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9967BA" w14:textId="717DF9D2" w:rsidR="002820CC" w:rsidRDefault="002820CC" w:rsidP="006359E7">
      <w:pPr>
        <w:rPr>
          <w:rFonts w:asciiTheme="majorHAnsi" w:hAnsiTheme="majorHAnsi"/>
          <w:sz w:val="22"/>
          <w:szCs w:val="22"/>
        </w:rPr>
      </w:pPr>
      <w:r>
        <w:rPr>
          <w:rFonts w:asciiTheme="majorHAnsi" w:hAnsiTheme="majorHAnsi"/>
          <w:noProof/>
          <w:sz w:val="22"/>
          <w:szCs w:val="22"/>
          <w:u w:val="single"/>
          <w:lang w:val="en-GB" w:eastAsia="en-GB"/>
        </w:rPr>
        <w:drawing>
          <wp:anchor distT="0" distB="0" distL="114300" distR="114300" simplePos="0" relativeHeight="251670528" behindDoc="1" locked="0" layoutInCell="1" allowOverlap="1" wp14:anchorId="275DCFAE" wp14:editId="4FD074CB">
            <wp:simplePos x="0" y="0"/>
            <wp:positionH relativeFrom="column">
              <wp:posOffset>-337930</wp:posOffset>
            </wp:positionH>
            <wp:positionV relativeFrom="paragraph">
              <wp:posOffset>221</wp:posOffset>
            </wp:positionV>
            <wp:extent cx="3858260" cy="1084580"/>
            <wp:effectExtent l="0" t="0" r="8890" b="1270"/>
            <wp:wrapTight wrapText="bothSides">
              <wp:wrapPolygon edited="0">
                <wp:start x="0" y="0"/>
                <wp:lineTo x="0" y="21246"/>
                <wp:lineTo x="21543" y="21246"/>
                <wp:lineTo x="2154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858260" cy="1084580"/>
                    </a:xfrm>
                    <a:prstGeom prst="rect">
                      <a:avLst/>
                    </a:prstGeom>
                  </pic:spPr>
                </pic:pic>
              </a:graphicData>
            </a:graphic>
          </wp:anchor>
        </w:drawing>
      </w:r>
      <w:r w:rsidR="009A31CD">
        <w:rPr>
          <w:rFonts w:asciiTheme="majorHAnsi" w:hAnsiTheme="majorHAnsi"/>
          <w:sz w:val="22"/>
          <w:szCs w:val="22"/>
        </w:rPr>
        <w:t xml:space="preserve">  </w:t>
      </w:r>
      <w:r w:rsidR="00482B35">
        <w:rPr>
          <w:noProof/>
          <w:lang w:val="en-GB" w:eastAsia="en-GB"/>
        </w:rPr>
        <w:drawing>
          <wp:inline distT="0" distB="0" distL="0" distR="0" wp14:anchorId="08E5E6FA" wp14:editId="76DAB7B2">
            <wp:extent cx="934278" cy="1005572"/>
            <wp:effectExtent l="0" t="0" r="0" b="4445"/>
            <wp:docPr id="2" name="Picture 2" descr="http://www.concernindiafoundation.org/adhm/fundraising/upload_pic/resize_13771742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oncernindiafoundation.org/adhm/fundraising/upload_pic/resize_137717429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40085" cy="1011822"/>
                    </a:xfrm>
                    <a:prstGeom prst="rect">
                      <a:avLst/>
                    </a:prstGeom>
                    <a:noFill/>
                    <a:ln>
                      <a:noFill/>
                    </a:ln>
                  </pic:spPr>
                </pic:pic>
              </a:graphicData>
            </a:graphic>
          </wp:inline>
        </w:drawing>
      </w:r>
    </w:p>
    <w:p w14:paraId="5B2CFBB9" w14:textId="0123FE6A" w:rsidR="002820CC" w:rsidRDefault="002820CC" w:rsidP="006359E7">
      <w:pPr>
        <w:rPr>
          <w:rFonts w:asciiTheme="majorHAnsi" w:hAnsiTheme="majorHAnsi"/>
          <w:sz w:val="22"/>
          <w:szCs w:val="22"/>
        </w:rPr>
      </w:pPr>
    </w:p>
    <w:p w14:paraId="7801FDB1" w14:textId="0B78686D" w:rsidR="006B6181" w:rsidRPr="00482B35" w:rsidRDefault="009A31CD" w:rsidP="00482B35">
      <w:pPr>
        <w:rPr>
          <w:rFonts w:asciiTheme="majorHAnsi" w:hAnsiTheme="majorHAnsi"/>
          <w:sz w:val="22"/>
          <w:szCs w:val="22"/>
        </w:rPr>
      </w:pPr>
      <w:r>
        <w:rPr>
          <w:rFonts w:asciiTheme="majorHAnsi" w:hAnsiTheme="majorHAnsi"/>
          <w:sz w:val="22"/>
          <w:szCs w:val="22"/>
        </w:rPr>
        <w:t xml:space="preserve"> </w:t>
      </w:r>
      <w:r w:rsidR="006B6181" w:rsidRPr="003F23C2">
        <w:rPr>
          <w:rFonts w:asciiTheme="majorHAnsi" w:hAnsiTheme="majorHAnsi"/>
          <w:b/>
          <w:bCs/>
          <w:sz w:val="22"/>
          <w:szCs w:val="22"/>
        </w:rPr>
        <w:t xml:space="preserve">Irbid Coordination Meeting, co-chaired by </w:t>
      </w:r>
      <w:r w:rsidR="006D316D">
        <w:rPr>
          <w:rFonts w:asciiTheme="majorHAnsi" w:hAnsiTheme="majorHAnsi"/>
          <w:b/>
          <w:bCs/>
          <w:sz w:val="22"/>
          <w:szCs w:val="22"/>
        </w:rPr>
        <w:t>CARE</w:t>
      </w:r>
    </w:p>
    <w:p w14:paraId="4A709CEB" w14:textId="1105048B" w:rsidR="006B6181" w:rsidRDefault="006D316D" w:rsidP="006359E7">
      <w:pPr>
        <w:rPr>
          <w:rFonts w:asciiTheme="majorHAnsi" w:hAnsiTheme="majorHAnsi"/>
          <w:b/>
          <w:bCs/>
          <w:sz w:val="22"/>
          <w:szCs w:val="22"/>
        </w:rPr>
      </w:pPr>
      <w:r>
        <w:rPr>
          <w:rFonts w:asciiTheme="majorHAnsi" w:hAnsiTheme="majorHAnsi"/>
          <w:b/>
          <w:bCs/>
          <w:sz w:val="22"/>
          <w:szCs w:val="22"/>
        </w:rPr>
        <w:t xml:space="preserve">Thursday, May 12, 2016, 10:00 a.m. at UNHCR-Irbid </w:t>
      </w:r>
    </w:p>
    <w:p w14:paraId="53040ED9" w14:textId="77777777" w:rsidR="006D316D" w:rsidRPr="003F23C2" w:rsidRDefault="006D316D" w:rsidP="006359E7">
      <w:pPr>
        <w:rPr>
          <w:rFonts w:asciiTheme="majorHAnsi" w:hAnsiTheme="majorHAnsi"/>
          <w:b/>
          <w:bCs/>
          <w:sz w:val="22"/>
          <w:szCs w:val="22"/>
        </w:rPr>
      </w:pPr>
    </w:p>
    <w:p w14:paraId="5D40BEB5" w14:textId="77F5B69F" w:rsidR="006B6181" w:rsidRPr="006D316D" w:rsidRDefault="008C6590" w:rsidP="002C0200">
      <w:pPr>
        <w:rPr>
          <w:rFonts w:asciiTheme="majorHAnsi" w:hAnsiTheme="majorHAnsi"/>
          <w:b/>
          <w:bCs/>
          <w:sz w:val="22"/>
          <w:szCs w:val="22"/>
        </w:rPr>
      </w:pPr>
      <w:r w:rsidRPr="006D316D">
        <w:rPr>
          <w:rFonts w:asciiTheme="majorHAnsi" w:hAnsiTheme="majorHAnsi"/>
          <w:b/>
          <w:bCs/>
          <w:sz w:val="22"/>
          <w:szCs w:val="22"/>
          <w:u w:val="single"/>
        </w:rPr>
        <w:t>In attendance</w:t>
      </w:r>
      <w:r w:rsidRPr="006D316D">
        <w:rPr>
          <w:rFonts w:asciiTheme="majorHAnsi" w:hAnsiTheme="majorHAnsi"/>
          <w:b/>
          <w:bCs/>
          <w:sz w:val="22"/>
          <w:szCs w:val="22"/>
        </w:rPr>
        <w:t xml:space="preserve">: </w:t>
      </w:r>
      <w:r w:rsidR="006D316D" w:rsidRPr="006D316D">
        <w:rPr>
          <w:rFonts w:asciiTheme="majorHAnsi" w:hAnsiTheme="majorHAnsi"/>
          <w:b/>
          <w:bCs/>
          <w:sz w:val="22"/>
          <w:szCs w:val="22"/>
        </w:rPr>
        <w:t xml:space="preserve">Action </w:t>
      </w:r>
      <w:proofErr w:type="spellStart"/>
      <w:r w:rsidR="006D316D" w:rsidRPr="006D316D">
        <w:rPr>
          <w:rFonts w:asciiTheme="majorHAnsi" w:hAnsiTheme="majorHAnsi"/>
          <w:b/>
          <w:bCs/>
          <w:sz w:val="22"/>
          <w:szCs w:val="22"/>
        </w:rPr>
        <w:t>Contre</w:t>
      </w:r>
      <w:proofErr w:type="spellEnd"/>
      <w:r w:rsidR="006D316D" w:rsidRPr="006D316D">
        <w:rPr>
          <w:rFonts w:asciiTheme="majorHAnsi" w:hAnsiTheme="majorHAnsi"/>
          <w:b/>
          <w:bCs/>
          <w:sz w:val="22"/>
          <w:szCs w:val="22"/>
        </w:rPr>
        <w:t xml:space="preserve"> la </w:t>
      </w:r>
      <w:proofErr w:type="spellStart"/>
      <w:r w:rsidR="006D316D" w:rsidRPr="006D316D">
        <w:rPr>
          <w:rFonts w:asciiTheme="majorHAnsi" w:hAnsiTheme="majorHAnsi"/>
          <w:b/>
          <w:bCs/>
          <w:sz w:val="22"/>
          <w:szCs w:val="22"/>
        </w:rPr>
        <w:t>Faim</w:t>
      </w:r>
      <w:proofErr w:type="spellEnd"/>
      <w:r w:rsidR="006D316D" w:rsidRPr="006D316D">
        <w:rPr>
          <w:rFonts w:asciiTheme="majorHAnsi" w:hAnsiTheme="majorHAnsi"/>
          <w:b/>
          <w:bCs/>
          <w:sz w:val="22"/>
          <w:szCs w:val="22"/>
        </w:rPr>
        <w:t xml:space="preserve">, </w:t>
      </w:r>
      <w:r w:rsidR="006D316D">
        <w:rPr>
          <w:rFonts w:asciiTheme="majorHAnsi" w:hAnsiTheme="majorHAnsi"/>
          <w:b/>
          <w:bCs/>
          <w:sz w:val="22"/>
          <w:szCs w:val="22"/>
        </w:rPr>
        <w:t xml:space="preserve">CARE, </w:t>
      </w:r>
      <w:r w:rsidR="006D316D" w:rsidRPr="006D316D">
        <w:rPr>
          <w:rFonts w:asciiTheme="majorHAnsi" w:hAnsiTheme="majorHAnsi"/>
          <w:b/>
          <w:bCs/>
          <w:sz w:val="22"/>
          <w:szCs w:val="22"/>
        </w:rPr>
        <w:t xml:space="preserve">German Red Cross, Handicap International, ICRC, </w:t>
      </w:r>
      <w:proofErr w:type="spellStart"/>
      <w:r w:rsidR="006D316D" w:rsidRPr="006D316D">
        <w:rPr>
          <w:rFonts w:asciiTheme="majorHAnsi" w:hAnsiTheme="majorHAnsi"/>
          <w:b/>
          <w:bCs/>
          <w:sz w:val="22"/>
          <w:szCs w:val="22"/>
        </w:rPr>
        <w:t>Intersos</w:t>
      </w:r>
      <w:proofErr w:type="spellEnd"/>
      <w:r w:rsidR="006D316D" w:rsidRPr="006D316D">
        <w:rPr>
          <w:rFonts w:asciiTheme="majorHAnsi" w:hAnsiTheme="majorHAnsi"/>
          <w:b/>
          <w:bCs/>
          <w:sz w:val="22"/>
          <w:szCs w:val="22"/>
        </w:rPr>
        <w:t>, IOCC,</w:t>
      </w:r>
      <w:r w:rsidR="006D316D">
        <w:rPr>
          <w:rFonts w:asciiTheme="majorHAnsi" w:hAnsiTheme="majorHAnsi"/>
          <w:b/>
          <w:bCs/>
          <w:sz w:val="22"/>
          <w:szCs w:val="22"/>
        </w:rPr>
        <w:t xml:space="preserve"> JOHUD,</w:t>
      </w:r>
      <w:r w:rsidR="006D316D" w:rsidRPr="006D316D">
        <w:rPr>
          <w:rFonts w:asciiTheme="majorHAnsi" w:hAnsiTheme="majorHAnsi"/>
          <w:b/>
          <w:bCs/>
          <w:sz w:val="22"/>
          <w:szCs w:val="22"/>
        </w:rPr>
        <w:t xml:space="preserve"> Lutheran World Federation,</w:t>
      </w:r>
      <w:r w:rsidR="006D316D">
        <w:rPr>
          <w:rFonts w:asciiTheme="majorHAnsi" w:hAnsiTheme="majorHAnsi"/>
          <w:b/>
          <w:bCs/>
          <w:sz w:val="22"/>
          <w:szCs w:val="22"/>
        </w:rPr>
        <w:t xml:space="preserve"> </w:t>
      </w:r>
      <w:r w:rsidR="002C0200">
        <w:rPr>
          <w:rFonts w:asciiTheme="majorHAnsi" w:hAnsiTheme="majorHAnsi"/>
          <w:b/>
          <w:bCs/>
          <w:sz w:val="22"/>
          <w:szCs w:val="22"/>
        </w:rPr>
        <w:t xml:space="preserve">MSF-France, </w:t>
      </w:r>
      <w:r w:rsidR="006D316D">
        <w:rPr>
          <w:rFonts w:asciiTheme="majorHAnsi" w:hAnsiTheme="majorHAnsi"/>
          <w:b/>
          <w:bCs/>
          <w:sz w:val="22"/>
          <w:szCs w:val="22"/>
        </w:rPr>
        <w:t>MSF-Holland, Noor Hussein Foundation/ Institute for Family Health,</w:t>
      </w:r>
      <w:r w:rsidR="006D316D" w:rsidRPr="006D316D">
        <w:rPr>
          <w:rFonts w:asciiTheme="majorHAnsi" w:hAnsiTheme="majorHAnsi"/>
          <w:b/>
          <w:bCs/>
          <w:sz w:val="22"/>
          <w:szCs w:val="22"/>
        </w:rPr>
        <w:t xml:space="preserve"> Terre des Hommes, UNHCR, </w:t>
      </w:r>
      <w:r w:rsidR="006D316D">
        <w:rPr>
          <w:rFonts w:asciiTheme="majorHAnsi" w:hAnsiTheme="majorHAnsi"/>
          <w:b/>
          <w:bCs/>
          <w:sz w:val="22"/>
          <w:szCs w:val="22"/>
        </w:rPr>
        <w:t xml:space="preserve">UNICEF, </w:t>
      </w:r>
      <w:r w:rsidR="006D316D" w:rsidRPr="006D316D">
        <w:rPr>
          <w:rFonts w:asciiTheme="majorHAnsi" w:hAnsiTheme="majorHAnsi"/>
          <w:b/>
          <w:bCs/>
          <w:sz w:val="22"/>
          <w:szCs w:val="22"/>
        </w:rPr>
        <w:t>UNRWA,</w:t>
      </w:r>
      <w:r w:rsidR="006D316D">
        <w:rPr>
          <w:rFonts w:asciiTheme="majorHAnsi" w:hAnsiTheme="majorHAnsi"/>
          <w:b/>
          <w:bCs/>
          <w:sz w:val="22"/>
          <w:szCs w:val="22"/>
        </w:rPr>
        <w:t xml:space="preserve"> WFP, World Vision</w:t>
      </w:r>
    </w:p>
    <w:p w14:paraId="6196CFF2" w14:textId="77777777" w:rsidR="006A654B" w:rsidRDefault="006A654B" w:rsidP="006A654B">
      <w:pPr>
        <w:rPr>
          <w:rFonts w:asciiTheme="majorHAnsi" w:hAnsiTheme="majorHAnsi"/>
          <w:sz w:val="22"/>
          <w:szCs w:val="22"/>
        </w:rPr>
      </w:pPr>
    </w:p>
    <w:p w14:paraId="254AD725" w14:textId="2B6EA305" w:rsidR="00482B35" w:rsidRPr="00482B35" w:rsidRDefault="00482B35" w:rsidP="006A654B">
      <w:pPr>
        <w:rPr>
          <w:rFonts w:asciiTheme="majorHAnsi" w:hAnsiTheme="majorHAnsi"/>
          <w:b/>
          <w:bCs/>
          <w:sz w:val="22"/>
          <w:szCs w:val="22"/>
        </w:rPr>
      </w:pPr>
      <w:r w:rsidRPr="00482B35">
        <w:rPr>
          <w:rFonts w:asciiTheme="majorHAnsi" w:hAnsiTheme="majorHAnsi"/>
          <w:b/>
          <w:bCs/>
          <w:sz w:val="22"/>
          <w:szCs w:val="22"/>
        </w:rPr>
        <w:t>Agenda:</w:t>
      </w:r>
    </w:p>
    <w:p w14:paraId="432C6D19" w14:textId="4D9C202B" w:rsidR="00482B35" w:rsidRDefault="002C0200" w:rsidP="006A654B">
      <w:pPr>
        <w:rPr>
          <w:rFonts w:asciiTheme="majorHAnsi" w:hAnsiTheme="majorHAnsi"/>
          <w:sz w:val="22"/>
          <w:szCs w:val="22"/>
        </w:rPr>
      </w:pPr>
      <w:r>
        <w:rPr>
          <w:rFonts w:asciiTheme="majorHAnsi" w:hAnsiTheme="majorHAnsi"/>
          <w:sz w:val="22"/>
          <w:szCs w:val="22"/>
        </w:rPr>
        <w:t>Roundtable Introductions</w:t>
      </w:r>
    </w:p>
    <w:p w14:paraId="286BE0CF" w14:textId="4F45A65A" w:rsidR="002C0200" w:rsidRDefault="002C0200" w:rsidP="001D7313">
      <w:pPr>
        <w:rPr>
          <w:rFonts w:asciiTheme="majorHAnsi" w:hAnsiTheme="majorHAnsi"/>
          <w:sz w:val="22"/>
          <w:szCs w:val="22"/>
        </w:rPr>
      </w:pPr>
      <w:r>
        <w:rPr>
          <w:rFonts w:asciiTheme="majorHAnsi" w:hAnsiTheme="majorHAnsi"/>
          <w:sz w:val="22"/>
          <w:szCs w:val="22"/>
        </w:rPr>
        <w:t xml:space="preserve">Sector Updates (Education, Protection, </w:t>
      </w:r>
      <w:r w:rsidR="001D7313">
        <w:rPr>
          <w:rFonts w:asciiTheme="majorHAnsi" w:hAnsiTheme="majorHAnsi"/>
          <w:sz w:val="22"/>
          <w:szCs w:val="22"/>
        </w:rPr>
        <w:t>Livelihoods,</w:t>
      </w:r>
      <w:r>
        <w:rPr>
          <w:rFonts w:asciiTheme="majorHAnsi" w:hAnsiTheme="majorHAnsi"/>
          <w:sz w:val="22"/>
          <w:szCs w:val="22"/>
        </w:rPr>
        <w:t xml:space="preserve"> Basic Needs</w:t>
      </w:r>
      <w:r w:rsidR="001D7313">
        <w:rPr>
          <w:rFonts w:asciiTheme="majorHAnsi" w:hAnsiTheme="majorHAnsi"/>
          <w:sz w:val="22"/>
          <w:szCs w:val="22"/>
        </w:rPr>
        <w:t>,</w:t>
      </w:r>
      <w:r w:rsidR="001D7313" w:rsidRPr="001D7313">
        <w:rPr>
          <w:rFonts w:asciiTheme="majorHAnsi" w:hAnsiTheme="majorHAnsi"/>
          <w:sz w:val="22"/>
          <w:szCs w:val="22"/>
        </w:rPr>
        <w:t xml:space="preserve"> </w:t>
      </w:r>
      <w:r w:rsidR="001D7313">
        <w:rPr>
          <w:rFonts w:asciiTheme="majorHAnsi" w:hAnsiTheme="majorHAnsi"/>
          <w:sz w:val="22"/>
          <w:szCs w:val="22"/>
        </w:rPr>
        <w:t>Food</w:t>
      </w:r>
      <w:r>
        <w:rPr>
          <w:rFonts w:asciiTheme="majorHAnsi" w:hAnsiTheme="majorHAnsi"/>
          <w:sz w:val="22"/>
          <w:szCs w:val="22"/>
        </w:rPr>
        <w:t>)</w:t>
      </w:r>
    </w:p>
    <w:p w14:paraId="596660CA" w14:textId="45DD47EA" w:rsidR="002C0200" w:rsidRPr="002C0200" w:rsidRDefault="003F0C36" w:rsidP="006A654B">
      <w:pPr>
        <w:rPr>
          <w:rFonts w:asciiTheme="majorHAnsi" w:hAnsiTheme="majorHAnsi"/>
          <w:sz w:val="22"/>
          <w:szCs w:val="22"/>
        </w:rPr>
      </w:pPr>
      <w:r w:rsidRPr="002C0200">
        <w:rPr>
          <w:rFonts w:asciiTheme="majorHAnsi" w:hAnsiTheme="majorHAnsi"/>
          <w:sz w:val="22"/>
          <w:szCs w:val="22"/>
        </w:rPr>
        <w:t>World Refugee Day Preparations 2016</w:t>
      </w:r>
      <w:r w:rsidRPr="002C0200">
        <w:rPr>
          <w:rFonts w:asciiTheme="majorHAnsi" w:hAnsiTheme="majorHAnsi"/>
          <w:sz w:val="22"/>
          <w:szCs w:val="22"/>
        </w:rPr>
        <w:br/>
      </w:r>
      <w:r w:rsidRPr="002C0200">
        <w:rPr>
          <w:rFonts w:asciiTheme="majorHAnsi" w:hAnsiTheme="majorHAnsi"/>
          <w:sz w:val="22"/>
          <w:szCs w:val="22"/>
        </w:rPr>
        <w:t>NRC Shelter Project Presentation</w:t>
      </w:r>
      <w:r w:rsidRPr="002C0200">
        <w:rPr>
          <w:rFonts w:asciiTheme="majorHAnsi" w:hAnsiTheme="majorHAnsi"/>
          <w:sz w:val="22"/>
          <w:szCs w:val="22"/>
        </w:rPr>
        <w:br/>
      </w:r>
      <w:r w:rsidRPr="002C0200">
        <w:rPr>
          <w:rFonts w:asciiTheme="majorHAnsi" w:hAnsiTheme="majorHAnsi"/>
          <w:sz w:val="22"/>
          <w:szCs w:val="22"/>
        </w:rPr>
        <w:t>Partners' Cash Assistance Programs: Complaint Mechanisms</w:t>
      </w:r>
      <w:r w:rsidRPr="002C0200">
        <w:rPr>
          <w:rFonts w:asciiTheme="majorHAnsi" w:hAnsiTheme="majorHAnsi"/>
          <w:sz w:val="22"/>
          <w:szCs w:val="22"/>
        </w:rPr>
        <w:br/>
      </w:r>
      <w:r w:rsidR="002C0200" w:rsidRPr="002C0200">
        <w:rPr>
          <w:rFonts w:asciiTheme="majorHAnsi" w:hAnsiTheme="majorHAnsi"/>
          <w:sz w:val="22"/>
          <w:szCs w:val="22"/>
        </w:rPr>
        <w:t>Partner Updates</w:t>
      </w:r>
    </w:p>
    <w:p w14:paraId="1A623CF0" w14:textId="479BFA47" w:rsidR="00482B35" w:rsidRPr="002C0200" w:rsidRDefault="003F0C36" w:rsidP="006A654B">
      <w:pPr>
        <w:rPr>
          <w:rFonts w:asciiTheme="majorHAnsi" w:hAnsiTheme="majorHAnsi"/>
          <w:sz w:val="22"/>
          <w:szCs w:val="22"/>
        </w:rPr>
      </w:pPr>
      <w:r w:rsidRPr="002C0200">
        <w:rPr>
          <w:rFonts w:asciiTheme="majorHAnsi" w:hAnsiTheme="majorHAnsi"/>
          <w:sz w:val="22"/>
          <w:szCs w:val="22"/>
        </w:rPr>
        <w:t>Review of Irbid Coordination Group TORs </w:t>
      </w:r>
    </w:p>
    <w:p w14:paraId="55AA33F2" w14:textId="77777777" w:rsidR="00A303D3" w:rsidRPr="006D316D" w:rsidRDefault="00A303D3" w:rsidP="00A303D3">
      <w:pPr>
        <w:rPr>
          <w:rFonts w:asciiTheme="majorHAnsi" w:hAnsiTheme="majorHAnsi"/>
          <w:sz w:val="22"/>
          <w:szCs w:val="22"/>
        </w:rPr>
      </w:pPr>
    </w:p>
    <w:p w14:paraId="7D97A74C" w14:textId="77777777" w:rsidR="00A303D3" w:rsidRPr="00A303D3" w:rsidRDefault="00A303D3" w:rsidP="00A303D3">
      <w:pPr>
        <w:rPr>
          <w:rFonts w:asciiTheme="majorHAnsi" w:hAnsiTheme="majorHAnsi"/>
          <w:i/>
          <w:iCs/>
          <w:sz w:val="22"/>
          <w:szCs w:val="22"/>
        </w:rPr>
      </w:pPr>
      <w:r w:rsidRPr="00A303D3">
        <w:rPr>
          <w:rFonts w:asciiTheme="majorHAnsi" w:hAnsiTheme="majorHAnsi"/>
          <w:i/>
          <w:iCs/>
          <w:sz w:val="22"/>
          <w:szCs w:val="22"/>
        </w:rPr>
        <w:t xml:space="preserve">[Minutes by Katherine Dunn] </w:t>
      </w:r>
    </w:p>
    <w:p w14:paraId="394BC919" w14:textId="77777777" w:rsidR="00482B35" w:rsidRDefault="00482B35" w:rsidP="006A654B">
      <w:pPr>
        <w:rPr>
          <w:rFonts w:asciiTheme="majorHAnsi" w:hAnsiTheme="majorHAnsi"/>
          <w:sz w:val="22"/>
          <w:szCs w:val="22"/>
        </w:rPr>
      </w:pPr>
    </w:p>
    <w:p w14:paraId="008814E2" w14:textId="7BB1B14F" w:rsidR="002C0200" w:rsidRPr="00A645E1" w:rsidRDefault="002C0200" w:rsidP="006A654B">
      <w:pPr>
        <w:rPr>
          <w:rFonts w:asciiTheme="majorHAnsi" w:hAnsiTheme="majorHAnsi"/>
          <w:sz w:val="22"/>
          <w:szCs w:val="22"/>
          <w:u w:val="single"/>
        </w:rPr>
      </w:pPr>
      <w:r w:rsidRPr="00A645E1">
        <w:rPr>
          <w:rFonts w:asciiTheme="majorHAnsi" w:hAnsiTheme="majorHAnsi"/>
          <w:sz w:val="22"/>
          <w:szCs w:val="22"/>
          <w:u w:val="single"/>
        </w:rPr>
        <w:t>Education Update (UNICEF)</w:t>
      </w:r>
    </w:p>
    <w:p w14:paraId="5DFE312F" w14:textId="60B054E3" w:rsidR="002C0200" w:rsidRDefault="00A645E1" w:rsidP="00A645E1">
      <w:pPr>
        <w:pStyle w:val="ListParagraph"/>
        <w:numPr>
          <w:ilvl w:val="0"/>
          <w:numId w:val="5"/>
        </w:numPr>
        <w:rPr>
          <w:rFonts w:asciiTheme="majorHAnsi" w:hAnsiTheme="majorHAnsi"/>
          <w:sz w:val="22"/>
          <w:szCs w:val="22"/>
        </w:rPr>
      </w:pPr>
      <w:r>
        <w:rPr>
          <w:rFonts w:asciiTheme="majorHAnsi" w:hAnsiTheme="majorHAnsi"/>
          <w:sz w:val="22"/>
          <w:szCs w:val="22"/>
        </w:rPr>
        <w:t>Focus will shift from informal to certified catch-up programs</w:t>
      </w:r>
    </w:p>
    <w:p w14:paraId="67B57CAD" w14:textId="5B71F1EF" w:rsidR="00A645E1" w:rsidRDefault="00A645E1" w:rsidP="00A645E1">
      <w:pPr>
        <w:pStyle w:val="ListParagraph"/>
        <w:numPr>
          <w:ilvl w:val="0"/>
          <w:numId w:val="5"/>
        </w:numPr>
        <w:rPr>
          <w:rFonts w:asciiTheme="majorHAnsi" w:hAnsiTheme="majorHAnsi"/>
          <w:sz w:val="22"/>
          <w:szCs w:val="22"/>
        </w:rPr>
      </w:pPr>
      <w:r>
        <w:rPr>
          <w:rFonts w:asciiTheme="majorHAnsi" w:hAnsiTheme="majorHAnsi"/>
          <w:sz w:val="22"/>
          <w:szCs w:val="22"/>
        </w:rPr>
        <w:t>Informal and remedial programs will be viewed as “learning support”</w:t>
      </w:r>
    </w:p>
    <w:p w14:paraId="3D5B45AD" w14:textId="41D11CE8" w:rsidR="00A645E1" w:rsidRDefault="00A645E1" w:rsidP="00A645E1">
      <w:pPr>
        <w:pStyle w:val="ListParagraph"/>
        <w:numPr>
          <w:ilvl w:val="0"/>
          <w:numId w:val="5"/>
        </w:numPr>
        <w:rPr>
          <w:rFonts w:asciiTheme="majorHAnsi" w:hAnsiTheme="majorHAnsi"/>
          <w:sz w:val="22"/>
          <w:szCs w:val="22"/>
        </w:rPr>
      </w:pPr>
      <w:r>
        <w:rPr>
          <w:rFonts w:asciiTheme="majorHAnsi" w:hAnsiTheme="majorHAnsi"/>
          <w:sz w:val="22"/>
          <w:szCs w:val="22"/>
        </w:rPr>
        <w:t>Catch-up program will focus on 8-12-year-old out-of-school children</w:t>
      </w:r>
    </w:p>
    <w:p w14:paraId="718CCE3E" w14:textId="6C0F64D7" w:rsidR="00A645E1" w:rsidRDefault="00A645E1" w:rsidP="00A645E1">
      <w:pPr>
        <w:pStyle w:val="ListParagraph"/>
        <w:numPr>
          <w:ilvl w:val="0"/>
          <w:numId w:val="5"/>
        </w:numPr>
        <w:rPr>
          <w:rFonts w:asciiTheme="majorHAnsi" w:hAnsiTheme="majorHAnsi"/>
          <w:sz w:val="22"/>
          <w:szCs w:val="22"/>
        </w:rPr>
      </w:pPr>
      <w:r>
        <w:rPr>
          <w:rFonts w:asciiTheme="majorHAnsi" w:hAnsiTheme="majorHAnsi"/>
          <w:sz w:val="22"/>
          <w:szCs w:val="22"/>
        </w:rPr>
        <w:t xml:space="preserve">Makani will continue on a smaller scale with a focus on child protection, life skills, </w:t>
      </w:r>
      <w:proofErr w:type="gramStart"/>
      <w:r>
        <w:rPr>
          <w:rFonts w:asciiTheme="majorHAnsi" w:hAnsiTheme="majorHAnsi"/>
          <w:sz w:val="22"/>
          <w:szCs w:val="22"/>
        </w:rPr>
        <w:t>psychosocial</w:t>
      </w:r>
      <w:proofErr w:type="gramEnd"/>
      <w:r>
        <w:rPr>
          <w:rFonts w:asciiTheme="majorHAnsi" w:hAnsiTheme="majorHAnsi"/>
          <w:sz w:val="22"/>
          <w:szCs w:val="22"/>
        </w:rPr>
        <w:t xml:space="preserve"> support.</w:t>
      </w:r>
    </w:p>
    <w:p w14:paraId="126FF4CF" w14:textId="564FBDBF" w:rsidR="00A645E1" w:rsidRDefault="00A645E1" w:rsidP="00A645E1">
      <w:pPr>
        <w:pStyle w:val="ListParagraph"/>
        <w:numPr>
          <w:ilvl w:val="0"/>
          <w:numId w:val="5"/>
        </w:numPr>
        <w:rPr>
          <w:rFonts w:asciiTheme="majorHAnsi" w:hAnsiTheme="majorHAnsi"/>
          <w:sz w:val="22"/>
          <w:szCs w:val="22"/>
        </w:rPr>
      </w:pPr>
      <w:r>
        <w:rPr>
          <w:rFonts w:asciiTheme="majorHAnsi" w:hAnsiTheme="majorHAnsi"/>
          <w:sz w:val="22"/>
          <w:szCs w:val="22"/>
        </w:rPr>
        <w:t>Campaign to reach and recruit out-of-school children will begin two months from now.</w:t>
      </w:r>
    </w:p>
    <w:p w14:paraId="58F938F3" w14:textId="711659E9" w:rsidR="00A645E1" w:rsidRPr="00A645E1" w:rsidRDefault="00A645E1" w:rsidP="00A645E1">
      <w:pPr>
        <w:pStyle w:val="ListParagraph"/>
        <w:numPr>
          <w:ilvl w:val="0"/>
          <w:numId w:val="5"/>
        </w:numPr>
        <w:rPr>
          <w:rFonts w:asciiTheme="majorHAnsi" w:hAnsiTheme="majorHAnsi"/>
          <w:sz w:val="22"/>
          <w:szCs w:val="22"/>
        </w:rPr>
      </w:pPr>
      <w:r>
        <w:rPr>
          <w:rFonts w:asciiTheme="majorHAnsi" w:hAnsiTheme="majorHAnsi"/>
          <w:sz w:val="22"/>
          <w:szCs w:val="22"/>
        </w:rPr>
        <w:t>UNICEF will forward list of Makani locations to be circulated to whole group.</w:t>
      </w:r>
    </w:p>
    <w:p w14:paraId="7F95D8F2" w14:textId="77777777" w:rsidR="002C0200" w:rsidRDefault="002C0200" w:rsidP="006A654B">
      <w:pPr>
        <w:rPr>
          <w:rFonts w:asciiTheme="majorHAnsi" w:hAnsiTheme="majorHAnsi"/>
          <w:sz w:val="22"/>
          <w:szCs w:val="22"/>
        </w:rPr>
      </w:pPr>
    </w:p>
    <w:p w14:paraId="01842148" w14:textId="36082203" w:rsidR="00A645E1" w:rsidRPr="00A645E1" w:rsidRDefault="00A645E1" w:rsidP="006A654B">
      <w:pPr>
        <w:rPr>
          <w:rFonts w:asciiTheme="majorHAnsi" w:hAnsiTheme="majorHAnsi"/>
          <w:sz w:val="22"/>
          <w:szCs w:val="22"/>
          <w:u w:val="single"/>
        </w:rPr>
      </w:pPr>
      <w:r w:rsidRPr="00A645E1">
        <w:rPr>
          <w:rFonts w:asciiTheme="majorHAnsi" w:hAnsiTheme="majorHAnsi"/>
          <w:sz w:val="22"/>
          <w:szCs w:val="22"/>
          <w:u w:val="single"/>
        </w:rPr>
        <w:t>Protection / Livelihoods Update</w:t>
      </w:r>
    </w:p>
    <w:p w14:paraId="497EFFBC" w14:textId="7BBCDDBB" w:rsidR="00A645E1" w:rsidRDefault="00A645E1" w:rsidP="00A645E1">
      <w:pPr>
        <w:pStyle w:val="ListParagraph"/>
        <w:numPr>
          <w:ilvl w:val="0"/>
          <w:numId w:val="5"/>
        </w:numPr>
        <w:rPr>
          <w:rFonts w:asciiTheme="majorHAnsi" w:hAnsiTheme="majorHAnsi"/>
          <w:sz w:val="22"/>
          <w:szCs w:val="22"/>
        </w:rPr>
      </w:pPr>
      <w:r w:rsidRPr="00A645E1">
        <w:rPr>
          <w:rFonts w:asciiTheme="majorHAnsi" w:hAnsiTheme="majorHAnsi"/>
          <w:sz w:val="22"/>
          <w:szCs w:val="22"/>
          <w:u w:val="single"/>
        </w:rPr>
        <w:t>Work Permits</w:t>
      </w:r>
      <w:r>
        <w:rPr>
          <w:rFonts w:asciiTheme="majorHAnsi" w:hAnsiTheme="majorHAnsi"/>
          <w:sz w:val="22"/>
          <w:szCs w:val="22"/>
        </w:rPr>
        <w:t xml:space="preserve"> – Grace Period continues until 5 July for work permit fees.</w:t>
      </w:r>
    </w:p>
    <w:p w14:paraId="49F94AF1" w14:textId="27F9CF28" w:rsidR="00A645E1" w:rsidRDefault="00A645E1" w:rsidP="00A645E1">
      <w:pPr>
        <w:pStyle w:val="ListParagraph"/>
        <w:numPr>
          <w:ilvl w:val="0"/>
          <w:numId w:val="5"/>
        </w:numPr>
        <w:rPr>
          <w:rFonts w:asciiTheme="majorHAnsi" w:hAnsiTheme="majorHAnsi"/>
          <w:sz w:val="22"/>
          <w:szCs w:val="22"/>
        </w:rPr>
      </w:pPr>
      <w:r>
        <w:rPr>
          <w:rFonts w:asciiTheme="majorHAnsi" w:hAnsiTheme="majorHAnsi"/>
          <w:sz w:val="22"/>
          <w:szCs w:val="22"/>
        </w:rPr>
        <w:t>UNHCR will soon circulate updated FAQs on the work permits.</w:t>
      </w:r>
    </w:p>
    <w:p w14:paraId="5FE9D0BD" w14:textId="7F110C25" w:rsidR="00A645E1" w:rsidRDefault="00A645E1" w:rsidP="00A645E1">
      <w:pPr>
        <w:pStyle w:val="ListParagraph"/>
        <w:numPr>
          <w:ilvl w:val="0"/>
          <w:numId w:val="5"/>
        </w:numPr>
        <w:rPr>
          <w:rFonts w:asciiTheme="majorHAnsi" w:hAnsiTheme="majorHAnsi"/>
          <w:sz w:val="22"/>
          <w:szCs w:val="22"/>
        </w:rPr>
      </w:pPr>
      <w:r>
        <w:rPr>
          <w:rFonts w:asciiTheme="majorHAnsi" w:hAnsiTheme="majorHAnsi"/>
          <w:sz w:val="22"/>
          <w:szCs w:val="22"/>
        </w:rPr>
        <w:t>According to UNHCR, work permit status will not affect eligibility for cash assistance at least through the end of this year</w:t>
      </w:r>
    </w:p>
    <w:p w14:paraId="358D0BF8" w14:textId="00802E28" w:rsidR="00A645E1" w:rsidRDefault="00A645E1" w:rsidP="00A645E1">
      <w:pPr>
        <w:pStyle w:val="ListParagraph"/>
        <w:numPr>
          <w:ilvl w:val="0"/>
          <w:numId w:val="5"/>
        </w:numPr>
        <w:rPr>
          <w:rFonts w:asciiTheme="majorHAnsi" w:hAnsiTheme="majorHAnsi"/>
          <w:sz w:val="22"/>
          <w:szCs w:val="22"/>
        </w:rPr>
      </w:pPr>
      <w:r>
        <w:rPr>
          <w:rFonts w:asciiTheme="majorHAnsi" w:hAnsiTheme="majorHAnsi"/>
          <w:sz w:val="22"/>
          <w:szCs w:val="22"/>
        </w:rPr>
        <w:t>There has not been a signification increase in WP applications; UNHCR is monitoring the situation in different governorates and identifying any obstacles</w:t>
      </w:r>
    </w:p>
    <w:p w14:paraId="2EB1DCB5" w14:textId="6E065B6D" w:rsidR="00A645E1" w:rsidRDefault="00A645E1" w:rsidP="00A645E1">
      <w:pPr>
        <w:pStyle w:val="ListParagraph"/>
        <w:numPr>
          <w:ilvl w:val="0"/>
          <w:numId w:val="5"/>
        </w:numPr>
        <w:rPr>
          <w:rFonts w:asciiTheme="majorHAnsi" w:hAnsiTheme="majorHAnsi"/>
          <w:sz w:val="22"/>
          <w:szCs w:val="22"/>
        </w:rPr>
      </w:pPr>
      <w:r w:rsidRPr="00A645E1">
        <w:rPr>
          <w:rFonts w:asciiTheme="majorHAnsi" w:hAnsiTheme="majorHAnsi"/>
          <w:sz w:val="22"/>
          <w:szCs w:val="22"/>
          <w:u w:val="single"/>
        </w:rPr>
        <w:t>Livelihoods working group</w:t>
      </w:r>
      <w:r>
        <w:rPr>
          <w:rFonts w:asciiTheme="majorHAnsi" w:hAnsiTheme="majorHAnsi"/>
          <w:sz w:val="22"/>
          <w:szCs w:val="22"/>
        </w:rPr>
        <w:t xml:space="preserve"> was formed in March and is meeting monthly at BO-Amman</w:t>
      </w:r>
    </w:p>
    <w:p w14:paraId="04EE58BE" w14:textId="4EFCF5BF" w:rsidR="00A645E1" w:rsidRDefault="00A645E1" w:rsidP="00A645E1">
      <w:pPr>
        <w:pStyle w:val="ListParagraph"/>
        <w:numPr>
          <w:ilvl w:val="0"/>
          <w:numId w:val="5"/>
        </w:numPr>
        <w:rPr>
          <w:rFonts w:asciiTheme="majorHAnsi" w:hAnsiTheme="majorHAnsi"/>
          <w:sz w:val="22"/>
          <w:szCs w:val="22"/>
        </w:rPr>
      </w:pPr>
      <w:r w:rsidRPr="00A645E1">
        <w:rPr>
          <w:rFonts w:asciiTheme="majorHAnsi" w:hAnsiTheme="majorHAnsi"/>
          <w:sz w:val="22"/>
          <w:szCs w:val="22"/>
          <w:u w:val="single"/>
        </w:rPr>
        <w:t>Urban verification update</w:t>
      </w:r>
      <w:r>
        <w:rPr>
          <w:rFonts w:asciiTheme="majorHAnsi" w:hAnsiTheme="majorHAnsi"/>
          <w:sz w:val="22"/>
          <w:szCs w:val="22"/>
        </w:rPr>
        <w:t xml:space="preserve"> – Numbers as of April 30:</w:t>
      </w:r>
    </w:p>
    <w:p w14:paraId="6D4E5F3D" w14:textId="77777777" w:rsidR="00A645E1" w:rsidRDefault="00A645E1" w:rsidP="00A645E1">
      <w:pPr>
        <w:pStyle w:val="ListParagraph"/>
        <w:rPr>
          <w:rFonts w:asciiTheme="majorHAnsi" w:hAnsiTheme="majorHAnsi"/>
          <w:sz w:val="22"/>
          <w:szCs w:val="22"/>
        </w:rPr>
      </w:pPr>
    </w:p>
    <w:tbl>
      <w:tblPr>
        <w:tblW w:w="0" w:type="auto"/>
        <w:tblCellMar>
          <w:left w:w="0" w:type="dxa"/>
          <w:right w:w="0" w:type="dxa"/>
        </w:tblCellMar>
        <w:tblLook w:val="04A0" w:firstRow="1" w:lastRow="0" w:firstColumn="1" w:lastColumn="0" w:noHBand="0" w:noVBand="1"/>
      </w:tblPr>
      <w:tblGrid>
        <w:gridCol w:w="1767"/>
        <w:gridCol w:w="2097"/>
        <w:gridCol w:w="2019"/>
        <w:gridCol w:w="2253"/>
        <w:gridCol w:w="2304"/>
      </w:tblGrid>
      <w:tr w:rsidR="00A645E1" w14:paraId="39A536EC" w14:textId="77777777" w:rsidTr="00A645E1">
        <w:tc>
          <w:tcPr>
            <w:tcW w:w="1792" w:type="dxa"/>
            <w:tcBorders>
              <w:top w:val="single" w:sz="8" w:space="0" w:color="auto"/>
              <w:left w:val="single" w:sz="8" w:space="0" w:color="auto"/>
              <w:bottom w:val="single" w:sz="8" w:space="0" w:color="auto"/>
              <w:right w:val="single" w:sz="8" w:space="0" w:color="auto"/>
            </w:tcBorders>
            <w:shd w:val="clear" w:color="auto" w:fill="FFCCFF"/>
            <w:tcMar>
              <w:top w:w="0" w:type="dxa"/>
              <w:left w:w="108" w:type="dxa"/>
              <w:bottom w:w="0" w:type="dxa"/>
              <w:right w:w="108" w:type="dxa"/>
            </w:tcMar>
            <w:hideMark/>
          </w:tcPr>
          <w:p w14:paraId="29EF0A71" w14:textId="77777777" w:rsidR="00A645E1" w:rsidRDefault="00A645E1">
            <w:pPr>
              <w:jc w:val="center"/>
              <w:rPr>
                <w:b/>
                <w:bCs/>
                <w:color w:val="1F497D"/>
                <w:lang w:val="en-GB"/>
              </w:rPr>
            </w:pPr>
            <w:r>
              <w:rPr>
                <w:b/>
                <w:bCs/>
                <w:color w:val="1F497D"/>
              </w:rPr>
              <w:t>Governorate</w:t>
            </w:r>
          </w:p>
        </w:tc>
        <w:tc>
          <w:tcPr>
            <w:tcW w:w="2160" w:type="dxa"/>
            <w:tcBorders>
              <w:top w:val="single" w:sz="8" w:space="0" w:color="auto"/>
              <w:left w:val="nil"/>
              <w:bottom w:val="single" w:sz="8" w:space="0" w:color="auto"/>
              <w:right w:val="single" w:sz="8" w:space="0" w:color="auto"/>
            </w:tcBorders>
            <w:shd w:val="clear" w:color="auto" w:fill="FFCCFF"/>
            <w:tcMar>
              <w:top w:w="0" w:type="dxa"/>
              <w:left w:w="108" w:type="dxa"/>
              <w:bottom w:w="0" w:type="dxa"/>
              <w:right w:w="108" w:type="dxa"/>
            </w:tcMar>
            <w:hideMark/>
          </w:tcPr>
          <w:p w14:paraId="5270596E" w14:textId="77777777" w:rsidR="00A645E1" w:rsidRDefault="00A645E1">
            <w:pPr>
              <w:jc w:val="center"/>
              <w:rPr>
                <w:b/>
                <w:bCs/>
                <w:color w:val="1F497D"/>
              </w:rPr>
            </w:pPr>
            <w:r>
              <w:rPr>
                <w:b/>
                <w:bCs/>
                <w:color w:val="1F497D"/>
              </w:rPr>
              <w:t>Registered Syrians with MOI cards</w:t>
            </w:r>
          </w:p>
          <w:p w14:paraId="3B23BCA2" w14:textId="77777777" w:rsidR="00A645E1" w:rsidRDefault="00A645E1">
            <w:pPr>
              <w:jc w:val="center"/>
              <w:rPr>
                <w:b/>
                <w:bCs/>
                <w:color w:val="1F497D"/>
              </w:rPr>
            </w:pPr>
            <w:r>
              <w:rPr>
                <w:b/>
                <w:bCs/>
                <w:color w:val="1F497D"/>
              </w:rPr>
              <w:t>(as of 30/04/2016)</w:t>
            </w:r>
          </w:p>
        </w:tc>
        <w:tc>
          <w:tcPr>
            <w:tcW w:w="2070" w:type="dxa"/>
            <w:tcBorders>
              <w:top w:val="single" w:sz="8" w:space="0" w:color="auto"/>
              <w:left w:val="nil"/>
              <w:bottom w:val="single" w:sz="8" w:space="0" w:color="auto"/>
              <w:right w:val="single" w:sz="8" w:space="0" w:color="auto"/>
            </w:tcBorders>
            <w:shd w:val="clear" w:color="auto" w:fill="FFCCFF"/>
            <w:tcMar>
              <w:top w:w="0" w:type="dxa"/>
              <w:left w:w="108" w:type="dxa"/>
              <w:bottom w:w="0" w:type="dxa"/>
              <w:right w:w="108" w:type="dxa"/>
            </w:tcMar>
            <w:hideMark/>
          </w:tcPr>
          <w:p w14:paraId="65086D5D" w14:textId="77777777" w:rsidR="00A645E1" w:rsidRDefault="00A645E1">
            <w:pPr>
              <w:jc w:val="center"/>
              <w:rPr>
                <w:b/>
                <w:bCs/>
                <w:color w:val="1F497D"/>
              </w:rPr>
            </w:pPr>
            <w:r>
              <w:rPr>
                <w:b/>
                <w:bCs/>
                <w:color w:val="1F497D"/>
              </w:rPr>
              <w:t>Total # of Registered Syrians</w:t>
            </w:r>
          </w:p>
          <w:p w14:paraId="0F5872D0" w14:textId="77777777" w:rsidR="00A645E1" w:rsidRDefault="00A645E1">
            <w:pPr>
              <w:jc w:val="center"/>
              <w:rPr>
                <w:b/>
                <w:bCs/>
                <w:color w:val="1F497D"/>
              </w:rPr>
            </w:pPr>
            <w:r>
              <w:rPr>
                <w:b/>
                <w:bCs/>
                <w:color w:val="1F497D"/>
              </w:rPr>
              <w:t>(as of 30/04/2016)</w:t>
            </w:r>
          </w:p>
        </w:tc>
        <w:tc>
          <w:tcPr>
            <w:tcW w:w="2340" w:type="dxa"/>
            <w:tcBorders>
              <w:top w:val="single" w:sz="8" w:space="0" w:color="auto"/>
              <w:left w:val="nil"/>
              <w:bottom w:val="single" w:sz="8" w:space="0" w:color="auto"/>
              <w:right w:val="single" w:sz="8" w:space="0" w:color="auto"/>
            </w:tcBorders>
            <w:shd w:val="clear" w:color="auto" w:fill="FFCCFF"/>
            <w:tcMar>
              <w:top w:w="0" w:type="dxa"/>
              <w:left w:w="108" w:type="dxa"/>
              <w:bottom w:w="0" w:type="dxa"/>
              <w:right w:w="108" w:type="dxa"/>
            </w:tcMar>
            <w:hideMark/>
          </w:tcPr>
          <w:p w14:paraId="4F3949DD" w14:textId="77777777" w:rsidR="00A645E1" w:rsidRDefault="00A645E1">
            <w:pPr>
              <w:jc w:val="center"/>
              <w:rPr>
                <w:b/>
                <w:bCs/>
                <w:color w:val="1F497D"/>
              </w:rPr>
            </w:pPr>
            <w:r>
              <w:rPr>
                <w:b/>
                <w:bCs/>
                <w:color w:val="1F497D"/>
              </w:rPr>
              <w:t>% of Registered Syrians with MOI cards</w:t>
            </w:r>
          </w:p>
          <w:p w14:paraId="63D374E1" w14:textId="77777777" w:rsidR="00A645E1" w:rsidRDefault="00A645E1">
            <w:pPr>
              <w:jc w:val="center"/>
              <w:rPr>
                <w:b/>
                <w:bCs/>
                <w:color w:val="1F497D"/>
              </w:rPr>
            </w:pPr>
            <w:r>
              <w:rPr>
                <w:b/>
                <w:bCs/>
                <w:color w:val="1F497D"/>
              </w:rPr>
              <w:t>(</w:t>
            </w:r>
            <w:r>
              <w:rPr>
                <w:b/>
                <w:bCs/>
                <w:color w:val="FF0000"/>
              </w:rPr>
              <w:t>as of 30/04/2016</w:t>
            </w:r>
            <w:r>
              <w:rPr>
                <w:b/>
                <w:bCs/>
                <w:color w:val="1F497D"/>
              </w:rPr>
              <w:t>)</w:t>
            </w:r>
          </w:p>
        </w:tc>
        <w:tc>
          <w:tcPr>
            <w:tcW w:w="2430" w:type="dxa"/>
            <w:tcBorders>
              <w:top w:val="single" w:sz="8" w:space="0" w:color="auto"/>
              <w:left w:val="nil"/>
              <w:bottom w:val="single" w:sz="8" w:space="0" w:color="auto"/>
              <w:right w:val="single" w:sz="8" w:space="0" w:color="auto"/>
            </w:tcBorders>
            <w:shd w:val="clear" w:color="auto" w:fill="FFCCFF"/>
            <w:hideMark/>
          </w:tcPr>
          <w:p w14:paraId="4237D486" w14:textId="77777777" w:rsidR="00A645E1" w:rsidRDefault="00A645E1">
            <w:pPr>
              <w:jc w:val="center"/>
              <w:rPr>
                <w:b/>
                <w:bCs/>
                <w:color w:val="1F497D"/>
              </w:rPr>
            </w:pPr>
            <w:r>
              <w:rPr>
                <w:b/>
                <w:bCs/>
                <w:color w:val="1F497D"/>
              </w:rPr>
              <w:t>% of Registered Syrians with MOI cards</w:t>
            </w:r>
          </w:p>
          <w:p w14:paraId="72E0EB06" w14:textId="77777777" w:rsidR="00A645E1" w:rsidRDefault="00A645E1">
            <w:pPr>
              <w:jc w:val="center"/>
              <w:rPr>
                <w:b/>
                <w:bCs/>
                <w:color w:val="1F497D"/>
              </w:rPr>
            </w:pPr>
            <w:r>
              <w:rPr>
                <w:b/>
                <w:bCs/>
                <w:color w:val="1F497D"/>
              </w:rPr>
              <w:t>(</w:t>
            </w:r>
            <w:r>
              <w:rPr>
                <w:b/>
                <w:bCs/>
                <w:color w:val="FF0000"/>
              </w:rPr>
              <w:t>as of 31/03/2016</w:t>
            </w:r>
            <w:r>
              <w:rPr>
                <w:b/>
                <w:bCs/>
                <w:color w:val="1F497D"/>
              </w:rPr>
              <w:t>)</w:t>
            </w:r>
          </w:p>
        </w:tc>
      </w:tr>
      <w:tr w:rsidR="00A645E1" w14:paraId="7F6816D1" w14:textId="77777777" w:rsidTr="00A645E1">
        <w:tc>
          <w:tcPr>
            <w:tcW w:w="179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238CB63" w14:textId="77777777" w:rsidR="00A645E1" w:rsidRDefault="00A645E1">
            <w:pPr>
              <w:rPr>
                <w:color w:val="1F497D"/>
              </w:rPr>
            </w:pPr>
            <w:r>
              <w:rPr>
                <w:color w:val="1F497D"/>
              </w:rPr>
              <w:t>Irbid</w:t>
            </w:r>
          </w:p>
        </w:tc>
        <w:tc>
          <w:tcPr>
            <w:tcW w:w="2160" w:type="dxa"/>
            <w:tcBorders>
              <w:top w:val="nil"/>
              <w:left w:val="nil"/>
              <w:bottom w:val="single" w:sz="8" w:space="0" w:color="auto"/>
              <w:right w:val="single" w:sz="8" w:space="0" w:color="auto"/>
            </w:tcBorders>
            <w:tcMar>
              <w:top w:w="0" w:type="dxa"/>
              <w:left w:w="108" w:type="dxa"/>
              <w:bottom w:w="0" w:type="dxa"/>
              <w:right w:w="108" w:type="dxa"/>
            </w:tcMar>
            <w:hideMark/>
          </w:tcPr>
          <w:p w14:paraId="27DF4BAA" w14:textId="77777777" w:rsidR="00A645E1" w:rsidRDefault="00A645E1">
            <w:pPr>
              <w:jc w:val="right"/>
              <w:rPr>
                <w:color w:val="1F497D"/>
              </w:rPr>
            </w:pPr>
            <w:r>
              <w:rPr>
                <w:color w:val="1F497D"/>
              </w:rPr>
              <w:t>84,381</w:t>
            </w:r>
          </w:p>
        </w:tc>
        <w:tc>
          <w:tcPr>
            <w:tcW w:w="2070" w:type="dxa"/>
            <w:tcBorders>
              <w:top w:val="nil"/>
              <w:left w:val="nil"/>
              <w:bottom w:val="single" w:sz="8" w:space="0" w:color="auto"/>
              <w:right w:val="single" w:sz="8" w:space="0" w:color="auto"/>
            </w:tcBorders>
            <w:tcMar>
              <w:top w:w="0" w:type="dxa"/>
              <w:left w:w="108" w:type="dxa"/>
              <w:bottom w:w="0" w:type="dxa"/>
              <w:right w:w="108" w:type="dxa"/>
            </w:tcMar>
            <w:hideMark/>
          </w:tcPr>
          <w:p w14:paraId="3C66832A" w14:textId="77777777" w:rsidR="00A645E1" w:rsidRDefault="00A645E1">
            <w:pPr>
              <w:jc w:val="right"/>
              <w:rPr>
                <w:color w:val="1F497D"/>
              </w:rPr>
            </w:pPr>
            <w:r>
              <w:rPr>
                <w:color w:val="1F497D"/>
              </w:rPr>
              <w:t>138,650 (*)</w:t>
            </w:r>
          </w:p>
        </w:tc>
        <w:tc>
          <w:tcPr>
            <w:tcW w:w="2340" w:type="dxa"/>
            <w:tcBorders>
              <w:top w:val="nil"/>
              <w:left w:val="nil"/>
              <w:bottom w:val="single" w:sz="8" w:space="0" w:color="auto"/>
              <w:right w:val="single" w:sz="8" w:space="0" w:color="auto"/>
            </w:tcBorders>
            <w:tcMar>
              <w:top w:w="0" w:type="dxa"/>
              <w:left w:w="108" w:type="dxa"/>
              <w:bottom w:w="0" w:type="dxa"/>
              <w:right w:w="108" w:type="dxa"/>
            </w:tcMar>
            <w:hideMark/>
          </w:tcPr>
          <w:p w14:paraId="43C2A3E5" w14:textId="77777777" w:rsidR="00A645E1" w:rsidRDefault="00A645E1">
            <w:pPr>
              <w:jc w:val="right"/>
              <w:rPr>
                <w:color w:val="1F497D"/>
              </w:rPr>
            </w:pPr>
            <w:r>
              <w:rPr>
                <w:color w:val="1F497D"/>
              </w:rPr>
              <w:t>60.9%</w:t>
            </w:r>
          </w:p>
        </w:tc>
        <w:tc>
          <w:tcPr>
            <w:tcW w:w="2430" w:type="dxa"/>
            <w:tcBorders>
              <w:top w:val="nil"/>
              <w:left w:val="nil"/>
              <w:bottom w:val="single" w:sz="8" w:space="0" w:color="auto"/>
              <w:right w:val="single" w:sz="8" w:space="0" w:color="auto"/>
            </w:tcBorders>
            <w:hideMark/>
          </w:tcPr>
          <w:p w14:paraId="1D166687" w14:textId="77777777" w:rsidR="00A645E1" w:rsidRDefault="00A645E1">
            <w:pPr>
              <w:jc w:val="right"/>
              <w:rPr>
                <w:color w:val="1F497D"/>
              </w:rPr>
            </w:pPr>
            <w:r>
              <w:rPr>
                <w:color w:val="1F497D"/>
              </w:rPr>
              <w:t>58.8%</w:t>
            </w:r>
          </w:p>
        </w:tc>
      </w:tr>
      <w:tr w:rsidR="00A645E1" w14:paraId="0F56EEB1" w14:textId="77777777" w:rsidTr="00A645E1">
        <w:tc>
          <w:tcPr>
            <w:tcW w:w="179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7403E98" w14:textId="77777777" w:rsidR="00A645E1" w:rsidRDefault="00A645E1">
            <w:pPr>
              <w:rPr>
                <w:color w:val="1F497D"/>
              </w:rPr>
            </w:pPr>
            <w:proofErr w:type="spellStart"/>
            <w:r>
              <w:rPr>
                <w:color w:val="1F497D"/>
              </w:rPr>
              <w:t>Jerash</w:t>
            </w:r>
            <w:proofErr w:type="spellEnd"/>
          </w:p>
        </w:tc>
        <w:tc>
          <w:tcPr>
            <w:tcW w:w="2160" w:type="dxa"/>
            <w:tcBorders>
              <w:top w:val="nil"/>
              <w:left w:val="nil"/>
              <w:bottom w:val="single" w:sz="8" w:space="0" w:color="auto"/>
              <w:right w:val="single" w:sz="8" w:space="0" w:color="auto"/>
            </w:tcBorders>
            <w:tcMar>
              <w:top w:w="0" w:type="dxa"/>
              <w:left w:w="108" w:type="dxa"/>
              <w:bottom w:w="0" w:type="dxa"/>
              <w:right w:w="108" w:type="dxa"/>
            </w:tcMar>
            <w:hideMark/>
          </w:tcPr>
          <w:p w14:paraId="56AE31FF" w14:textId="77777777" w:rsidR="00A645E1" w:rsidRDefault="00A645E1">
            <w:pPr>
              <w:jc w:val="right"/>
              <w:rPr>
                <w:color w:val="1F497D"/>
              </w:rPr>
            </w:pPr>
            <w:r>
              <w:rPr>
                <w:color w:val="1F497D"/>
              </w:rPr>
              <w:t>7,663</w:t>
            </w:r>
          </w:p>
        </w:tc>
        <w:tc>
          <w:tcPr>
            <w:tcW w:w="2070" w:type="dxa"/>
            <w:tcBorders>
              <w:top w:val="nil"/>
              <w:left w:val="nil"/>
              <w:bottom w:val="single" w:sz="8" w:space="0" w:color="auto"/>
              <w:right w:val="single" w:sz="8" w:space="0" w:color="auto"/>
            </w:tcBorders>
            <w:tcMar>
              <w:top w:w="0" w:type="dxa"/>
              <w:left w:w="108" w:type="dxa"/>
              <w:bottom w:w="0" w:type="dxa"/>
              <w:right w:w="108" w:type="dxa"/>
            </w:tcMar>
            <w:hideMark/>
          </w:tcPr>
          <w:p w14:paraId="73C0E93D" w14:textId="77777777" w:rsidR="00A645E1" w:rsidRDefault="00A645E1">
            <w:pPr>
              <w:jc w:val="right"/>
              <w:rPr>
                <w:color w:val="1F497D"/>
              </w:rPr>
            </w:pPr>
            <w:r>
              <w:rPr>
                <w:color w:val="1F497D"/>
              </w:rPr>
              <w:t>10,120 (*)</w:t>
            </w:r>
          </w:p>
        </w:tc>
        <w:tc>
          <w:tcPr>
            <w:tcW w:w="2340" w:type="dxa"/>
            <w:tcBorders>
              <w:top w:val="nil"/>
              <w:left w:val="nil"/>
              <w:bottom w:val="single" w:sz="8" w:space="0" w:color="auto"/>
              <w:right w:val="single" w:sz="8" w:space="0" w:color="auto"/>
            </w:tcBorders>
            <w:tcMar>
              <w:top w:w="0" w:type="dxa"/>
              <w:left w:w="108" w:type="dxa"/>
              <w:bottom w:w="0" w:type="dxa"/>
              <w:right w:w="108" w:type="dxa"/>
            </w:tcMar>
            <w:hideMark/>
          </w:tcPr>
          <w:p w14:paraId="4AC0AEB0" w14:textId="77777777" w:rsidR="00A645E1" w:rsidRDefault="00A645E1">
            <w:pPr>
              <w:jc w:val="right"/>
              <w:rPr>
                <w:color w:val="1F497D"/>
              </w:rPr>
            </w:pPr>
            <w:r>
              <w:rPr>
                <w:color w:val="1F497D"/>
              </w:rPr>
              <w:t>75.7%</w:t>
            </w:r>
          </w:p>
        </w:tc>
        <w:tc>
          <w:tcPr>
            <w:tcW w:w="2430" w:type="dxa"/>
            <w:tcBorders>
              <w:top w:val="nil"/>
              <w:left w:val="nil"/>
              <w:bottom w:val="single" w:sz="8" w:space="0" w:color="auto"/>
              <w:right w:val="single" w:sz="8" w:space="0" w:color="auto"/>
            </w:tcBorders>
            <w:hideMark/>
          </w:tcPr>
          <w:p w14:paraId="5CFA7492" w14:textId="77777777" w:rsidR="00A645E1" w:rsidRDefault="00A645E1">
            <w:pPr>
              <w:jc w:val="right"/>
              <w:rPr>
                <w:color w:val="1F497D"/>
              </w:rPr>
            </w:pPr>
            <w:r>
              <w:rPr>
                <w:color w:val="1F497D"/>
              </w:rPr>
              <w:t>74.8%</w:t>
            </w:r>
          </w:p>
        </w:tc>
      </w:tr>
      <w:tr w:rsidR="00A645E1" w14:paraId="496ABCA0" w14:textId="77777777" w:rsidTr="00A645E1">
        <w:tc>
          <w:tcPr>
            <w:tcW w:w="179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50FB420" w14:textId="77777777" w:rsidR="00A645E1" w:rsidRDefault="00A645E1">
            <w:pPr>
              <w:rPr>
                <w:color w:val="1F497D"/>
              </w:rPr>
            </w:pPr>
            <w:r>
              <w:rPr>
                <w:color w:val="1F497D"/>
              </w:rPr>
              <w:t>Ajloun</w:t>
            </w:r>
          </w:p>
        </w:tc>
        <w:tc>
          <w:tcPr>
            <w:tcW w:w="2160" w:type="dxa"/>
            <w:tcBorders>
              <w:top w:val="nil"/>
              <w:left w:val="nil"/>
              <w:bottom w:val="single" w:sz="8" w:space="0" w:color="auto"/>
              <w:right w:val="single" w:sz="8" w:space="0" w:color="auto"/>
            </w:tcBorders>
            <w:tcMar>
              <w:top w:w="0" w:type="dxa"/>
              <w:left w:w="108" w:type="dxa"/>
              <w:bottom w:w="0" w:type="dxa"/>
              <w:right w:w="108" w:type="dxa"/>
            </w:tcMar>
            <w:hideMark/>
          </w:tcPr>
          <w:p w14:paraId="167DEF77" w14:textId="77777777" w:rsidR="00A645E1" w:rsidRDefault="00A645E1">
            <w:pPr>
              <w:jc w:val="right"/>
              <w:rPr>
                <w:color w:val="1F497D"/>
              </w:rPr>
            </w:pPr>
            <w:r>
              <w:rPr>
                <w:color w:val="1F497D"/>
              </w:rPr>
              <w:t>6,343</w:t>
            </w:r>
          </w:p>
        </w:tc>
        <w:tc>
          <w:tcPr>
            <w:tcW w:w="2070" w:type="dxa"/>
            <w:tcBorders>
              <w:top w:val="nil"/>
              <w:left w:val="nil"/>
              <w:bottom w:val="single" w:sz="8" w:space="0" w:color="auto"/>
              <w:right w:val="single" w:sz="8" w:space="0" w:color="auto"/>
            </w:tcBorders>
            <w:tcMar>
              <w:top w:w="0" w:type="dxa"/>
              <w:left w:w="108" w:type="dxa"/>
              <w:bottom w:w="0" w:type="dxa"/>
              <w:right w:w="108" w:type="dxa"/>
            </w:tcMar>
            <w:hideMark/>
          </w:tcPr>
          <w:p w14:paraId="785878C6" w14:textId="77777777" w:rsidR="00A645E1" w:rsidRDefault="00A645E1">
            <w:pPr>
              <w:jc w:val="right"/>
              <w:rPr>
                <w:color w:val="1F497D"/>
              </w:rPr>
            </w:pPr>
            <w:r>
              <w:rPr>
                <w:color w:val="1F497D"/>
              </w:rPr>
              <w:t>8,542 (*)</w:t>
            </w:r>
          </w:p>
        </w:tc>
        <w:tc>
          <w:tcPr>
            <w:tcW w:w="2340" w:type="dxa"/>
            <w:tcBorders>
              <w:top w:val="nil"/>
              <w:left w:val="nil"/>
              <w:bottom w:val="single" w:sz="8" w:space="0" w:color="auto"/>
              <w:right w:val="single" w:sz="8" w:space="0" w:color="auto"/>
            </w:tcBorders>
            <w:tcMar>
              <w:top w:w="0" w:type="dxa"/>
              <w:left w:w="108" w:type="dxa"/>
              <w:bottom w:w="0" w:type="dxa"/>
              <w:right w:w="108" w:type="dxa"/>
            </w:tcMar>
            <w:hideMark/>
          </w:tcPr>
          <w:p w14:paraId="751E4E3F" w14:textId="77777777" w:rsidR="00A645E1" w:rsidRDefault="00A645E1">
            <w:pPr>
              <w:jc w:val="right"/>
              <w:rPr>
                <w:color w:val="1F497D"/>
              </w:rPr>
            </w:pPr>
            <w:r>
              <w:rPr>
                <w:color w:val="1F497D"/>
              </w:rPr>
              <w:t>74.3%</w:t>
            </w:r>
          </w:p>
        </w:tc>
        <w:tc>
          <w:tcPr>
            <w:tcW w:w="2430" w:type="dxa"/>
            <w:tcBorders>
              <w:top w:val="nil"/>
              <w:left w:val="nil"/>
              <w:bottom w:val="single" w:sz="8" w:space="0" w:color="auto"/>
              <w:right w:val="single" w:sz="8" w:space="0" w:color="auto"/>
            </w:tcBorders>
            <w:hideMark/>
          </w:tcPr>
          <w:p w14:paraId="26ACACB7" w14:textId="77777777" w:rsidR="00A645E1" w:rsidRDefault="00A645E1">
            <w:pPr>
              <w:jc w:val="right"/>
              <w:rPr>
                <w:color w:val="1F497D"/>
              </w:rPr>
            </w:pPr>
            <w:r>
              <w:rPr>
                <w:color w:val="1F497D"/>
              </w:rPr>
              <w:t>73.6%</w:t>
            </w:r>
          </w:p>
        </w:tc>
      </w:tr>
      <w:tr w:rsidR="00A645E1" w14:paraId="57939683" w14:textId="77777777" w:rsidTr="00A645E1">
        <w:tc>
          <w:tcPr>
            <w:tcW w:w="179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ED31F4B" w14:textId="77777777" w:rsidR="00A645E1" w:rsidRDefault="00A645E1">
            <w:pPr>
              <w:rPr>
                <w:b/>
                <w:bCs/>
                <w:color w:val="1F497D"/>
              </w:rPr>
            </w:pPr>
            <w:r>
              <w:rPr>
                <w:b/>
                <w:bCs/>
                <w:color w:val="1F497D"/>
              </w:rPr>
              <w:t>3 gov’t TOTAL</w:t>
            </w:r>
          </w:p>
        </w:tc>
        <w:tc>
          <w:tcPr>
            <w:tcW w:w="2160" w:type="dxa"/>
            <w:tcBorders>
              <w:top w:val="nil"/>
              <w:left w:val="nil"/>
              <w:bottom w:val="single" w:sz="8" w:space="0" w:color="auto"/>
              <w:right w:val="single" w:sz="8" w:space="0" w:color="auto"/>
            </w:tcBorders>
            <w:tcMar>
              <w:top w:w="0" w:type="dxa"/>
              <w:left w:w="108" w:type="dxa"/>
              <w:bottom w:w="0" w:type="dxa"/>
              <w:right w:w="108" w:type="dxa"/>
            </w:tcMar>
            <w:hideMark/>
          </w:tcPr>
          <w:p w14:paraId="24643991" w14:textId="77777777" w:rsidR="00A645E1" w:rsidRDefault="00A645E1">
            <w:pPr>
              <w:jc w:val="right"/>
              <w:rPr>
                <w:b/>
                <w:bCs/>
                <w:color w:val="1F497D"/>
              </w:rPr>
            </w:pPr>
            <w:r>
              <w:rPr>
                <w:b/>
                <w:bCs/>
                <w:color w:val="1F497D"/>
              </w:rPr>
              <w:t>98,387</w:t>
            </w:r>
          </w:p>
        </w:tc>
        <w:tc>
          <w:tcPr>
            <w:tcW w:w="2070" w:type="dxa"/>
            <w:tcBorders>
              <w:top w:val="nil"/>
              <w:left w:val="nil"/>
              <w:bottom w:val="single" w:sz="8" w:space="0" w:color="auto"/>
              <w:right w:val="single" w:sz="8" w:space="0" w:color="auto"/>
            </w:tcBorders>
            <w:tcMar>
              <w:top w:w="0" w:type="dxa"/>
              <w:left w:w="108" w:type="dxa"/>
              <w:bottom w:w="0" w:type="dxa"/>
              <w:right w:w="108" w:type="dxa"/>
            </w:tcMar>
            <w:hideMark/>
          </w:tcPr>
          <w:p w14:paraId="340147CB" w14:textId="77777777" w:rsidR="00A645E1" w:rsidRDefault="00A645E1">
            <w:pPr>
              <w:jc w:val="right"/>
              <w:rPr>
                <w:b/>
                <w:bCs/>
                <w:color w:val="1F497D"/>
              </w:rPr>
            </w:pPr>
            <w:r>
              <w:rPr>
                <w:b/>
                <w:bCs/>
                <w:color w:val="1F497D"/>
              </w:rPr>
              <w:t>157,312 (*)</w:t>
            </w:r>
          </w:p>
        </w:tc>
        <w:tc>
          <w:tcPr>
            <w:tcW w:w="2340" w:type="dxa"/>
            <w:tcBorders>
              <w:top w:val="nil"/>
              <w:left w:val="nil"/>
              <w:bottom w:val="single" w:sz="8" w:space="0" w:color="auto"/>
              <w:right w:val="single" w:sz="8" w:space="0" w:color="auto"/>
            </w:tcBorders>
            <w:tcMar>
              <w:top w:w="0" w:type="dxa"/>
              <w:left w:w="108" w:type="dxa"/>
              <w:bottom w:w="0" w:type="dxa"/>
              <w:right w:w="108" w:type="dxa"/>
            </w:tcMar>
            <w:hideMark/>
          </w:tcPr>
          <w:p w14:paraId="302C019A" w14:textId="77777777" w:rsidR="00A645E1" w:rsidRDefault="00A645E1">
            <w:pPr>
              <w:jc w:val="right"/>
              <w:rPr>
                <w:b/>
                <w:bCs/>
                <w:color w:val="1F497D"/>
              </w:rPr>
            </w:pPr>
            <w:r>
              <w:rPr>
                <w:b/>
                <w:bCs/>
                <w:color w:val="1F497D"/>
              </w:rPr>
              <w:t>62.5%</w:t>
            </w:r>
          </w:p>
        </w:tc>
        <w:tc>
          <w:tcPr>
            <w:tcW w:w="2430" w:type="dxa"/>
            <w:tcBorders>
              <w:top w:val="nil"/>
              <w:left w:val="nil"/>
              <w:bottom w:val="single" w:sz="8" w:space="0" w:color="auto"/>
              <w:right w:val="single" w:sz="8" w:space="0" w:color="auto"/>
            </w:tcBorders>
            <w:hideMark/>
          </w:tcPr>
          <w:p w14:paraId="23463608" w14:textId="77777777" w:rsidR="00A645E1" w:rsidRDefault="00A645E1">
            <w:pPr>
              <w:jc w:val="right"/>
              <w:rPr>
                <w:b/>
                <w:bCs/>
                <w:color w:val="1F497D"/>
              </w:rPr>
            </w:pPr>
            <w:r>
              <w:rPr>
                <w:b/>
                <w:bCs/>
                <w:color w:val="1F497D"/>
              </w:rPr>
              <w:t>60.6%</w:t>
            </w:r>
          </w:p>
        </w:tc>
      </w:tr>
      <w:tr w:rsidR="00A645E1" w14:paraId="29DF0EFA" w14:textId="77777777" w:rsidTr="00A645E1">
        <w:tc>
          <w:tcPr>
            <w:tcW w:w="179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40215FA" w14:textId="77777777" w:rsidR="00A645E1" w:rsidRDefault="00A645E1">
            <w:pPr>
              <w:rPr>
                <w:b/>
                <w:bCs/>
                <w:color w:val="1F497D"/>
              </w:rPr>
            </w:pPr>
            <w:r>
              <w:rPr>
                <w:b/>
                <w:bCs/>
                <w:color w:val="1F497D"/>
              </w:rPr>
              <w:t>JORDAN (urban)</w:t>
            </w:r>
          </w:p>
        </w:tc>
        <w:tc>
          <w:tcPr>
            <w:tcW w:w="2160" w:type="dxa"/>
            <w:tcBorders>
              <w:top w:val="nil"/>
              <w:left w:val="nil"/>
              <w:bottom w:val="single" w:sz="8" w:space="0" w:color="auto"/>
              <w:right w:val="single" w:sz="8" w:space="0" w:color="auto"/>
            </w:tcBorders>
            <w:tcMar>
              <w:top w:w="0" w:type="dxa"/>
              <w:left w:w="108" w:type="dxa"/>
              <w:bottom w:w="0" w:type="dxa"/>
              <w:right w:w="108" w:type="dxa"/>
            </w:tcMar>
            <w:hideMark/>
          </w:tcPr>
          <w:p w14:paraId="6F11F15B" w14:textId="77777777" w:rsidR="00A645E1" w:rsidRDefault="00A645E1">
            <w:pPr>
              <w:jc w:val="right"/>
              <w:rPr>
                <w:b/>
                <w:bCs/>
                <w:color w:val="1F497D"/>
              </w:rPr>
            </w:pPr>
            <w:r>
              <w:rPr>
                <w:b/>
                <w:bCs/>
                <w:color w:val="1F497D"/>
              </w:rPr>
              <w:t>329,647</w:t>
            </w:r>
          </w:p>
        </w:tc>
        <w:tc>
          <w:tcPr>
            <w:tcW w:w="2070" w:type="dxa"/>
            <w:tcBorders>
              <w:top w:val="nil"/>
              <w:left w:val="nil"/>
              <w:bottom w:val="single" w:sz="8" w:space="0" w:color="auto"/>
              <w:right w:val="single" w:sz="8" w:space="0" w:color="auto"/>
            </w:tcBorders>
            <w:tcMar>
              <w:top w:w="0" w:type="dxa"/>
              <w:left w:w="108" w:type="dxa"/>
              <w:bottom w:w="0" w:type="dxa"/>
              <w:right w:w="108" w:type="dxa"/>
            </w:tcMar>
            <w:hideMark/>
          </w:tcPr>
          <w:p w14:paraId="1E653296" w14:textId="77777777" w:rsidR="00A645E1" w:rsidRDefault="00A645E1">
            <w:pPr>
              <w:jc w:val="right"/>
              <w:rPr>
                <w:b/>
                <w:bCs/>
                <w:color w:val="1F497D"/>
              </w:rPr>
            </w:pPr>
            <w:r>
              <w:rPr>
                <w:b/>
                <w:bCs/>
                <w:color w:val="1F497D"/>
              </w:rPr>
              <w:t>517,199</w:t>
            </w:r>
          </w:p>
        </w:tc>
        <w:tc>
          <w:tcPr>
            <w:tcW w:w="2340" w:type="dxa"/>
            <w:tcBorders>
              <w:top w:val="nil"/>
              <w:left w:val="nil"/>
              <w:bottom w:val="single" w:sz="8" w:space="0" w:color="auto"/>
              <w:right w:val="single" w:sz="8" w:space="0" w:color="auto"/>
            </w:tcBorders>
            <w:tcMar>
              <w:top w:w="0" w:type="dxa"/>
              <w:left w:w="108" w:type="dxa"/>
              <w:bottom w:w="0" w:type="dxa"/>
              <w:right w:w="108" w:type="dxa"/>
            </w:tcMar>
            <w:hideMark/>
          </w:tcPr>
          <w:p w14:paraId="2B526827" w14:textId="77777777" w:rsidR="00A645E1" w:rsidRDefault="00A645E1">
            <w:pPr>
              <w:jc w:val="right"/>
              <w:rPr>
                <w:b/>
                <w:bCs/>
                <w:color w:val="1F497D"/>
              </w:rPr>
            </w:pPr>
            <w:r>
              <w:rPr>
                <w:b/>
                <w:bCs/>
                <w:color w:val="1F497D"/>
              </w:rPr>
              <w:t>63.8%</w:t>
            </w:r>
          </w:p>
        </w:tc>
        <w:tc>
          <w:tcPr>
            <w:tcW w:w="2430" w:type="dxa"/>
            <w:tcBorders>
              <w:top w:val="nil"/>
              <w:left w:val="nil"/>
              <w:bottom w:val="single" w:sz="8" w:space="0" w:color="auto"/>
              <w:right w:val="single" w:sz="8" w:space="0" w:color="auto"/>
            </w:tcBorders>
          </w:tcPr>
          <w:p w14:paraId="13727AD6" w14:textId="77777777" w:rsidR="00A645E1" w:rsidRDefault="00A645E1">
            <w:pPr>
              <w:jc w:val="right"/>
              <w:rPr>
                <w:b/>
                <w:bCs/>
                <w:color w:val="1F497D"/>
              </w:rPr>
            </w:pPr>
          </w:p>
        </w:tc>
      </w:tr>
    </w:tbl>
    <w:p w14:paraId="44FD6E58" w14:textId="485A1DE7" w:rsidR="00A645E1" w:rsidRPr="00A645E1" w:rsidRDefault="00A645E1" w:rsidP="006A654B">
      <w:pPr>
        <w:rPr>
          <w:rFonts w:asciiTheme="majorHAnsi" w:hAnsiTheme="majorHAnsi"/>
          <w:sz w:val="22"/>
          <w:szCs w:val="22"/>
          <w:u w:val="single"/>
        </w:rPr>
      </w:pPr>
      <w:bookmarkStart w:id="0" w:name="_GoBack"/>
      <w:bookmarkEnd w:id="0"/>
      <w:r w:rsidRPr="00A645E1">
        <w:rPr>
          <w:rFonts w:asciiTheme="majorHAnsi" w:hAnsiTheme="majorHAnsi"/>
          <w:sz w:val="22"/>
          <w:szCs w:val="22"/>
          <w:u w:val="single"/>
        </w:rPr>
        <w:lastRenderedPageBreak/>
        <w:t>Basic Needs (UNHCR)</w:t>
      </w:r>
    </w:p>
    <w:p w14:paraId="7BB420C5" w14:textId="1CBFEE74" w:rsidR="00A645E1" w:rsidRDefault="00A645E1" w:rsidP="00A645E1">
      <w:pPr>
        <w:pStyle w:val="ListParagraph"/>
        <w:numPr>
          <w:ilvl w:val="0"/>
          <w:numId w:val="5"/>
        </w:numPr>
        <w:rPr>
          <w:rFonts w:asciiTheme="majorHAnsi" w:hAnsiTheme="majorHAnsi"/>
          <w:sz w:val="22"/>
          <w:szCs w:val="22"/>
        </w:rPr>
      </w:pPr>
      <w:r>
        <w:rPr>
          <w:rFonts w:asciiTheme="majorHAnsi" w:hAnsiTheme="majorHAnsi"/>
          <w:sz w:val="22"/>
          <w:szCs w:val="22"/>
        </w:rPr>
        <w:t>No major update</w:t>
      </w:r>
    </w:p>
    <w:p w14:paraId="19BDADC4" w14:textId="77777777" w:rsidR="00A645E1" w:rsidRDefault="00A645E1" w:rsidP="00A645E1">
      <w:pPr>
        <w:rPr>
          <w:rFonts w:asciiTheme="majorHAnsi" w:hAnsiTheme="majorHAnsi"/>
          <w:sz w:val="22"/>
          <w:szCs w:val="22"/>
        </w:rPr>
      </w:pPr>
    </w:p>
    <w:p w14:paraId="4D7431F4" w14:textId="7884035F" w:rsidR="00A645E1" w:rsidRPr="00A645E1" w:rsidRDefault="00A645E1" w:rsidP="00A645E1">
      <w:pPr>
        <w:rPr>
          <w:rFonts w:asciiTheme="majorHAnsi" w:hAnsiTheme="majorHAnsi"/>
          <w:sz w:val="22"/>
          <w:szCs w:val="22"/>
          <w:u w:val="single"/>
        </w:rPr>
      </w:pPr>
      <w:r w:rsidRPr="00A645E1">
        <w:rPr>
          <w:rFonts w:asciiTheme="majorHAnsi" w:hAnsiTheme="majorHAnsi"/>
          <w:sz w:val="22"/>
          <w:szCs w:val="22"/>
          <w:u w:val="single"/>
        </w:rPr>
        <w:t>Food (WFP)</w:t>
      </w:r>
    </w:p>
    <w:p w14:paraId="32B0BA9F" w14:textId="7ECF0A2B" w:rsidR="002C0200" w:rsidRDefault="00A645E1" w:rsidP="00A645E1">
      <w:pPr>
        <w:pStyle w:val="ListParagraph"/>
        <w:numPr>
          <w:ilvl w:val="0"/>
          <w:numId w:val="5"/>
        </w:numPr>
        <w:rPr>
          <w:rFonts w:asciiTheme="majorHAnsi" w:hAnsiTheme="majorHAnsi"/>
          <w:sz w:val="22"/>
          <w:szCs w:val="22"/>
        </w:rPr>
      </w:pPr>
      <w:r>
        <w:rPr>
          <w:rFonts w:asciiTheme="majorHAnsi" w:hAnsiTheme="majorHAnsi"/>
          <w:sz w:val="22"/>
          <w:szCs w:val="22"/>
        </w:rPr>
        <w:t>Countrywide, the number of shops contracted by WFP to accept e-vouchers has increased from 85 to 200; within Irbid governorate, number of contracted shops has increased from 20 to 38</w:t>
      </w:r>
    </w:p>
    <w:p w14:paraId="6C54730F" w14:textId="6B953644" w:rsidR="00A645E1" w:rsidRPr="00A645E1" w:rsidRDefault="00A645E1" w:rsidP="00A645E1">
      <w:pPr>
        <w:pStyle w:val="ListParagraph"/>
        <w:numPr>
          <w:ilvl w:val="0"/>
          <w:numId w:val="5"/>
        </w:numPr>
        <w:rPr>
          <w:rFonts w:asciiTheme="majorHAnsi" w:hAnsiTheme="majorHAnsi"/>
          <w:sz w:val="22"/>
          <w:szCs w:val="22"/>
        </w:rPr>
      </w:pPr>
      <w:r>
        <w:rPr>
          <w:rFonts w:asciiTheme="majorHAnsi" w:hAnsiTheme="majorHAnsi"/>
          <w:sz w:val="22"/>
          <w:szCs w:val="22"/>
        </w:rPr>
        <w:t>WFP is in the process of completing the 3rd Comprehensive Food Security Monitoring Exercise for Jordan.</w:t>
      </w:r>
    </w:p>
    <w:p w14:paraId="72A89FDE" w14:textId="77777777" w:rsidR="00A645E1" w:rsidRDefault="00A645E1" w:rsidP="006A654B">
      <w:pPr>
        <w:rPr>
          <w:rFonts w:asciiTheme="majorHAnsi" w:hAnsiTheme="majorHAnsi"/>
          <w:sz w:val="22"/>
          <w:szCs w:val="22"/>
        </w:rPr>
      </w:pPr>
    </w:p>
    <w:p w14:paraId="648EA9DB" w14:textId="1E0C027B" w:rsidR="005562E6" w:rsidRDefault="001D7313" w:rsidP="006A654B">
      <w:pPr>
        <w:rPr>
          <w:rFonts w:asciiTheme="majorHAnsi" w:hAnsiTheme="majorHAnsi"/>
          <w:sz w:val="22"/>
          <w:szCs w:val="22"/>
        </w:rPr>
      </w:pPr>
      <w:r>
        <w:rPr>
          <w:rFonts w:asciiTheme="majorHAnsi" w:hAnsiTheme="majorHAnsi"/>
          <w:sz w:val="22"/>
          <w:szCs w:val="22"/>
          <w:u w:val="single"/>
        </w:rPr>
        <w:t>World Refugee Day preparations</w:t>
      </w:r>
      <w:r w:rsidR="00DF55E6">
        <w:rPr>
          <w:rFonts w:asciiTheme="majorHAnsi" w:hAnsiTheme="majorHAnsi"/>
          <w:sz w:val="22"/>
          <w:szCs w:val="22"/>
          <w:u w:val="single"/>
        </w:rPr>
        <w:t xml:space="preserve"> (UNHCR)</w:t>
      </w:r>
    </w:p>
    <w:p w14:paraId="6193F7D8" w14:textId="5F092F55" w:rsidR="001D7313" w:rsidRDefault="001D7313" w:rsidP="001D7313">
      <w:pPr>
        <w:pStyle w:val="ListParagraph"/>
        <w:numPr>
          <w:ilvl w:val="0"/>
          <w:numId w:val="5"/>
        </w:numPr>
        <w:rPr>
          <w:rFonts w:asciiTheme="majorHAnsi" w:hAnsiTheme="majorHAnsi"/>
          <w:sz w:val="22"/>
          <w:szCs w:val="22"/>
        </w:rPr>
      </w:pPr>
      <w:r>
        <w:rPr>
          <w:rFonts w:asciiTheme="majorHAnsi" w:hAnsiTheme="majorHAnsi"/>
          <w:sz w:val="22"/>
          <w:szCs w:val="22"/>
        </w:rPr>
        <w:t>Theme this year is “Standing Together with Refugees” – hashtag #</w:t>
      </w:r>
      <w:proofErr w:type="spellStart"/>
      <w:r>
        <w:rPr>
          <w:rFonts w:asciiTheme="majorHAnsi" w:hAnsiTheme="majorHAnsi"/>
          <w:sz w:val="22"/>
          <w:szCs w:val="22"/>
        </w:rPr>
        <w:t>withrefugees</w:t>
      </w:r>
      <w:proofErr w:type="spellEnd"/>
      <w:r>
        <w:rPr>
          <w:rFonts w:asciiTheme="majorHAnsi" w:hAnsiTheme="majorHAnsi"/>
          <w:sz w:val="22"/>
          <w:szCs w:val="22"/>
        </w:rPr>
        <w:t xml:space="preserve"> – beginning June 1</w:t>
      </w:r>
    </w:p>
    <w:p w14:paraId="4DC7F3D6" w14:textId="0AE239B4" w:rsidR="00DF55E6" w:rsidRDefault="00DF55E6" w:rsidP="001D7313">
      <w:pPr>
        <w:pStyle w:val="ListParagraph"/>
        <w:numPr>
          <w:ilvl w:val="0"/>
          <w:numId w:val="5"/>
        </w:numPr>
        <w:rPr>
          <w:rFonts w:asciiTheme="majorHAnsi" w:hAnsiTheme="majorHAnsi"/>
          <w:sz w:val="22"/>
          <w:szCs w:val="22"/>
        </w:rPr>
      </w:pPr>
      <w:r>
        <w:rPr>
          <w:rFonts w:asciiTheme="majorHAnsi" w:hAnsiTheme="majorHAnsi"/>
          <w:sz w:val="22"/>
          <w:szCs w:val="22"/>
        </w:rPr>
        <w:t>There will be no large commemoration event, given that June 20 falls during Ramadan</w:t>
      </w:r>
    </w:p>
    <w:p w14:paraId="6535E117" w14:textId="2A177C66" w:rsidR="001D7313" w:rsidRDefault="00DF55E6" w:rsidP="001D7313">
      <w:pPr>
        <w:pStyle w:val="ListParagraph"/>
        <w:numPr>
          <w:ilvl w:val="0"/>
          <w:numId w:val="5"/>
        </w:numPr>
        <w:rPr>
          <w:rFonts w:asciiTheme="majorHAnsi" w:hAnsiTheme="majorHAnsi"/>
          <w:sz w:val="22"/>
          <w:szCs w:val="22"/>
        </w:rPr>
      </w:pPr>
      <w:r>
        <w:rPr>
          <w:rFonts w:asciiTheme="majorHAnsi" w:hAnsiTheme="majorHAnsi"/>
          <w:sz w:val="22"/>
          <w:szCs w:val="22"/>
        </w:rPr>
        <w:t>Inform Katherine Dunn (</w:t>
      </w:r>
      <w:hyperlink r:id="rId9" w:history="1">
        <w:r w:rsidRPr="001F44E9">
          <w:rPr>
            <w:rStyle w:val="Hyperlink"/>
            <w:rFonts w:asciiTheme="majorHAnsi" w:hAnsiTheme="majorHAnsi"/>
            <w:sz w:val="22"/>
            <w:szCs w:val="22"/>
          </w:rPr>
          <w:t>dunnk@unhcr.org</w:t>
        </w:r>
      </w:hyperlink>
      <w:r>
        <w:rPr>
          <w:rFonts w:asciiTheme="majorHAnsi" w:hAnsiTheme="majorHAnsi"/>
          <w:sz w:val="22"/>
          <w:szCs w:val="22"/>
        </w:rPr>
        <w:t>) of any activities that your organizations will do independently to commemorate World Refugee Day (June 20)</w:t>
      </w:r>
    </w:p>
    <w:p w14:paraId="27560556" w14:textId="73129079" w:rsidR="00DF55E6" w:rsidRDefault="00DF55E6" w:rsidP="00DF55E6">
      <w:pPr>
        <w:pStyle w:val="ListParagraph"/>
        <w:numPr>
          <w:ilvl w:val="0"/>
          <w:numId w:val="5"/>
        </w:numPr>
        <w:rPr>
          <w:rFonts w:asciiTheme="majorHAnsi" w:hAnsiTheme="majorHAnsi"/>
          <w:sz w:val="22"/>
          <w:szCs w:val="22"/>
        </w:rPr>
      </w:pPr>
      <w:r>
        <w:rPr>
          <w:rFonts w:asciiTheme="majorHAnsi" w:hAnsiTheme="majorHAnsi"/>
          <w:sz w:val="22"/>
          <w:szCs w:val="22"/>
        </w:rPr>
        <w:t>Inform Katherine Dunn if your organization would like to display the WRD handprint banner (created in 2015) in the beginning of June.  It measures 10m wide by 12m tall.</w:t>
      </w:r>
    </w:p>
    <w:p w14:paraId="209335C3" w14:textId="77777777" w:rsidR="00DF55E6" w:rsidRDefault="00DF55E6" w:rsidP="00DF55E6">
      <w:pPr>
        <w:rPr>
          <w:rFonts w:asciiTheme="majorHAnsi" w:hAnsiTheme="majorHAnsi"/>
          <w:sz w:val="22"/>
          <w:szCs w:val="22"/>
        </w:rPr>
      </w:pPr>
    </w:p>
    <w:p w14:paraId="4223FDEE" w14:textId="09597F1B" w:rsidR="00DF55E6" w:rsidRPr="00DF55E6" w:rsidRDefault="00DF55E6" w:rsidP="00DF55E6">
      <w:pPr>
        <w:rPr>
          <w:rFonts w:asciiTheme="majorHAnsi" w:hAnsiTheme="majorHAnsi"/>
          <w:sz w:val="22"/>
          <w:szCs w:val="22"/>
          <w:u w:val="single"/>
        </w:rPr>
      </w:pPr>
      <w:r w:rsidRPr="00DF55E6">
        <w:rPr>
          <w:rFonts w:asciiTheme="majorHAnsi" w:hAnsiTheme="majorHAnsi"/>
          <w:sz w:val="22"/>
          <w:szCs w:val="22"/>
          <w:u w:val="single"/>
        </w:rPr>
        <w:t>NRC – Presentation of Shelter Program in Jordan</w:t>
      </w:r>
    </w:p>
    <w:p w14:paraId="4A09F977" w14:textId="57E513F3" w:rsidR="00A645E1" w:rsidRDefault="00DF55E6" w:rsidP="00DF55E6">
      <w:pPr>
        <w:pStyle w:val="ListParagraph"/>
        <w:numPr>
          <w:ilvl w:val="0"/>
          <w:numId w:val="5"/>
        </w:numPr>
        <w:rPr>
          <w:rFonts w:asciiTheme="majorHAnsi" w:hAnsiTheme="majorHAnsi"/>
          <w:sz w:val="22"/>
          <w:szCs w:val="22"/>
        </w:rPr>
      </w:pPr>
      <w:r>
        <w:rPr>
          <w:rFonts w:asciiTheme="majorHAnsi" w:hAnsiTheme="majorHAnsi"/>
          <w:sz w:val="22"/>
          <w:szCs w:val="22"/>
        </w:rPr>
        <w:t>Drop-in center and hotline are still open.  Referrals number is 0795072803</w:t>
      </w:r>
    </w:p>
    <w:p w14:paraId="24EDF537" w14:textId="77777777" w:rsidR="00DF55E6" w:rsidRDefault="00DF55E6" w:rsidP="00DF55E6">
      <w:pPr>
        <w:rPr>
          <w:rFonts w:asciiTheme="majorHAnsi" w:hAnsiTheme="majorHAnsi"/>
          <w:sz w:val="22"/>
          <w:szCs w:val="22"/>
        </w:rPr>
      </w:pPr>
    </w:p>
    <w:p w14:paraId="62380A74" w14:textId="579CBB62" w:rsidR="00DF55E6" w:rsidRDefault="00DF55E6" w:rsidP="00DF55E6">
      <w:pPr>
        <w:rPr>
          <w:rFonts w:asciiTheme="majorHAnsi" w:hAnsiTheme="majorHAnsi"/>
          <w:sz w:val="22"/>
          <w:szCs w:val="22"/>
        </w:rPr>
      </w:pPr>
      <w:r>
        <w:rPr>
          <w:rFonts w:asciiTheme="majorHAnsi" w:hAnsiTheme="majorHAnsi"/>
          <w:sz w:val="22"/>
          <w:szCs w:val="22"/>
          <w:u w:val="single"/>
        </w:rPr>
        <w:t>Complaint mechanisms for Cash Programs – Lessons Learned</w:t>
      </w:r>
    </w:p>
    <w:p w14:paraId="32CD7A64" w14:textId="16550848" w:rsidR="00DF55E6" w:rsidRDefault="00DF55E6" w:rsidP="00DF55E6">
      <w:pPr>
        <w:pStyle w:val="ListParagraph"/>
        <w:numPr>
          <w:ilvl w:val="0"/>
          <w:numId w:val="5"/>
        </w:numPr>
        <w:rPr>
          <w:rFonts w:asciiTheme="majorHAnsi" w:hAnsiTheme="majorHAnsi"/>
          <w:sz w:val="22"/>
          <w:szCs w:val="22"/>
        </w:rPr>
      </w:pPr>
      <w:proofErr w:type="spellStart"/>
      <w:r>
        <w:rPr>
          <w:rFonts w:asciiTheme="majorHAnsi" w:hAnsiTheme="majorHAnsi"/>
          <w:sz w:val="22"/>
          <w:szCs w:val="22"/>
        </w:rPr>
        <w:t>Intersos</w:t>
      </w:r>
      <w:proofErr w:type="spellEnd"/>
      <w:r>
        <w:rPr>
          <w:rFonts w:asciiTheme="majorHAnsi" w:hAnsiTheme="majorHAnsi"/>
          <w:sz w:val="22"/>
          <w:szCs w:val="22"/>
        </w:rPr>
        <w:t xml:space="preserve"> – overcame high calls traffic and voice mail on complaints phone number by instructing beneficiaries (through flyer) to text their ASC number, upon which </w:t>
      </w:r>
      <w:proofErr w:type="spellStart"/>
      <w:r>
        <w:rPr>
          <w:rFonts w:asciiTheme="majorHAnsi" w:hAnsiTheme="majorHAnsi"/>
          <w:sz w:val="22"/>
          <w:szCs w:val="22"/>
        </w:rPr>
        <w:t>Intersos</w:t>
      </w:r>
      <w:proofErr w:type="spellEnd"/>
      <w:r>
        <w:rPr>
          <w:rFonts w:asciiTheme="majorHAnsi" w:hAnsiTheme="majorHAnsi"/>
          <w:sz w:val="22"/>
          <w:szCs w:val="22"/>
        </w:rPr>
        <w:t xml:space="preserve"> would verify that they were recipients and then call back</w:t>
      </w:r>
    </w:p>
    <w:p w14:paraId="2FBE916F" w14:textId="30E05E24" w:rsidR="00DF55E6" w:rsidRDefault="00DF55E6" w:rsidP="00DF55E6">
      <w:pPr>
        <w:pStyle w:val="ListParagraph"/>
        <w:numPr>
          <w:ilvl w:val="0"/>
          <w:numId w:val="5"/>
        </w:numPr>
        <w:rPr>
          <w:rFonts w:asciiTheme="majorHAnsi" w:hAnsiTheme="majorHAnsi"/>
          <w:sz w:val="22"/>
          <w:szCs w:val="22"/>
        </w:rPr>
      </w:pPr>
      <w:r>
        <w:rPr>
          <w:rFonts w:asciiTheme="majorHAnsi" w:hAnsiTheme="majorHAnsi"/>
          <w:sz w:val="22"/>
          <w:szCs w:val="22"/>
        </w:rPr>
        <w:t>WFP hotline – 9 staff working 9 to 5 at a call center to answer queries; still faces overloads during times of policy changes.</w:t>
      </w:r>
    </w:p>
    <w:p w14:paraId="2A885675" w14:textId="4C806F4E" w:rsidR="00DF55E6" w:rsidRDefault="00DF55E6" w:rsidP="00DF55E6">
      <w:pPr>
        <w:pStyle w:val="ListParagraph"/>
        <w:numPr>
          <w:ilvl w:val="0"/>
          <w:numId w:val="5"/>
        </w:numPr>
        <w:rPr>
          <w:rFonts w:asciiTheme="majorHAnsi" w:hAnsiTheme="majorHAnsi"/>
          <w:sz w:val="22"/>
          <w:szCs w:val="22"/>
        </w:rPr>
      </w:pPr>
      <w:r>
        <w:rPr>
          <w:rFonts w:asciiTheme="majorHAnsi" w:hAnsiTheme="majorHAnsi"/>
          <w:sz w:val="22"/>
          <w:szCs w:val="22"/>
        </w:rPr>
        <w:t>German Red Cross – puts the complaints phone number in the SMS notifying beneficiaries that they will receive; has not faced problems to date.</w:t>
      </w:r>
    </w:p>
    <w:p w14:paraId="0C9BB521" w14:textId="4C88AA68" w:rsidR="00DF55E6" w:rsidRDefault="00DF55E6" w:rsidP="00DF55E6">
      <w:pPr>
        <w:pStyle w:val="ListParagraph"/>
        <w:numPr>
          <w:ilvl w:val="0"/>
          <w:numId w:val="5"/>
        </w:numPr>
        <w:rPr>
          <w:rFonts w:asciiTheme="majorHAnsi" w:hAnsiTheme="majorHAnsi"/>
          <w:sz w:val="22"/>
          <w:szCs w:val="22"/>
        </w:rPr>
      </w:pPr>
      <w:r>
        <w:rPr>
          <w:rFonts w:asciiTheme="majorHAnsi" w:hAnsiTheme="majorHAnsi"/>
          <w:sz w:val="22"/>
          <w:szCs w:val="22"/>
        </w:rPr>
        <w:t>ICRC mobile phone number receives sometimes wayward phone calls but takes time to explain the purpose of the phone number so that others will not block the number with high traffic</w:t>
      </w:r>
    </w:p>
    <w:p w14:paraId="763AE5A4" w14:textId="7EE7FC42" w:rsidR="00DF55E6" w:rsidRDefault="00DF55E6" w:rsidP="00DF55E6">
      <w:pPr>
        <w:pStyle w:val="ListParagraph"/>
        <w:numPr>
          <w:ilvl w:val="0"/>
          <w:numId w:val="5"/>
        </w:numPr>
        <w:rPr>
          <w:rFonts w:asciiTheme="majorHAnsi" w:hAnsiTheme="majorHAnsi"/>
          <w:sz w:val="22"/>
          <w:szCs w:val="22"/>
        </w:rPr>
      </w:pPr>
      <w:r>
        <w:rPr>
          <w:rFonts w:asciiTheme="majorHAnsi" w:hAnsiTheme="majorHAnsi"/>
          <w:sz w:val="22"/>
          <w:szCs w:val="22"/>
        </w:rPr>
        <w:t>A box for written petitions makes sense if organizations have community centers or drop-in centers frequently visited by refugees</w:t>
      </w:r>
    </w:p>
    <w:p w14:paraId="31FE2BED" w14:textId="464D9C5F" w:rsidR="00DF55E6" w:rsidRDefault="00DF55E6" w:rsidP="00DF55E6">
      <w:pPr>
        <w:pStyle w:val="ListParagraph"/>
        <w:numPr>
          <w:ilvl w:val="0"/>
          <w:numId w:val="5"/>
        </w:numPr>
        <w:rPr>
          <w:rFonts w:asciiTheme="majorHAnsi" w:hAnsiTheme="majorHAnsi"/>
          <w:sz w:val="22"/>
          <w:szCs w:val="22"/>
        </w:rPr>
      </w:pPr>
      <w:r>
        <w:rPr>
          <w:rFonts w:asciiTheme="majorHAnsi" w:hAnsiTheme="majorHAnsi"/>
          <w:sz w:val="22"/>
          <w:szCs w:val="22"/>
        </w:rPr>
        <w:t>Organizations have found that refugees generally do not use email.</w:t>
      </w:r>
    </w:p>
    <w:p w14:paraId="24C57606" w14:textId="77777777" w:rsidR="00DF55E6" w:rsidRDefault="00DF55E6" w:rsidP="00B84AC6">
      <w:pPr>
        <w:rPr>
          <w:rFonts w:asciiTheme="majorHAnsi" w:hAnsiTheme="majorHAnsi"/>
          <w:sz w:val="22"/>
          <w:szCs w:val="22"/>
        </w:rPr>
      </w:pPr>
    </w:p>
    <w:p w14:paraId="3C2D730C" w14:textId="22C9148B" w:rsidR="00B84AC6" w:rsidRPr="00B83DDC" w:rsidRDefault="00B83DDC" w:rsidP="00B84AC6">
      <w:pPr>
        <w:rPr>
          <w:rFonts w:asciiTheme="majorHAnsi" w:hAnsiTheme="majorHAnsi"/>
          <w:sz w:val="22"/>
          <w:szCs w:val="22"/>
          <w:u w:val="single"/>
        </w:rPr>
      </w:pPr>
      <w:r w:rsidRPr="00B83DDC">
        <w:rPr>
          <w:rFonts w:asciiTheme="majorHAnsi" w:hAnsiTheme="majorHAnsi"/>
          <w:sz w:val="22"/>
          <w:szCs w:val="22"/>
          <w:u w:val="single"/>
        </w:rPr>
        <w:t>Partner Updates</w:t>
      </w:r>
    </w:p>
    <w:p w14:paraId="56B1C86B" w14:textId="77777777" w:rsidR="00B83DDC" w:rsidRDefault="00B84AC6" w:rsidP="00B83DDC">
      <w:pPr>
        <w:pStyle w:val="ListParagraph"/>
        <w:numPr>
          <w:ilvl w:val="0"/>
          <w:numId w:val="5"/>
        </w:numPr>
        <w:rPr>
          <w:rFonts w:asciiTheme="majorHAnsi" w:hAnsiTheme="majorHAnsi"/>
          <w:sz w:val="22"/>
          <w:szCs w:val="22"/>
        </w:rPr>
      </w:pPr>
      <w:r w:rsidRPr="00B83DDC">
        <w:rPr>
          <w:rFonts w:asciiTheme="majorHAnsi" w:hAnsiTheme="majorHAnsi"/>
          <w:sz w:val="22"/>
          <w:szCs w:val="22"/>
          <w:u w:val="single"/>
        </w:rPr>
        <w:t>World Vision Japan</w:t>
      </w:r>
      <w:r w:rsidRPr="00B83DDC">
        <w:rPr>
          <w:rFonts w:asciiTheme="majorHAnsi" w:hAnsiTheme="majorHAnsi"/>
          <w:sz w:val="22"/>
          <w:szCs w:val="22"/>
        </w:rPr>
        <w:t xml:space="preserve"> – Has begun remedial courses at 3 public schools in Irbid.</w:t>
      </w:r>
    </w:p>
    <w:p w14:paraId="36A36FBF" w14:textId="7D62A0CF" w:rsidR="00B84AC6" w:rsidRPr="00B83DDC" w:rsidRDefault="00B84AC6" w:rsidP="00B83DDC">
      <w:pPr>
        <w:pStyle w:val="ListParagraph"/>
        <w:numPr>
          <w:ilvl w:val="0"/>
          <w:numId w:val="5"/>
        </w:numPr>
        <w:rPr>
          <w:rFonts w:asciiTheme="majorHAnsi" w:hAnsiTheme="majorHAnsi"/>
          <w:sz w:val="22"/>
          <w:szCs w:val="22"/>
        </w:rPr>
      </w:pPr>
      <w:r w:rsidRPr="00B83DDC">
        <w:rPr>
          <w:rFonts w:asciiTheme="majorHAnsi" w:hAnsiTheme="majorHAnsi"/>
          <w:sz w:val="22"/>
          <w:szCs w:val="22"/>
          <w:u w:val="single"/>
        </w:rPr>
        <w:t>GRC</w:t>
      </w:r>
      <w:r w:rsidRPr="00B83DDC">
        <w:rPr>
          <w:rFonts w:asciiTheme="majorHAnsi" w:hAnsiTheme="majorHAnsi"/>
          <w:sz w:val="22"/>
          <w:szCs w:val="22"/>
        </w:rPr>
        <w:t xml:space="preserve"> – </w:t>
      </w:r>
      <w:r w:rsidR="00B83DDC" w:rsidRPr="00B83DDC">
        <w:rPr>
          <w:rFonts w:asciiTheme="majorHAnsi" w:hAnsiTheme="majorHAnsi"/>
          <w:sz w:val="22"/>
          <w:szCs w:val="22"/>
        </w:rPr>
        <w:t xml:space="preserve"> Requests i</w:t>
      </w:r>
      <w:r w:rsidRPr="00B83DDC">
        <w:rPr>
          <w:rFonts w:asciiTheme="majorHAnsi" w:hAnsiTheme="majorHAnsi"/>
          <w:sz w:val="22"/>
          <w:szCs w:val="22"/>
        </w:rPr>
        <w:t>nfo-sharing for staff recruitment</w:t>
      </w:r>
    </w:p>
    <w:p w14:paraId="496DD253" w14:textId="77777777" w:rsidR="00DF55E6" w:rsidRDefault="00DF55E6" w:rsidP="006A654B">
      <w:pPr>
        <w:rPr>
          <w:rFonts w:asciiTheme="majorHAnsi" w:hAnsiTheme="majorHAnsi"/>
          <w:sz w:val="22"/>
          <w:szCs w:val="22"/>
        </w:rPr>
      </w:pPr>
    </w:p>
    <w:p w14:paraId="152A97BE" w14:textId="44E54317" w:rsidR="00DF55E6" w:rsidRPr="00B84AC6" w:rsidRDefault="00B84AC6" w:rsidP="006A654B">
      <w:pPr>
        <w:rPr>
          <w:rFonts w:asciiTheme="majorHAnsi" w:hAnsiTheme="majorHAnsi"/>
          <w:sz w:val="22"/>
          <w:szCs w:val="22"/>
          <w:u w:val="single"/>
        </w:rPr>
      </w:pPr>
      <w:r>
        <w:rPr>
          <w:rFonts w:asciiTheme="majorHAnsi" w:hAnsiTheme="majorHAnsi"/>
          <w:sz w:val="22"/>
          <w:szCs w:val="22"/>
          <w:u w:val="single"/>
        </w:rPr>
        <w:t>Review of Irbid Coordination Group TORs</w:t>
      </w:r>
    </w:p>
    <w:p w14:paraId="19C0B130" w14:textId="77777777" w:rsidR="00B83DDC" w:rsidRDefault="00B84AC6" w:rsidP="00B83DDC">
      <w:pPr>
        <w:pStyle w:val="ListParagraph"/>
        <w:numPr>
          <w:ilvl w:val="0"/>
          <w:numId w:val="5"/>
        </w:numPr>
        <w:rPr>
          <w:rFonts w:asciiTheme="majorHAnsi" w:hAnsiTheme="majorHAnsi"/>
          <w:sz w:val="22"/>
          <w:szCs w:val="22"/>
        </w:rPr>
      </w:pPr>
      <w:r w:rsidRPr="00B83DDC">
        <w:rPr>
          <w:rFonts w:asciiTheme="majorHAnsi" w:hAnsiTheme="majorHAnsi"/>
          <w:sz w:val="22"/>
          <w:szCs w:val="22"/>
        </w:rPr>
        <w:t xml:space="preserve">UNHCR, MSF-F, Care and </w:t>
      </w:r>
      <w:proofErr w:type="spellStart"/>
      <w:r w:rsidRPr="00B83DDC">
        <w:rPr>
          <w:rFonts w:asciiTheme="majorHAnsi" w:hAnsiTheme="majorHAnsi"/>
          <w:sz w:val="22"/>
          <w:szCs w:val="22"/>
        </w:rPr>
        <w:t>Intersos</w:t>
      </w:r>
      <w:proofErr w:type="spellEnd"/>
      <w:r w:rsidRPr="00B83DDC">
        <w:rPr>
          <w:rFonts w:asciiTheme="majorHAnsi" w:hAnsiTheme="majorHAnsi"/>
          <w:sz w:val="22"/>
          <w:szCs w:val="22"/>
        </w:rPr>
        <w:t xml:space="preserve"> reviewed these in a session after the meeting</w:t>
      </w:r>
    </w:p>
    <w:p w14:paraId="2A4B9689" w14:textId="105A3404" w:rsidR="00B84AC6" w:rsidRPr="00B83DDC" w:rsidRDefault="00B84AC6" w:rsidP="00B83DDC">
      <w:pPr>
        <w:pStyle w:val="ListParagraph"/>
        <w:numPr>
          <w:ilvl w:val="0"/>
          <w:numId w:val="5"/>
        </w:numPr>
        <w:rPr>
          <w:rFonts w:asciiTheme="majorHAnsi" w:hAnsiTheme="majorHAnsi"/>
          <w:sz w:val="22"/>
          <w:szCs w:val="22"/>
        </w:rPr>
      </w:pPr>
      <w:r w:rsidRPr="00B83DDC">
        <w:rPr>
          <w:rFonts w:asciiTheme="majorHAnsi" w:hAnsiTheme="majorHAnsi"/>
          <w:sz w:val="22"/>
          <w:szCs w:val="22"/>
        </w:rPr>
        <w:t>A new draft will be circulated by 24 May for feedback</w:t>
      </w:r>
    </w:p>
    <w:p w14:paraId="6264823D" w14:textId="77777777" w:rsidR="00B84AC6" w:rsidRDefault="00B84AC6" w:rsidP="006A654B">
      <w:pPr>
        <w:rPr>
          <w:rFonts w:asciiTheme="majorHAnsi" w:hAnsiTheme="majorHAnsi"/>
          <w:sz w:val="22"/>
          <w:szCs w:val="22"/>
        </w:rPr>
      </w:pPr>
    </w:p>
    <w:p w14:paraId="5BC4B8AF" w14:textId="77777777" w:rsidR="00A303D3" w:rsidRDefault="00A303D3" w:rsidP="006A654B">
      <w:pPr>
        <w:rPr>
          <w:rFonts w:asciiTheme="majorHAnsi" w:hAnsiTheme="majorHAnsi"/>
          <w:sz w:val="22"/>
          <w:szCs w:val="22"/>
        </w:rPr>
      </w:pPr>
    </w:p>
    <w:p w14:paraId="779F7CF4" w14:textId="4F110F54" w:rsidR="00600A22" w:rsidRPr="00A303D3" w:rsidRDefault="00600A22" w:rsidP="006A654B">
      <w:pPr>
        <w:rPr>
          <w:rFonts w:asciiTheme="majorHAnsi" w:hAnsiTheme="majorHAnsi"/>
          <w:b/>
          <w:bCs/>
          <w:sz w:val="22"/>
          <w:szCs w:val="22"/>
          <w:u w:val="single"/>
        </w:rPr>
      </w:pPr>
      <w:r w:rsidRPr="00A303D3">
        <w:rPr>
          <w:rFonts w:asciiTheme="majorHAnsi" w:hAnsiTheme="majorHAnsi"/>
          <w:b/>
          <w:bCs/>
          <w:sz w:val="22"/>
          <w:szCs w:val="22"/>
          <w:u w:val="single"/>
        </w:rPr>
        <w:t>Next Meeting</w:t>
      </w:r>
    </w:p>
    <w:p w14:paraId="18AD653A" w14:textId="15C67EE0" w:rsidR="00600A22" w:rsidRPr="00A303D3" w:rsidRDefault="00600A22" w:rsidP="006A654B">
      <w:pPr>
        <w:rPr>
          <w:rFonts w:asciiTheme="majorHAnsi" w:hAnsiTheme="majorHAnsi"/>
          <w:b/>
          <w:bCs/>
          <w:sz w:val="22"/>
          <w:szCs w:val="22"/>
        </w:rPr>
      </w:pPr>
      <w:r w:rsidRPr="00A303D3">
        <w:rPr>
          <w:rFonts w:asciiTheme="majorHAnsi" w:hAnsiTheme="majorHAnsi"/>
          <w:b/>
          <w:bCs/>
          <w:sz w:val="22"/>
          <w:szCs w:val="22"/>
        </w:rPr>
        <w:t>Thursday, 9 June, 2016, 10:00 a.m.</w:t>
      </w:r>
    </w:p>
    <w:p w14:paraId="72EE5381" w14:textId="3C066104" w:rsidR="00A303D3" w:rsidRPr="00A303D3" w:rsidRDefault="00A303D3" w:rsidP="006A654B">
      <w:pPr>
        <w:rPr>
          <w:rFonts w:asciiTheme="majorHAnsi" w:hAnsiTheme="majorHAnsi"/>
          <w:b/>
          <w:bCs/>
          <w:sz w:val="22"/>
          <w:szCs w:val="22"/>
        </w:rPr>
      </w:pPr>
      <w:r w:rsidRPr="00A303D3">
        <w:rPr>
          <w:rFonts w:asciiTheme="majorHAnsi" w:hAnsiTheme="majorHAnsi"/>
          <w:b/>
          <w:bCs/>
          <w:sz w:val="22"/>
          <w:szCs w:val="22"/>
        </w:rPr>
        <w:t>MSF-France will present its activities in Irbid</w:t>
      </w:r>
    </w:p>
    <w:p w14:paraId="5C85D844" w14:textId="77777777" w:rsidR="00600A22" w:rsidRPr="00A303D3" w:rsidRDefault="00600A22" w:rsidP="006A654B">
      <w:pPr>
        <w:rPr>
          <w:rFonts w:asciiTheme="majorHAnsi" w:hAnsiTheme="majorHAnsi"/>
          <w:b/>
          <w:bCs/>
          <w:sz w:val="22"/>
          <w:szCs w:val="22"/>
        </w:rPr>
      </w:pPr>
    </w:p>
    <w:p w14:paraId="7AFE0680" w14:textId="54000661" w:rsidR="00600A22" w:rsidRPr="00A303D3" w:rsidRDefault="00600A22" w:rsidP="006A654B">
      <w:pPr>
        <w:rPr>
          <w:rFonts w:asciiTheme="majorHAnsi" w:hAnsiTheme="majorHAnsi"/>
          <w:b/>
          <w:bCs/>
          <w:sz w:val="22"/>
          <w:szCs w:val="22"/>
          <w:u w:val="single"/>
        </w:rPr>
      </w:pPr>
      <w:r w:rsidRPr="00A303D3">
        <w:rPr>
          <w:rFonts w:asciiTheme="majorHAnsi" w:hAnsiTheme="majorHAnsi"/>
          <w:b/>
          <w:bCs/>
          <w:sz w:val="22"/>
          <w:szCs w:val="22"/>
          <w:u w:val="single"/>
        </w:rPr>
        <w:t>Services Advisor Rollout in Irbid</w:t>
      </w:r>
    </w:p>
    <w:p w14:paraId="7E4C665D" w14:textId="7E62240C" w:rsidR="00600A22" w:rsidRPr="00A303D3" w:rsidRDefault="00600A22" w:rsidP="006A654B">
      <w:pPr>
        <w:rPr>
          <w:rFonts w:asciiTheme="majorHAnsi" w:hAnsiTheme="majorHAnsi"/>
          <w:b/>
          <w:bCs/>
          <w:sz w:val="22"/>
          <w:szCs w:val="22"/>
        </w:rPr>
      </w:pPr>
      <w:r w:rsidRPr="00A303D3">
        <w:rPr>
          <w:rFonts w:asciiTheme="majorHAnsi" w:hAnsiTheme="majorHAnsi"/>
          <w:b/>
          <w:bCs/>
          <w:sz w:val="22"/>
          <w:szCs w:val="22"/>
        </w:rPr>
        <w:t>Thursday, 16 June, 2016, 10:00 a.m. – 12:00 p.m.</w:t>
      </w:r>
    </w:p>
    <w:p w14:paraId="3236E0FD" w14:textId="160DCDE8" w:rsidR="00600A22" w:rsidRPr="00A303D3" w:rsidRDefault="00600A22" w:rsidP="006A654B">
      <w:pPr>
        <w:rPr>
          <w:rFonts w:asciiTheme="majorHAnsi" w:hAnsiTheme="majorHAnsi"/>
          <w:b/>
          <w:bCs/>
          <w:sz w:val="22"/>
          <w:szCs w:val="22"/>
        </w:rPr>
      </w:pPr>
      <w:r w:rsidRPr="00A303D3">
        <w:rPr>
          <w:rFonts w:asciiTheme="majorHAnsi" w:hAnsiTheme="majorHAnsi"/>
          <w:b/>
          <w:bCs/>
          <w:sz w:val="22"/>
          <w:szCs w:val="22"/>
        </w:rPr>
        <w:t>(Co-Chair CARE will collect Focal Points)</w:t>
      </w:r>
    </w:p>
    <w:p w14:paraId="3C898D2F" w14:textId="77777777" w:rsidR="00600A22" w:rsidRDefault="00600A22" w:rsidP="006A654B">
      <w:pPr>
        <w:rPr>
          <w:rFonts w:asciiTheme="majorHAnsi" w:hAnsiTheme="majorHAnsi"/>
          <w:sz w:val="22"/>
          <w:szCs w:val="22"/>
        </w:rPr>
      </w:pPr>
    </w:p>
    <w:p w14:paraId="03FA1753" w14:textId="77777777" w:rsidR="00600A22" w:rsidRDefault="00600A22" w:rsidP="006A654B">
      <w:pPr>
        <w:rPr>
          <w:rFonts w:asciiTheme="majorHAnsi" w:hAnsiTheme="majorHAnsi"/>
          <w:sz w:val="22"/>
          <w:szCs w:val="22"/>
        </w:rPr>
      </w:pPr>
    </w:p>
    <w:p w14:paraId="24EDF06F" w14:textId="77777777" w:rsidR="00A303D3" w:rsidRPr="00A303D3" w:rsidRDefault="00A303D3">
      <w:pPr>
        <w:rPr>
          <w:rFonts w:asciiTheme="majorHAnsi" w:hAnsiTheme="majorHAnsi"/>
          <w:i/>
          <w:iCs/>
          <w:sz w:val="22"/>
          <w:szCs w:val="22"/>
        </w:rPr>
      </w:pPr>
    </w:p>
    <w:sectPr w:rsidR="00A303D3" w:rsidRPr="00A303D3" w:rsidSect="002820CC">
      <w:footerReference w:type="default" r:id="rId10"/>
      <w:pgSz w:w="11900" w:h="16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9BA10D" w14:textId="77777777" w:rsidR="00251B6B" w:rsidRDefault="00251B6B" w:rsidP="00457547">
      <w:r>
        <w:separator/>
      </w:r>
    </w:p>
  </w:endnote>
  <w:endnote w:type="continuationSeparator" w:id="0">
    <w:p w14:paraId="5141145E" w14:textId="77777777" w:rsidR="00251B6B" w:rsidRDefault="00251B6B" w:rsidP="00457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ajorHAnsi" w:hAnsiTheme="majorHAnsi"/>
        <w:i/>
        <w:iCs/>
        <w:sz w:val="22"/>
        <w:szCs w:val="22"/>
      </w:rPr>
      <w:id w:val="624050834"/>
      <w:docPartObj>
        <w:docPartGallery w:val="Page Numbers (Bottom of Page)"/>
        <w:docPartUnique/>
      </w:docPartObj>
    </w:sdtPr>
    <w:sdtEndPr>
      <w:rPr>
        <w:noProof/>
      </w:rPr>
    </w:sdtEndPr>
    <w:sdtContent>
      <w:p w14:paraId="30846E3F" w14:textId="543B5CFC" w:rsidR="00457547" w:rsidRPr="00457547" w:rsidRDefault="00457547" w:rsidP="00A8747B">
        <w:pPr>
          <w:pStyle w:val="Footer"/>
          <w:jc w:val="right"/>
          <w:rPr>
            <w:rFonts w:asciiTheme="majorHAnsi" w:hAnsiTheme="majorHAnsi"/>
            <w:i/>
            <w:iCs/>
            <w:sz w:val="22"/>
            <w:szCs w:val="22"/>
          </w:rPr>
        </w:pPr>
        <w:r w:rsidRPr="00457547">
          <w:rPr>
            <w:rFonts w:asciiTheme="majorHAnsi" w:hAnsiTheme="majorHAnsi"/>
            <w:i/>
            <w:iCs/>
            <w:sz w:val="22"/>
            <w:szCs w:val="22"/>
          </w:rPr>
          <w:t xml:space="preserve"> Irbid Coordination Meeting – </w:t>
        </w:r>
        <w:r w:rsidR="00A8747B">
          <w:rPr>
            <w:rFonts w:asciiTheme="majorHAnsi" w:hAnsiTheme="majorHAnsi"/>
            <w:i/>
            <w:iCs/>
            <w:sz w:val="22"/>
            <w:szCs w:val="22"/>
          </w:rPr>
          <w:t>12 May</w:t>
        </w:r>
        <w:r w:rsidRPr="00457547">
          <w:rPr>
            <w:rFonts w:asciiTheme="majorHAnsi" w:hAnsiTheme="majorHAnsi"/>
            <w:i/>
            <w:iCs/>
            <w:sz w:val="22"/>
            <w:szCs w:val="22"/>
          </w:rPr>
          <w:t xml:space="preserve"> 2016 - </w:t>
        </w:r>
        <w:r w:rsidRPr="00457547">
          <w:rPr>
            <w:rFonts w:asciiTheme="majorHAnsi" w:hAnsiTheme="majorHAnsi"/>
            <w:i/>
            <w:iCs/>
            <w:sz w:val="22"/>
            <w:szCs w:val="22"/>
          </w:rPr>
          <w:fldChar w:fldCharType="begin"/>
        </w:r>
        <w:r w:rsidRPr="00457547">
          <w:rPr>
            <w:rFonts w:asciiTheme="majorHAnsi" w:hAnsiTheme="majorHAnsi"/>
            <w:i/>
            <w:iCs/>
            <w:sz w:val="22"/>
            <w:szCs w:val="22"/>
          </w:rPr>
          <w:instrText xml:space="preserve"> PAGE   \* MERGEFORMAT </w:instrText>
        </w:r>
        <w:r w:rsidRPr="00457547">
          <w:rPr>
            <w:rFonts w:asciiTheme="majorHAnsi" w:hAnsiTheme="majorHAnsi"/>
            <w:i/>
            <w:iCs/>
            <w:sz w:val="22"/>
            <w:szCs w:val="22"/>
          </w:rPr>
          <w:fldChar w:fldCharType="separate"/>
        </w:r>
        <w:r w:rsidR="000945A0">
          <w:rPr>
            <w:rFonts w:asciiTheme="majorHAnsi" w:hAnsiTheme="majorHAnsi"/>
            <w:i/>
            <w:iCs/>
            <w:noProof/>
            <w:sz w:val="22"/>
            <w:szCs w:val="22"/>
          </w:rPr>
          <w:t>2</w:t>
        </w:r>
        <w:r w:rsidRPr="00457547">
          <w:rPr>
            <w:rFonts w:asciiTheme="majorHAnsi" w:hAnsiTheme="majorHAnsi"/>
            <w:i/>
            <w:iCs/>
            <w:noProof/>
            <w:sz w:val="22"/>
            <w:szCs w:val="22"/>
          </w:rPr>
          <w:fldChar w:fldCharType="end"/>
        </w:r>
      </w:p>
    </w:sdtContent>
  </w:sdt>
  <w:p w14:paraId="55671A52" w14:textId="77777777" w:rsidR="00457547" w:rsidRDefault="0045754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FDDA01" w14:textId="77777777" w:rsidR="00251B6B" w:rsidRDefault="00251B6B" w:rsidP="00457547">
      <w:r>
        <w:separator/>
      </w:r>
    </w:p>
  </w:footnote>
  <w:footnote w:type="continuationSeparator" w:id="0">
    <w:p w14:paraId="5152BD23" w14:textId="77777777" w:rsidR="00251B6B" w:rsidRDefault="00251B6B" w:rsidP="0045754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97DB7"/>
    <w:multiLevelType w:val="hybridMultilevel"/>
    <w:tmpl w:val="522498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Times New Roman"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Times New Roman"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Times New Roman" w:hint="default"/>
      </w:rPr>
    </w:lvl>
    <w:lvl w:ilvl="8" w:tplc="04100005">
      <w:start w:val="1"/>
      <w:numFmt w:val="bullet"/>
      <w:lvlText w:val=""/>
      <w:lvlJc w:val="left"/>
      <w:pPr>
        <w:ind w:left="6480" w:hanging="360"/>
      </w:pPr>
      <w:rPr>
        <w:rFonts w:ascii="Wingdings" w:hAnsi="Wingdings" w:hint="default"/>
      </w:rPr>
    </w:lvl>
  </w:abstractNum>
  <w:abstractNum w:abstractNumId="1" w15:restartNumberingAfterBreak="0">
    <w:nsid w:val="03520BB9"/>
    <w:multiLevelType w:val="hybridMultilevel"/>
    <w:tmpl w:val="C09813F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24EB17D7"/>
    <w:multiLevelType w:val="hybridMultilevel"/>
    <w:tmpl w:val="C1E4D8C8"/>
    <w:lvl w:ilvl="0" w:tplc="93688758">
      <w:start w:val="1"/>
      <w:numFmt w:val="bullet"/>
      <w:lvlText w:val="-"/>
      <w:lvlJc w:val="left"/>
      <w:pPr>
        <w:ind w:left="1080" w:hanging="360"/>
      </w:pPr>
      <w:rPr>
        <w:rFonts w:ascii="Cambria" w:eastAsiaTheme="minorEastAsia" w:hAnsi="Cambria" w:cstheme="minorBidi" w:hint="default"/>
      </w:rPr>
    </w:lvl>
    <w:lvl w:ilvl="1" w:tplc="04100003" w:tentative="1">
      <w:start w:val="1"/>
      <w:numFmt w:val="bullet"/>
      <w:lvlText w:val="o"/>
      <w:lvlJc w:val="left"/>
      <w:pPr>
        <w:ind w:left="1800" w:hanging="360"/>
      </w:pPr>
      <w:rPr>
        <w:rFonts w:ascii="Courier New" w:hAnsi="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 w15:restartNumberingAfterBreak="0">
    <w:nsid w:val="517719BC"/>
    <w:multiLevelType w:val="hybridMultilevel"/>
    <w:tmpl w:val="B0CC1EC6"/>
    <w:lvl w:ilvl="0" w:tplc="0410000F">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66481AD7"/>
    <w:multiLevelType w:val="hybridMultilevel"/>
    <w:tmpl w:val="47F04AF8"/>
    <w:lvl w:ilvl="0" w:tplc="424842E8">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9E7"/>
    <w:rsid w:val="0000177A"/>
    <w:rsid w:val="000945A0"/>
    <w:rsid w:val="000C536F"/>
    <w:rsid w:val="00137F99"/>
    <w:rsid w:val="00141FA7"/>
    <w:rsid w:val="0015200C"/>
    <w:rsid w:val="00152E5A"/>
    <w:rsid w:val="001D3B63"/>
    <w:rsid w:val="001D7313"/>
    <w:rsid w:val="001F168F"/>
    <w:rsid w:val="001F1C49"/>
    <w:rsid w:val="002024E1"/>
    <w:rsid w:val="00221A43"/>
    <w:rsid w:val="00247EFA"/>
    <w:rsid w:val="00251B6B"/>
    <w:rsid w:val="002820CC"/>
    <w:rsid w:val="002B0483"/>
    <w:rsid w:val="002C0200"/>
    <w:rsid w:val="002C4276"/>
    <w:rsid w:val="002E2C32"/>
    <w:rsid w:val="003315F1"/>
    <w:rsid w:val="003A488F"/>
    <w:rsid w:val="003A782A"/>
    <w:rsid w:val="003D38C4"/>
    <w:rsid w:val="003F0C36"/>
    <w:rsid w:val="003F23C2"/>
    <w:rsid w:val="00403FB1"/>
    <w:rsid w:val="00437A5B"/>
    <w:rsid w:val="00457547"/>
    <w:rsid w:val="00457B89"/>
    <w:rsid w:val="00482B35"/>
    <w:rsid w:val="004B55DB"/>
    <w:rsid w:val="004F6D75"/>
    <w:rsid w:val="00555E45"/>
    <w:rsid w:val="005562E6"/>
    <w:rsid w:val="00566B0A"/>
    <w:rsid w:val="00600A22"/>
    <w:rsid w:val="00612E88"/>
    <w:rsid w:val="006359E7"/>
    <w:rsid w:val="00681709"/>
    <w:rsid w:val="00683CC1"/>
    <w:rsid w:val="006A654B"/>
    <w:rsid w:val="006B6181"/>
    <w:rsid w:val="006C57B6"/>
    <w:rsid w:val="006D316D"/>
    <w:rsid w:val="006F233D"/>
    <w:rsid w:val="00711F65"/>
    <w:rsid w:val="007328BF"/>
    <w:rsid w:val="00773041"/>
    <w:rsid w:val="007814FD"/>
    <w:rsid w:val="007A0971"/>
    <w:rsid w:val="007A4965"/>
    <w:rsid w:val="007F14AD"/>
    <w:rsid w:val="007F42FE"/>
    <w:rsid w:val="00850C5B"/>
    <w:rsid w:val="008B3192"/>
    <w:rsid w:val="008C6590"/>
    <w:rsid w:val="00933EC9"/>
    <w:rsid w:val="00947BCC"/>
    <w:rsid w:val="009A29AF"/>
    <w:rsid w:val="009A31CD"/>
    <w:rsid w:val="009A57D8"/>
    <w:rsid w:val="009D3771"/>
    <w:rsid w:val="009D7D6E"/>
    <w:rsid w:val="00A303D3"/>
    <w:rsid w:val="00A41FEF"/>
    <w:rsid w:val="00A428BD"/>
    <w:rsid w:val="00A645E1"/>
    <w:rsid w:val="00A8747B"/>
    <w:rsid w:val="00AC537B"/>
    <w:rsid w:val="00B0215D"/>
    <w:rsid w:val="00B2686F"/>
    <w:rsid w:val="00B62B1C"/>
    <w:rsid w:val="00B83DDC"/>
    <w:rsid w:val="00B84AC6"/>
    <w:rsid w:val="00B9753E"/>
    <w:rsid w:val="00BE5E51"/>
    <w:rsid w:val="00C96442"/>
    <w:rsid w:val="00D13B08"/>
    <w:rsid w:val="00D57DD8"/>
    <w:rsid w:val="00DC61DD"/>
    <w:rsid w:val="00DF2D80"/>
    <w:rsid w:val="00DF55E6"/>
    <w:rsid w:val="00E34DD0"/>
    <w:rsid w:val="00E45F5D"/>
    <w:rsid w:val="00E46C45"/>
    <w:rsid w:val="00E87F19"/>
    <w:rsid w:val="00E928DE"/>
    <w:rsid w:val="00EB7F77"/>
    <w:rsid w:val="00EC0237"/>
    <w:rsid w:val="00F647DF"/>
    <w:rsid w:val="00F73DF9"/>
    <w:rsid w:val="00FE574B"/>
    <w:rsid w:val="00FF2016"/>
  </w:rsids>
  <m:mathPr>
    <m:mathFont m:val="Cambria Math"/>
    <m:brkBin m:val="before"/>
    <m:brkBinSub m:val="--"/>
    <m:smallFrac m:val="0"/>
    <m:dispDef/>
    <m:lMargin m:val="0"/>
    <m:rMargin m:val="0"/>
    <m:defJc m:val="centerGroup"/>
    <m:wrapIndent m:val="1440"/>
    <m:intLim m:val="subSup"/>
    <m:naryLim m:val="undOvr"/>
  </m:mathPr>
  <w:themeFontLang w:val="it-IT"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CC519C6"/>
  <w14:defaultImageDpi w14:val="300"/>
  <w15:docId w15:val="{4AEF85C7-EB65-47FE-B91A-317AF3C27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59E7"/>
    <w:pPr>
      <w:ind w:left="720"/>
      <w:contextualSpacing/>
    </w:pPr>
  </w:style>
  <w:style w:type="character" w:styleId="Hyperlink">
    <w:name w:val="Hyperlink"/>
    <w:basedOn w:val="DefaultParagraphFont"/>
    <w:uiPriority w:val="99"/>
    <w:unhideWhenUsed/>
    <w:rsid w:val="002820CC"/>
    <w:rPr>
      <w:color w:val="0563C1"/>
      <w:u w:val="single"/>
    </w:rPr>
  </w:style>
  <w:style w:type="character" w:styleId="FollowedHyperlink">
    <w:name w:val="FollowedHyperlink"/>
    <w:basedOn w:val="DefaultParagraphFont"/>
    <w:uiPriority w:val="99"/>
    <w:semiHidden/>
    <w:unhideWhenUsed/>
    <w:rsid w:val="004F6D75"/>
    <w:rPr>
      <w:color w:val="800080" w:themeColor="followedHyperlink"/>
      <w:u w:val="single"/>
    </w:rPr>
  </w:style>
  <w:style w:type="paragraph" w:styleId="PlainText">
    <w:name w:val="Plain Text"/>
    <w:basedOn w:val="Normal"/>
    <w:link w:val="PlainTextChar"/>
    <w:uiPriority w:val="99"/>
    <w:semiHidden/>
    <w:unhideWhenUsed/>
    <w:rsid w:val="0000177A"/>
    <w:rPr>
      <w:rFonts w:ascii="Calibri" w:eastAsia="Calibri" w:hAnsi="Calibri" w:cs="Calibri"/>
      <w:sz w:val="22"/>
      <w:szCs w:val="22"/>
      <w:lang w:val="en-GB" w:eastAsia="en-US"/>
    </w:rPr>
  </w:style>
  <w:style w:type="character" w:customStyle="1" w:styleId="PlainTextChar">
    <w:name w:val="Plain Text Char"/>
    <w:basedOn w:val="DefaultParagraphFont"/>
    <w:link w:val="PlainText"/>
    <w:uiPriority w:val="99"/>
    <w:semiHidden/>
    <w:rsid w:val="0000177A"/>
    <w:rPr>
      <w:rFonts w:ascii="Calibri" w:eastAsia="Calibri" w:hAnsi="Calibri" w:cs="Calibri"/>
      <w:sz w:val="22"/>
      <w:szCs w:val="22"/>
      <w:lang w:val="en-GB" w:eastAsia="en-US"/>
    </w:rPr>
  </w:style>
  <w:style w:type="paragraph" w:styleId="Header">
    <w:name w:val="header"/>
    <w:basedOn w:val="Normal"/>
    <w:link w:val="HeaderChar"/>
    <w:uiPriority w:val="99"/>
    <w:unhideWhenUsed/>
    <w:rsid w:val="00457547"/>
    <w:pPr>
      <w:tabs>
        <w:tab w:val="center" w:pos="4513"/>
        <w:tab w:val="right" w:pos="9026"/>
      </w:tabs>
    </w:pPr>
  </w:style>
  <w:style w:type="character" w:customStyle="1" w:styleId="HeaderChar">
    <w:name w:val="Header Char"/>
    <w:basedOn w:val="DefaultParagraphFont"/>
    <w:link w:val="Header"/>
    <w:uiPriority w:val="99"/>
    <w:rsid w:val="00457547"/>
    <w:rPr>
      <w:lang w:val="en-US"/>
    </w:rPr>
  </w:style>
  <w:style w:type="paragraph" w:styleId="Footer">
    <w:name w:val="footer"/>
    <w:basedOn w:val="Normal"/>
    <w:link w:val="FooterChar"/>
    <w:uiPriority w:val="99"/>
    <w:unhideWhenUsed/>
    <w:rsid w:val="00457547"/>
    <w:pPr>
      <w:tabs>
        <w:tab w:val="center" w:pos="4513"/>
        <w:tab w:val="right" w:pos="9026"/>
      </w:tabs>
    </w:pPr>
  </w:style>
  <w:style w:type="character" w:customStyle="1" w:styleId="FooterChar">
    <w:name w:val="Footer Char"/>
    <w:basedOn w:val="DefaultParagraphFont"/>
    <w:link w:val="Footer"/>
    <w:uiPriority w:val="99"/>
    <w:rsid w:val="00457547"/>
    <w:rPr>
      <w:lang w:val="en-US"/>
    </w:rPr>
  </w:style>
  <w:style w:type="paragraph" w:styleId="BalloonText">
    <w:name w:val="Balloon Text"/>
    <w:basedOn w:val="Normal"/>
    <w:link w:val="BalloonTextChar"/>
    <w:uiPriority w:val="99"/>
    <w:semiHidden/>
    <w:unhideWhenUsed/>
    <w:rsid w:val="00DC61D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61DD"/>
    <w:rPr>
      <w:rFonts w:ascii="Segoe UI" w:hAnsi="Segoe UI" w:cs="Segoe UI"/>
      <w:sz w:val="18"/>
      <w:szCs w:val="18"/>
      <w:lang w:val="en-US"/>
    </w:rPr>
  </w:style>
  <w:style w:type="character" w:styleId="Emphasis">
    <w:name w:val="Emphasis"/>
    <w:basedOn w:val="DefaultParagraphFont"/>
    <w:uiPriority w:val="20"/>
    <w:qFormat/>
    <w:rsid w:val="003F0C3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05201">
      <w:bodyDiv w:val="1"/>
      <w:marLeft w:val="0"/>
      <w:marRight w:val="0"/>
      <w:marTop w:val="0"/>
      <w:marBottom w:val="0"/>
      <w:divBdr>
        <w:top w:val="none" w:sz="0" w:space="0" w:color="auto"/>
        <w:left w:val="none" w:sz="0" w:space="0" w:color="auto"/>
        <w:bottom w:val="none" w:sz="0" w:space="0" w:color="auto"/>
        <w:right w:val="none" w:sz="0" w:space="0" w:color="auto"/>
      </w:divBdr>
    </w:div>
    <w:div w:id="128668872">
      <w:bodyDiv w:val="1"/>
      <w:marLeft w:val="0"/>
      <w:marRight w:val="0"/>
      <w:marTop w:val="0"/>
      <w:marBottom w:val="0"/>
      <w:divBdr>
        <w:top w:val="none" w:sz="0" w:space="0" w:color="auto"/>
        <w:left w:val="none" w:sz="0" w:space="0" w:color="auto"/>
        <w:bottom w:val="none" w:sz="0" w:space="0" w:color="auto"/>
        <w:right w:val="none" w:sz="0" w:space="0" w:color="auto"/>
      </w:divBdr>
    </w:div>
    <w:div w:id="232473794">
      <w:bodyDiv w:val="1"/>
      <w:marLeft w:val="0"/>
      <w:marRight w:val="0"/>
      <w:marTop w:val="0"/>
      <w:marBottom w:val="0"/>
      <w:divBdr>
        <w:top w:val="none" w:sz="0" w:space="0" w:color="auto"/>
        <w:left w:val="none" w:sz="0" w:space="0" w:color="auto"/>
        <w:bottom w:val="none" w:sz="0" w:space="0" w:color="auto"/>
        <w:right w:val="none" w:sz="0" w:space="0" w:color="auto"/>
      </w:divBdr>
    </w:div>
    <w:div w:id="647632550">
      <w:bodyDiv w:val="1"/>
      <w:marLeft w:val="0"/>
      <w:marRight w:val="0"/>
      <w:marTop w:val="0"/>
      <w:marBottom w:val="0"/>
      <w:divBdr>
        <w:top w:val="none" w:sz="0" w:space="0" w:color="auto"/>
        <w:left w:val="none" w:sz="0" w:space="0" w:color="auto"/>
        <w:bottom w:val="none" w:sz="0" w:space="0" w:color="auto"/>
        <w:right w:val="none" w:sz="0" w:space="0" w:color="auto"/>
      </w:divBdr>
    </w:div>
    <w:div w:id="720444205">
      <w:bodyDiv w:val="1"/>
      <w:marLeft w:val="0"/>
      <w:marRight w:val="0"/>
      <w:marTop w:val="0"/>
      <w:marBottom w:val="0"/>
      <w:divBdr>
        <w:top w:val="none" w:sz="0" w:space="0" w:color="auto"/>
        <w:left w:val="none" w:sz="0" w:space="0" w:color="auto"/>
        <w:bottom w:val="none" w:sz="0" w:space="0" w:color="auto"/>
        <w:right w:val="none" w:sz="0" w:space="0" w:color="auto"/>
      </w:divBdr>
    </w:div>
    <w:div w:id="1127699740">
      <w:bodyDiv w:val="1"/>
      <w:marLeft w:val="0"/>
      <w:marRight w:val="0"/>
      <w:marTop w:val="0"/>
      <w:marBottom w:val="0"/>
      <w:divBdr>
        <w:top w:val="none" w:sz="0" w:space="0" w:color="auto"/>
        <w:left w:val="none" w:sz="0" w:space="0" w:color="auto"/>
        <w:bottom w:val="none" w:sz="0" w:space="0" w:color="auto"/>
        <w:right w:val="none" w:sz="0" w:space="0" w:color="auto"/>
      </w:divBdr>
    </w:div>
    <w:div w:id="1358582391">
      <w:bodyDiv w:val="1"/>
      <w:marLeft w:val="0"/>
      <w:marRight w:val="0"/>
      <w:marTop w:val="0"/>
      <w:marBottom w:val="0"/>
      <w:divBdr>
        <w:top w:val="none" w:sz="0" w:space="0" w:color="auto"/>
        <w:left w:val="none" w:sz="0" w:space="0" w:color="auto"/>
        <w:bottom w:val="none" w:sz="0" w:space="0" w:color="auto"/>
        <w:right w:val="none" w:sz="0" w:space="0" w:color="auto"/>
      </w:divBdr>
    </w:div>
    <w:div w:id="14731346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ti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dunnk@unhcr.org"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173</TotalTime>
  <Pages>2</Pages>
  <Words>704</Words>
  <Characters>4018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UNHCR</Company>
  <LinksUpToDate>false</LinksUpToDate>
  <CharactersWithSpaces>4713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Dunn</dc:creator>
  <cp:keywords/>
  <dc:description/>
  <cp:lastModifiedBy>Katherine Dunn</cp:lastModifiedBy>
  <cp:revision>8</cp:revision>
  <dcterms:created xsi:type="dcterms:W3CDTF">2016-05-16T10:23:00Z</dcterms:created>
  <dcterms:modified xsi:type="dcterms:W3CDTF">2016-05-16T13:16:00Z</dcterms:modified>
</cp:coreProperties>
</file>