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2E67D" w14:textId="77777777" w:rsidR="00250DFB" w:rsidRPr="00064CAB" w:rsidRDefault="00250DFB" w:rsidP="00A02EE7">
      <w:pPr>
        <w:pStyle w:val="Text"/>
        <w:ind w:left="180"/>
        <w:rPr>
          <w:rFonts w:asciiTheme="majorBidi" w:hAnsiTheme="majorBidi" w:cstheme="majorBidi"/>
          <w:lang w:val="en-GB"/>
        </w:rPr>
      </w:pPr>
    </w:p>
    <w:tbl>
      <w:tblPr>
        <w:tblW w:w="9655" w:type="dxa"/>
        <w:jc w:val="center"/>
        <w:shd w:val="clear" w:color="auto" w:fill="056CB6"/>
        <w:tblCellMar>
          <w:top w:w="170" w:type="dxa"/>
          <w:left w:w="170" w:type="dxa"/>
          <w:bottom w:w="170" w:type="dxa"/>
          <w:right w:w="170" w:type="dxa"/>
        </w:tblCellMar>
        <w:tblLook w:val="01E0" w:firstRow="1" w:lastRow="1" w:firstColumn="1" w:lastColumn="1" w:noHBand="0" w:noVBand="0"/>
      </w:tblPr>
      <w:tblGrid>
        <w:gridCol w:w="8195"/>
        <w:gridCol w:w="1460"/>
      </w:tblGrid>
      <w:tr w:rsidR="00507378" w:rsidRPr="00064CAB" w14:paraId="70C46BEE" w14:textId="77777777" w:rsidTr="00AE796B">
        <w:trPr>
          <w:trHeight w:val="413"/>
          <w:jc w:val="center"/>
        </w:trPr>
        <w:tc>
          <w:tcPr>
            <w:tcW w:w="4244" w:type="pct"/>
            <w:shd w:val="clear" w:color="auto" w:fill="C6D9F1" w:themeFill="text2" w:themeFillTint="33"/>
          </w:tcPr>
          <w:p w14:paraId="52D1775A" w14:textId="3ECB2310" w:rsidR="0095332F" w:rsidRPr="00AE796B" w:rsidRDefault="00076EB5" w:rsidP="00076EB5">
            <w:pPr>
              <w:pStyle w:val="Header"/>
              <w:tabs>
                <w:tab w:val="left" w:pos="720"/>
              </w:tabs>
              <w:ind w:left="180"/>
              <w:jc w:val="center"/>
              <w:rPr>
                <w:rFonts w:asciiTheme="majorBidi" w:eastAsia="PMingLiU" w:hAnsiTheme="majorBidi" w:cstheme="majorBidi"/>
                <w:b/>
                <w:lang w:val="en-GB"/>
              </w:rPr>
            </w:pPr>
            <w:r>
              <w:rPr>
                <w:rFonts w:asciiTheme="majorBidi" w:eastAsia="PMingLiU" w:hAnsiTheme="majorBidi" w:cstheme="majorBidi"/>
                <w:b/>
                <w:lang w:val="en-GB"/>
              </w:rPr>
              <w:t xml:space="preserve">Post Distribution Monitoring Guideline for Partners in Zaatari Camp. Prepared by; </w:t>
            </w:r>
            <w:r w:rsidR="00400F75" w:rsidRPr="00064CAB">
              <w:rPr>
                <w:rFonts w:asciiTheme="majorBidi" w:eastAsia="PMingLiU" w:hAnsiTheme="majorBidi" w:cstheme="majorBidi"/>
                <w:b/>
                <w:lang w:val="en-GB"/>
              </w:rPr>
              <w:t>Needs Based Working Group</w:t>
            </w:r>
            <w:r>
              <w:rPr>
                <w:rFonts w:asciiTheme="majorBidi" w:eastAsia="PMingLiU" w:hAnsiTheme="majorBidi" w:cstheme="majorBidi"/>
                <w:b/>
                <w:lang w:val="en-GB"/>
              </w:rPr>
              <w:t xml:space="preserve"> (NBWG)</w:t>
            </w:r>
          </w:p>
        </w:tc>
        <w:tc>
          <w:tcPr>
            <w:tcW w:w="756" w:type="pct"/>
            <w:shd w:val="clear" w:color="auto" w:fill="C6D9F1" w:themeFill="text2" w:themeFillTint="33"/>
            <w:vAlign w:val="center"/>
          </w:tcPr>
          <w:p w14:paraId="592CB1C0" w14:textId="4D0CC327" w:rsidR="009F20E7" w:rsidRPr="00064CAB" w:rsidRDefault="00BD64C3" w:rsidP="00BD64C3">
            <w:pPr>
              <w:ind w:left="180"/>
              <w:rPr>
                <w:rFonts w:asciiTheme="majorBidi" w:hAnsiTheme="majorBidi" w:cstheme="majorBidi"/>
                <w:i/>
                <w:iCs/>
                <w:color w:val="FFFFFF" w:themeColor="background1"/>
                <w:sz w:val="16"/>
                <w:szCs w:val="16"/>
                <w:lang w:val="en-GB" w:eastAsia="zh-TW"/>
              </w:rPr>
            </w:pPr>
            <w:r w:rsidRPr="00064CAB">
              <w:rPr>
                <w:rFonts w:asciiTheme="majorBidi" w:hAnsiTheme="majorBidi" w:cstheme="majorBidi"/>
                <w:i/>
                <w:iCs/>
                <w:color w:val="FFFFFF" w:themeColor="background1"/>
                <w:sz w:val="16"/>
                <w:szCs w:val="16"/>
                <w:lang w:val="en-GB" w:eastAsia="zh-TW"/>
              </w:rPr>
              <w:t>Revised on</w:t>
            </w:r>
            <w:r w:rsidR="009F20E7" w:rsidRPr="00064CAB">
              <w:rPr>
                <w:rFonts w:asciiTheme="majorBidi" w:hAnsiTheme="majorBidi" w:cstheme="majorBidi"/>
                <w:i/>
                <w:iCs/>
                <w:color w:val="FFFFFF" w:themeColor="background1"/>
                <w:sz w:val="16"/>
                <w:szCs w:val="16"/>
                <w:lang w:val="en-GB" w:eastAsia="zh-TW"/>
              </w:rPr>
              <w:t xml:space="preserve">   </w:t>
            </w:r>
          </w:p>
          <w:p w14:paraId="7CD41F5F" w14:textId="75569097" w:rsidR="00507378" w:rsidRPr="00064CAB" w:rsidRDefault="00400F75" w:rsidP="00064CAB">
            <w:pPr>
              <w:ind w:left="180"/>
              <w:rPr>
                <w:rFonts w:asciiTheme="majorBidi" w:hAnsiTheme="majorBidi" w:cstheme="majorBidi"/>
                <w:color w:val="FFFFFF" w:themeColor="background1"/>
                <w:sz w:val="16"/>
                <w:szCs w:val="16"/>
                <w:lang w:val="en-GB" w:eastAsia="zh-TW"/>
              </w:rPr>
            </w:pPr>
            <w:r w:rsidRPr="00064CAB">
              <w:rPr>
                <w:rFonts w:asciiTheme="majorBidi" w:hAnsiTheme="majorBidi" w:cstheme="majorBidi"/>
                <w:color w:val="FFFFFF" w:themeColor="background1"/>
                <w:sz w:val="16"/>
                <w:szCs w:val="16"/>
                <w:lang w:val="en-GB" w:eastAsia="zh-TW"/>
              </w:rPr>
              <w:t>14 May 15</w:t>
            </w:r>
          </w:p>
        </w:tc>
      </w:tr>
    </w:tbl>
    <w:p w14:paraId="0168D6E2" w14:textId="77777777" w:rsidR="00AE796B" w:rsidRDefault="00AE796B" w:rsidP="00990D7D">
      <w:pPr>
        <w:pStyle w:val="Text"/>
        <w:ind w:left="180"/>
        <w:rPr>
          <w:rFonts w:asciiTheme="majorBidi" w:hAnsiTheme="majorBidi" w:cstheme="majorBidi"/>
          <w:lang w:val="en-GB"/>
        </w:rPr>
      </w:pPr>
    </w:p>
    <w:p w14:paraId="2E083C8C" w14:textId="77777777" w:rsidR="00AE796B" w:rsidRDefault="00990D7D" w:rsidP="00990D7D">
      <w:pPr>
        <w:pStyle w:val="Text"/>
        <w:ind w:left="180"/>
        <w:rPr>
          <w:rFonts w:asciiTheme="majorBidi" w:hAnsiTheme="majorBidi" w:cstheme="majorBidi"/>
          <w:b/>
          <w:sz w:val="24"/>
          <w:lang w:val="en-GB"/>
        </w:rPr>
      </w:pPr>
      <w:r w:rsidRPr="00064CAB">
        <w:rPr>
          <w:rFonts w:asciiTheme="majorBidi" w:hAnsiTheme="majorBidi" w:cstheme="majorBidi"/>
          <w:lang w:val="en-GB"/>
        </w:rPr>
        <w:t xml:space="preserve"> </w:t>
      </w:r>
      <w:r w:rsidR="00AE796B" w:rsidRPr="00064CAB">
        <w:rPr>
          <w:rFonts w:asciiTheme="majorBidi" w:hAnsiTheme="majorBidi" w:cstheme="majorBidi"/>
          <w:b/>
          <w:sz w:val="24"/>
          <w:lang w:val="en-GB"/>
        </w:rPr>
        <w:t>Guidelines on Exit Interviews and Post-Distribution Monitoring</w:t>
      </w:r>
    </w:p>
    <w:p w14:paraId="59C919FE" w14:textId="77777777" w:rsidR="00711034" w:rsidRDefault="00711034" w:rsidP="00990D7D">
      <w:pPr>
        <w:pStyle w:val="Text"/>
        <w:ind w:left="180"/>
        <w:rPr>
          <w:rFonts w:asciiTheme="majorBidi" w:hAnsiTheme="majorBidi" w:cstheme="majorBidi"/>
          <w:i/>
          <w:sz w:val="22"/>
          <w:szCs w:val="22"/>
          <w:lang w:val="en-GB"/>
        </w:rPr>
      </w:pPr>
    </w:p>
    <w:p w14:paraId="320E1476" w14:textId="179064FE" w:rsidR="00FE61B6" w:rsidRPr="00064CAB" w:rsidRDefault="00BD64C3" w:rsidP="00FF22D4">
      <w:pPr>
        <w:pStyle w:val="Text"/>
        <w:ind w:left="180"/>
        <w:rPr>
          <w:rFonts w:asciiTheme="majorBidi" w:hAnsiTheme="majorBidi" w:cstheme="majorBidi"/>
          <w:i/>
          <w:sz w:val="22"/>
          <w:szCs w:val="22"/>
          <w:lang w:val="en-GB"/>
        </w:rPr>
      </w:pPr>
      <w:r w:rsidRPr="00064CAB">
        <w:rPr>
          <w:rFonts w:asciiTheme="majorBidi" w:hAnsiTheme="majorBidi" w:cstheme="majorBidi"/>
          <w:i/>
          <w:sz w:val="22"/>
          <w:szCs w:val="22"/>
          <w:lang w:val="en-GB"/>
        </w:rPr>
        <w:t xml:space="preserve">This document is adopted from the NFI WG Task Force guidelines on exit interviews and post-distribution monitoring </w:t>
      </w:r>
      <w:r w:rsidR="00BB4A0E">
        <w:rPr>
          <w:rFonts w:asciiTheme="majorBidi" w:hAnsiTheme="majorBidi" w:cstheme="majorBidi"/>
          <w:i/>
          <w:sz w:val="22"/>
          <w:szCs w:val="22"/>
          <w:lang w:val="en-GB"/>
        </w:rPr>
        <w:t xml:space="preserve">tools </w:t>
      </w:r>
      <w:r w:rsidRPr="00064CAB">
        <w:rPr>
          <w:rFonts w:asciiTheme="majorBidi" w:hAnsiTheme="majorBidi" w:cstheme="majorBidi"/>
          <w:i/>
          <w:sz w:val="22"/>
          <w:szCs w:val="22"/>
          <w:lang w:val="en-GB"/>
        </w:rPr>
        <w:t xml:space="preserve">(PDM) for </w:t>
      </w:r>
      <w:r w:rsidR="00BB4A0E">
        <w:rPr>
          <w:rFonts w:asciiTheme="majorBidi" w:hAnsiTheme="majorBidi" w:cstheme="majorBidi"/>
          <w:i/>
          <w:sz w:val="22"/>
          <w:szCs w:val="22"/>
          <w:lang w:val="en-GB"/>
        </w:rPr>
        <w:t xml:space="preserve">refugee assistance in </w:t>
      </w:r>
      <w:r w:rsidRPr="00064CAB">
        <w:rPr>
          <w:rFonts w:asciiTheme="majorBidi" w:hAnsiTheme="majorBidi" w:cstheme="majorBidi"/>
          <w:i/>
          <w:sz w:val="22"/>
          <w:szCs w:val="22"/>
          <w:lang w:val="en-GB"/>
        </w:rPr>
        <w:t>Jordan</w:t>
      </w:r>
      <w:r w:rsidR="00BB4A0E">
        <w:rPr>
          <w:rFonts w:asciiTheme="majorBidi" w:hAnsiTheme="majorBidi" w:cstheme="majorBidi"/>
          <w:i/>
          <w:sz w:val="22"/>
          <w:szCs w:val="22"/>
          <w:lang w:val="en-GB"/>
        </w:rPr>
        <w:t xml:space="preserve"> </w:t>
      </w:r>
      <w:r w:rsidRPr="00064CAB">
        <w:rPr>
          <w:rFonts w:asciiTheme="majorBidi" w:hAnsiTheme="majorBidi" w:cstheme="majorBidi"/>
          <w:i/>
          <w:sz w:val="22"/>
          <w:szCs w:val="22"/>
          <w:lang w:val="en-GB"/>
        </w:rPr>
        <w:t>(</w:t>
      </w:r>
      <w:r w:rsidR="00901F60" w:rsidRPr="00064CAB">
        <w:rPr>
          <w:rFonts w:asciiTheme="majorBidi" w:hAnsiTheme="majorBidi" w:cstheme="majorBidi"/>
          <w:i/>
          <w:sz w:val="22"/>
          <w:szCs w:val="22"/>
          <w:lang w:val="en-GB"/>
        </w:rPr>
        <w:t xml:space="preserve">Sept 2014). </w:t>
      </w:r>
      <w:bookmarkStart w:id="0" w:name="_GoBack"/>
      <w:r w:rsidR="00FE61B6" w:rsidRPr="00064CAB">
        <w:rPr>
          <w:rFonts w:asciiTheme="majorBidi" w:hAnsiTheme="majorBidi" w:cstheme="majorBidi"/>
          <w:i/>
          <w:sz w:val="22"/>
          <w:szCs w:val="22"/>
          <w:lang w:val="en-GB"/>
        </w:rPr>
        <w:t xml:space="preserve">The </w:t>
      </w:r>
      <w:r w:rsidR="00BB4A0E">
        <w:rPr>
          <w:rFonts w:asciiTheme="majorBidi" w:hAnsiTheme="majorBidi" w:cstheme="majorBidi"/>
          <w:i/>
          <w:sz w:val="22"/>
          <w:szCs w:val="22"/>
          <w:lang w:val="en-GB"/>
        </w:rPr>
        <w:t>d</w:t>
      </w:r>
      <w:r w:rsidR="00FE61B6" w:rsidRPr="00064CAB">
        <w:rPr>
          <w:rFonts w:asciiTheme="majorBidi" w:hAnsiTheme="majorBidi" w:cstheme="majorBidi"/>
          <w:i/>
          <w:sz w:val="22"/>
          <w:szCs w:val="22"/>
          <w:lang w:val="en-GB"/>
        </w:rPr>
        <w:t>ocument provides guid</w:t>
      </w:r>
      <w:r w:rsidR="00BB4A0E">
        <w:rPr>
          <w:rFonts w:asciiTheme="majorBidi" w:hAnsiTheme="majorBidi" w:cstheme="majorBidi"/>
          <w:i/>
          <w:sz w:val="22"/>
          <w:szCs w:val="22"/>
          <w:lang w:val="en-GB"/>
        </w:rPr>
        <w:t>ance</w:t>
      </w:r>
      <w:r w:rsidR="003C4A7E">
        <w:rPr>
          <w:rFonts w:asciiTheme="majorBidi" w:hAnsiTheme="majorBidi" w:cstheme="majorBidi"/>
          <w:i/>
          <w:sz w:val="22"/>
          <w:szCs w:val="22"/>
          <w:lang w:val="en-GB"/>
        </w:rPr>
        <w:t xml:space="preserve"> on</w:t>
      </w:r>
      <w:r w:rsidR="00FE61B6" w:rsidRPr="00064CAB">
        <w:rPr>
          <w:rFonts w:asciiTheme="majorBidi" w:hAnsiTheme="majorBidi" w:cstheme="majorBidi"/>
          <w:i/>
          <w:sz w:val="22"/>
          <w:szCs w:val="22"/>
          <w:lang w:val="en-GB"/>
        </w:rPr>
        <w:t xml:space="preserve"> conducting</w:t>
      </w:r>
      <w:r w:rsidR="00830D6C">
        <w:rPr>
          <w:rFonts w:asciiTheme="majorBidi" w:hAnsiTheme="majorBidi" w:cstheme="majorBidi"/>
          <w:i/>
          <w:sz w:val="22"/>
          <w:szCs w:val="22"/>
          <w:lang w:val="en-GB"/>
        </w:rPr>
        <w:t xml:space="preserve"> exit interviews and Joint PDM </w:t>
      </w:r>
      <w:r w:rsidR="00522F39">
        <w:rPr>
          <w:rFonts w:asciiTheme="majorBidi" w:hAnsiTheme="majorBidi" w:cstheme="majorBidi"/>
          <w:i/>
          <w:sz w:val="22"/>
          <w:szCs w:val="22"/>
          <w:lang w:val="en-GB"/>
        </w:rPr>
        <w:t xml:space="preserve">for </w:t>
      </w:r>
      <w:r w:rsidR="00830D6C">
        <w:rPr>
          <w:rFonts w:asciiTheme="majorBidi" w:hAnsiTheme="majorBidi" w:cstheme="majorBidi"/>
          <w:i/>
          <w:sz w:val="22"/>
          <w:szCs w:val="22"/>
          <w:lang w:val="en-GB"/>
        </w:rPr>
        <w:t xml:space="preserve">Non Food and Food items provided in </w:t>
      </w:r>
      <w:proofErr w:type="spellStart"/>
      <w:r w:rsidR="00BB4A0E">
        <w:rPr>
          <w:rFonts w:asciiTheme="majorBidi" w:hAnsiTheme="majorBidi" w:cstheme="majorBidi"/>
          <w:i/>
          <w:sz w:val="22"/>
          <w:szCs w:val="22"/>
          <w:lang w:val="en-GB"/>
        </w:rPr>
        <w:t>Zataari</w:t>
      </w:r>
      <w:proofErr w:type="spellEnd"/>
      <w:r w:rsidR="00BB4A0E">
        <w:rPr>
          <w:rFonts w:asciiTheme="majorBidi" w:hAnsiTheme="majorBidi" w:cstheme="majorBidi"/>
          <w:i/>
          <w:sz w:val="22"/>
          <w:szCs w:val="22"/>
          <w:lang w:val="en-GB"/>
        </w:rPr>
        <w:t xml:space="preserve"> </w:t>
      </w:r>
      <w:r w:rsidR="00FE61B6" w:rsidRPr="00064CAB">
        <w:rPr>
          <w:rFonts w:asciiTheme="majorBidi" w:hAnsiTheme="majorBidi" w:cstheme="majorBidi"/>
          <w:i/>
          <w:sz w:val="22"/>
          <w:szCs w:val="22"/>
          <w:lang w:val="en-GB"/>
        </w:rPr>
        <w:t xml:space="preserve">camp. </w:t>
      </w:r>
      <w:bookmarkEnd w:id="0"/>
      <w:r w:rsidR="00FE61B6" w:rsidRPr="00064CAB">
        <w:rPr>
          <w:rFonts w:asciiTheme="majorBidi" w:hAnsiTheme="majorBidi" w:cstheme="majorBidi"/>
          <w:i/>
          <w:sz w:val="22"/>
          <w:szCs w:val="22"/>
          <w:lang w:val="en-GB"/>
        </w:rPr>
        <w:t xml:space="preserve">The </w:t>
      </w:r>
      <w:r w:rsidR="00830D6C">
        <w:rPr>
          <w:rFonts w:asciiTheme="majorBidi" w:hAnsiTheme="majorBidi" w:cstheme="majorBidi"/>
          <w:i/>
          <w:sz w:val="22"/>
          <w:szCs w:val="22"/>
          <w:lang w:val="en-GB"/>
        </w:rPr>
        <w:t xml:space="preserve">quarterly </w:t>
      </w:r>
      <w:r w:rsidR="00FE61B6" w:rsidRPr="00064CAB">
        <w:rPr>
          <w:rFonts w:asciiTheme="majorBidi" w:hAnsiTheme="majorBidi" w:cstheme="majorBidi"/>
          <w:i/>
          <w:sz w:val="22"/>
          <w:szCs w:val="22"/>
          <w:lang w:val="en-GB"/>
        </w:rPr>
        <w:t xml:space="preserve">exercise </w:t>
      </w:r>
      <w:r w:rsidR="00830D6C">
        <w:rPr>
          <w:rFonts w:asciiTheme="majorBidi" w:hAnsiTheme="majorBidi" w:cstheme="majorBidi"/>
          <w:i/>
          <w:sz w:val="22"/>
          <w:szCs w:val="22"/>
          <w:lang w:val="en-GB"/>
        </w:rPr>
        <w:t xml:space="preserve">shall be conducted by </w:t>
      </w:r>
      <w:r w:rsidR="005E6FA0">
        <w:rPr>
          <w:rFonts w:asciiTheme="majorBidi" w:hAnsiTheme="majorBidi" w:cstheme="majorBidi"/>
          <w:i/>
          <w:sz w:val="22"/>
          <w:szCs w:val="22"/>
          <w:lang w:val="en-GB"/>
        </w:rPr>
        <w:t xml:space="preserve">all </w:t>
      </w:r>
      <w:r w:rsidR="00FE61B6" w:rsidRPr="00064CAB">
        <w:rPr>
          <w:rFonts w:asciiTheme="majorBidi" w:hAnsiTheme="majorBidi" w:cstheme="majorBidi"/>
          <w:i/>
          <w:sz w:val="22"/>
          <w:szCs w:val="22"/>
          <w:lang w:val="en-GB"/>
        </w:rPr>
        <w:t xml:space="preserve">partners </w:t>
      </w:r>
      <w:r w:rsidR="00830D6C">
        <w:rPr>
          <w:rFonts w:asciiTheme="majorBidi" w:hAnsiTheme="majorBidi" w:cstheme="majorBidi"/>
          <w:i/>
          <w:sz w:val="22"/>
          <w:szCs w:val="22"/>
          <w:lang w:val="en-GB"/>
        </w:rPr>
        <w:t>involved in assistance provision</w:t>
      </w:r>
      <w:r w:rsidR="00522F39">
        <w:rPr>
          <w:rFonts w:asciiTheme="majorBidi" w:hAnsiTheme="majorBidi" w:cstheme="majorBidi"/>
          <w:i/>
          <w:sz w:val="22"/>
          <w:szCs w:val="22"/>
          <w:lang w:val="en-GB"/>
        </w:rPr>
        <w:t xml:space="preserve">. </w:t>
      </w:r>
      <w:r w:rsidR="00362BA2" w:rsidRPr="00064CAB">
        <w:rPr>
          <w:rFonts w:asciiTheme="majorBidi" w:hAnsiTheme="majorBidi" w:cstheme="majorBidi"/>
          <w:i/>
          <w:sz w:val="22"/>
          <w:szCs w:val="22"/>
          <w:lang w:val="en-GB"/>
        </w:rPr>
        <w:t>UNHCR</w:t>
      </w:r>
      <w:r w:rsidR="00522F39">
        <w:rPr>
          <w:rFonts w:asciiTheme="majorBidi" w:hAnsiTheme="majorBidi" w:cstheme="majorBidi"/>
          <w:i/>
          <w:sz w:val="22"/>
          <w:szCs w:val="22"/>
          <w:lang w:val="en-GB"/>
        </w:rPr>
        <w:t xml:space="preserve"> and </w:t>
      </w:r>
      <w:r w:rsidR="005E6FA0">
        <w:rPr>
          <w:rFonts w:asciiTheme="majorBidi" w:hAnsiTheme="majorBidi" w:cstheme="majorBidi"/>
          <w:i/>
          <w:sz w:val="22"/>
          <w:szCs w:val="22"/>
          <w:lang w:val="en-GB"/>
        </w:rPr>
        <w:t xml:space="preserve">the </w:t>
      </w:r>
      <w:r w:rsidR="00522F39">
        <w:rPr>
          <w:rFonts w:asciiTheme="majorBidi" w:hAnsiTheme="majorBidi" w:cstheme="majorBidi"/>
          <w:i/>
          <w:sz w:val="22"/>
          <w:szCs w:val="22"/>
          <w:lang w:val="en-GB"/>
        </w:rPr>
        <w:t>partners will jointly assemble</w:t>
      </w:r>
      <w:r w:rsidR="00BB4A0E">
        <w:rPr>
          <w:rFonts w:asciiTheme="majorBidi" w:hAnsiTheme="majorBidi" w:cstheme="majorBidi"/>
          <w:i/>
          <w:sz w:val="22"/>
          <w:szCs w:val="22"/>
          <w:lang w:val="en-GB"/>
        </w:rPr>
        <w:t xml:space="preserve"> </w:t>
      </w:r>
      <w:r w:rsidR="00FE61B6" w:rsidRPr="00064CAB">
        <w:rPr>
          <w:rFonts w:asciiTheme="majorBidi" w:hAnsiTheme="majorBidi" w:cstheme="majorBidi"/>
          <w:i/>
          <w:sz w:val="22"/>
          <w:szCs w:val="22"/>
          <w:lang w:val="en-GB"/>
        </w:rPr>
        <w:t xml:space="preserve">staff, gadgets and </w:t>
      </w:r>
      <w:r w:rsidR="00711034">
        <w:rPr>
          <w:rFonts w:asciiTheme="majorBidi" w:hAnsiTheme="majorBidi" w:cstheme="majorBidi"/>
          <w:i/>
          <w:sz w:val="22"/>
          <w:szCs w:val="22"/>
          <w:lang w:val="en-GB"/>
        </w:rPr>
        <w:t xml:space="preserve">questionnaire </w:t>
      </w:r>
      <w:r w:rsidR="005E6FA0">
        <w:rPr>
          <w:rFonts w:asciiTheme="majorBidi" w:hAnsiTheme="majorBidi" w:cstheme="majorBidi"/>
          <w:i/>
          <w:sz w:val="22"/>
          <w:szCs w:val="22"/>
          <w:lang w:val="en-GB"/>
        </w:rPr>
        <w:t xml:space="preserve">tools </w:t>
      </w:r>
      <w:r w:rsidR="00FE61B6" w:rsidRPr="00064CAB">
        <w:rPr>
          <w:rFonts w:asciiTheme="majorBidi" w:hAnsiTheme="majorBidi" w:cstheme="majorBidi"/>
          <w:i/>
          <w:sz w:val="22"/>
          <w:szCs w:val="22"/>
          <w:lang w:val="en-GB"/>
        </w:rPr>
        <w:t xml:space="preserve">to </w:t>
      </w:r>
      <w:r w:rsidR="00362BA2" w:rsidRPr="00064CAB">
        <w:rPr>
          <w:rFonts w:asciiTheme="majorBidi" w:hAnsiTheme="majorBidi" w:cstheme="majorBidi"/>
          <w:i/>
          <w:sz w:val="22"/>
          <w:szCs w:val="22"/>
          <w:lang w:val="en-GB"/>
        </w:rPr>
        <w:t xml:space="preserve">administer </w:t>
      </w:r>
      <w:r w:rsidR="005E6FA0">
        <w:rPr>
          <w:rFonts w:asciiTheme="majorBidi" w:hAnsiTheme="majorBidi" w:cstheme="majorBidi"/>
          <w:i/>
          <w:sz w:val="22"/>
          <w:szCs w:val="22"/>
          <w:lang w:val="en-GB"/>
        </w:rPr>
        <w:t>surveys</w:t>
      </w:r>
      <w:r w:rsidR="00522F39">
        <w:rPr>
          <w:rFonts w:asciiTheme="majorBidi" w:hAnsiTheme="majorBidi" w:cstheme="majorBidi"/>
          <w:i/>
          <w:sz w:val="22"/>
          <w:szCs w:val="22"/>
          <w:lang w:val="en-GB"/>
        </w:rPr>
        <w:t>. The</w:t>
      </w:r>
      <w:r w:rsidR="002E6E9C">
        <w:rPr>
          <w:rFonts w:asciiTheme="majorBidi" w:hAnsiTheme="majorBidi" w:cstheme="majorBidi"/>
          <w:i/>
          <w:sz w:val="22"/>
          <w:szCs w:val="22"/>
          <w:lang w:val="en-GB"/>
        </w:rPr>
        <w:t xml:space="preserve"> </w:t>
      </w:r>
      <w:r w:rsidR="00C9305D">
        <w:rPr>
          <w:rFonts w:asciiTheme="majorBidi" w:hAnsiTheme="majorBidi" w:cstheme="majorBidi"/>
          <w:i/>
          <w:sz w:val="22"/>
          <w:szCs w:val="22"/>
          <w:lang w:val="en-GB"/>
        </w:rPr>
        <w:t xml:space="preserve">findings shall be shared through the needs based working group for stakeholder’s reference and </w:t>
      </w:r>
      <w:r w:rsidR="005E6FA0">
        <w:rPr>
          <w:rFonts w:asciiTheme="majorBidi" w:hAnsiTheme="majorBidi" w:cstheme="majorBidi"/>
          <w:i/>
          <w:sz w:val="22"/>
          <w:szCs w:val="22"/>
          <w:lang w:val="en-GB"/>
        </w:rPr>
        <w:t xml:space="preserve">planning </w:t>
      </w:r>
      <w:r w:rsidR="00C9305D">
        <w:rPr>
          <w:rFonts w:asciiTheme="majorBidi" w:hAnsiTheme="majorBidi" w:cstheme="majorBidi"/>
          <w:i/>
          <w:sz w:val="22"/>
          <w:szCs w:val="22"/>
          <w:lang w:val="en-GB"/>
        </w:rPr>
        <w:t xml:space="preserve">of </w:t>
      </w:r>
      <w:r w:rsidR="00FF22D4">
        <w:rPr>
          <w:rFonts w:asciiTheme="majorBidi" w:hAnsiTheme="majorBidi" w:cstheme="majorBidi"/>
          <w:i/>
          <w:sz w:val="22"/>
          <w:szCs w:val="22"/>
          <w:lang w:val="en-GB"/>
        </w:rPr>
        <w:t>interventions</w:t>
      </w:r>
      <w:r w:rsidR="00FE61B6" w:rsidRPr="00064CAB">
        <w:rPr>
          <w:rFonts w:asciiTheme="majorBidi" w:hAnsiTheme="majorBidi" w:cstheme="majorBidi"/>
          <w:i/>
          <w:sz w:val="22"/>
          <w:szCs w:val="22"/>
          <w:lang w:val="en-GB"/>
        </w:rPr>
        <w:t>.</w:t>
      </w:r>
    </w:p>
    <w:p w14:paraId="16559B5F" w14:textId="13A0EB29" w:rsidR="00306354" w:rsidRPr="00064CAB" w:rsidRDefault="00FE61B6" w:rsidP="00347166">
      <w:pPr>
        <w:pStyle w:val="Text"/>
        <w:ind w:left="180"/>
        <w:rPr>
          <w:rFonts w:asciiTheme="majorBidi" w:hAnsiTheme="majorBidi" w:cstheme="majorBidi"/>
          <w:lang w:val="en-GB"/>
        </w:rPr>
      </w:pPr>
      <w:r w:rsidRPr="00064CAB">
        <w:rPr>
          <w:rFonts w:asciiTheme="majorBidi" w:hAnsiTheme="majorBidi" w:cstheme="majorBidi"/>
          <w:i/>
          <w:sz w:val="22"/>
          <w:szCs w:val="22"/>
          <w:lang w:val="en-GB"/>
        </w:rPr>
        <w:t xml:space="preserve"> </w:t>
      </w:r>
    </w:p>
    <w:tbl>
      <w:tblPr>
        <w:tblW w:w="9639" w:type="dxa"/>
        <w:jc w:val="center"/>
        <w:shd w:val="clear" w:color="auto" w:fill="C6D9F1" w:themeFill="text2" w:themeFillTint="33"/>
        <w:tblLayout w:type="fixed"/>
        <w:tblCellMar>
          <w:top w:w="57" w:type="dxa"/>
          <w:left w:w="170" w:type="dxa"/>
          <w:bottom w:w="57" w:type="dxa"/>
          <w:right w:w="170" w:type="dxa"/>
        </w:tblCellMar>
        <w:tblLook w:val="01E0" w:firstRow="1" w:lastRow="1" w:firstColumn="1" w:lastColumn="1" w:noHBand="0" w:noVBand="0"/>
      </w:tblPr>
      <w:tblGrid>
        <w:gridCol w:w="9639"/>
      </w:tblGrid>
      <w:tr w:rsidR="00DB4D5F" w:rsidRPr="00064CAB" w14:paraId="5637D4C7" w14:textId="77777777" w:rsidTr="006C05D8">
        <w:trPr>
          <w:jc w:val="center"/>
        </w:trPr>
        <w:tc>
          <w:tcPr>
            <w:tcW w:w="9639" w:type="dxa"/>
            <w:shd w:val="clear" w:color="auto" w:fill="C6D9F1" w:themeFill="text2" w:themeFillTint="33"/>
          </w:tcPr>
          <w:p w14:paraId="6D364667" w14:textId="1CB3FB99" w:rsidR="00DB4D5F" w:rsidRPr="00064CAB" w:rsidRDefault="00ED3F9B" w:rsidP="004638A7">
            <w:pPr>
              <w:pStyle w:val="Whitetextinbox"/>
              <w:ind w:left="180"/>
              <w:rPr>
                <w:rFonts w:asciiTheme="majorBidi" w:hAnsiTheme="majorBidi" w:cstheme="majorBidi"/>
                <w:lang w:val="en-GB"/>
              </w:rPr>
            </w:pPr>
            <w:r w:rsidRPr="00064CAB">
              <w:rPr>
                <w:rFonts w:asciiTheme="majorBidi" w:hAnsiTheme="majorBidi" w:cstheme="majorBidi"/>
                <w:color w:val="auto"/>
                <w:lang w:val="en-GB"/>
              </w:rPr>
              <w:t>Context</w:t>
            </w:r>
            <w:r w:rsidR="0090394E" w:rsidRPr="00064CAB">
              <w:rPr>
                <w:rFonts w:asciiTheme="majorBidi" w:hAnsiTheme="majorBidi" w:cstheme="majorBidi"/>
                <w:color w:val="auto"/>
                <w:lang w:val="en-GB"/>
              </w:rPr>
              <w:t>, Mechanisms</w:t>
            </w:r>
            <w:r w:rsidR="004638A7" w:rsidRPr="00064CAB">
              <w:rPr>
                <w:rFonts w:asciiTheme="majorBidi" w:hAnsiTheme="majorBidi" w:cstheme="majorBidi"/>
                <w:color w:val="auto"/>
                <w:lang w:val="en-GB"/>
              </w:rPr>
              <w:t>, and Comparability of data</w:t>
            </w:r>
          </w:p>
        </w:tc>
      </w:tr>
    </w:tbl>
    <w:p w14:paraId="36EABDC5" w14:textId="77777777" w:rsidR="00B90F13" w:rsidRPr="00064CAB" w:rsidRDefault="00B90F13" w:rsidP="00A02EE7">
      <w:pPr>
        <w:pStyle w:val="Text"/>
        <w:tabs>
          <w:tab w:val="left" w:pos="720"/>
        </w:tabs>
        <w:ind w:left="180"/>
        <w:rPr>
          <w:rFonts w:asciiTheme="majorBidi" w:hAnsiTheme="majorBidi" w:cstheme="majorBidi"/>
          <w:sz w:val="22"/>
          <w:szCs w:val="22"/>
          <w:lang w:val="en-GB"/>
        </w:rPr>
      </w:pPr>
    </w:p>
    <w:p w14:paraId="667F027C" w14:textId="66CF3268" w:rsidR="005B607B" w:rsidRPr="00064CAB" w:rsidRDefault="00E25AB4" w:rsidP="00A02EE7">
      <w:pPr>
        <w:pStyle w:val="Text"/>
        <w:numPr>
          <w:ilvl w:val="0"/>
          <w:numId w:val="24"/>
        </w:numPr>
        <w:ind w:left="284" w:firstLine="0"/>
        <w:rPr>
          <w:rFonts w:asciiTheme="majorBidi" w:hAnsiTheme="majorBidi" w:cstheme="majorBidi"/>
          <w:b/>
          <w:bCs/>
          <w:i/>
          <w:color w:val="4F81BD"/>
          <w:sz w:val="22"/>
          <w:szCs w:val="22"/>
          <w:lang w:val="en-GB"/>
        </w:rPr>
      </w:pPr>
      <w:r w:rsidRPr="00064CAB">
        <w:rPr>
          <w:rFonts w:asciiTheme="majorBidi" w:hAnsiTheme="majorBidi" w:cstheme="majorBidi"/>
          <w:b/>
          <w:bCs/>
          <w:i/>
          <w:color w:val="4F81BD"/>
          <w:sz w:val="22"/>
          <w:szCs w:val="22"/>
          <w:lang w:val="en-GB"/>
        </w:rPr>
        <w:t>Context</w:t>
      </w:r>
    </w:p>
    <w:p w14:paraId="69C7A88C" w14:textId="2ABA33C0" w:rsidR="000F208B" w:rsidRPr="00064CAB" w:rsidRDefault="003361A0" w:rsidP="00B6445E">
      <w:pPr>
        <w:pStyle w:val="Text"/>
        <w:ind w:left="284" w:right="272"/>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The </w:t>
      </w:r>
      <w:r w:rsidR="00C90BFD">
        <w:rPr>
          <w:rFonts w:asciiTheme="majorBidi" w:hAnsiTheme="majorBidi" w:cstheme="majorBidi"/>
          <w:sz w:val="22"/>
          <w:szCs w:val="22"/>
          <w:lang w:val="en-GB"/>
        </w:rPr>
        <w:t xml:space="preserve">continued stay of Syrian refugees in Jordan, albeit sustained conflict in Country of origin </w:t>
      </w:r>
      <w:r w:rsidR="00C62F6F">
        <w:rPr>
          <w:rFonts w:asciiTheme="majorBidi" w:hAnsiTheme="majorBidi" w:cstheme="majorBidi"/>
          <w:sz w:val="22"/>
          <w:szCs w:val="22"/>
          <w:lang w:val="en-GB"/>
        </w:rPr>
        <w:t>amidst</w:t>
      </w:r>
      <w:r w:rsidR="00C90BFD">
        <w:rPr>
          <w:rFonts w:asciiTheme="majorBidi" w:hAnsiTheme="majorBidi" w:cstheme="majorBidi"/>
          <w:sz w:val="22"/>
          <w:szCs w:val="22"/>
          <w:lang w:val="en-GB"/>
        </w:rPr>
        <w:t xml:space="preserve"> reducing funding, </w:t>
      </w:r>
      <w:r w:rsidR="00B512AD">
        <w:rPr>
          <w:rFonts w:asciiTheme="majorBidi" w:hAnsiTheme="majorBidi" w:cstheme="majorBidi"/>
          <w:sz w:val="22"/>
          <w:szCs w:val="22"/>
          <w:lang w:val="en-GB"/>
        </w:rPr>
        <w:t xml:space="preserve">call for </w:t>
      </w:r>
      <w:r w:rsidR="00C90BFD">
        <w:rPr>
          <w:rFonts w:asciiTheme="majorBidi" w:hAnsiTheme="majorBidi" w:cstheme="majorBidi"/>
          <w:sz w:val="22"/>
          <w:szCs w:val="22"/>
          <w:lang w:val="en-GB"/>
        </w:rPr>
        <w:t xml:space="preserve">strengthened collaborative and </w:t>
      </w:r>
      <w:r w:rsidR="00B512AD">
        <w:rPr>
          <w:rFonts w:asciiTheme="majorBidi" w:hAnsiTheme="majorBidi" w:cstheme="majorBidi"/>
          <w:sz w:val="22"/>
          <w:szCs w:val="22"/>
          <w:lang w:val="en-GB"/>
        </w:rPr>
        <w:t xml:space="preserve">harmonized </w:t>
      </w:r>
      <w:r w:rsidR="00C90BFD">
        <w:rPr>
          <w:rFonts w:asciiTheme="majorBidi" w:hAnsiTheme="majorBidi" w:cstheme="majorBidi"/>
          <w:sz w:val="22"/>
          <w:szCs w:val="22"/>
          <w:lang w:val="en-GB"/>
        </w:rPr>
        <w:t xml:space="preserve">approach </w:t>
      </w:r>
      <w:r w:rsidR="00B512AD">
        <w:rPr>
          <w:rFonts w:asciiTheme="majorBidi" w:hAnsiTheme="majorBidi" w:cstheme="majorBidi"/>
          <w:sz w:val="22"/>
          <w:szCs w:val="22"/>
          <w:lang w:val="en-GB"/>
        </w:rPr>
        <w:t>to addres</w:t>
      </w:r>
      <w:r w:rsidR="00DB705A">
        <w:rPr>
          <w:rFonts w:asciiTheme="majorBidi" w:hAnsiTheme="majorBidi" w:cstheme="majorBidi"/>
          <w:sz w:val="22"/>
          <w:szCs w:val="22"/>
          <w:lang w:val="en-GB"/>
        </w:rPr>
        <w:t>s</w:t>
      </w:r>
      <w:r w:rsidR="00C90BFD">
        <w:rPr>
          <w:rFonts w:asciiTheme="majorBidi" w:hAnsiTheme="majorBidi" w:cstheme="majorBidi"/>
          <w:sz w:val="22"/>
          <w:szCs w:val="22"/>
          <w:lang w:val="en-GB"/>
        </w:rPr>
        <w:t>ing</w:t>
      </w:r>
      <w:r w:rsidR="00B512AD">
        <w:rPr>
          <w:rFonts w:asciiTheme="majorBidi" w:hAnsiTheme="majorBidi" w:cstheme="majorBidi"/>
          <w:sz w:val="22"/>
          <w:szCs w:val="22"/>
          <w:lang w:val="en-GB"/>
        </w:rPr>
        <w:t xml:space="preserve"> </w:t>
      </w:r>
      <w:r w:rsidR="00DB705A">
        <w:rPr>
          <w:rFonts w:asciiTheme="majorBidi" w:hAnsiTheme="majorBidi" w:cstheme="majorBidi"/>
          <w:sz w:val="22"/>
          <w:szCs w:val="22"/>
          <w:lang w:val="en-GB"/>
        </w:rPr>
        <w:t xml:space="preserve">core </w:t>
      </w:r>
      <w:r w:rsidR="00B512AD">
        <w:rPr>
          <w:rFonts w:asciiTheme="majorBidi" w:hAnsiTheme="majorBidi" w:cstheme="majorBidi"/>
          <w:sz w:val="22"/>
          <w:szCs w:val="22"/>
          <w:lang w:val="en-GB"/>
        </w:rPr>
        <w:t xml:space="preserve">refugee needs. </w:t>
      </w:r>
      <w:r w:rsidR="00C90BFD">
        <w:rPr>
          <w:rFonts w:asciiTheme="majorBidi" w:hAnsiTheme="majorBidi" w:cstheme="majorBidi"/>
          <w:sz w:val="22"/>
          <w:szCs w:val="22"/>
          <w:lang w:val="en-GB"/>
        </w:rPr>
        <w:t>The</w:t>
      </w:r>
      <w:r w:rsidR="00ED48C9">
        <w:rPr>
          <w:rFonts w:asciiTheme="majorBidi" w:hAnsiTheme="majorBidi" w:cstheme="majorBidi"/>
          <w:sz w:val="22"/>
          <w:szCs w:val="22"/>
          <w:lang w:val="en-GB"/>
        </w:rPr>
        <w:t xml:space="preserve">re is increasing </w:t>
      </w:r>
      <w:r w:rsidR="00C90BFD">
        <w:rPr>
          <w:rFonts w:asciiTheme="majorBidi" w:hAnsiTheme="majorBidi" w:cstheme="majorBidi"/>
          <w:sz w:val="22"/>
          <w:szCs w:val="22"/>
          <w:lang w:val="en-GB"/>
        </w:rPr>
        <w:t xml:space="preserve">need for </w:t>
      </w:r>
      <w:r w:rsidR="00DB705A">
        <w:rPr>
          <w:rFonts w:asciiTheme="majorBidi" w:hAnsiTheme="majorBidi" w:cstheme="majorBidi"/>
          <w:sz w:val="22"/>
          <w:szCs w:val="22"/>
          <w:lang w:val="en-GB"/>
        </w:rPr>
        <w:t>t</w:t>
      </w:r>
      <w:r w:rsidR="00B512AD">
        <w:rPr>
          <w:rFonts w:asciiTheme="majorBidi" w:hAnsiTheme="majorBidi" w:cstheme="majorBidi"/>
          <w:sz w:val="22"/>
          <w:szCs w:val="22"/>
          <w:lang w:val="en-GB"/>
        </w:rPr>
        <w:t xml:space="preserve">imely and consistent </w:t>
      </w:r>
      <w:r w:rsidR="00ED48C9">
        <w:rPr>
          <w:rFonts w:asciiTheme="majorBidi" w:hAnsiTheme="majorBidi" w:cstheme="majorBidi"/>
          <w:sz w:val="22"/>
          <w:szCs w:val="22"/>
          <w:lang w:val="en-GB"/>
        </w:rPr>
        <w:t>feedback on assistance provided by partners. I</w:t>
      </w:r>
      <w:r w:rsidR="00C62F6F">
        <w:rPr>
          <w:rFonts w:asciiTheme="majorBidi" w:hAnsiTheme="majorBidi" w:cstheme="majorBidi"/>
          <w:sz w:val="22"/>
          <w:szCs w:val="22"/>
          <w:lang w:val="en-GB"/>
        </w:rPr>
        <w:t xml:space="preserve">n order to enhance </w:t>
      </w:r>
      <w:r w:rsidR="00ED48C9">
        <w:rPr>
          <w:rFonts w:asciiTheme="majorBidi" w:hAnsiTheme="majorBidi" w:cstheme="majorBidi"/>
          <w:sz w:val="22"/>
          <w:szCs w:val="22"/>
          <w:lang w:val="en-GB"/>
        </w:rPr>
        <w:t>th</w:t>
      </w:r>
      <w:r w:rsidR="00AF2B24">
        <w:rPr>
          <w:rFonts w:asciiTheme="majorBidi" w:hAnsiTheme="majorBidi" w:cstheme="majorBidi"/>
          <w:sz w:val="22"/>
          <w:szCs w:val="22"/>
          <w:lang w:val="en-GB"/>
        </w:rPr>
        <w:t>e</w:t>
      </w:r>
      <w:r w:rsidR="00ED48C9">
        <w:rPr>
          <w:rFonts w:asciiTheme="majorBidi" w:hAnsiTheme="majorBidi" w:cstheme="majorBidi"/>
          <w:sz w:val="22"/>
          <w:szCs w:val="22"/>
          <w:lang w:val="en-GB"/>
        </w:rPr>
        <w:t xml:space="preserve"> feedback process, </w:t>
      </w:r>
      <w:r w:rsidR="00C90BFD">
        <w:rPr>
          <w:rFonts w:asciiTheme="majorBidi" w:hAnsiTheme="majorBidi" w:cstheme="majorBidi"/>
          <w:sz w:val="22"/>
          <w:szCs w:val="22"/>
          <w:lang w:val="en-GB"/>
        </w:rPr>
        <w:t>UNHCR</w:t>
      </w:r>
      <w:r w:rsidR="00B512AD">
        <w:rPr>
          <w:rFonts w:asciiTheme="majorBidi" w:hAnsiTheme="majorBidi" w:cstheme="majorBidi"/>
          <w:sz w:val="22"/>
          <w:szCs w:val="22"/>
          <w:lang w:val="en-GB"/>
        </w:rPr>
        <w:t xml:space="preserve"> and partners</w:t>
      </w:r>
      <w:r w:rsidR="00DB705A">
        <w:rPr>
          <w:rFonts w:asciiTheme="majorBidi" w:hAnsiTheme="majorBidi" w:cstheme="majorBidi"/>
          <w:sz w:val="22"/>
          <w:szCs w:val="22"/>
          <w:lang w:val="en-GB"/>
        </w:rPr>
        <w:t>,</w:t>
      </w:r>
      <w:r w:rsidR="00B512AD">
        <w:rPr>
          <w:rFonts w:asciiTheme="majorBidi" w:hAnsiTheme="majorBidi" w:cstheme="majorBidi"/>
          <w:sz w:val="22"/>
          <w:szCs w:val="22"/>
          <w:lang w:val="en-GB"/>
        </w:rPr>
        <w:t xml:space="preserve"> through the Needs based working group in Zaatari </w:t>
      </w:r>
      <w:r w:rsidR="00AF2B24">
        <w:rPr>
          <w:rFonts w:asciiTheme="majorBidi" w:hAnsiTheme="majorBidi" w:cstheme="majorBidi"/>
          <w:sz w:val="22"/>
          <w:szCs w:val="22"/>
          <w:lang w:val="en-GB"/>
        </w:rPr>
        <w:t xml:space="preserve">shall conduct </w:t>
      </w:r>
      <w:r w:rsidR="00B6445E">
        <w:rPr>
          <w:rFonts w:asciiTheme="majorBidi" w:hAnsiTheme="majorBidi" w:cstheme="majorBidi"/>
          <w:sz w:val="22"/>
          <w:szCs w:val="22"/>
          <w:lang w:val="en-GB"/>
        </w:rPr>
        <w:t xml:space="preserve">exit Interviews and </w:t>
      </w:r>
      <w:r w:rsidR="00AF2B24">
        <w:rPr>
          <w:rFonts w:asciiTheme="majorBidi" w:hAnsiTheme="majorBidi" w:cstheme="majorBidi"/>
          <w:sz w:val="22"/>
          <w:szCs w:val="22"/>
          <w:lang w:val="en-GB"/>
        </w:rPr>
        <w:t xml:space="preserve">quarterly </w:t>
      </w:r>
      <w:r w:rsidR="00B6445E">
        <w:rPr>
          <w:rFonts w:asciiTheme="majorBidi" w:hAnsiTheme="majorBidi" w:cstheme="majorBidi"/>
          <w:sz w:val="22"/>
          <w:szCs w:val="22"/>
          <w:lang w:val="en-GB"/>
        </w:rPr>
        <w:t>p</w:t>
      </w:r>
      <w:r w:rsidR="00AF2B24">
        <w:rPr>
          <w:rFonts w:asciiTheme="majorBidi" w:hAnsiTheme="majorBidi" w:cstheme="majorBidi"/>
          <w:sz w:val="22"/>
          <w:szCs w:val="22"/>
          <w:lang w:val="en-GB"/>
        </w:rPr>
        <w:t xml:space="preserve">ost </w:t>
      </w:r>
      <w:r w:rsidR="00B6445E">
        <w:rPr>
          <w:rFonts w:asciiTheme="majorBidi" w:hAnsiTheme="majorBidi" w:cstheme="majorBidi"/>
          <w:sz w:val="22"/>
          <w:szCs w:val="22"/>
          <w:lang w:val="en-GB"/>
        </w:rPr>
        <w:t>d</w:t>
      </w:r>
      <w:r w:rsidR="00AF2B24">
        <w:rPr>
          <w:rFonts w:asciiTheme="majorBidi" w:hAnsiTheme="majorBidi" w:cstheme="majorBidi"/>
          <w:sz w:val="22"/>
          <w:szCs w:val="22"/>
          <w:lang w:val="en-GB"/>
        </w:rPr>
        <w:t xml:space="preserve">istribution </w:t>
      </w:r>
      <w:r w:rsidR="00B6445E">
        <w:rPr>
          <w:rFonts w:asciiTheme="majorBidi" w:hAnsiTheme="majorBidi" w:cstheme="majorBidi"/>
          <w:sz w:val="22"/>
          <w:szCs w:val="22"/>
          <w:lang w:val="en-GB"/>
        </w:rPr>
        <w:t>m</w:t>
      </w:r>
      <w:r w:rsidR="004F3936">
        <w:rPr>
          <w:rFonts w:asciiTheme="majorBidi" w:hAnsiTheme="majorBidi" w:cstheme="majorBidi"/>
          <w:sz w:val="22"/>
          <w:szCs w:val="22"/>
          <w:lang w:val="en-GB"/>
        </w:rPr>
        <w:t xml:space="preserve">onitoring. </w:t>
      </w:r>
      <w:r w:rsidR="00AF2B24">
        <w:rPr>
          <w:rFonts w:asciiTheme="majorBidi" w:hAnsiTheme="majorBidi" w:cstheme="majorBidi"/>
          <w:sz w:val="22"/>
          <w:szCs w:val="22"/>
          <w:lang w:val="en-GB"/>
        </w:rPr>
        <w:t xml:space="preserve"> </w:t>
      </w:r>
      <w:r w:rsidR="00B6445E">
        <w:rPr>
          <w:rFonts w:asciiTheme="majorBidi" w:hAnsiTheme="majorBidi" w:cstheme="majorBidi"/>
          <w:sz w:val="22"/>
          <w:szCs w:val="22"/>
          <w:lang w:val="en-GB"/>
        </w:rPr>
        <w:t>Both e</w:t>
      </w:r>
      <w:r w:rsidR="0090394E" w:rsidRPr="00064CAB">
        <w:rPr>
          <w:rFonts w:asciiTheme="majorBidi" w:hAnsiTheme="majorBidi" w:cstheme="majorBidi"/>
          <w:sz w:val="22"/>
          <w:szCs w:val="22"/>
          <w:lang w:val="en-GB"/>
        </w:rPr>
        <w:t xml:space="preserve">xit interviews and post distribution monitoring </w:t>
      </w:r>
      <w:r w:rsidR="00B6445E">
        <w:rPr>
          <w:rFonts w:asciiTheme="majorBidi" w:hAnsiTheme="majorBidi" w:cstheme="majorBidi"/>
          <w:sz w:val="22"/>
          <w:szCs w:val="22"/>
          <w:lang w:val="en-GB"/>
        </w:rPr>
        <w:t xml:space="preserve">shall </w:t>
      </w:r>
      <w:r w:rsidR="0090394E" w:rsidRPr="00064CAB">
        <w:rPr>
          <w:rFonts w:asciiTheme="majorBidi" w:hAnsiTheme="majorBidi" w:cstheme="majorBidi"/>
          <w:sz w:val="22"/>
          <w:szCs w:val="22"/>
          <w:lang w:val="en-GB"/>
        </w:rPr>
        <w:t xml:space="preserve">provide opportunities to gather information on the success of distributions of items. </w:t>
      </w:r>
      <w:r w:rsidR="000F208B" w:rsidRPr="00064CAB">
        <w:rPr>
          <w:rFonts w:asciiTheme="majorBidi" w:hAnsiTheme="majorBidi" w:cstheme="majorBidi"/>
          <w:sz w:val="22"/>
          <w:szCs w:val="22"/>
          <w:lang w:val="en-GB"/>
        </w:rPr>
        <w:t xml:space="preserve"> </w:t>
      </w:r>
    </w:p>
    <w:p w14:paraId="68C715E6" w14:textId="77777777" w:rsidR="005B607B" w:rsidRPr="00064CAB" w:rsidRDefault="005B607B" w:rsidP="00A02EE7">
      <w:pPr>
        <w:pStyle w:val="Text"/>
        <w:ind w:left="284"/>
        <w:rPr>
          <w:rFonts w:asciiTheme="majorBidi" w:hAnsiTheme="majorBidi" w:cstheme="majorBidi"/>
          <w:sz w:val="22"/>
          <w:szCs w:val="22"/>
          <w:lang w:val="en-GB"/>
        </w:rPr>
      </w:pPr>
    </w:p>
    <w:p w14:paraId="389FFE02" w14:textId="0E29FA63" w:rsidR="005B607B" w:rsidRPr="00064CAB" w:rsidRDefault="0090394E" w:rsidP="00A02EE7">
      <w:pPr>
        <w:pStyle w:val="Text"/>
        <w:numPr>
          <w:ilvl w:val="0"/>
          <w:numId w:val="24"/>
        </w:numPr>
        <w:ind w:left="284" w:firstLine="0"/>
        <w:rPr>
          <w:rFonts w:asciiTheme="majorBidi" w:hAnsiTheme="majorBidi" w:cstheme="majorBidi"/>
          <w:b/>
          <w:bCs/>
          <w:i/>
          <w:color w:val="4F81BD"/>
          <w:sz w:val="22"/>
          <w:szCs w:val="22"/>
          <w:lang w:val="en-GB"/>
        </w:rPr>
      </w:pPr>
      <w:r w:rsidRPr="00064CAB">
        <w:rPr>
          <w:rFonts w:asciiTheme="majorBidi" w:hAnsiTheme="majorBidi" w:cstheme="majorBidi"/>
          <w:b/>
          <w:bCs/>
          <w:i/>
          <w:color w:val="4F81BD"/>
          <w:sz w:val="22"/>
          <w:szCs w:val="22"/>
          <w:lang w:val="en-GB"/>
        </w:rPr>
        <w:t>Mechanisms</w:t>
      </w:r>
    </w:p>
    <w:p w14:paraId="6276C55F" w14:textId="1BACFE8F" w:rsidR="00ED3F9B" w:rsidRPr="00064CAB" w:rsidRDefault="0083080D" w:rsidP="00C01EA5">
      <w:pPr>
        <w:pStyle w:val="Text"/>
        <w:ind w:left="284"/>
        <w:rPr>
          <w:rFonts w:asciiTheme="majorBidi" w:hAnsiTheme="majorBidi" w:cstheme="majorBidi"/>
          <w:sz w:val="22"/>
          <w:szCs w:val="22"/>
          <w:lang w:val="en-GB"/>
        </w:rPr>
      </w:pPr>
      <w:r w:rsidRPr="00064CAB">
        <w:rPr>
          <w:rFonts w:asciiTheme="majorBidi" w:hAnsiTheme="majorBidi" w:cstheme="majorBidi"/>
          <w:sz w:val="22"/>
          <w:szCs w:val="22"/>
          <w:lang w:val="en-GB"/>
        </w:rPr>
        <w:t xml:space="preserve">Exit interviews and PDMs are two different mechanisms that can gather data on quality and success of distributions. They each look at different components of the distribution, and should be both used to get an overall picture. </w:t>
      </w:r>
    </w:p>
    <w:p w14:paraId="0F4B8271" w14:textId="77777777" w:rsidR="0083080D" w:rsidRPr="00064CAB" w:rsidRDefault="0083080D" w:rsidP="00A02EE7">
      <w:pPr>
        <w:pStyle w:val="Text"/>
        <w:ind w:left="284"/>
        <w:rPr>
          <w:rFonts w:asciiTheme="majorBidi" w:hAnsiTheme="majorBidi" w:cstheme="majorBidi"/>
          <w:sz w:val="22"/>
          <w:szCs w:val="22"/>
          <w:lang w:val="en-GB"/>
        </w:rPr>
      </w:pPr>
    </w:p>
    <w:p w14:paraId="1D4D6C07" w14:textId="0ACDCF71" w:rsidR="0083080D" w:rsidRPr="00064CAB" w:rsidRDefault="0083080D" w:rsidP="00A02EE7">
      <w:pPr>
        <w:pStyle w:val="Text"/>
        <w:ind w:left="284"/>
        <w:rPr>
          <w:rFonts w:asciiTheme="majorBidi" w:hAnsiTheme="majorBidi" w:cstheme="majorBidi"/>
          <w:sz w:val="22"/>
          <w:szCs w:val="22"/>
          <w:lang w:val="en-GB"/>
        </w:rPr>
      </w:pPr>
      <w:r w:rsidRPr="00064CAB">
        <w:rPr>
          <w:rFonts w:asciiTheme="majorBidi" w:hAnsiTheme="majorBidi" w:cstheme="majorBidi"/>
          <w:b/>
          <w:sz w:val="22"/>
          <w:szCs w:val="22"/>
          <w:lang w:val="en-GB"/>
        </w:rPr>
        <w:t>Exit interviews</w:t>
      </w:r>
      <w:r w:rsidRPr="00064CAB">
        <w:rPr>
          <w:rFonts w:asciiTheme="majorBidi" w:hAnsiTheme="majorBidi" w:cstheme="majorBidi"/>
          <w:sz w:val="22"/>
          <w:szCs w:val="22"/>
          <w:lang w:val="en-GB"/>
        </w:rPr>
        <w:t xml:space="preserve"> are conducted immediately following a distribution</w:t>
      </w:r>
      <w:r w:rsidR="00D53EDF" w:rsidRPr="00064CAB">
        <w:rPr>
          <w:rFonts w:asciiTheme="majorBidi" w:hAnsiTheme="majorBidi" w:cstheme="majorBidi"/>
          <w:sz w:val="22"/>
          <w:szCs w:val="22"/>
          <w:lang w:val="en-GB"/>
        </w:rPr>
        <w:t>, as beneficiaries leave the site</w:t>
      </w:r>
      <w:r w:rsidRPr="00064CAB">
        <w:rPr>
          <w:rFonts w:asciiTheme="majorBidi" w:hAnsiTheme="majorBidi" w:cstheme="majorBidi"/>
          <w:sz w:val="22"/>
          <w:szCs w:val="22"/>
          <w:lang w:val="en-GB"/>
        </w:rPr>
        <w:t xml:space="preserve">. They </w:t>
      </w:r>
      <w:r w:rsidR="00D53EDF" w:rsidRPr="00064CAB">
        <w:rPr>
          <w:rFonts w:asciiTheme="majorBidi" w:hAnsiTheme="majorBidi" w:cstheme="majorBidi"/>
          <w:sz w:val="22"/>
          <w:szCs w:val="22"/>
          <w:lang w:val="en-GB"/>
        </w:rPr>
        <w:t xml:space="preserve">should </w:t>
      </w:r>
      <w:r w:rsidRPr="00064CAB">
        <w:rPr>
          <w:rFonts w:asciiTheme="majorBidi" w:hAnsiTheme="majorBidi" w:cstheme="majorBidi"/>
          <w:sz w:val="22"/>
          <w:szCs w:val="22"/>
          <w:lang w:val="en-GB"/>
        </w:rPr>
        <w:t>focus on the process of the distribution</w:t>
      </w:r>
      <w:r w:rsidR="00D53EDF" w:rsidRPr="00064CAB">
        <w:rPr>
          <w:rFonts w:asciiTheme="majorBidi" w:hAnsiTheme="majorBidi" w:cstheme="majorBidi"/>
          <w:sz w:val="22"/>
          <w:szCs w:val="22"/>
          <w:lang w:val="en-GB"/>
        </w:rPr>
        <w:t>. They provide an opportunity for the distributing agency to gather feedback on how smoothly the distribution proceeded</w:t>
      </w:r>
      <w:r w:rsidR="00370451" w:rsidRPr="00064CAB">
        <w:rPr>
          <w:rFonts w:asciiTheme="majorBidi" w:hAnsiTheme="majorBidi" w:cstheme="majorBidi"/>
          <w:sz w:val="22"/>
          <w:szCs w:val="22"/>
          <w:lang w:val="en-GB"/>
        </w:rPr>
        <w:t>;</w:t>
      </w:r>
      <w:r w:rsidR="00D53EDF" w:rsidRPr="00064CAB">
        <w:rPr>
          <w:rFonts w:asciiTheme="majorBidi" w:hAnsiTheme="majorBidi" w:cstheme="majorBidi"/>
          <w:sz w:val="22"/>
          <w:szCs w:val="22"/>
          <w:lang w:val="en-GB"/>
        </w:rPr>
        <w:t xml:space="preserve"> whether the information provided before a distribution matched what beneficiaries experienced during the process; whether beneficiaries received what was expected; and whether there were any protection concerns raised during the distribution process. </w:t>
      </w:r>
    </w:p>
    <w:p w14:paraId="5DC00470" w14:textId="77777777" w:rsidR="00D53EDF" w:rsidRPr="00064CAB" w:rsidRDefault="00D53EDF" w:rsidP="00A02EE7">
      <w:pPr>
        <w:pStyle w:val="Text"/>
        <w:ind w:left="284"/>
        <w:rPr>
          <w:rFonts w:asciiTheme="majorBidi" w:hAnsiTheme="majorBidi" w:cstheme="majorBidi"/>
          <w:sz w:val="22"/>
          <w:szCs w:val="22"/>
          <w:lang w:val="en-GB"/>
        </w:rPr>
      </w:pPr>
    </w:p>
    <w:p w14:paraId="35BF09AE" w14:textId="75F478A7" w:rsidR="00D53EDF" w:rsidRPr="00064CAB" w:rsidRDefault="00D53EDF" w:rsidP="00B768F5">
      <w:pPr>
        <w:pStyle w:val="Text"/>
        <w:ind w:left="284"/>
        <w:rPr>
          <w:rFonts w:asciiTheme="majorBidi" w:hAnsiTheme="majorBidi" w:cstheme="majorBidi"/>
          <w:sz w:val="22"/>
          <w:szCs w:val="22"/>
          <w:lang w:val="en-GB"/>
        </w:rPr>
      </w:pPr>
      <w:r w:rsidRPr="00064CAB">
        <w:rPr>
          <w:rFonts w:asciiTheme="majorBidi" w:hAnsiTheme="majorBidi" w:cstheme="majorBidi"/>
          <w:b/>
          <w:sz w:val="22"/>
          <w:szCs w:val="22"/>
          <w:lang w:val="en-GB"/>
        </w:rPr>
        <w:t xml:space="preserve">Post-distribution monitoring </w:t>
      </w:r>
      <w:r w:rsidR="00B768F5">
        <w:rPr>
          <w:rFonts w:asciiTheme="majorBidi" w:hAnsiTheme="majorBidi" w:cstheme="majorBidi"/>
          <w:sz w:val="22"/>
          <w:szCs w:val="22"/>
          <w:lang w:val="en-GB"/>
        </w:rPr>
        <w:t xml:space="preserve">shall be conducted every quarter following distributions within the period. </w:t>
      </w:r>
      <w:r w:rsidRPr="00064CAB">
        <w:rPr>
          <w:rFonts w:asciiTheme="majorBidi" w:hAnsiTheme="majorBidi" w:cstheme="majorBidi"/>
          <w:sz w:val="22"/>
          <w:szCs w:val="22"/>
          <w:lang w:val="en-GB"/>
        </w:rPr>
        <w:t>This form of monitoring allows for more detailed feedback on the usage of items</w:t>
      </w:r>
      <w:r w:rsidR="009A3164" w:rsidRPr="00064CAB">
        <w:rPr>
          <w:rFonts w:asciiTheme="majorBidi" w:hAnsiTheme="majorBidi" w:cstheme="majorBidi"/>
          <w:sz w:val="22"/>
          <w:szCs w:val="22"/>
          <w:lang w:val="en-GB"/>
        </w:rPr>
        <w:t xml:space="preserve">, and whether items distributed </w:t>
      </w:r>
      <w:r w:rsidR="00B768F5">
        <w:rPr>
          <w:rFonts w:asciiTheme="majorBidi" w:hAnsiTheme="majorBidi" w:cstheme="majorBidi"/>
          <w:sz w:val="22"/>
          <w:szCs w:val="22"/>
          <w:lang w:val="en-GB"/>
        </w:rPr>
        <w:t xml:space="preserve">are </w:t>
      </w:r>
      <w:r w:rsidR="00B768F5" w:rsidRPr="00064CAB">
        <w:rPr>
          <w:rFonts w:asciiTheme="majorBidi" w:hAnsiTheme="majorBidi" w:cstheme="majorBidi"/>
          <w:sz w:val="22"/>
          <w:szCs w:val="22"/>
          <w:lang w:val="en-GB"/>
        </w:rPr>
        <w:t>appropriate</w:t>
      </w:r>
      <w:r w:rsidR="00B768F5">
        <w:rPr>
          <w:rFonts w:asciiTheme="majorBidi" w:hAnsiTheme="majorBidi" w:cstheme="majorBidi"/>
          <w:sz w:val="22"/>
          <w:szCs w:val="22"/>
          <w:lang w:val="en-GB"/>
        </w:rPr>
        <w:t xml:space="preserve">, suitable quality or are </w:t>
      </w:r>
      <w:r w:rsidR="009A3164" w:rsidRPr="00064CAB">
        <w:rPr>
          <w:rFonts w:asciiTheme="majorBidi" w:hAnsiTheme="majorBidi" w:cstheme="majorBidi"/>
          <w:sz w:val="22"/>
          <w:szCs w:val="22"/>
          <w:lang w:val="en-GB"/>
        </w:rPr>
        <w:t xml:space="preserve">of sufficient quantity.  </w:t>
      </w:r>
    </w:p>
    <w:p w14:paraId="0BAA64CC" w14:textId="77777777" w:rsidR="00974241" w:rsidRPr="00064CAB" w:rsidRDefault="00974241" w:rsidP="00A02EE7">
      <w:pPr>
        <w:pStyle w:val="Text"/>
        <w:ind w:left="284"/>
        <w:rPr>
          <w:rFonts w:asciiTheme="majorBidi" w:hAnsiTheme="majorBidi" w:cstheme="majorBidi"/>
          <w:sz w:val="22"/>
          <w:szCs w:val="22"/>
          <w:lang w:val="en-GB"/>
        </w:rPr>
      </w:pPr>
    </w:p>
    <w:p w14:paraId="22E9ABA5" w14:textId="304FB25B" w:rsidR="00974241" w:rsidRPr="00064CAB" w:rsidRDefault="00974241" w:rsidP="00DD09E2">
      <w:pPr>
        <w:pStyle w:val="Text"/>
        <w:ind w:left="284"/>
        <w:rPr>
          <w:rFonts w:asciiTheme="majorBidi" w:hAnsiTheme="majorBidi" w:cstheme="majorBidi"/>
          <w:sz w:val="22"/>
          <w:szCs w:val="22"/>
          <w:lang w:val="en-GB"/>
        </w:rPr>
      </w:pPr>
      <w:r w:rsidRPr="00064CAB">
        <w:rPr>
          <w:rFonts w:asciiTheme="majorBidi" w:hAnsiTheme="majorBidi" w:cstheme="majorBidi"/>
          <w:b/>
          <w:sz w:val="22"/>
          <w:szCs w:val="22"/>
          <w:lang w:val="en-GB"/>
        </w:rPr>
        <w:t>Shop</w:t>
      </w:r>
      <w:r w:rsidR="005B5E9B">
        <w:rPr>
          <w:rFonts w:asciiTheme="majorBidi" w:hAnsiTheme="majorBidi" w:cstheme="majorBidi"/>
          <w:b/>
          <w:sz w:val="22"/>
          <w:szCs w:val="22"/>
          <w:lang w:val="en-GB"/>
        </w:rPr>
        <w:t>s/</w:t>
      </w:r>
      <w:r w:rsidRPr="00064CAB">
        <w:rPr>
          <w:rFonts w:asciiTheme="majorBidi" w:hAnsiTheme="majorBidi" w:cstheme="majorBidi"/>
          <w:b/>
          <w:sz w:val="22"/>
          <w:szCs w:val="22"/>
          <w:lang w:val="en-GB"/>
        </w:rPr>
        <w:t xml:space="preserve"> </w:t>
      </w:r>
      <w:r w:rsidR="00B768F5">
        <w:rPr>
          <w:rFonts w:asciiTheme="majorBidi" w:hAnsiTheme="majorBidi" w:cstheme="majorBidi"/>
          <w:b/>
          <w:sz w:val="22"/>
          <w:szCs w:val="22"/>
          <w:lang w:val="en-GB"/>
        </w:rPr>
        <w:t>Supermarkets</w:t>
      </w:r>
      <w:r w:rsidR="00B80805">
        <w:rPr>
          <w:rFonts w:asciiTheme="majorBidi" w:hAnsiTheme="majorBidi" w:cstheme="majorBidi"/>
          <w:b/>
          <w:sz w:val="22"/>
          <w:szCs w:val="22"/>
          <w:lang w:val="en-GB"/>
        </w:rPr>
        <w:t xml:space="preserve">: </w:t>
      </w:r>
      <w:r w:rsidR="00B80805" w:rsidRPr="00B80805">
        <w:rPr>
          <w:rFonts w:asciiTheme="majorBidi" w:hAnsiTheme="majorBidi" w:cstheme="majorBidi"/>
          <w:bCs/>
          <w:sz w:val="22"/>
          <w:szCs w:val="22"/>
          <w:lang w:val="en-GB"/>
        </w:rPr>
        <w:t>are engaged</w:t>
      </w:r>
      <w:r w:rsidR="00B80805">
        <w:rPr>
          <w:rFonts w:asciiTheme="majorBidi" w:hAnsiTheme="majorBidi" w:cstheme="majorBidi"/>
          <w:b/>
          <w:sz w:val="22"/>
          <w:szCs w:val="22"/>
          <w:lang w:val="en-GB"/>
        </w:rPr>
        <w:t xml:space="preserve"> </w:t>
      </w:r>
      <w:r w:rsidRPr="00064CAB">
        <w:rPr>
          <w:rFonts w:asciiTheme="majorBidi" w:hAnsiTheme="majorBidi" w:cstheme="majorBidi"/>
          <w:sz w:val="22"/>
          <w:szCs w:val="22"/>
          <w:lang w:val="en-GB"/>
        </w:rPr>
        <w:t xml:space="preserve">when an agency provides support </w:t>
      </w:r>
      <w:r w:rsidR="00DD09E2">
        <w:rPr>
          <w:rFonts w:asciiTheme="majorBidi" w:hAnsiTheme="majorBidi" w:cstheme="majorBidi"/>
          <w:sz w:val="22"/>
          <w:szCs w:val="22"/>
          <w:lang w:val="en-GB"/>
        </w:rPr>
        <w:t>through</w:t>
      </w:r>
      <w:r w:rsidRPr="00064CAB">
        <w:rPr>
          <w:rFonts w:asciiTheme="majorBidi" w:hAnsiTheme="majorBidi" w:cstheme="majorBidi"/>
          <w:sz w:val="22"/>
          <w:szCs w:val="22"/>
          <w:lang w:val="en-GB"/>
        </w:rPr>
        <w:t xml:space="preserve"> cash or vouchers as a me</w:t>
      </w:r>
      <w:r w:rsidR="00B80805">
        <w:rPr>
          <w:rFonts w:asciiTheme="majorBidi" w:hAnsiTheme="majorBidi" w:cstheme="majorBidi"/>
          <w:sz w:val="22"/>
          <w:szCs w:val="22"/>
          <w:lang w:val="en-GB"/>
        </w:rPr>
        <w:t>ans of distribution</w:t>
      </w:r>
      <w:r w:rsidR="00DD09E2">
        <w:rPr>
          <w:rFonts w:asciiTheme="majorBidi" w:hAnsiTheme="majorBidi" w:cstheme="majorBidi"/>
          <w:sz w:val="22"/>
          <w:szCs w:val="22"/>
          <w:lang w:val="en-GB"/>
        </w:rPr>
        <w:t xml:space="preserve">. </w:t>
      </w:r>
      <w:r w:rsidRPr="00064CAB">
        <w:rPr>
          <w:rFonts w:asciiTheme="majorBidi" w:hAnsiTheme="majorBidi" w:cstheme="majorBidi"/>
          <w:sz w:val="22"/>
          <w:szCs w:val="22"/>
          <w:lang w:val="en-GB"/>
        </w:rPr>
        <w:t>In this case, an additional mechanism of monitoring the shops in which the vouchers are used is required</w:t>
      </w:r>
      <w:r w:rsidR="00B768F5">
        <w:rPr>
          <w:rFonts w:asciiTheme="majorBidi" w:hAnsiTheme="majorBidi" w:cstheme="majorBidi"/>
          <w:sz w:val="22"/>
          <w:szCs w:val="22"/>
          <w:lang w:val="en-GB"/>
        </w:rPr>
        <w:t xml:space="preserve"> which this document does not address</w:t>
      </w:r>
      <w:r w:rsidRPr="00064CAB">
        <w:rPr>
          <w:rFonts w:asciiTheme="majorBidi" w:hAnsiTheme="majorBidi" w:cstheme="majorBidi"/>
          <w:sz w:val="22"/>
          <w:szCs w:val="22"/>
          <w:lang w:val="en-GB"/>
        </w:rPr>
        <w:t xml:space="preserve">. </w:t>
      </w:r>
    </w:p>
    <w:p w14:paraId="147F3701" w14:textId="77777777" w:rsidR="004638A7" w:rsidRPr="00064CAB" w:rsidRDefault="004638A7" w:rsidP="00A02EE7">
      <w:pPr>
        <w:pStyle w:val="Text"/>
        <w:ind w:left="284"/>
        <w:rPr>
          <w:rFonts w:asciiTheme="majorBidi" w:hAnsiTheme="majorBidi" w:cstheme="majorBidi"/>
          <w:sz w:val="22"/>
          <w:szCs w:val="22"/>
          <w:lang w:val="en-GB"/>
        </w:rPr>
      </w:pPr>
    </w:p>
    <w:p w14:paraId="63C48B30" w14:textId="2900E79A" w:rsidR="004638A7" w:rsidRPr="00064CAB" w:rsidRDefault="004638A7" w:rsidP="004638A7">
      <w:pPr>
        <w:pStyle w:val="Text"/>
        <w:numPr>
          <w:ilvl w:val="0"/>
          <w:numId w:val="24"/>
        </w:numPr>
        <w:ind w:left="284" w:firstLine="0"/>
        <w:rPr>
          <w:rFonts w:asciiTheme="majorBidi" w:hAnsiTheme="majorBidi" w:cstheme="majorBidi"/>
          <w:b/>
          <w:bCs/>
          <w:i/>
          <w:color w:val="4F81BD"/>
          <w:sz w:val="22"/>
          <w:szCs w:val="22"/>
          <w:lang w:val="en-GB"/>
        </w:rPr>
      </w:pPr>
      <w:r w:rsidRPr="00064CAB">
        <w:rPr>
          <w:rFonts w:asciiTheme="majorBidi" w:hAnsiTheme="majorBidi" w:cstheme="majorBidi"/>
          <w:b/>
          <w:bCs/>
          <w:i/>
          <w:color w:val="4F81BD"/>
          <w:sz w:val="22"/>
          <w:szCs w:val="22"/>
          <w:lang w:val="en-GB"/>
        </w:rPr>
        <w:t>Comparability of data</w:t>
      </w:r>
    </w:p>
    <w:p w14:paraId="072CF288" w14:textId="77777777" w:rsidR="004638A7" w:rsidRPr="00064CAB" w:rsidRDefault="004638A7" w:rsidP="004638A7">
      <w:pPr>
        <w:pStyle w:val="Text"/>
        <w:ind w:left="284"/>
        <w:rPr>
          <w:rFonts w:asciiTheme="majorBidi" w:hAnsiTheme="majorBidi" w:cstheme="majorBidi"/>
          <w:sz w:val="22"/>
          <w:szCs w:val="22"/>
          <w:lang w:val="en-GB"/>
        </w:rPr>
      </w:pPr>
    </w:p>
    <w:p w14:paraId="6F6DD656" w14:textId="3E1117EB" w:rsidR="004638A7" w:rsidRPr="00064CAB" w:rsidRDefault="004638A7" w:rsidP="00D101FA">
      <w:pPr>
        <w:pStyle w:val="Text"/>
        <w:ind w:left="284"/>
        <w:rPr>
          <w:rFonts w:asciiTheme="majorBidi" w:hAnsiTheme="majorBidi" w:cstheme="majorBidi"/>
          <w:sz w:val="22"/>
          <w:szCs w:val="22"/>
          <w:lang w:val="en-GB"/>
        </w:rPr>
      </w:pPr>
      <w:r w:rsidRPr="00064CAB">
        <w:rPr>
          <w:rFonts w:asciiTheme="majorBidi" w:hAnsiTheme="majorBidi" w:cstheme="majorBidi"/>
          <w:sz w:val="22"/>
          <w:szCs w:val="22"/>
          <w:lang w:val="en-GB"/>
        </w:rPr>
        <w:t xml:space="preserve">In order to get a better </w:t>
      </w:r>
      <w:r w:rsidR="00B768F5">
        <w:rPr>
          <w:rFonts w:asciiTheme="majorBidi" w:hAnsiTheme="majorBidi" w:cstheme="majorBidi"/>
          <w:sz w:val="22"/>
          <w:szCs w:val="22"/>
          <w:lang w:val="en-GB"/>
        </w:rPr>
        <w:t xml:space="preserve">understand </w:t>
      </w:r>
      <w:r w:rsidRPr="00064CAB">
        <w:rPr>
          <w:rFonts w:asciiTheme="majorBidi" w:hAnsiTheme="majorBidi" w:cstheme="majorBidi"/>
          <w:sz w:val="22"/>
          <w:szCs w:val="22"/>
          <w:lang w:val="en-GB"/>
        </w:rPr>
        <w:t xml:space="preserve">overall picture of the needs and wishes of refugees, having </w:t>
      </w:r>
      <w:r w:rsidR="00B768F5">
        <w:rPr>
          <w:rFonts w:asciiTheme="majorBidi" w:hAnsiTheme="majorBidi" w:cstheme="majorBidi"/>
          <w:sz w:val="22"/>
          <w:szCs w:val="22"/>
          <w:lang w:val="en-GB"/>
        </w:rPr>
        <w:t xml:space="preserve">a </w:t>
      </w:r>
      <w:r w:rsidRPr="00064CAB">
        <w:rPr>
          <w:rFonts w:asciiTheme="majorBidi" w:hAnsiTheme="majorBidi" w:cstheme="majorBidi"/>
          <w:sz w:val="22"/>
          <w:szCs w:val="22"/>
          <w:lang w:val="en-GB"/>
        </w:rPr>
        <w:t xml:space="preserve">harmonised monitoring procedures across agencies is desirable. </w:t>
      </w:r>
      <w:r w:rsidR="00C235A7" w:rsidRPr="00064CAB">
        <w:rPr>
          <w:rFonts w:asciiTheme="majorBidi" w:hAnsiTheme="majorBidi" w:cstheme="majorBidi"/>
          <w:sz w:val="22"/>
          <w:szCs w:val="22"/>
          <w:lang w:val="en-GB"/>
        </w:rPr>
        <w:t>This then allows</w:t>
      </w:r>
      <w:r w:rsidR="00B768F5">
        <w:rPr>
          <w:rFonts w:asciiTheme="majorBidi" w:hAnsiTheme="majorBidi" w:cstheme="majorBidi"/>
          <w:sz w:val="22"/>
          <w:szCs w:val="22"/>
          <w:lang w:val="en-GB"/>
        </w:rPr>
        <w:t xml:space="preserve"> for joint analysis of data; on </w:t>
      </w:r>
      <w:r w:rsidR="00C235A7" w:rsidRPr="00064CAB">
        <w:rPr>
          <w:rFonts w:asciiTheme="majorBidi" w:hAnsiTheme="majorBidi" w:cstheme="majorBidi"/>
          <w:sz w:val="22"/>
          <w:szCs w:val="22"/>
          <w:lang w:val="en-GB"/>
        </w:rPr>
        <w:t xml:space="preserve">type of item </w:t>
      </w:r>
      <w:r w:rsidR="00B768F5">
        <w:rPr>
          <w:rFonts w:asciiTheme="majorBidi" w:hAnsiTheme="majorBidi" w:cstheme="majorBidi"/>
          <w:sz w:val="22"/>
          <w:szCs w:val="22"/>
          <w:lang w:val="en-GB"/>
        </w:rPr>
        <w:t xml:space="preserve">distributed, timeliness and appropriateness. </w:t>
      </w:r>
      <w:r w:rsidR="00C235A7" w:rsidRPr="00064CAB">
        <w:rPr>
          <w:rFonts w:asciiTheme="majorBidi" w:hAnsiTheme="majorBidi" w:cstheme="majorBidi"/>
          <w:sz w:val="22"/>
          <w:szCs w:val="22"/>
          <w:lang w:val="en-GB"/>
        </w:rPr>
        <w:t xml:space="preserve">Based on the results from these monitoring mechanisms, it may be suitable to recommend changing what items are distributed. </w:t>
      </w:r>
    </w:p>
    <w:p w14:paraId="337D0D58" w14:textId="77777777" w:rsidR="0090394E" w:rsidRPr="00064CAB" w:rsidRDefault="0090394E" w:rsidP="00A02EE7">
      <w:pPr>
        <w:pStyle w:val="Text"/>
        <w:ind w:left="284"/>
        <w:rPr>
          <w:rFonts w:asciiTheme="majorBidi" w:hAnsiTheme="majorBidi" w:cstheme="majorBidi"/>
          <w:sz w:val="22"/>
          <w:szCs w:val="22"/>
          <w:lang w:val="en-GB"/>
        </w:rPr>
      </w:pPr>
    </w:p>
    <w:tbl>
      <w:tblPr>
        <w:tblW w:w="10004" w:type="dxa"/>
        <w:jc w:val="center"/>
        <w:shd w:val="clear" w:color="auto" w:fill="B8CCE4" w:themeFill="accent1" w:themeFillTint="66"/>
        <w:tblLayout w:type="fixed"/>
        <w:tblCellMar>
          <w:top w:w="57" w:type="dxa"/>
          <w:left w:w="170" w:type="dxa"/>
          <w:bottom w:w="57" w:type="dxa"/>
          <w:right w:w="170" w:type="dxa"/>
        </w:tblCellMar>
        <w:tblLook w:val="01E0" w:firstRow="1" w:lastRow="1" w:firstColumn="1" w:lastColumn="1" w:noHBand="0" w:noVBand="0"/>
      </w:tblPr>
      <w:tblGrid>
        <w:gridCol w:w="10004"/>
      </w:tblGrid>
      <w:tr w:rsidR="00B90F13" w:rsidRPr="00064CAB" w14:paraId="5503FD09" w14:textId="77777777" w:rsidTr="006C05D8">
        <w:trPr>
          <w:trHeight w:val="250"/>
          <w:jc w:val="center"/>
        </w:trPr>
        <w:tc>
          <w:tcPr>
            <w:tcW w:w="10004" w:type="dxa"/>
            <w:shd w:val="clear" w:color="auto" w:fill="B8CCE4" w:themeFill="accent1" w:themeFillTint="66"/>
          </w:tcPr>
          <w:p w14:paraId="777B6CA5" w14:textId="3885A7BF" w:rsidR="00B90F13" w:rsidRPr="00064CAB" w:rsidRDefault="004638A7" w:rsidP="004638A7">
            <w:pPr>
              <w:pStyle w:val="Whitetextinbox"/>
              <w:ind w:left="284"/>
              <w:rPr>
                <w:rFonts w:asciiTheme="majorBidi" w:hAnsiTheme="majorBidi" w:cstheme="majorBidi"/>
                <w:lang w:val="en-GB"/>
              </w:rPr>
            </w:pPr>
            <w:r w:rsidRPr="00064CAB">
              <w:rPr>
                <w:rFonts w:asciiTheme="majorBidi" w:hAnsiTheme="majorBidi" w:cstheme="majorBidi"/>
                <w:color w:val="auto"/>
                <w:lang w:val="en-GB"/>
              </w:rPr>
              <w:t>Exit interviews guidance</w:t>
            </w:r>
          </w:p>
        </w:tc>
      </w:tr>
    </w:tbl>
    <w:p w14:paraId="150F2F4B" w14:textId="77777777" w:rsidR="0014551B" w:rsidRPr="00064CAB" w:rsidRDefault="0014551B" w:rsidP="00A02EE7">
      <w:pPr>
        <w:ind w:left="284"/>
        <w:rPr>
          <w:rFonts w:asciiTheme="majorBidi" w:hAnsiTheme="majorBidi" w:cstheme="majorBidi"/>
          <w:sz w:val="22"/>
          <w:szCs w:val="22"/>
          <w:lang w:val="en-GB"/>
        </w:rPr>
      </w:pPr>
    </w:p>
    <w:p w14:paraId="0F51D01A" w14:textId="3ADEDA9B" w:rsidR="00A40C77" w:rsidRPr="00064CAB" w:rsidRDefault="00C235A7" w:rsidP="00A02EE7">
      <w:pPr>
        <w:ind w:left="284"/>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Exit interviews, focusing on getting a better understanding </w:t>
      </w:r>
      <w:r w:rsidR="00573FBD" w:rsidRPr="00064CAB">
        <w:rPr>
          <w:rFonts w:asciiTheme="majorBidi" w:hAnsiTheme="majorBidi" w:cstheme="majorBidi"/>
          <w:sz w:val="22"/>
          <w:szCs w:val="22"/>
          <w:lang w:val="en-GB"/>
        </w:rPr>
        <w:t>of the distribution process, should take into account the following recommendations</w:t>
      </w:r>
      <w:r w:rsidR="00A40C77" w:rsidRPr="00064CAB">
        <w:rPr>
          <w:rFonts w:asciiTheme="majorBidi" w:hAnsiTheme="majorBidi" w:cstheme="majorBidi"/>
          <w:sz w:val="22"/>
          <w:szCs w:val="22"/>
          <w:lang w:val="en-GB"/>
        </w:rPr>
        <w:t xml:space="preserve">: </w:t>
      </w:r>
    </w:p>
    <w:p w14:paraId="0682212A" w14:textId="68E341FF" w:rsidR="00A40C77" w:rsidRPr="00064CAB" w:rsidRDefault="001613DB" w:rsidP="00A02EE7">
      <w:pPr>
        <w:ind w:left="284"/>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 </w:t>
      </w:r>
    </w:p>
    <w:p w14:paraId="391C79ED" w14:textId="3AB90D54" w:rsidR="001522A2" w:rsidRPr="00064CAB" w:rsidRDefault="001522A2" w:rsidP="00FF56B4">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lastRenderedPageBreak/>
        <w:t xml:space="preserve">Interviews should be conducted as beneficiaries leave the distribution site. </w:t>
      </w:r>
    </w:p>
    <w:p w14:paraId="45FF5352" w14:textId="77777777" w:rsidR="00FF56B4" w:rsidRPr="00064CAB" w:rsidRDefault="00573FBD" w:rsidP="00FF56B4">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Both male and female staff should be present to conduct exit interviews</w:t>
      </w:r>
      <w:r w:rsidR="00FF56B4" w:rsidRPr="00064CAB">
        <w:rPr>
          <w:rFonts w:asciiTheme="majorBidi" w:hAnsiTheme="majorBidi" w:cstheme="majorBidi"/>
          <w:sz w:val="22"/>
          <w:szCs w:val="22"/>
          <w:lang w:val="en-GB"/>
        </w:rPr>
        <w:t xml:space="preserve">, to ensure interviews are conducted by members of the same sex as interviewees. </w:t>
      </w:r>
    </w:p>
    <w:p w14:paraId="6D7D591F" w14:textId="6F90A055" w:rsidR="001522A2" w:rsidRPr="00064CAB" w:rsidRDefault="00FF56B4" w:rsidP="00FF56B4">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For a sample size, a ‘good enough’ sample is </w:t>
      </w:r>
      <w:r w:rsidR="001522A2" w:rsidRPr="00064CAB">
        <w:rPr>
          <w:rFonts w:asciiTheme="majorBidi" w:hAnsiTheme="majorBidi" w:cstheme="majorBidi"/>
          <w:sz w:val="22"/>
          <w:szCs w:val="22"/>
          <w:lang w:val="en-GB"/>
        </w:rPr>
        <w:t xml:space="preserve">aiming to interview </w:t>
      </w:r>
      <w:r w:rsidRPr="00064CAB">
        <w:rPr>
          <w:rFonts w:asciiTheme="majorBidi" w:hAnsiTheme="majorBidi" w:cstheme="majorBidi"/>
          <w:sz w:val="22"/>
          <w:szCs w:val="22"/>
          <w:lang w:val="en-GB"/>
        </w:rPr>
        <w:t xml:space="preserve">every fifth or tenth person in a population over 200. </w:t>
      </w:r>
      <w:r w:rsidR="001522A2" w:rsidRPr="00064CAB">
        <w:rPr>
          <w:rFonts w:asciiTheme="majorBidi" w:hAnsiTheme="majorBidi" w:cstheme="majorBidi"/>
          <w:sz w:val="22"/>
          <w:szCs w:val="22"/>
          <w:lang w:val="en-GB"/>
        </w:rPr>
        <w:t>(For populations below 200, at least every fifth person.)</w:t>
      </w:r>
      <w:r w:rsidR="00F103CB" w:rsidRPr="00064CAB">
        <w:rPr>
          <w:rStyle w:val="FootnoteReference"/>
          <w:rFonts w:asciiTheme="majorBidi" w:hAnsiTheme="majorBidi" w:cstheme="majorBidi"/>
          <w:sz w:val="22"/>
          <w:szCs w:val="22"/>
          <w:lang w:val="en-GB"/>
        </w:rPr>
        <w:footnoteReference w:id="1"/>
      </w:r>
    </w:p>
    <w:p w14:paraId="5246863D" w14:textId="7CD0F1EB" w:rsidR="00FF56B4" w:rsidRPr="00064CAB" w:rsidRDefault="00FF56B4" w:rsidP="00FF56B4">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If there are any particular sub-groups of concern, interview more people and aim for a proportional number of respondents who are members of that sub-group. E.g. the entire beneficiary group is 200, and 20 are elderly, aim for at least 10% of your exit interview respondents to be elderly. (These characteristics should be noted on the questionnaire to ensure you can do the data comparison/analysis later.)</w:t>
      </w:r>
    </w:p>
    <w:p w14:paraId="78BC358B" w14:textId="7CBB5C4A" w:rsidR="00FF56B4" w:rsidRPr="00064CAB" w:rsidRDefault="001522A2" w:rsidP="00A40C77">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Interviewers should clearly outline why they are collecting the information and what it will be used for, prior to asking if beneficiaries consent to participating. </w:t>
      </w:r>
    </w:p>
    <w:p w14:paraId="1F28C7EB" w14:textId="7B642EF9" w:rsidR="00FD5AB0" w:rsidRPr="00064CAB" w:rsidRDefault="00FD5AB0" w:rsidP="00A40C77">
      <w:pPr>
        <w:numPr>
          <w:ilvl w:val="0"/>
          <w:numId w:val="28"/>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The distribution staff should not be responsible for conducting interviews regarding protection and questions about the safety and security of the distribution site. </w:t>
      </w:r>
    </w:p>
    <w:p w14:paraId="56631C9E" w14:textId="77777777" w:rsidR="001522A2" w:rsidRPr="00064CAB" w:rsidRDefault="001522A2" w:rsidP="00D43444">
      <w:pPr>
        <w:ind w:left="284"/>
        <w:jc w:val="both"/>
        <w:rPr>
          <w:rFonts w:asciiTheme="majorBidi" w:hAnsiTheme="majorBidi" w:cstheme="majorBidi"/>
          <w:sz w:val="22"/>
          <w:szCs w:val="22"/>
          <w:lang w:val="en-GB"/>
        </w:rPr>
      </w:pPr>
    </w:p>
    <w:tbl>
      <w:tblPr>
        <w:tblW w:w="10004" w:type="dxa"/>
        <w:jc w:val="center"/>
        <w:shd w:val="clear" w:color="auto" w:fill="B8CCE4" w:themeFill="accent1" w:themeFillTint="66"/>
        <w:tblLayout w:type="fixed"/>
        <w:tblCellMar>
          <w:top w:w="57" w:type="dxa"/>
          <w:left w:w="170" w:type="dxa"/>
          <w:bottom w:w="57" w:type="dxa"/>
          <w:right w:w="170" w:type="dxa"/>
        </w:tblCellMar>
        <w:tblLook w:val="01E0" w:firstRow="1" w:lastRow="1" w:firstColumn="1" w:lastColumn="1" w:noHBand="0" w:noVBand="0"/>
      </w:tblPr>
      <w:tblGrid>
        <w:gridCol w:w="10004"/>
      </w:tblGrid>
      <w:tr w:rsidR="001522A2" w:rsidRPr="00064CAB" w14:paraId="7D6CDF56" w14:textId="77777777" w:rsidTr="006C05D8">
        <w:trPr>
          <w:trHeight w:val="250"/>
          <w:jc w:val="center"/>
        </w:trPr>
        <w:tc>
          <w:tcPr>
            <w:tcW w:w="10004" w:type="dxa"/>
            <w:shd w:val="clear" w:color="auto" w:fill="B8CCE4" w:themeFill="accent1" w:themeFillTint="66"/>
          </w:tcPr>
          <w:p w14:paraId="220A3A57" w14:textId="41178AE2" w:rsidR="001522A2" w:rsidRPr="00064CAB" w:rsidRDefault="001522A2" w:rsidP="008046CD">
            <w:pPr>
              <w:pStyle w:val="Whitetextinbox"/>
              <w:ind w:left="284"/>
              <w:rPr>
                <w:rFonts w:asciiTheme="majorBidi" w:hAnsiTheme="majorBidi" w:cstheme="majorBidi"/>
                <w:lang w:val="en-GB"/>
              </w:rPr>
            </w:pPr>
            <w:r w:rsidRPr="00064CAB">
              <w:rPr>
                <w:rFonts w:asciiTheme="majorBidi" w:hAnsiTheme="majorBidi" w:cstheme="majorBidi"/>
                <w:color w:val="auto"/>
                <w:lang w:val="en-GB"/>
              </w:rPr>
              <w:t>Post-distribution monitoring guidance</w:t>
            </w:r>
          </w:p>
        </w:tc>
      </w:tr>
    </w:tbl>
    <w:p w14:paraId="4EC6761A" w14:textId="77777777" w:rsidR="009041A4" w:rsidRPr="00064CAB" w:rsidRDefault="009041A4" w:rsidP="00D43444">
      <w:pPr>
        <w:rPr>
          <w:rFonts w:asciiTheme="majorBidi" w:hAnsiTheme="majorBidi" w:cstheme="majorBidi"/>
          <w:b/>
          <w:bCs/>
          <w:u w:val="single"/>
          <w:lang w:val="en-GB"/>
        </w:rPr>
      </w:pPr>
    </w:p>
    <w:p w14:paraId="208DCA90" w14:textId="1FCDE6D0" w:rsidR="001522A2" w:rsidRPr="00064CAB" w:rsidRDefault="001522A2" w:rsidP="001522A2">
      <w:pPr>
        <w:ind w:left="284"/>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Post-distribution monitoring surveys, focusing on getting a better understanding of the usage of items, should take into account the following recommendations: </w:t>
      </w:r>
    </w:p>
    <w:p w14:paraId="7AA0C043" w14:textId="77777777" w:rsidR="001522A2" w:rsidRPr="00064CAB" w:rsidRDefault="001522A2" w:rsidP="001522A2">
      <w:pPr>
        <w:ind w:left="284"/>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 </w:t>
      </w:r>
    </w:p>
    <w:p w14:paraId="25A669E8" w14:textId="044E1B0B" w:rsidR="00C9047B" w:rsidRPr="00064CAB" w:rsidRDefault="00C9047B" w:rsidP="007B0756">
      <w:pPr>
        <w:numPr>
          <w:ilvl w:val="0"/>
          <w:numId w:val="29"/>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PDMs should take place </w:t>
      </w:r>
      <w:r w:rsidR="007B0756">
        <w:rPr>
          <w:rFonts w:asciiTheme="majorBidi" w:hAnsiTheme="majorBidi" w:cstheme="majorBidi"/>
          <w:sz w:val="22"/>
          <w:szCs w:val="22"/>
          <w:lang w:val="en-GB"/>
        </w:rPr>
        <w:t xml:space="preserve">every quarter </w:t>
      </w:r>
      <w:r w:rsidRPr="00064CAB">
        <w:rPr>
          <w:rFonts w:asciiTheme="majorBidi" w:hAnsiTheme="majorBidi" w:cstheme="majorBidi"/>
          <w:sz w:val="22"/>
          <w:szCs w:val="22"/>
          <w:lang w:val="en-GB"/>
        </w:rPr>
        <w:t>following a distribution</w:t>
      </w:r>
      <w:r w:rsidR="007B0756">
        <w:rPr>
          <w:rFonts w:asciiTheme="majorBidi" w:hAnsiTheme="majorBidi" w:cstheme="majorBidi"/>
          <w:sz w:val="22"/>
          <w:szCs w:val="22"/>
          <w:lang w:val="en-GB"/>
        </w:rPr>
        <w:t>/s</w:t>
      </w:r>
      <w:r w:rsidRPr="00064CAB">
        <w:rPr>
          <w:rFonts w:asciiTheme="majorBidi" w:hAnsiTheme="majorBidi" w:cstheme="majorBidi"/>
          <w:sz w:val="22"/>
          <w:szCs w:val="22"/>
          <w:lang w:val="en-GB"/>
        </w:rPr>
        <w:t xml:space="preserve">. </w:t>
      </w:r>
    </w:p>
    <w:p w14:paraId="7C39AF7C" w14:textId="6736A91D" w:rsidR="00C9047B" w:rsidRPr="00064CAB" w:rsidRDefault="00C9047B" w:rsidP="00C9047B">
      <w:pPr>
        <w:numPr>
          <w:ilvl w:val="0"/>
          <w:numId w:val="29"/>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PDMs can be either done as individual surveys, or as focus groups. Focus groups can sometimes provide more honest discussion when reflecting on usage of items of the population as a whole, rather than at an individual household level. </w:t>
      </w:r>
      <w:r w:rsidR="00CD5143" w:rsidRPr="00064CAB">
        <w:rPr>
          <w:rFonts w:asciiTheme="majorBidi" w:hAnsiTheme="majorBidi" w:cstheme="majorBidi"/>
          <w:sz w:val="22"/>
          <w:szCs w:val="22"/>
          <w:lang w:val="en-GB"/>
        </w:rPr>
        <w:t xml:space="preserve">If focus groups are to be used, they should be done carefully with appropriately trained facilitators to ensure that the appropriate voices can be heard during them. </w:t>
      </w:r>
    </w:p>
    <w:p w14:paraId="03FCD543" w14:textId="215CCF35" w:rsidR="001522A2" w:rsidRPr="00064CAB" w:rsidRDefault="001522A2" w:rsidP="00C9047B">
      <w:pPr>
        <w:numPr>
          <w:ilvl w:val="0"/>
          <w:numId w:val="29"/>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Both male and female staff should be present to conduct </w:t>
      </w:r>
      <w:r w:rsidR="00C9047B" w:rsidRPr="00064CAB">
        <w:rPr>
          <w:rFonts w:asciiTheme="majorBidi" w:hAnsiTheme="majorBidi" w:cstheme="majorBidi"/>
          <w:sz w:val="22"/>
          <w:szCs w:val="22"/>
          <w:lang w:val="en-GB"/>
        </w:rPr>
        <w:t>or facilitate PDM discussions</w:t>
      </w:r>
      <w:r w:rsidRPr="00064CAB">
        <w:rPr>
          <w:rFonts w:asciiTheme="majorBidi" w:hAnsiTheme="majorBidi" w:cstheme="majorBidi"/>
          <w:sz w:val="22"/>
          <w:szCs w:val="22"/>
          <w:lang w:val="en-GB"/>
        </w:rPr>
        <w:t xml:space="preserve">, to ensure </w:t>
      </w:r>
      <w:r w:rsidR="00C9047B" w:rsidRPr="00064CAB">
        <w:rPr>
          <w:rFonts w:asciiTheme="majorBidi" w:hAnsiTheme="majorBidi" w:cstheme="majorBidi"/>
          <w:sz w:val="22"/>
          <w:szCs w:val="22"/>
          <w:lang w:val="en-GB"/>
        </w:rPr>
        <w:t xml:space="preserve">discussions </w:t>
      </w:r>
      <w:r w:rsidRPr="00064CAB">
        <w:rPr>
          <w:rFonts w:asciiTheme="majorBidi" w:hAnsiTheme="majorBidi" w:cstheme="majorBidi"/>
          <w:sz w:val="22"/>
          <w:szCs w:val="22"/>
          <w:lang w:val="en-GB"/>
        </w:rPr>
        <w:t xml:space="preserve">are conducted by members of the same sex as </w:t>
      </w:r>
      <w:r w:rsidR="00C9047B" w:rsidRPr="00064CAB">
        <w:rPr>
          <w:rFonts w:asciiTheme="majorBidi" w:hAnsiTheme="majorBidi" w:cstheme="majorBidi"/>
          <w:sz w:val="22"/>
          <w:szCs w:val="22"/>
          <w:lang w:val="en-GB"/>
        </w:rPr>
        <w:t>beneficiaries</w:t>
      </w:r>
      <w:r w:rsidRPr="00064CAB">
        <w:rPr>
          <w:rFonts w:asciiTheme="majorBidi" w:hAnsiTheme="majorBidi" w:cstheme="majorBidi"/>
          <w:sz w:val="22"/>
          <w:szCs w:val="22"/>
          <w:lang w:val="en-GB"/>
        </w:rPr>
        <w:t xml:space="preserve">. </w:t>
      </w:r>
    </w:p>
    <w:p w14:paraId="06E25961" w14:textId="6105D59D" w:rsidR="001522A2" w:rsidRPr="00064CAB" w:rsidRDefault="001522A2" w:rsidP="00B23F1A">
      <w:pPr>
        <w:numPr>
          <w:ilvl w:val="0"/>
          <w:numId w:val="29"/>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 xml:space="preserve">For a sample size, a ‘good enough’ sample is </w:t>
      </w:r>
      <w:r w:rsidR="00C9047B" w:rsidRPr="00064CAB">
        <w:rPr>
          <w:rFonts w:asciiTheme="majorBidi" w:hAnsiTheme="majorBidi" w:cstheme="majorBidi"/>
          <w:sz w:val="22"/>
          <w:szCs w:val="22"/>
          <w:lang w:val="en-GB"/>
        </w:rPr>
        <w:t>talking with</w:t>
      </w:r>
      <w:r w:rsidR="00FA61C9" w:rsidRPr="00064CAB">
        <w:rPr>
          <w:rFonts w:asciiTheme="majorBidi" w:hAnsiTheme="majorBidi" w:cstheme="majorBidi"/>
          <w:sz w:val="22"/>
          <w:szCs w:val="22"/>
          <w:lang w:val="en-GB"/>
        </w:rPr>
        <w:t xml:space="preserve"> 20% of people (for distributions smaller than 200 households), </w:t>
      </w:r>
      <w:r w:rsidR="00B23F1A">
        <w:rPr>
          <w:rFonts w:asciiTheme="majorBidi" w:hAnsiTheme="majorBidi" w:cstheme="majorBidi"/>
          <w:sz w:val="22"/>
          <w:szCs w:val="22"/>
          <w:lang w:val="en-GB"/>
        </w:rPr>
        <w:t>5</w:t>
      </w:r>
      <w:r w:rsidR="00FA61C9" w:rsidRPr="00064CAB">
        <w:rPr>
          <w:rFonts w:asciiTheme="majorBidi" w:hAnsiTheme="majorBidi" w:cstheme="majorBidi"/>
          <w:sz w:val="22"/>
          <w:szCs w:val="22"/>
          <w:lang w:val="en-GB"/>
        </w:rPr>
        <w:t>% (distributions between 200 and 750 distributions) and 5% (distributions greater than 750 households)</w:t>
      </w:r>
      <w:r w:rsidR="00FD5AB0" w:rsidRPr="00064CAB">
        <w:rPr>
          <w:rStyle w:val="FootnoteReference"/>
          <w:rFonts w:asciiTheme="majorBidi" w:hAnsiTheme="majorBidi" w:cstheme="majorBidi"/>
          <w:sz w:val="22"/>
          <w:szCs w:val="22"/>
          <w:lang w:val="en-GB"/>
        </w:rPr>
        <w:footnoteReference w:id="2"/>
      </w:r>
      <w:r w:rsidR="00FA61C9" w:rsidRPr="00064CAB">
        <w:rPr>
          <w:rFonts w:asciiTheme="majorBidi" w:hAnsiTheme="majorBidi" w:cstheme="majorBidi"/>
          <w:sz w:val="22"/>
          <w:szCs w:val="22"/>
          <w:lang w:val="en-GB"/>
        </w:rPr>
        <w:t xml:space="preserve">. Any particular sub-groups of concern should be proportionately represented, in a similar fashion to exit interviews. </w:t>
      </w:r>
    </w:p>
    <w:p w14:paraId="348B9550" w14:textId="21B9C1EF" w:rsidR="001522A2" w:rsidRPr="00064CAB" w:rsidRDefault="00FA61C9" w:rsidP="00C9047B">
      <w:pPr>
        <w:numPr>
          <w:ilvl w:val="0"/>
          <w:numId w:val="29"/>
        </w:numPr>
        <w:ind w:left="709" w:right="272" w:hanging="425"/>
        <w:jc w:val="both"/>
        <w:rPr>
          <w:rFonts w:asciiTheme="majorBidi" w:hAnsiTheme="majorBidi" w:cstheme="majorBidi"/>
          <w:sz w:val="22"/>
          <w:szCs w:val="22"/>
          <w:lang w:val="en-GB"/>
        </w:rPr>
      </w:pPr>
      <w:r w:rsidRPr="00064CAB">
        <w:rPr>
          <w:rFonts w:asciiTheme="majorBidi" w:hAnsiTheme="majorBidi" w:cstheme="majorBidi"/>
          <w:sz w:val="22"/>
          <w:szCs w:val="22"/>
          <w:lang w:val="en-GB"/>
        </w:rPr>
        <w:t>Facilitators</w:t>
      </w:r>
      <w:r w:rsidR="001522A2" w:rsidRPr="00064CAB">
        <w:rPr>
          <w:rFonts w:asciiTheme="majorBidi" w:hAnsiTheme="majorBidi" w:cstheme="majorBidi"/>
          <w:sz w:val="22"/>
          <w:szCs w:val="22"/>
          <w:lang w:val="en-GB"/>
        </w:rPr>
        <w:t xml:space="preserve"> should clearly outline why they are collecting the information and what it will be used for, prior to asking if beneficiaries consent to participating. </w:t>
      </w:r>
    </w:p>
    <w:p w14:paraId="69EBE4F1" w14:textId="77777777" w:rsidR="001522A2" w:rsidRPr="00064CAB" w:rsidRDefault="001522A2" w:rsidP="001522A2">
      <w:pPr>
        <w:ind w:right="272"/>
        <w:jc w:val="both"/>
        <w:rPr>
          <w:rFonts w:asciiTheme="majorBidi" w:hAnsiTheme="majorBidi" w:cstheme="majorBidi"/>
          <w:sz w:val="22"/>
          <w:szCs w:val="22"/>
          <w:lang w:val="en-GB"/>
        </w:rPr>
      </w:pPr>
    </w:p>
    <w:sectPr w:rsidR="001522A2" w:rsidRPr="00064CAB" w:rsidSect="00A02EE7">
      <w:headerReference w:type="default" r:id="rId8"/>
      <w:footerReference w:type="even" r:id="rId9"/>
      <w:footerReference w:type="default" r:id="rId10"/>
      <w:footerReference w:type="first" r:id="rId11"/>
      <w:pgSz w:w="11909" w:h="16834" w:code="9"/>
      <w:pgMar w:top="902" w:right="994" w:bottom="833" w:left="720"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0E340" w14:textId="77777777" w:rsidR="00121245" w:rsidRDefault="00121245">
      <w:r>
        <w:separator/>
      </w:r>
    </w:p>
    <w:p w14:paraId="4E3ABEE1" w14:textId="77777777" w:rsidR="00121245" w:rsidRDefault="00121245"/>
  </w:endnote>
  <w:endnote w:type="continuationSeparator" w:id="0">
    <w:p w14:paraId="704F4211" w14:textId="77777777" w:rsidR="00121245" w:rsidRDefault="00121245">
      <w:r>
        <w:continuationSeparator/>
      </w:r>
    </w:p>
    <w:p w14:paraId="2BA66C88" w14:textId="77777777" w:rsidR="00121245" w:rsidRDefault="001212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A879B" w14:textId="77777777" w:rsidR="00ED3F9B" w:rsidRDefault="00ED3F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81230B" w14:textId="77777777" w:rsidR="00ED3F9B" w:rsidRDefault="00ED3F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C9206" w14:textId="77777777" w:rsidR="00ED3F9B" w:rsidRPr="00D07224" w:rsidRDefault="00ED3F9B" w:rsidP="00D07224">
    <w:pPr>
      <w:pStyle w:val="headerfooter"/>
    </w:pPr>
  </w:p>
  <w:tbl>
    <w:tblPr>
      <w:tblW w:w="9639" w:type="dxa"/>
      <w:jc w:val="center"/>
      <w:tblLook w:val="04A0" w:firstRow="1" w:lastRow="0" w:firstColumn="1" w:lastColumn="0" w:noHBand="0" w:noVBand="1"/>
    </w:tblPr>
    <w:tblGrid>
      <w:gridCol w:w="9334"/>
      <w:gridCol w:w="305"/>
    </w:tblGrid>
    <w:tr w:rsidR="00ED3F9B" w:rsidRPr="00D07224" w14:paraId="60A5B435" w14:textId="77777777" w:rsidTr="00750F86">
      <w:trPr>
        <w:jc w:val="center"/>
      </w:trPr>
      <w:tc>
        <w:tcPr>
          <w:tcW w:w="9334" w:type="dxa"/>
        </w:tcPr>
        <w:p w14:paraId="7CDAD1F5" w14:textId="77777777" w:rsidR="00ED3F9B" w:rsidRPr="00D07224" w:rsidRDefault="00ED3F9B" w:rsidP="0016357F">
          <w:pPr>
            <w:pStyle w:val="headerfooter"/>
          </w:pPr>
        </w:p>
      </w:tc>
      <w:tc>
        <w:tcPr>
          <w:tcW w:w="305" w:type="dxa"/>
        </w:tcPr>
        <w:p w14:paraId="71B5A5C7" w14:textId="77777777" w:rsidR="00ED3F9B" w:rsidRPr="00D07224" w:rsidRDefault="00ED3F9B" w:rsidP="00750F86">
          <w:pPr>
            <w:pStyle w:val="headerfooter"/>
          </w:pPr>
          <w:r w:rsidRPr="00D07224">
            <w:fldChar w:fldCharType="begin"/>
          </w:r>
          <w:r w:rsidRPr="00D07224">
            <w:instrText xml:space="preserve"> PAGE </w:instrText>
          </w:r>
          <w:r w:rsidRPr="00D07224">
            <w:fldChar w:fldCharType="separate"/>
          </w:r>
          <w:r w:rsidR="00F02B73">
            <w:rPr>
              <w:noProof/>
            </w:rPr>
            <w:t>2</w:t>
          </w:r>
          <w:r w:rsidRPr="00D07224">
            <w:fldChar w:fldCharType="end"/>
          </w:r>
        </w:p>
      </w:tc>
    </w:tr>
  </w:tbl>
  <w:p w14:paraId="4FFF4B44" w14:textId="77777777" w:rsidR="00ED3F9B" w:rsidRPr="00D07224" w:rsidRDefault="00ED3F9B" w:rsidP="00D0722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8BC0A" w14:textId="77777777" w:rsidR="00ED3F9B" w:rsidRDefault="00ED3F9B">
    <w:pPr>
      <w:pStyle w:val="Footer"/>
    </w:pPr>
  </w:p>
  <w:tbl>
    <w:tblPr>
      <w:tblW w:w="9639" w:type="dxa"/>
      <w:jc w:val="center"/>
      <w:tblLook w:val="04A0" w:firstRow="1" w:lastRow="0" w:firstColumn="1" w:lastColumn="0" w:noHBand="0" w:noVBand="1"/>
    </w:tblPr>
    <w:tblGrid>
      <w:gridCol w:w="9334"/>
      <w:gridCol w:w="305"/>
    </w:tblGrid>
    <w:tr w:rsidR="00ED3F9B" w:rsidRPr="00D07224" w14:paraId="4C6D6D76" w14:textId="77777777" w:rsidTr="00D07224">
      <w:trPr>
        <w:jc w:val="center"/>
      </w:trPr>
      <w:tc>
        <w:tcPr>
          <w:tcW w:w="9334" w:type="dxa"/>
        </w:tcPr>
        <w:p w14:paraId="43B2730C" w14:textId="77777777" w:rsidR="00ED3F9B" w:rsidRPr="00883AB5" w:rsidRDefault="00ED3F9B" w:rsidP="00653EB5">
          <w:pPr>
            <w:pStyle w:val="Footer"/>
            <w:jc w:val="center"/>
            <w:rPr>
              <w:i/>
              <w:color w:val="7F7F7F"/>
            </w:rPr>
          </w:pPr>
        </w:p>
      </w:tc>
      <w:tc>
        <w:tcPr>
          <w:tcW w:w="305" w:type="dxa"/>
        </w:tcPr>
        <w:p w14:paraId="2FF45BAB" w14:textId="77777777" w:rsidR="00ED3F9B" w:rsidRPr="00D07224" w:rsidRDefault="00ED3F9B" w:rsidP="00D07224">
          <w:pPr>
            <w:pStyle w:val="headerfooter"/>
          </w:pPr>
          <w:r w:rsidRPr="00D07224">
            <w:fldChar w:fldCharType="begin"/>
          </w:r>
          <w:r w:rsidRPr="00D07224">
            <w:instrText xml:space="preserve"> PAGE </w:instrText>
          </w:r>
          <w:r w:rsidRPr="00D07224">
            <w:fldChar w:fldCharType="separate"/>
          </w:r>
          <w:r w:rsidR="00F02B73">
            <w:rPr>
              <w:noProof/>
            </w:rPr>
            <w:t>1</w:t>
          </w:r>
          <w:r w:rsidRPr="00D07224">
            <w:fldChar w:fldCharType="end"/>
          </w:r>
        </w:p>
      </w:tc>
    </w:tr>
  </w:tbl>
  <w:p w14:paraId="1D0D2681" w14:textId="77777777" w:rsidR="00ED3F9B" w:rsidRPr="00D07224" w:rsidRDefault="00ED3F9B" w:rsidP="00D07224">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54A9C" w14:textId="77777777" w:rsidR="00121245" w:rsidRDefault="00121245">
      <w:r>
        <w:separator/>
      </w:r>
    </w:p>
    <w:p w14:paraId="584BF76C" w14:textId="77777777" w:rsidR="00121245" w:rsidRDefault="00121245"/>
  </w:footnote>
  <w:footnote w:type="continuationSeparator" w:id="0">
    <w:p w14:paraId="7539E6D9" w14:textId="77777777" w:rsidR="00121245" w:rsidRDefault="00121245">
      <w:r>
        <w:continuationSeparator/>
      </w:r>
    </w:p>
    <w:p w14:paraId="495A0DF0" w14:textId="77777777" w:rsidR="00121245" w:rsidRDefault="00121245"/>
  </w:footnote>
  <w:footnote w:id="1">
    <w:p w14:paraId="6F31DD5D" w14:textId="4D448188" w:rsidR="00F103CB" w:rsidRDefault="00F103CB" w:rsidP="002C4D67">
      <w:pPr>
        <w:pStyle w:val="FootnoteText"/>
      </w:pPr>
      <w:r>
        <w:rPr>
          <w:rStyle w:val="FootnoteReference"/>
        </w:rPr>
        <w:footnoteRef/>
      </w:r>
      <w:r>
        <w:t xml:space="preserve"> </w:t>
      </w:r>
      <w:r w:rsidR="002C4D67">
        <w:t>For a</w:t>
      </w:r>
      <w:r w:rsidR="00C01EA5">
        <w:t xml:space="preserve">ny </w:t>
      </w:r>
      <w:r>
        <w:t>distributions</w:t>
      </w:r>
      <w:r w:rsidR="00C01EA5">
        <w:t xml:space="preserve"> targeting </w:t>
      </w:r>
      <w:r w:rsidR="00AC17F3">
        <w:t>2000 households, a sample of 100 is considered suitable</w:t>
      </w:r>
      <w:r w:rsidR="00C12346">
        <w:t>, provided the sample is sufficiently representative of the whole duration of the distribution and of the population</w:t>
      </w:r>
      <w:r w:rsidR="00AC17F3">
        <w:t xml:space="preserve">. </w:t>
      </w:r>
    </w:p>
  </w:footnote>
  <w:footnote w:id="2">
    <w:p w14:paraId="22A3BDDA" w14:textId="78110B21" w:rsidR="00FD5AB0" w:rsidRDefault="00FD5AB0">
      <w:pPr>
        <w:pStyle w:val="FootnoteText"/>
      </w:pPr>
      <w:r>
        <w:rPr>
          <w:rStyle w:val="FootnoteReference"/>
        </w:rPr>
        <w:footnoteRef/>
      </w:r>
      <w:r>
        <w:t xml:space="preserve"> For large distributions, </w:t>
      </w:r>
      <w:proofErr w:type="spellStart"/>
      <w:r>
        <w:t>eg</w:t>
      </w:r>
      <w:proofErr w:type="spellEnd"/>
      <w:r>
        <w:t xml:space="preserve"> those in Zaatari Camp for greater than 2000 households, </w:t>
      </w:r>
      <w:r w:rsidR="00AC17F3">
        <w:t>a sample of 100 is considered suitable</w:t>
      </w:r>
      <w:r w:rsidR="00C12346">
        <w:t>, again ensuring a suitably representative sample</w:t>
      </w:r>
      <w:r w:rsidR="00AC17F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E2E12" w14:textId="77777777" w:rsidR="00ED3F9B" w:rsidRPr="00442D7B" w:rsidRDefault="00ED3F9B" w:rsidP="003E7F35">
    <w:pPr>
      <w:pStyle w:val="headerfoot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4EAA47B0"/>
    <w:lvl w:ilvl="0">
      <w:start w:val="1"/>
      <w:numFmt w:val="bullet"/>
      <w:pStyle w:val="NoSpacing"/>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663C4"/>
    <w:multiLevelType w:val="hybridMultilevel"/>
    <w:tmpl w:val="EEC6E484"/>
    <w:lvl w:ilvl="0" w:tplc="04090001">
      <w:start w:val="1"/>
      <w:numFmt w:val="bullet"/>
      <w:lvlText w:val=""/>
      <w:lvlJc w:val="left"/>
      <w:pPr>
        <w:ind w:left="3597" w:hanging="360"/>
      </w:pPr>
      <w:rPr>
        <w:rFonts w:ascii="Symbol" w:hAnsi="Symbol" w:hint="default"/>
      </w:rPr>
    </w:lvl>
    <w:lvl w:ilvl="1" w:tplc="04090003">
      <w:start w:val="1"/>
      <w:numFmt w:val="bullet"/>
      <w:lvlText w:val="o"/>
      <w:lvlJc w:val="left"/>
      <w:pPr>
        <w:ind w:left="4317" w:hanging="360"/>
      </w:pPr>
      <w:rPr>
        <w:rFonts w:ascii="Courier New" w:hAnsi="Courier New" w:cs="Courier New" w:hint="default"/>
      </w:rPr>
    </w:lvl>
    <w:lvl w:ilvl="2" w:tplc="04090005" w:tentative="1">
      <w:start w:val="1"/>
      <w:numFmt w:val="bullet"/>
      <w:lvlText w:val=""/>
      <w:lvlJc w:val="left"/>
      <w:pPr>
        <w:ind w:left="5037" w:hanging="360"/>
      </w:pPr>
      <w:rPr>
        <w:rFonts w:ascii="Wingdings" w:hAnsi="Wingdings" w:hint="default"/>
      </w:rPr>
    </w:lvl>
    <w:lvl w:ilvl="3" w:tplc="04090001" w:tentative="1">
      <w:start w:val="1"/>
      <w:numFmt w:val="bullet"/>
      <w:lvlText w:val=""/>
      <w:lvlJc w:val="left"/>
      <w:pPr>
        <w:ind w:left="5757" w:hanging="360"/>
      </w:pPr>
      <w:rPr>
        <w:rFonts w:ascii="Symbol" w:hAnsi="Symbol" w:hint="default"/>
      </w:rPr>
    </w:lvl>
    <w:lvl w:ilvl="4" w:tplc="04090003" w:tentative="1">
      <w:start w:val="1"/>
      <w:numFmt w:val="bullet"/>
      <w:lvlText w:val="o"/>
      <w:lvlJc w:val="left"/>
      <w:pPr>
        <w:ind w:left="6477" w:hanging="360"/>
      </w:pPr>
      <w:rPr>
        <w:rFonts w:ascii="Courier New" w:hAnsi="Courier New" w:cs="Courier New" w:hint="default"/>
      </w:rPr>
    </w:lvl>
    <w:lvl w:ilvl="5" w:tplc="04090005" w:tentative="1">
      <w:start w:val="1"/>
      <w:numFmt w:val="bullet"/>
      <w:lvlText w:val=""/>
      <w:lvlJc w:val="left"/>
      <w:pPr>
        <w:ind w:left="7197" w:hanging="360"/>
      </w:pPr>
      <w:rPr>
        <w:rFonts w:ascii="Wingdings" w:hAnsi="Wingdings" w:hint="default"/>
      </w:rPr>
    </w:lvl>
    <w:lvl w:ilvl="6" w:tplc="04090001" w:tentative="1">
      <w:start w:val="1"/>
      <w:numFmt w:val="bullet"/>
      <w:lvlText w:val=""/>
      <w:lvlJc w:val="left"/>
      <w:pPr>
        <w:ind w:left="7917" w:hanging="360"/>
      </w:pPr>
      <w:rPr>
        <w:rFonts w:ascii="Symbol" w:hAnsi="Symbol" w:hint="default"/>
      </w:rPr>
    </w:lvl>
    <w:lvl w:ilvl="7" w:tplc="04090003" w:tentative="1">
      <w:start w:val="1"/>
      <w:numFmt w:val="bullet"/>
      <w:lvlText w:val="o"/>
      <w:lvlJc w:val="left"/>
      <w:pPr>
        <w:ind w:left="8637" w:hanging="360"/>
      </w:pPr>
      <w:rPr>
        <w:rFonts w:ascii="Courier New" w:hAnsi="Courier New" w:cs="Courier New" w:hint="default"/>
      </w:rPr>
    </w:lvl>
    <w:lvl w:ilvl="8" w:tplc="04090005" w:tentative="1">
      <w:start w:val="1"/>
      <w:numFmt w:val="bullet"/>
      <w:lvlText w:val=""/>
      <w:lvlJc w:val="left"/>
      <w:pPr>
        <w:ind w:left="9357" w:hanging="360"/>
      </w:pPr>
      <w:rPr>
        <w:rFonts w:ascii="Wingdings" w:hAnsi="Wingdings" w:hint="default"/>
      </w:rPr>
    </w:lvl>
  </w:abstractNum>
  <w:abstractNum w:abstractNumId="2" w15:restartNumberingAfterBreak="0">
    <w:nsid w:val="05B770D5"/>
    <w:multiLevelType w:val="multilevel"/>
    <w:tmpl w:val="5770BA3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15:restartNumberingAfterBreak="0">
    <w:nsid w:val="0C734342"/>
    <w:multiLevelType w:val="hybridMultilevel"/>
    <w:tmpl w:val="E0B893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AD4C2C"/>
    <w:multiLevelType w:val="hybridMultilevel"/>
    <w:tmpl w:val="F10AA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686A5B"/>
    <w:multiLevelType w:val="hybridMultilevel"/>
    <w:tmpl w:val="D6D2B86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17706729"/>
    <w:multiLevelType w:val="hybridMultilevel"/>
    <w:tmpl w:val="C6949CEA"/>
    <w:lvl w:ilvl="0" w:tplc="F1D4EB4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DA4018"/>
    <w:multiLevelType w:val="hybridMultilevel"/>
    <w:tmpl w:val="1454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74CCF"/>
    <w:multiLevelType w:val="hybridMultilevel"/>
    <w:tmpl w:val="EC76E872"/>
    <w:lvl w:ilvl="0" w:tplc="8780A94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4664F"/>
    <w:multiLevelType w:val="hybridMultilevel"/>
    <w:tmpl w:val="7FB004B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30C2305D"/>
    <w:multiLevelType w:val="hybridMultilevel"/>
    <w:tmpl w:val="3B6E72DC"/>
    <w:lvl w:ilvl="0" w:tplc="624ED7BE">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1" w15:restartNumberingAfterBreak="0">
    <w:nsid w:val="33F85CF6"/>
    <w:multiLevelType w:val="hybridMultilevel"/>
    <w:tmpl w:val="074AFB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B078E0"/>
    <w:multiLevelType w:val="hybridMultilevel"/>
    <w:tmpl w:val="DDDE25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057A1E"/>
    <w:multiLevelType w:val="hybridMultilevel"/>
    <w:tmpl w:val="5E10E6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4414653"/>
    <w:multiLevelType w:val="hybridMultilevel"/>
    <w:tmpl w:val="23C825D6"/>
    <w:lvl w:ilvl="0" w:tplc="0F28AEBA">
      <w:start w:val="4"/>
      <w:numFmt w:val="bullet"/>
      <w:lvlText w:val="-"/>
      <w:lvlJc w:val="left"/>
      <w:pPr>
        <w:ind w:left="682" w:hanging="360"/>
      </w:pPr>
      <w:rPr>
        <w:rFonts w:ascii="Calibri" w:eastAsia="PMingLiU" w:hAnsi="Calibri" w:cs="Calibri"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460C0B12"/>
    <w:multiLevelType w:val="hybridMultilevel"/>
    <w:tmpl w:val="CAFA8EE2"/>
    <w:lvl w:ilvl="0" w:tplc="71C88EB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4E0676E4"/>
    <w:multiLevelType w:val="hybridMultilevel"/>
    <w:tmpl w:val="BDFCDD0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69B4859"/>
    <w:multiLevelType w:val="hybridMultilevel"/>
    <w:tmpl w:val="AB12721E"/>
    <w:lvl w:ilvl="0" w:tplc="0F28AEBA">
      <w:start w:val="4"/>
      <w:numFmt w:val="bullet"/>
      <w:lvlText w:val="-"/>
      <w:lvlJc w:val="left"/>
      <w:pPr>
        <w:ind w:left="540" w:hanging="360"/>
      </w:pPr>
      <w:rPr>
        <w:rFonts w:ascii="Calibri" w:eastAsia="PMingLiU" w:hAnsi="Calibri" w:cs="Calibri"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8" w15:restartNumberingAfterBreak="0">
    <w:nsid w:val="58841432"/>
    <w:multiLevelType w:val="hybridMultilevel"/>
    <w:tmpl w:val="56DEF80E"/>
    <w:lvl w:ilvl="0" w:tplc="71C88EB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5D717A01"/>
    <w:multiLevelType w:val="hybridMultilevel"/>
    <w:tmpl w:val="88F80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E236A6"/>
    <w:multiLevelType w:val="hybridMultilevel"/>
    <w:tmpl w:val="5E64B66E"/>
    <w:lvl w:ilvl="0" w:tplc="0F28AEBA">
      <w:start w:val="4"/>
      <w:numFmt w:val="bullet"/>
      <w:lvlText w:val="-"/>
      <w:lvlJc w:val="left"/>
      <w:pPr>
        <w:ind w:left="824" w:hanging="360"/>
      </w:pPr>
      <w:rPr>
        <w:rFonts w:ascii="Calibri" w:eastAsia="PMingLiU" w:hAnsi="Calibri" w:cs="Calibr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66BF7DC3"/>
    <w:multiLevelType w:val="hybridMultilevel"/>
    <w:tmpl w:val="044C4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7F03C3D"/>
    <w:multiLevelType w:val="hybridMultilevel"/>
    <w:tmpl w:val="5770B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ED66321"/>
    <w:multiLevelType w:val="hybridMultilevel"/>
    <w:tmpl w:val="94F87B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0AE04DA"/>
    <w:multiLevelType w:val="multilevel"/>
    <w:tmpl w:val="CC66F3EA"/>
    <w:styleLink w:val="Bulletblue"/>
    <w:lvl w:ilvl="0">
      <w:start w:val="1"/>
      <w:numFmt w:val="bullet"/>
      <w:lvlText w:val=""/>
      <w:lvlJc w:val="left"/>
      <w:pPr>
        <w:tabs>
          <w:tab w:val="num" w:pos="360"/>
        </w:tabs>
        <w:ind w:left="360" w:hanging="360"/>
      </w:pPr>
      <w:rPr>
        <w:rFonts w:ascii="Symbol" w:hAnsi="Symbol" w:hint="default"/>
        <w:color w:val="026CB6"/>
      </w:rPr>
    </w:lvl>
    <w:lvl w:ilvl="1">
      <w:start w:val="1"/>
      <w:numFmt w:val="bullet"/>
      <w:lvlText w:val=""/>
      <w:lvlJc w:val="left"/>
      <w:pPr>
        <w:tabs>
          <w:tab w:val="num" w:pos="720"/>
        </w:tabs>
        <w:ind w:left="720" w:hanging="360"/>
      </w:pPr>
      <w:rPr>
        <w:rFonts w:ascii="Symbol" w:hAnsi="Symbol" w:hint="default"/>
        <w:color w:val="026CB6"/>
      </w:rPr>
    </w:lvl>
    <w:lvl w:ilvl="2">
      <w:start w:val="1"/>
      <w:numFmt w:val="bullet"/>
      <w:lvlText w:val=""/>
      <w:lvlJc w:val="left"/>
      <w:pPr>
        <w:tabs>
          <w:tab w:val="num" w:pos="1080"/>
        </w:tabs>
        <w:ind w:left="1080" w:hanging="360"/>
      </w:pPr>
      <w:rPr>
        <w:rFonts w:ascii="Symbol" w:hAnsi="Symbol" w:hint="default"/>
        <w:color w:val="026CB6"/>
      </w:rPr>
    </w:lvl>
    <w:lvl w:ilvl="3">
      <w:start w:val="1"/>
      <w:numFmt w:val="bullet"/>
      <w:lvlText w:val=""/>
      <w:lvlJc w:val="left"/>
      <w:pPr>
        <w:tabs>
          <w:tab w:val="num" w:pos="1440"/>
        </w:tabs>
        <w:ind w:left="1440" w:hanging="360"/>
      </w:pPr>
      <w:rPr>
        <w:rFonts w:ascii="Symbol" w:hAnsi="Symbol" w:hint="default"/>
        <w:color w:val="056CB6"/>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73AA0D56"/>
    <w:multiLevelType w:val="hybridMultilevel"/>
    <w:tmpl w:val="96805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1959A8"/>
    <w:multiLevelType w:val="hybridMultilevel"/>
    <w:tmpl w:val="77C40F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9630F5B"/>
    <w:multiLevelType w:val="hybridMultilevel"/>
    <w:tmpl w:val="965C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FF779F"/>
    <w:multiLevelType w:val="hybridMultilevel"/>
    <w:tmpl w:val="D0D06E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0"/>
  </w:num>
  <w:num w:numId="3">
    <w:abstractNumId w:val="1"/>
  </w:num>
  <w:num w:numId="4">
    <w:abstractNumId w:val="3"/>
  </w:num>
  <w:num w:numId="5">
    <w:abstractNumId w:val="22"/>
  </w:num>
  <w:num w:numId="6">
    <w:abstractNumId w:val="18"/>
  </w:num>
  <w:num w:numId="7">
    <w:abstractNumId w:val="23"/>
  </w:num>
  <w:num w:numId="8">
    <w:abstractNumId w:val="13"/>
  </w:num>
  <w:num w:numId="9">
    <w:abstractNumId w:val="16"/>
  </w:num>
  <w:num w:numId="10">
    <w:abstractNumId w:val="17"/>
  </w:num>
  <w:num w:numId="11">
    <w:abstractNumId w:val="14"/>
  </w:num>
  <w:num w:numId="12">
    <w:abstractNumId w:val="11"/>
  </w:num>
  <w:num w:numId="13">
    <w:abstractNumId w:val="7"/>
  </w:num>
  <w:num w:numId="14">
    <w:abstractNumId w:val="20"/>
  </w:num>
  <w:num w:numId="15">
    <w:abstractNumId w:val="12"/>
  </w:num>
  <w:num w:numId="16">
    <w:abstractNumId w:val="5"/>
  </w:num>
  <w:num w:numId="17">
    <w:abstractNumId w:val="8"/>
  </w:num>
  <w:num w:numId="18">
    <w:abstractNumId w:val="28"/>
  </w:num>
  <w:num w:numId="19">
    <w:abstractNumId w:val="19"/>
  </w:num>
  <w:num w:numId="20">
    <w:abstractNumId w:val="21"/>
  </w:num>
  <w:num w:numId="21">
    <w:abstractNumId w:val="4"/>
  </w:num>
  <w:num w:numId="22">
    <w:abstractNumId w:val="25"/>
  </w:num>
  <w:num w:numId="23">
    <w:abstractNumId w:val="27"/>
  </w:num>
  <w:num w:numId="24">
    <w:abstractNumId w:val="15"/>
  </w:num>
  <w:num w:numId="25">
    <w:abstractNumId w:val="10"/>
  </w:num>
  <w:num w:numId="26">
    <w:abstractNumId w:val="9"/>
  </w:num>
  <w:num w:numId="27">
    <w:abstractNumId w:val="2"/>
  </w:num>
  <w:num w:numId="28">
    <w:abstractNumId w:val="26"/>
  </w:num>
  <w:num w:numId="2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characterSpacingControl w:val="doNotCompress"/>
  <w:hdrShapeDefaults>
    <o:shapedefaults v:ext="edit" spidmax="2049">
      <o:colormru v:ext="edit" colors="#1e5a9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B12"/>
    <w:rsid w:val="000031AD"/>
    <w:rsid w:val="000066ED"/>
    <w:rsid w:val="000235EB"/>
    <w:rsid w:val="00023CA7"/>
    <w:rsid w:val="00024CCC"/>
    <w:rsid w:val="0002768C"/>
    <w:rsid w:val="00050B0C"/>
    <w:rsid w:val="00055463"/>
    <w:rsid w:val="00064CAB"/>
    <w:rsid w:val="000653E1"/>
    <w:rsid w:val="0006661F"/>
    <w:rsid w:val="00070EA6"/>
    <w:rsid w:val="0007371F"/>
    <w:rsid w:val="00075066"/>
    <w:rsid w:val="00076EB5"/>
    <w:rsid w:val="000842AD"/>
    <w:rsid w:val="000876CE"/>
    <w:rsid w:val="00091930"/>
    <w:rsid w:val="00095637"/>
    <w:rsid w:val="00095F0F"/>
    <w:rsid w:val="00096082"/>
    <w:rsid w:val="00097B1B"/>
    <w:rsid w:val="000A2238"/>
    <w:rsid w:val="000A24FD"/>
    <w:rsid w:val="000A2A86"/>
    <w:rsid w:val="000A6F97"/>
    <w:rsid w:val="000B3D5B"/>
    <w:rsid w:val="000B4598"/>
    <w:rsid w:val="000C44B9"/>
    <w:rsid w:val="000D754E"/>
    <w:rsid w:val="000F09C4"/>
    <w:rsid w:val="000F208B"/>
    <w:rsid w:val="000F3B09"/>
    <w:rsid w:val="000F5E9A"/>
    <w:rsid w:val="000F67F9"/>
    <w:rsid w:val="00101CAE"/>
    <w:rsid w:val="00106186"/>
    <w:rsid w:val="00117D3D"/>
    <w:rsid w:val="00117FA0"/>
    <w:rsid w:val="00121245"/>
    <w:rsid w:val="00122FF8"/>
    <w:rsid w:val="00130253"/>
    <w:rsid w:val="001303F3"/>
    <w:rsid w:val="00132D2C"/>
    <w:rsid w:val="00135897"/>
    <w:rsid w:val="00135E13"/>
    <w:rsid w:val="00136087"/>
    <w:rsid w:val="00140A60"/>
    <w:rsid w:val="00144A24"/>
    <w:rsid w:val="0014551B"/>
    <w:rsid w:val="00146B96"/>
    <w:rsid w:val="001522A2"/>
    <w:rsid w:val="00155AAC"/>
    <w:rsid w:val="001613DB"/>
    <w:rsid w:val="00161768"/>
    <w:rsid w:val="0016357F"/>
    <w:rsid w:val="00165A6E"/>
    <w:rsid w:val="00182AA7"/>
    <w:rsid w:val="00186F04"/>
    <w:rsid w:val="00187F3B"/>
    <w:rsid w:val="00192942"/>
    <w:rsid w:val="001A5B63"/>
    <w:rsid w:val="001B080C"/>
    <w:rsid w:val="001B2C8C"/>
    <w:rsid w:val="001B513A"/>
    <w:rsid w:val="001C460C"/>
    <w:rsid w:val="001D6CDC"/>
    <w:rsid w:val="001D7951"/>
    <w:rsid w:val="001D7DF6"/>
    <w:rsid w:val="001E436C"/>
    <w:rsid w:val="001E537C"/>
    <w:rsid w:val="001F23B4"/>
    <w:rsid w:val="00211E0C"/>
    <w:rsid w:val="00217848"/>
    <w:rsid w:val="00220C98"/>
    <w:rsid w:val="00226520"/>
    <w:rsid w:val="00227426"/>
    <w:rsid w:val="0024358E"/>
    <w:rsid w:val="00244B55"/>
    <w:rsid w:val="00247242"/>
    <w:rsid w:val="0025013A"/>
    <w:rsid w:val="00250DFB"/>
    <w:rsid w:val="00263D75"/>
    <w:rsid w:val="00265936"/>
    <w:rsid w:val="00272028"/>
    <w:rsid w:val="0027583F"/>
    <w:rsid w:val="00281195"/>
    <w:rsid w:val="00287904"/>
    <w:rsid w:val="002909F1"/>
    <w:rsid w:val="00294294"/>
    <w:rsid w:val="00296D7C"/>
    <w:rsid w:val="002A225E"/>
    <w:rsid w:val="002A25D5"/>
    <w:rsid w:val="002A281B"/>
    <w:rsid w:val="002A38CB"/>
    <w:rsid w:val="002A3C53"/>
    <w:rsid w:val="002A47FB"/>
    <w:rsid w:val="002B439C"/>
    <w:rsid w:val="002C1275"/>
    <w:rsid w:val="002C1BB3"/>
    <w:rsid w:val="002C4476"/>
    <w:rsid w:val="002C4D67"/>
    <w:rsid w:val="002C5A97"/>
    <w:rsid w:val="002D310E"/>
    <w:rsid w:val="002D41DD"/>
    <w:rsid w:val="002D5162"/>
    <w:rsid w:val="002D6452"/>
    <w:rsid w:val="002E1C5B"/>
    <w:rsid w:val="002E6E9C"/>
    <w:rsid w:val="002F12B8"/>
    <w:rsid w:val="002F467C"/>
    <w:rsid w:val="002F560D"/>
    <w:rsid w:val="003008B7"/>
    <w:rsid w:val="00305C1C"/>
    <w:rsid w:val="00306354"/>
    <w:rsid w:val="00310375"/>
    <w:rsid w:val="003104B6"/>
    <w:rsid w:val="00322C08"/>
    <w:rsid w:val="00323576"/>
    <w:rsid w:val="00327D54"/>
    <w:rsid w:val="00330C5B"/>
    <w:rsid w:val="00332F9B"/>
    <w:rsid w:val="003335F0"/>
    <w:rsid w:val="003361A0"/>
    <w:rsid w:val="00340E7B"/>
    <w:rsid w:val="00342044"/>
    <w:rsid w:val="00343AD1"/>
    <w:rsid w:val="003457FE"/>
    <w:rsid w:val="003467B1"/>
    <w:rsid w:val="00347166"/>
    <w:rsid w:val="003511E1"/>
    <w:rsid w:val="0035356B"/>
    <w:rsid w:val="003546F9"/>
    <w:rsid w:val="003573F0"/>
    <w:rsid w:val="00357600"/>
    <w:rsid w:val="00357FC2"/>
    <w:rsid w:val="00361C22"/>
    <w:rsid w:val="00362BA2"/>
    <w:rsid w:val="00364AD5"/>
    <w:rsid w:val="00370451"/>
    <w:rsid w:val="00370B7A"/>
    <w:rsid w:val="00374FA3"/>
    <w:rsid w:val="003B02F6"/>
    <w:rsid w:val="003B0DC0"/>
    <w:rsid w:val="003B0E20"/>
    <w:rsid w:val="003C06A2"/>
    <w:rsid w:val="003C4A7E"/>
    <w:rsid w:val="003C6075"/>
    <w:rsid w:val="003D1751"/>
    <w:rsid w:val="003D389F"/>
    <w:rsid w:val="003D4CA1"/>
    <w:rsid w:val="003D5A84"/>
    <w:rsid w:val="003D6AF3"/>
    <w:rsid w:val="003E2F34"/>
    <w:rsid w:val="003E376B"/>
    <w:rsid w:val="003E3BFA"/>
    <w:rsid w:val="003E5637"/>
    <w:rsid w:val="003E6CE1"/>
    <w:rsid w:val="003E7F35"/>
    <w:rsid w:val="003F68B4"/>
    <w:rsid w:val="003F6EA8"/>
    <w:rsid w:val="00400F75"/>
    <w:rsid w:val="004064D0"/>
    <w:rsid w:val="00412029"/>
    <w:rsid w:val="00412E51"/>
    <w:rsid w:val="004155E7"/>
    <w:rsid w:val="00420C06"/>
    <w:rsid w:val="004215B4"/>
    <w:rsid w:val="00424CED"/>
    <w:rsid w:val="00436169"/>
    <w:rsid w:val="00436668"/>
    <w:rsid w:val="0044062E"/>
    <w:rsid w:val="00442D7B"/>
    <w:rsid w:val="004433DB"/>
    <w:rsid w:val="004453BD"/>
    <w:rsid w:val="00454080"/>
    <w:rsid w:val="00454ADB"/>
    <w:rsid w:val="00454FDC"/>
    <w:rsid w:val="004626A4"/>
    <w:rsid w:val="004638A7"/>
    <w:rsid w:val="00464176"/>
    <w:rsid w:val="0047259E"/>
    <w:rsid w:val="0047461D"/>
    <w:rsid w:val="00486B34"/>
    <w:rsid w:val="00493473"/>
    <w:rsid w:val="004940F1"/>
    <w:rsid w:val="00495694"/>
    <w:rsid w:val="00495C97"/>
    <w:rsid w:val="004B5640"/>
    <w:rsid w:val="004C22B3"/>
    <w:rsid w:val="004D7A32"/>
    <w:rsid w:val="004E1B79"/>
    <w:rsid w:val="004E7D23"/>
    <w:rsid w:val="004F14CF"/>
    <w:rsid w:val="004F3936"/>
    <w:rsid w:val="004F71D5"/>
    <w:rsid w:val="004F7D7C"/>
    <w:rsid w:val="00503585"/>
    <w:rsid w:val="005047EF"/>
    <w:rsid w:val="00507378"/>
    <w:rsid w:val="005208A5"/>
    <w:rsid w:val="00521F03"/>
    <w:rsid w:val="00522F39"/>
    <w:rsid w:val="00535163"/>
    <w:rsid w:val="0053693E"/>
    <w:rsid w:val="005369BB"/>
    <w:rsid w:val="005432FA"/>
    <w:rsid w:val="00551A86"/>
    <w:rsid w:val="0055278B"/>
    <w:rsid w:val="00564E3F"/>
    <w:rsid w:val="00565277"/>
    <w:rsid w:val="00565827"/>
    <w:rsid w:val="00573FBD"/>
    <w:rsid w:val="005751C6"/>
    <w:rsid w:val="00582D8A"/>
    <w:rsid w:val="00597EB0"/>
    <w:rsid w:val="005A1775"/>
    <w:rsid w:val="005A537E"/>
    <w:rsid w:val="005A7F5F"/>
    <w:rsid w:val="005B14D0"/>
    <w:rsid w:val="005B5E9B"/>
    <w:rsid w:val="005B607B"/>
    <w:rsid w:val="005B7618"/>
    <w:rsid w:val="005C2277"/>
    <w:rsid w:val="005C246A"/>
    <w:rsid w:val="005C272B"/>
    <w:rsid w:val="005C43A5"/>
    <w:rsid w:val="005C5A20"/>
    <w:rsid w:val="005D0F24"/>
    <w:rsid w:val="005E3AE8"/>
    <w:rsid w:val="005E40B3"/>
    <w:rsid w:val="005E4376"/>
    <w:rsid w:val="005E6FA0"/>
    <w:rsid w:val="005F71D1"/>
    <w:rsid w:val="00604B41"/>
    <w:rsid w:val="00621DEA"/>
    <w:rsid w:val="006227AC"/>
    <w:rsid w:val="006229AB"/>
    <w:rsid w:val="00623343"/>
    <w:rsid w:val="00635D86"/>
    <w:rsid w:val="00645074"/>
    <w:rsid w:val="00653EB5"/>
    <w:rsid w:val="00660DA8"/>
    <w:rsid w:val="0066758A"/>
    <w:rsid w:val="00670CC8"/>
    <w:rsid w:val="00682168"/>
    <w:rsid w:val="006863AB"/>
    <w:rsid w:val="006927F3"/>
    <w:rsid w:val="00693D51"/>
    <w:rsid w:val="006B315C"/>
    <w:rsid w:val="006B63EA"/>
    <w:rsid w:val="006C05D8"/>
    <w:rsid w:val="006C1286"/>
    <w:rsid w:val="006D017B"/>
    <w:rsid w:val="006D4ADA"/>
    <w:rsid w:val="006D6927"/>
    <w:rsid w:val="006E0490"/>
    <w:rsid w:val="006F4223"/>
    <w:rsid w:val="006F42BE"/>
    <w:rsid w:val="006F432C"/>
    <w:rsid w:val="00711034"/>
    <w:rsid w:val="00713F5A"/>
    <w:rsid w:val="0072184D"/>
    <w:rsid w:val="0072266D"/>
    <w:rsid w:val="0072751B"/>
    <w:rsid w:val="00745B9E"/>
    <w:rsid w:val="00746426"/>
    <w:rsid w:val="00750F86"/>
    <w:rsid w:val="00763EF2"/>
    <w:rsid w:val="00764E0C"/>
    <w:rsid w:val="00767D13"/>
    <w:rsid w:val="00774AA9"/>
    <w:rsid w:val="00774DA8"/>
    <w:rsid w:val="00774E7A"/>
    <w:rsid w:val="00783D8D"/>
    <w:rsid w:val="007861B0"/>
    <w:rsid w:val="007877BE"/>
    <w:rsid w:val="00790F08"/>
    <w:rsid w:val="00795869"/>
    <w:rsid w:val="007A71E1"/>
    <w:rsid w:val="007B0756"/>
    <w:rsid w:val="007C4A4C"/>
    <w:rsid w:val="007C6012"/>
    <w:rsid w:val="007C7AA1"/>
    <w:rsid w:val="007C7FF9"/>
    <w:rsid w:val="007D23B5"/>
    <w:rsid w:val="007D400B"/>
    <w:rsid w:val="007D7325"/>
    <w:rsid w:val="007E129F"/>
    <w:rsid w:val="007E3613"/>
    <w:rsid w:val="007E4759"/>
    <w:rsid w:val="007F4B10"/>
    <w:rsid w:val="007F5D94"/>
    <w:rsid w:val="00801143"/>
    <w:rsid w:val="0080119F"/>
    <w:rsid w:val="00807CB6"/>
    <w:rsid w:val="00816D51"/>
    <w:rsid w:val="00822D0A"/>
    <w:rsid w:val="0083080D"/>
    <w:rsid w:val="00830D6C"/>
    <w:rsid w:val="0083349F"/>
    <w:rsid w:val="00833BB3"/>
    <w:rsid w:val="00855F9B"/>
    <w:rsid w:val="00856F72"/>
    <w:rsid w:val="00857D0F"/>
    <w:rsid w:val="00860AD8"/>
    <w:rsid w:val="00870147"/>
    <w:rsid w:val="00877FC4"/>
    <w:rsid w:val="008831F4"/>
    <w:rsid w:val="00883AB5"/>
    <w:rsid w:val="00890A7B"/>
    <w:rsid w:val="00891201"/>
    <w:rsid w:val="008A0DBD"/>
    <w:rsid w:val="008A1587"/>
    <w:rsid w:val="008B2ECF"/>
    <w:rsid w:val="008C0B70"/>
    <w:rsid w:val="008D1280"/>
    <w:rsid w:val="008D22E7"/>
    <w:rsid w:val="008D50AF"/>
    <w:rsid w:val="008F272C"/>
    <w:rsid w:val="00901F60"/>
    <w:rsid w:val="0090394E"/>
    <w:rsid w:val="009041A4"/>
    <w:rsid w:val="00912A7D"/>
    <w:rsid w:val="00913D58"/>
    <w:rsid w:val="00914069"/>
    <w:rsid w:val="00915853"/>
    <w:rsid w:val="00917FF0"/>
    <w:rsid w:val="009203BF"/>
    <w:rsid w:val="0092192B"/>
    <w:rsid w:val="00924299"/>
    <w:rsid w:val="00931FBF"/>
    <w:rsid w:val="00933DC6"/>
    <w:rsid w:val="00940A7F"/>
    <w:rsid w:val="00940B87"/>
    <w:rsid w:val="009416FC"/>
    <w:rsid w:val="0094650A"/>
    <w:rsid w:val="00952000"/>
    <w:rsid w:val="0095332F"/>
    <w:rsid w:val="0096718D"/>
    <w:rsid w:val="00967BF2"/>
    <w:rsid w:val="00970C0E"/>
    <w:rsid w:val="00974241"/>
    <w:rsid w:val="00975489"/>
    <w:rsid w:val="009810EC"/>
    <w:rsid w:val="009832BF"/>
    <w:rsid w:val="00986498"/>
    <w:rsid w:val="00990D7D"/>
    <w:rsid w:val="00992C94"/>
    <w:rsid w:val="00994729"/>
    <w:rsid w:val="009954A1"/>
    <w:rsid w:val="00995C6E"/>
    <w:rsid w:val="00997B1B"/>
    <w:rsid w:val="009A3164"/>
    <w:rsid w:val="009B4689"/>
    <w:rsid w:val="009B7030"/>
    <w:rsid w:val="009C38A3"/>
    <w:rsid w:val="009C50E2"/>
    <w:rsid w:val="009C70D6"/>
    <w:rsid w:val="009C7C4A"/>
    <w:rsid w:val="009D3206"/>
    <w:rsid w:val="009D5181"/>
    <w:rsid w:val="009E052D"/>
    <w:rsid w:val="009F20E7"/>
    <w:rsid w:val="009F2390"/>
    <w:rsid w:val="009F69B1"/>
    <w:rsid w:val="00A02EE7"/>
    <w:rsid w:val="00A06F72"/>
    <w:rsid w:val="00A10F3B"/>
    <w:rsid w:val="00A115AA"/>
    <w:rsid w:val="00A13183"/>
    <w:rsid w:val="00A17E0F"/>
    <w:rsid w:val="00A37E60"/>
    <w:rsid w:val="00A40C77"/>
    <w:rsid w:val="00A50E29"/>
    <w:rsid w:val="00A52E85"/>
    <w:rsid w:val="00A53DD8"/>
    <w:rsid w:val="00A54791"/>
    <w:rsid w:val="00A6416F"/>
    <w:rsid w:val="00A67557"/>
    <w:rsid w:val="00A70028"/>
    <w:rsid w:val="00A817AB"/>
    <w:rsid w:val="00A926C5"/>
    <w:rsid w:val="00A94A44"/>
    <w:rsid w:val="00A94E9A"/>
    <w:rsid w:val="00A96622"/>
    <w:rsid w:val="00AA1715"/>
    <w:rsid w:val="00AB59E9"/>
    <w:rsid w:val="00AC03C0"/>
    <w:rsid w:val="00AC0DEB"/>
    <w:rsid w:val="00AC17F3"/>
    <w:rsid w:val="00AC4281"/>
    <w:rsid w:val="00AC64E4"/>
    <w:rsid w:val="00AD0BEC"/>
    <w:rsid w:val="00AD2186"/>
    <w:rsid w:val="00AD49BB"/>
    <w:rsid w:val="00AE796B"/>
    <w:rsid w:val="00AE7B43"/>
    <w:rsid w:val="00AF22A9"/>
    <w:rsid w:val="00AF2B24"/>
    <w:rsid w:val="00AF46D1"/>
    <w:rsid w:val="00AF54EA"/>
    <w:rsid w:val="00AF6852"/>
    <w:rsid w:val="00B04C7F"/>
    <w:rsid w:val="00B10EB7"/>
    <w:rsid w:val="00B11893"/>
    <w:rsid w:val="00B12700"/>
    <w:rsid w:val="00B149C7"/>
    <w:rsid w:val="00B149DF"/>
    <w:rsid w:val="00B23F1A"/>
    <w:rsid w:val="00B24D89"/>
    <w:rsid w:val="00B36324"/>
    <w:rsid w:val="00B43492"/>
    <w:rsid w:val="00B442B4"/>
    <w:rsid w:val="00B4749F"/>
    <w:rsid w:val="00B510C0"/>
    <w:rsid w:val="00B512AD"/>
    <w:rsid w:val="00B56E22"/>
    <w:rsid w:val="00B6445E"/>
    <w:rsid w:val="00B67B9C"/>
    <w:rsid w:val="00B725DF"/>
    <w:rsid w:val="00B731BF"/>
    <w:rsid w:val="00B74ADF"/>
    <w:rsid w:val="00B768F5"/>
    <w:rsid w:val="00B807B8"/>
    <w:rsid w:val="00B80805"/>
    <w:rsid w:val="00B822D1"/>
    <w:rsid w:val="00B85FD1"/>
    <w:rsid w:val="00B901F3"/>
    <w:rsid w:val="00B90F13"/>
    <w:rsid w:val="00BA0741"/>
    <w:rsid w:val="00BA0A30"/>
    <w:rsid w:val="00BA1000"/>
    <w:rsid w:val="00BA2D92"/>
    <w:rsid w:val="00BA64BD"/>
    <w:rsid w:val="00BB4A0E"/>
    <w:rsid w:val="00BB5B1E"/>
    <w:rsid w:val="00BB5E20"/>
    <w:rsid w:val="00BC0551"/>
    <w:rsid w:val="00BC0B12"/>
    <w:rsid w:val="00BC2D90"/>
    <w:rsid w:val="00BC3C3E"/>
    <w:rsid w:val="00BC4E47"/>
    <w:rsid w:val="00BC6277"/>
    <w:rsid w:val="00BC7343"/>
    <w:rsid w:val="00BD4FB8"/>
    <w:rsid w:val="00BD64C3"/>
    <w:rsid w:val="00BE21A4"/>
    <w:rsid w:val="00BE2321"/>
    <w:rsid w:val="00BE660F"/>
    <w:rsid w:val="00BF275D"/>
    <w:rsid w:val="00BF79E6"/>
    <w:rsid w:val="00C01EA5"/>
    <w:rsid w:val="00C02ABD"/>
    <w:rsid w:val="00C03B0C"/>
    <w:rsid w:val="00C04DDF"/>
    <w:rsid w:val="00C1036F"/>
    <w:rsid w:val="00C11602"/>
    <w:rsid w:val="00C12346"/>
    <w:rsid w:val="00C20D06"/>
    <w:rsid w:val="00C21882"/>
    <w:rsid w:val="00C21A79"/>
    <w:rsid w:val="00C2218D"/>
    <w:rsid w:val="00C235A7"/>
    <w:rsid w:val="00C2564F"/>
    <w:rsid w:val="00C272F9"/>
    <w:rsid w:val="00C31D08"/>
    <w:rsid w:val="00C33E7A"/>
    <w:rsid w:val="00C4014D"/>
    <w:rsid w:val="00C42946"/>
    <w:rsid w:val="00C510D2"/>
    <w:rsid w:val="00C545EE"/>
    <w:rsid w:val="00C62F6F"/>
    <w:rsid w:val="00C65FEE"/>
    <w:rsid w:val="00C6791D"/>
    <w:rsid w:val="00C70CA7"/>
    <w:rsid w:val="00C70E07"/>
    <w:rsid w:val="00C75633"/>
    <w:rsid w:val="00C841C5"/>
    <w:rsid w:val="00C9047B"/>
    <w:rsid w:val="00C90BFD"/>
    <w:rsid w:val="00C9305D"/>
    <w:rsid w:val="00C95C0C"/>
    <w:rsid w:val="00CA399D"/>
    <w:rsid w:val="00CB30F1"/>
    <w:rsid w:val="00CC12F8"/>
    <w:rsid w:val="00CC784B"/>
    <w:rsid w:val="00CD13E1"/>
    <w:rsid w:val="00CD1E65"/>
    <w:rsid w:val="00CD309F"/>
    <w:rsid w:val="00CD5143"/>
    <w:rsid w:val="00CE5E9B"/>
    <w:rsid w:val="00D0115E"/>
    <w:rsid w:val="00D015E5"/>
    <w:rsid w:val="00D02273"/>
    <w:rsid w:val="00D06C77"/>
    <w:rsid w:val="00D07224"/>
    <w:rsid w:val="00D101FA"/>
    <w:rsid w:val="00D13A56"/>
    <w:rsid w:val="00D14A19"/>
    <w:rsid w:val="00D15664"/>
    <w:rsid w:val="00D16CC2"/>
    <w:rsid w:val="00D31F18"/>
    <w:rsid w:val="00D34253"/>
    <w:rsid w:val="00D403E0"/>
    <w:rsid w:val="00D43118"/>
    <w:rsid w:val="00D43444"/>
    <w:rsid w:val="00D4503F"/>
    <w:rsid w:val="00D46F31"/>
    <w:rsid w:val="00D5157D"/>
    <w:rsid w:val="00D53EDF"/>
    <w:rsid w:val="00D5484E"/>
    <w:rsid w:val="00D56FAF"/>
    <w:rsid w:val="00D57BF2"/>
    <w:rsid w:val="00D60785"/>
    <w:rsid w:val="00D66403"/>
    <w:rsid w:val="00D72A1D"/>
    <w:rsid w:val="00D82FF5"/>
    <w:rsid w:val="00D85D4F"/>
    <w:rsid w:val="00D95E04"/>
    <w:rsid w:val="00D976D4"/>
    <w:rsid w:val="00DA46F3"/>
    <w:rsid w:val="00DB0168"/>
    <w:rsid w:val="00DB08A8"/>
    <w:rsid w:val="00DB0C34"/>
    <w:rsid w:val="00DB4D5F"/>
    <w:rsid w:val="00DB5430"/>
    <w:rsid w:val="00DB705A"/>
    <w:rsid w:val="00DC1893"/>
    <w:rsid w:val="00DC245C"/>
    <w:rsid w:val="00DD09E2"/>
    <w:rsid w:val="00DD56F2"/>
    <w:rsid w:val="00DE0B25"/>
    <w:rsid w:val="00DE0B4C"/>
    <w:rsid w:val="00DE2F7C"/>
    <w:rsid w:val="00DE57F2"/>
    <w:rsid w:val="00DF4A58"/>
    <w:rsid w:val="00DF6171"/>
    <w:rsid w:val="00DF7949"/>
    <w:rsid w:val="00E00D90"/>
    <w:rsid w:val="00E07386"/>
    <w:rsid w:val="00E15A74"/>
    <w:rsid w:val="00E21197"/>
    <w:rsid w:val="00E224AD"/>
    <w:rsid w:val="00E2417C"/>
    <w:rsid w:val="00E25AB4"/>
    <w:rsid w:val="00E306F3"/>
    <w:rsid w:val="00E376BB"/>
    <w:rsid w:val="00E42814"/>
    <w:rsid w:val="00E45B9F"/>
    <w:rsid w:val="00E46033"/>
    <w:rsid w:val="00E47CD8"/>
    <w:rsid w:val="00E61638"/>
    <w:rsid w:val="00E63938"/>
    <w:rsid w:val="00E65570"/>
    <w:rsid w:val="00E72955"/>
    <w:rsid w:val="00E72BA0"/>
    <w:rsid w:val="00E747CB"/>
    <w:rsid w:val="00E81FAB"/>
    <w:rsid w:val="00E93FDC"/>
    <w:rsid w:val="00EB55F2"/>
    <w:rsid w:val="00EC0164"/>
    <w:rsid w:val="00EC74B6"/>
    <w:rsid w:val="00ED0A5B"/>
    <w:rsid w:val="00ED18BE"/>
    <w:rsid w:val="00ED1C63"/>
    <w:rsid w:val="00ED3F9B"/>
    <w:rsid w:val="00ED48C9"/>
    <w:rsid w:val="00ED54B3"/>
    <w:rsid w:val="00ED6B22"/>
    <w:rsid w:val="00EE4BF2"/>
    <w:rsid w:val="00EF4AE1"/>
    <w:rsid w:val="00F02B73"/>
    <w:rsid w:val="00F02FF5"/>
    <w:rsid w:val="00F103CB"/>
    <w:rsid w:val="00F12232"/>
    <w:rsid w:val="00F237E4"/>
    <w:rsid w:val="00F32F49"/>
    <w:rsid w:val="00F338FE"/>
    <w:rsid w:val="00F36FE2"/>
    <w:rsid w:val="00F42FAC"/>
    <w:rsid w:val="00F4442C"/>
    <w:rsid w:val="00F44FF7"/>
    <w:rsid w:val="00F51470"/>
    <w:rsid w:val="00F5391E"/>
    <w:rsid w:val="00F57951"/>
    <w:rsid w:val="00F6317A"/>
    <w:rsid w:val="00F6319D"/>
    <w:rsid w:val="00F77D99"/>
    <w:rsid w:val="00F80BE9"/>
    <w:rsid w:val="00F8342E"/>
    <w:rsid w:val="00F87975"/>
    <w:rsid w:val="00F90FEB"/>
    <w:rsid w:val="00FA6112"/>
    <w:rsid w:val="00FA61C9"/>
    <w:rsid w:val="00FA664F"/>
    <w:rsid w:val="00FB2561"/>
    <w:rsid w:val="00FB42B7"/>
    <w:rsid w:val="00FB45EC"/>
    <w:rsid w:val="00FB6C59"/>
    <w:rsid w:val="00FC0B61"/>
    <w:rsid w:val="00FC615A"/>
    <w:rsid w:val="00FD5AB0"/>
    <w:rsid w:val="00FE61B6"/>
    <w:rsid w:val="00FF1327"/>
    <w:rsid w:val="00FF22D4"/>
    <w:rsid w:val="00FF4D16"/>
    <w:rsid w:val="00FF4D2D"/>
    <w:rsid w:val="00FF56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1e5a99"/>
    </o:shapedefaults>
    <o:shapelayout v:ext="edit">
      <o:idmap v:ext="edit" data="1"/>
    </o:shapelayout>
  </w:shapeDefaults>
  <w:decimalSymbol w:val="."/>
  <w:listSeparator w:val=","/>
  <w14:docId w14:val="64D60755"/>
  <w15:docId w15:val="{7719083C-3CA3-4927-90AF-D3CC3844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2A2"/>
    <w:rPr>
      <w:sz w:val="24"/>
      <w:szCs w:val="24"/>
    </w:rPr>
  </w:style>
  <w:style w:type="paragraph" w:styleId="Heading1">
    <w:name w:val="heading 1"/>
    <w:basedOn w:val="Normal"/>
    <w:next w:val="Normal"/>
    <w:qFormat/>
    <w:pPr>
      <w:keepNext/>
      <w:outlineLvl w:val="0"/>
    </w:pPr>
    <w:rPr>
      <w:bCs/>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rFonts w:ascii="Arial" w:hAnsi="Arial"/>
      <w:b/>
      <w:sz w:val="20"/>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link w:val="Heading5Char"/>
    <w:qFormat/>
    <w:pPr>
      <w:keepNext/>
      <w:spacing w:after="120"/>
      <w:outlineLvl w:val="4"/>
    </w:pPr>
    <w:rPr>
      <w:rFonts w:ascii="Arial" w:hAnsi="Arial"/>
      <w:b/>
      <w:color w:val="1E5A99"/>
      <w:sz w:val="21"/>
      <w:lang w:val="en-GB"/>
    </w:rPr>
  </w:style>
  <w:style w:type="paragraph" w:styleId="Heading6">
    <w:name w:val="heading 6"/>
    <w:basedOn w:val="Normal"/>
    <w:next w:val="Normal"/>
    <w:qFormat/>
    <w:pPr>
      <w:keepNext/>
      <w:outlineLvl w:val="5"/>
    </w:pPr>
    <w:rPr>
      <w:rFonts w:ascii="Arial" w:hAnsi="Arial"/>
      <w:b/>
      <w:color w:val="FFFFFF"/>
      <w:sz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rPr>
      <w:rFonts w:eastAsia="MS Mincho"/>
      <w:szCs w:val="20"/>
      <w:lang w:eastAsia="ja-JP"/>
    </w:rPr>
  </w:style>
  <w:style w:type="paragraph" w:styleId="BodyTextIndent">
    <w:name w:val="Body Text Indent"/>
    <w:basedOn w:val="Normal"/>
    <w:pPr>
      <w:ind w:firstLine="720"/>
      <w:jc w:val="both"/>
    </w:pPr>
    <w:rPr>
      <w:color w:val="000000"/>
      <w:sz w:val="22"/>
      <w:szCs w:val="20"/>
      <w:lang w:val="fr-CA"/>
    </w:rPr>
  </w:style>
  <w:style w:type="paragraph" w:styleId="BodyTextIndent2">
    <w:name w:val="Body Text Indent 2"/>
    <w:basedOn w:val="Normal"/>
    <w:pPr>
      <w:ind w:left="720"/>
    </w:pPr>
    <w:rPr>
      <w:b/>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paragraph" w:customStyle="1" w:styleId="Char">
    <w:name w:val="Char"/>
    <w:basedOn w:val="Heading2"/>
    <w:pPr>
      <w:pageBreakBefore/>
      <w:tabs>
        <w:tab w:val="left" w:pos="850"/>
        <w:tab w:val="left" w:pos="1191"/>
        <w:tab w:val="left" w:pos="1531"/>
      </w:tabs>
      <w:spacing w:before="120" w:after="120"/>
      <w:jc w:val="center"/>
    </w:pPr>
    <w:rPr>
      <w:rFonts w:ascii="Tahoma" w:eastAsia="MS Mincho" w:hAnsi="Tahoma" w:cs="MS Mincho"/>
      <w:color w:val="FFFFFF"/>
      <w:spacing w:val="20"/>
      <w:sz w:val="22"/>
      <w:szCs w:val="22"/>
      <w:lang w:eastAsia="zh-CN"/>
    </w:rPr>
  </w:style>
  <w:style w:type="paragraph" w:customStyle="1" w:styleId="CharCarCarCharTegnTegnCharTegnTegnCharCharCharChar">
    <w:name w:val="Char Car Car Char Tegn Tegn Char Tegn Tegn Char Char Char Char"/>
    <w:basedOn w:val="Heading2"/>
    <w:pPr>
      <w:pageBreakBefore/>
      <w:tabs>
        <w:tab w:val="left" w:pos="850"/>
        <w:tab w:val="left" w:pos="1191"/>
        <w:tab w:val="left" w:pos="1531"/>
      </w:tabs>
      <w:spacing w:before="120" w:after="120"/>
      <w:jc w:val="center"/>
    </w:pPr>
    <w:rPr>
      <w:rFonts w:ascii="Tahoma" w:hAnsi="Tahoma" w:cs="MS Mincho"/>
      <w:color w:val="FFFFFF"/>
      <w:spacing w:val="20"/>
      <w:sz w:val="22"/>
      <w:szCs w:val="22"/>
      <w:lang w:val="en-GB" w:eastAsia="zh-CN"/>
    </w:rPr>
  </w:style>
  <w:style w:type="paragraph" w:styleId="BalloonText">
    <w:name w:val="Balloon Text"/>
    <w:basedOn w:val="Normal"/>
    <w:semiHidden/>
    <w:rPr>
      <w:rFonts w:ascii="Tahoma" w:hAnsi="Tahoma" w:cs="MS Mincho"/>
      <w:sz w:val="16"/>
      <w:szCs w:val="16"/>
    </w:rPr>
  </w:style>
  <w:style w:type="paragraph" w:customStyle="1" w:styleId="Titlelevel2">
    <w:name w:val="Title level 2"/>
    <w:next w:val="Text"/>
    <w:link w:val="Titlelevel2Char"/>
    <w:rsid w:val="00306354"/>
    <w:rPr>
      <w:rFonts w:ascii="Arial" w:eastAsia="PMingLiU" w:hAnsi="Arial"/>
      <w:b/>
      <w:caps/>
      <w:color w:val="026CB6"/>
      <w:szCs w:val="24"/>
      <w:lang w:eastAsia="zh-TW"/>
    </w:rPr>
  </w:style>
  <w:style w:type="paragraph" w:styleId="Header">
    <w:name w:val="header"/>
    <w:basedOn w:val="Normal"/>
    <w:pPr>
      <w:tabs>
        <w:tab w:val="center" w:pos="4320"/>
        <w:tab w:val="right" w:pos="8640"/>
      </w:tabs>
    </w:pPr>
  </w:style>
  <w:style w:type="paragraph" w:customStyle="1" w:styleId="CharCharCharChar">
    <w:name w:val="Char Char Char Char"/>
    <w:basedOn w:val="Heading2"/>
    <w:pPr>
      <w:pageBreakBefore/>
      <w:tabs>
        <w:tab w:val="left" w:pos="850"/>
        <w:tab w:val="left" w:pos="1191"/>
        <w:tab w:val="left" w:pos="1531"/>
      </w:tabs>
      <w:spacing w:before="120" w:after="120"/>
      <w:jc w:val="center"/>
    </w:pPr>
    <w:rPr>
      <w:rFonts w:ascii="Tahoma" w:hAnsi="Tahoma" w:cs="MS Mincho"/>
      <w:color w:val="FFFFFF"/>
      <w:spacing w:val="20"/>
      <w:sz w:val="22"/>
      <w:szCs w:val="22"/>
      <w:lang w:val="en-GB" w:eastAsia="zh-CN"/>
    </w:rPr>
  </w:style>
  <w:style w:type="character" w:styleId="Hyperlink">
    <w:name w:val="Hyperlink"/>
    <w:rPr>
      <w:color w:val="0000FF"/>
      <w:u w:val="single"/>
    </w:rPr>
  </w:style>
  <w:style w:type="paragraph" w:customStyle="1" w:styleId="CharCharCharCharCharCharCharCharCharCharCharChar3Char">
    <w:name w:val="Char Char Char Char Char Char Char Char Char Char Char Char3 Char"/>
    <w:basedOn w:val="Normal"/>
    <w:pPr>
      <w:spacing w:before="120" w:after="160" w:line="240" w:lineRule="exact"/>
      <w:jc w:val="both"/>
    </w:pPr>
    <w:rPr>
      <w:rFonts w:ascii="Arial" w:hAnsi="Arial" w:cs="Arial"/>
      <w:sz w:val="20"/>
      <w:szCs w:val="20"/>
      <w:lang w:val="en-GB"/>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szCs w:val="20"/>
    </w:rPr>
  </w:style>
  <w:style w:type="character" w:customStyle="1" w:styleId="ftsheadertitle">
    <w:name w:val="ftsheadertitle"/>
    <w:basedOn w:val="DefaultParagraphFont"/>
  </w:style>
  <w:style w:type="paragraph" w:customStyle="1" w:styleId="Text">
    <w:name w:val="Text"/>
    <w:link w:val="TextChar"/>
    <w:rsid w:val="00095637"/>
    <w:rPr>
      <w:rFonts w:ascii="Arial" w:eastAsia="PMingLiU" w:hAnsi="Arial"/>
      <w:szCs w:val="24"/>
      <w:lang w:eastAsia="zh-TW"/>
    </w:rPr>
  </w:style>
  <w:style w:type="character" w:customStyle="1" w:styleId="TextChar">
    <w:name w:val="Text Char"/>
    <w:link w:val="Text"/>
    <w:rsid w:val="00095637"/>
    <w:rPr>
      <w:rFonts w:ascii="Arial" w:eastAsia="PMingLiU" w:hAnsi="Arial"/>
      <w:szCs w:val="24"/>
      <w:lang w:val="en-US" w:eastAsia="zh-TW" w:bidi="ar-SA"/>
    </w:rPr>
  </w:style>
  <w:style w:type="paragraph" w:customStyle="1" w:styleId="Titlelevel1">
    <w:name w:val="Title level 1"/>
    <w:next w:val="Text"/>
    <w:link w:val="Titlelevel1Char"/>
    <w:rsid w:val="00C510D2"/>
    <w:rPr>
      <w:rFonts w:ascii="Arial" w:eastAsia="PMingLiU" w:hAnsi="Arial"/>
      <w:color w:val="FFFFFF"/>
      <w:sz w:val="32"/>
      <w:szCs w:val="24"/>
      <w:lang w:eastAsia="zh-TW"/>
    </w:rPr>
  </w:style>
  <w:style w:type="character" w:customStyle="1" w:styleId="Titlelevel1Char">
    <w:name w:val="Title level 1 Char"/>
    <w:link w:val="Titlelevel1"/>
    <w:rsid w:val="00C510D2"/>
    <w:rPr>
      <w:rFonts w:ascii="Arial" w:eastAsia="PMingLiU" w:hAnsi="Arial"/>
      <w:color w:val="FFFFFF"/>
      <w:sz w:val="32"/>
      <w:szCs w:val="24"/>
      <w:lang w:val="en-US" w:eastAsia="zh-TW" w:bidi="ar-SA"/>
    </w:rPr>
  </w:style>
  <w:style w:type="paragraph" w:customStyle="1" w:styleId="Titlelevel3">
    <w:name w:val="Title level 3"/>
    <w:next w:val="Text"/>
    <w:link w:val="Titlelevel3CharChar"/>
    <w:rsid w:val="00D0115E"/>
    <w:rPr>
      <w:rFonts w:ascii="Arial" w:eastAsia="PMingLiU" w:hAnsi="Arial"/>
      <w:b/>
      <w:color w:val="056CB6"/>
      <w:szCs w:val="24"/>
      <w:lang w:eastAsia="zh-TW"/>
    </w:rPr>
  </w:style>
  <w:style w:type="character" w:customStyle="1" w:styleId="Titlelevel3CharChar">
    <w:name w:val="Title level 3 Char Char"/>
    <w:link w:val="Titlelevel3"/>
    <w:rsid w:val="00D0115E"/>
    <w:rPr>
      <w:rFonts w:ascii="Arial" w:eastAsia="PMingLiU" w:hAnsi="Arial"/>
      <w:b/>
      <w:color w:val="056CB6"/>
      <w:szCs w:val="24"/>
      <w:lang w:val="en-US" w:eastAsia="zh-TW" w:bidi="ar-SA"/>
    </w:rPr>
  </w:style>
  <w:style w:type="numbering" w:customStyle="1" w:styleId="Bulletblue">
    <w:name w:val="Bullet blue"/>
    <w:basedOn w:val="NoList"/>
    <w:rsid w:val="005A537E"/>
    <w:pPr>
      <w:numPr>
        <w:numId w:val="1"/>
      </w:numPr>
    </w:pPr>
  </w:style>
  <w:style w:type="paragraph" w:customStyle="1" w:styleId="Whitetextinbox">
    <w:name w:val="White text in box"/>
    <w:next w:val="Text"/>
    <w:rsid w:val="007D7325"/>
    <w:rPr>
      <w:rFonts w:ascii="Arial" w:eastAsia="PMingLiU" w:hAnsi="Arial"/>
      <w:b/>
      <w:color w:val="FFFFFF"/>
      <w:sz w:val="22"/>
      <w:szCs w:val="28"/>
      <w:lang w:eastAsia="zh-TW"/>
    </w:rPr>
  </w:style>
  <w:style w:type="table" w:styleId="TableGrid">
    <w:name w:val="Table Grid"/>
    <w:basedOn w:val="TableNormal"/>
    <w:rsid w:val="005E3AE8"/>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level1">
    <w:name w:val="Subtitle level 1"/>
    <w:link w:val="Subtitlelevel1Char"/>
    <w:rsid w:val="00C510D2"/>
    <w:pPr>
      <w:framePr w:hSpace="187" w:wrap="around" w:vAnchor="page" w:hAnchor="margin" w:y="796"/>
      <w:spacing w:line="240" w:lineRule="atLeast"/>
    </w:pPr>
    <w:rPr>
      <w:rFonts w:ascii="Arial" w:eastAsia="PMingLiU" w:hAnsi="Arial"/>
      <w:color w:val="FFFFFF"/>
      <w:szCs w:val="24"/>
    </w:rPr>
  </w:style>
  <w:style w:type="character" w:customStyle="1" w:styleId="Subtitlelevel1Char">
    <w:name w:val="Subtitle level 1 Char"/>
    <w:link w:val="Subtitlelevel1"/>
    <w:rsid w:val="00C510D2"/>
    <w:rPr>
      <w:rFonts w:ascii="Arial" w:eastAsia="PMingLiU" w:hAnsi="Arial"/>
      <w:color w:val="FFFFFF"/>
      <w:szCs w:val="24"/>
      <w:lang w:val="en-US" w:eastAsia="en-US" w:bidi="ar-SA"/>
    </w:rPr>
  </w:style>
  <w:style w:type="paragraph" w:styleId="DocumentMap">
    <w:name w:val="Document Map"/>
    <w:basedOn w:val="Normal"/>
    <w:link w:val="DocumentMapChar"/>
    <w:rsid w:val="00D015E5"/>
    <w:rPr>
      <w:rFonts w:ascii="Tahoma" w:hAnsi="Tahoma" w:cs="Tahoma"/>
      <w:sz w:val="16"/>
      <w:szCs w:val="16"/>
    </w:rPr>
  </w:style>
  <w:style w:type="character" w:customStyle="1" w:styleId="DocumentMapChar">
    <w:name w:val="Document Map Char"/>
    <w:link w:val="DocumentMap"/>
    <w:rsid w:val="00D015E5"/>
    <w:rPr>
      <w:rFonts w:ascii="Tahoma" w:hAnsi="Tahoma" w:cs="Tahoma"/>
      <w:sz w:val="16"/>
      <w:szCs w:val="16"/>
    </w:rPr>
  </w:style>
  <w:style w:type="paragraph" w:styleId="Title">
    <w:name w:val="Title"/>
    <w:basedOn w:val="Normal"/>
    <w:next w:val="Normal"/>
    <w:link w:val="TitleChar"/>
    <w:qFormat/>
    <w:rsid w:val="00DC245C"/>
    <w:pPr>
      <w:spacing w:before="240" w:after="60"/>
      <w:jc w:val="center"/>
      <w:outlineLvl w:val="0"/>
    </w:pPr>
    <w:rPr>
      <w:rFonts w:ascii="Cambria" w:hAnsi="Cambria"/>
      <w:b/>
      <w:bCs/>
      <w:kern w:val="28"/>
      <w:sz w:val="32"/>
      <w:szCs w:val="32"/>
    </w:rPr>
  </w:style>
  <w:style w:type="character" w:customStyle="1" w:styleId="TitleChar">
    <w:name w:val="Title Char"/>
    <w:link w:val="Title"/>
    <w:rsid w:val="00DC245C"/>
    <w:rPr>
      <w:rFonts w:ascii="Cambria" w:eastAsia="Times New Roman" w:hAnsi="Cambria" w:cs="Times New Roman"/>
      <w:b/>
      <w:bCs/>
      <w:kern w:val="28"/>
      <w:sz w:val="32"/>
      <w:szCs w:val="32"/>
    </w:rPr>
  </w:style>
  <w:style w:type="character" w:customStyle="1" w:styleId="FootnoteTextChar">
    <w:name w:val="Footnote Text Char"/>
    <w:basedOn w:val="DefaultParagraphFont"/>
    <w:link w:val="FootnoteText"/>
    <w:semiHidden/>
    <w:rsid w:val="000B4598"/>
  </w:style>
  <w:style w:type="paragraph" w:customStyle="1" w:styleId="Stat">
    <w:name w:val="Stat"/>
    <w:next w:val="Text"/>
    <w:qFormat/>
    <w:rsid w:val="00E63938"/>
    <w:rPr>
      <w:rFonts w:ascii="Arial" w:eastAsia="PMingLiU" w:hAnsi="Arial"/>
      <w:color w:val="026CB6"/>
      <w:sz w:val="36"/>
      <w:szCs w:val="24"/>
      <w:lang w:eastAsia="zh-TW"/>
    </w:rPr>
  </w:style>
  <w:style w:type="paragraph" w:customStyle="1" w:styleId="Source">
    <w:name w:val="Source"/>
    <w:next w:val="Text"/>
    <w:qFormat/>
    <w:rsid w:val="009E052D"/>
    <w:rPr>
      <w:rFonts w:ascii="Arial" w:eastAsia="PMingLiU" w:hAnsi="Arial"/>
      <w:color w:val="A6A6A6"/>
      <w:sz w:val="12"/>
      <w:szCs w:val="24"/>
      <w:lang w:eastAsia="zh-TW"/>
    </w:rPr>
  </w:style>
  <w:style w:type="paragraph" w:customStyle="1" w:styleId="headerfooter">
    <w:name w:val="header_footer"/>
    <w:basedOn w:val="Text"/>
    <w:rsid w:val="00442D7B"/>
    <w:rPr>
      <w:rFonts w:cs="Arial"/>
      <w:color w:val="999999"/>
      <w:sz w:val="16"/>
      <w:szCs w:val="16"/>
    </w:rPr>
  </w:style>
  <w:style w:type="character" w:customStyle="1" w:styleId="A2">
    <w:name w:val="A2"/>
    <w:rsid w:val="002A3C53"/>
    <w:rPr>
      <w:color w:val="000000"/>
    </w:rPr>
  </w:style>
  <w:style w:type="character" w:customStyle="1" w:styleId="Heading5Char">
    <w:name w:val="Heading 5 Char"/>
    <w:link w:val="Heading5"/>
    <w:rsid w:val="00D0115E"/>
    <w:rPr>
      <w:rFonts w:ascii="Arial" w:hAnsi="Arial"/>
      <w:b/>
      <w:color w:val="1E5A99"/>
      <w:sz w:val="21"/>
      <w:szCs w:val="24"/>
      <w:lang w:val="en-GB" w:eastAsia="en-US" w:bidi="ar-SA"/>
    </w:rPr>
  </w:style>
  <w:style w:type="character" w:customStyle="1" w:styleId="Titlelevel2Char">
    <w:name w:val="Title level 2 Char"/>
    <w:link w:val="Titlelevel2"/>
    <w:rsid w:val="00D0115E"/>
    <w:rPr>
      <w:rFonts w:ascii="Arial" w:eastAsia="PMingLiU" w:hAnsi="Arial"/>
      <w:b/>
      <w:caps/>
      <w:color w:val="026CB6"/>
      <w:szCs w:val="24"/>
      <w:lang w:val="en-US" w:eastAsia="zh-TW" w:bidi="ar-SA"/>
    </w:rPr>
  </w:style>
  <w:style w:type="paragraph" w:styleId="PlainText">
    <w:name w:val="Plain Text"/>
    <w:basedOn w:val="Normal"/>
    <w:link w:val="PlainTextChar"/>
    <w:uiPriority w:val="99"/>
    <w:unhideWhenUsed/>
    <w:rsid w:val="00135897"/>
    <w:pPr>
      <w:spacing w:line="273" w:lineRule="auto"/>
    </w:pPr>
    <w:rPr>
      <w:rFonts w:ascii="Calibri" w:hAnsi="Calibri" w:cs="Calibri"/>
      <w:color w:val="000000"/>
      <w:kern w:val="28"/>
      <w:sz w:val="22"/>
      <w:szCs w:val="21"/>
      <w:lang w:val="en-GB" w:eastAsia="en-GB"/>
    </w:rPr>
  </w:style>
  <w:style w:type="character" w:customStyle="1" w:styleId="Titlelevel3Char">
    <w:name w:val="Title level 3 Char"/>
    <w:rsid w:val="00D0115E"/>
    <w:rPr>
      <w:rFonts w:ascii="Arial" w:eastAsia="PMingLiU" w:hAnsi="Arial"/>
      <w:b/>
      <w:color w:val="969696"/>
      <w:sz w:val="24"/>
      <w:szCs w:val="24"/>
      <w:lang w:val="en-US" w:eastAsia="zh-TW" w:bidi="ar-SA"/>
    </w:rPr>
  </w:style>
  <w:style w:type="character" w:customStyle="1" w:styleId="PlainTextChar">
    <w:name w:val="Plain Text Char"/>
    <w:link w:val="PlainText"/>
    <w:uiPriority w:val="99"/>
    <w:rsid w:val="00135897"/>
    <w:rPr>
      <w:rFonts w:ascii="Calibri" w:hAnsi="Calibri" w:cs="Calibri"/>
      <w:color w:val="000000"/>
      <w:kern w:val="28"/>
      <w:sz w:val="22"/>
      <w:szCs w:val="21"/>
    </w:rPr>
  </w:style>
  <w:style w:type="paragraph" w:styleId="ListParagraph">
    <w:name w:val="List Paragraph"/>
    <w:aliases w:val="Section Heading"/>
    <w:basedOn w:val="Normal"/>
    <w:qFormat/>
    <w:rsid w:val="00343AD1"/>
    <w:pPr>
      <w:ind w:left="720"/>
    </w:pPr>
  </w:style>
  <w:style w:type="paragraph" w:styleId="CommentSubject">
    <w:name w:val="annotation subject"/>
    <w:basedOn w:val="CommentText"/>
    <w:next w:val="CommentText"/>
    <w:link w:val="CommentSubjectChar"/>
    <w:rsid w:val="00CB30F1"/>
    <w:rPr>
      <w:b/>
      <w:bCs/>
    </w:rPr>
  </w:style>
  <w:style w:type="character" w:customStyle="1" w:styleId="CommentTextChar">
    <w:name w:val="Comment Text Char"/>
    <w:basedOn w:val="DefaultParagraphFont"/>
    <w:link w:val="CommentText"/>
    <w:semiHidden/>
    <w:rsid w:val="00CB30F1"/>
  </w:style>
  <w:style w:type="character" w:customStyle="1" w:styleId="CommentSubjectChar">
    <w:name w:val="Comment Subject Char"/>
    <w:link w:val="CommentSubject"/>
    <w:rsid w:val="00CB30F1"/>
    <w:rPr>
      <w:b/>
      <w:bCs/>
    </w:rPr>
  </w:style>
  <w:style w:type="character" w:customStyle="1" w:styleId="FooterChar">
    <w:name w:val="Footer Char"/>
    <w:link w:val="Footer"/>
    <w:rsid w:val="006229AB"/>
    <w:rPr>
      <w:sz w:val="24"/>
      <w:szCs w:val="24"/>
    </w:rPr>
  </w:style>
  <w:style w:type="paragraph" w:styleId="NoSpacing">
    <w:name w:val="No Spacing"/>
    <w:basedOn w:val="Normal"/>
    <w:uiPriority w:val="1"/>
    <w:qFormat/>
    <w:rsid w:val="006229AB"/>
    <w:pPr>
      <w:keepNext/>
      <w:numPr>
        <w:numId w:val="2"/>
      </w:numPr>
      <w:spacing w:after="200" w:line="276" w:lineRule="auto"/>
      <w:contextualSpacing/>
      <w:outlineLvl w:val="1"/>
    </w:pPr>
    <w:rPr>
      <w:rFonts w:ascii="Verdana" w:eastAsia="MS Gothic" w:hAnsi="Verdana" w:cs="Courier New"/>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1121">
      <w:bodyDiv w:val="1"/>
      <w:marLeft w:val="0"/>
      <w:marRight w:val="0"/>
      <w:marTop w:val="0"/>
      <w:marBottom w:val="0"/>
      <w:divBdr>
        <w:top w:val="none" w:sz="0" w:space="0" w:color="auto"/>
        <w:left w:val="none" w:sz="0" w:space="0" w:color="auto"/>
        <w:bottom w:val="none" w:sz="0" w:space="0" w:color="auto"/>
        <w:right w:val="none" w:sz="0" w:space="0" w:color="auto"/>
      </w:divBdr>
    </w:div>
    <w:div w:id="72822818">
      <w:bodyDiv w:val="1"/>
      <w:marLeft w:val="0"/>
      <w:marRight w:val="0"/>
      <w:marTop w:val="0"/>
      <w:marBottom w:val="0"/>
      <w:divBdr>
        <w:top w:val="none" w:sz="0" w:space="0" w:color="auto"/>
        <w:left w:val="none" w:sz="0" w:space="0" w:color="auto"/>
        <w:bottom w:val="none" w:sz="0" w:space="0" w:color="auto"/>
        <w:right w:val="none" w:sz="0" w:space="0" w:color="auto"/>
      </w:divBdr>
    </w:div>
    <w:div w:id="206335050">
      <w:bodyDiv w:val="1"/>
      <w:marLeft w:val="0"/>
      <w:marRight w:val="0"/>
      <w:marTop w:val="0"/>
      <w:marBottom w:val="0"/>
      <w:divBdr>
        <w:top w:val="none" w:sz="0" w:space="0" w:color="auto"/>
        <w:left w:val="none" w:sz="0" w:space="0" w:color="auto"/>
        <w:bottom w:val="none" w:sz="0" w:space="0" w:color="auto"/>
        <w:right w:val="none" w:sz="0" w:space="0" w:color="auto"/>
      </w:divBdr>
    </w:div>
    <w:div w:id="230628635">
      <w:bodyDiv w:val="1"/>
      <w:marLeft w:val="0"/>
      <w:marRight w:val="0"/>
      <w:marTop w:val="0"/>
      <w:marBottom w:val="0"/>
      <w:divBdr>
        <w:top w:val="none" w:sz="0" w:space="0" w:color="auto"/>
        <w:left w:val="none" w:sz="0" w:space="0" w:color="auto"/>
        <w:bottom w:val="none" w:sz="0" w:space="0" w:color="auto"/>
        <w:right w:val="none" w:sz="0" w:space="0" w:color="auto"/>
      </w:divBdr>
    </w:div>
    <w:div w:id="330724004">
      <w:bodyDiv w:val="1"/>
      <w:marLeft w:val="0"/>
      <w:marRight w:val="0"/>
      <w:marTop w:val="0"/>
      <w:marBottom w:val="0"/>
      <w:divBdr>
        <w:top w:val="none" w:sz="0" w:space="0" w:color="auto"/>
        <w:left w:val="none" w:sz="0" w:space="0" w:color="auto"/>
        <w:bottom w:val="none" w:sz="0" w:space="0" w:color="auto"/>
        <w:right w:val="none" w:sz="0" w:space="0" w:color="auto"/>
      </w:divBdr>
    </w:div>
    <w:div w:id="352807072">
      <w:bodyDiv w:val="1"/>
      <w:marLeft w:val="0"/>
      <w:marRight w:val="0"/>
      <w:marTop w:val="0"/>
      <w:marBottom w:val="0"/>
      <w:divBdr>
        <w:top w:val="none" w:sz="0" w:space="0" w:color="auto"/>
        <w:left w:val="none" w:sz="0" w:space="0" w:color="auto"/>
        <w:bottom w:val="none" w:sz="0" w:space="0" w:color="auto"/>
        <w:right w:val="none" w:sz="0" w:space="0" w:color="auto"/>
      </w:divBdr>
    </w:div>
    <w:div w:id="375930610">
      <w:bodyDiv w:val="1"/>
      <w:marLeft w:val="0"/>
      <w:marRight w:val="0"/>
      <w:marTop w:val="0"/>
      <w:marBottom w:val="0"/>
      <w:divBdr>
        <w:top w:val="none" w:sz="0" w:space="0" w:color="auto"/>
        <w:left w:val="none" w:sz="0" w:space="0" w:color="auto"/>
        <w:bottom w:val="none" w:sz="0" w:space="0" w:color="auto"/>
        <w:right w:val="none" w:sz="0" w:space="0" w:color="auto"/>
      </w:divBdr>
    </w:div>
    <w:div w:id="491725248">
      <w:bodyDiv w:val="1"/>
      <w:marLeft w:val="0"/>
      <w:marRight w:val="0"/>
      <w:marTop w:val="0"/>
      <w:marBottom w:val="0"/>
      <w:divBdr>
        <w:top w:val="none" w:sz="0" w:space="0" w:color="auto"/>
        <w:left w:val="none" w:sz="0" w:space="0" w:color="auto"/>
        <w:bottom w:val="none" w:sz="0" w:space="0" w:color="auto"/>
        <w:right w:val="none" w:sz="0" w:space="0" w:color="auto"/>
      </w:divBdr>
    </w:div>
    <w:div w:id="770124578">
      <w:bodyDiv w:val="1"/>
      <w:marLeft w:val="0"/>
      <w:marRight w:val="0"/>
      <w:marTop w:val="0"/>
      <w:marBottom w:val="0"/>
      <w:divBdr>
        <w:top w:val="none" w:sz="0" w:space="0" w:color="auto"/>
        <w:left w:val="none" w:sz="0" w:space="0" w:color="auto"/>
        <w:bottom w:val="none" w:sz="0" w:space="0" w:color="auto"/>
        <w:right w:val="none" w:sz="0" w:space="0" w:color="auto"/>
      </w:divBdr>
    </w:div>
    <w:div w:id="888692550">
      <w:bodyDiv w:val="1"/>
      <w:marLeft w:val="0"/>
      <w:marRight w:val="0"/>
      <w:marTop w:val="0"/>
      <w:marBottom w:val="0"/>
      <w:divBdr>
        <w:top w:val="none" w:sz="0" w:space="0" w:color="auto"/>
        <w:left w:val="none" w:sz="0" w:space="0" w:color="auto"/>
        <w:bottom w:val="none" w:sz="0" w:space="0" w:color="auto"/>
        <w:right w:val="none" w:sz="0" w:space="0" w:color="auto"/>
      </w:divBdr>
    </w:div>
    <w:div w:id="1055935067">
      <w:bodyDiv w:val="1"/>
      <w:marLeft w:val="0"/>
      <w:marRight w:val="0"/>
      <w:marTop w:val="0"/>
      <w:marBottom w:val="0"/>
      <w:divBdr>
        <w:top w:val="none" w:sz="0" w:space="0" w:color="auto"/>
        <w:left w:val="none" w:sz="0" w:space="0" w:color="auto"/>
        <w:bottom w:val="none" w:sz="0" w:space="0" w:color="auto"/>
        <w:right w:val="none" w:sz="0" w:space="0" w:color="auto"/>
      </w:divBdr>
    </w:div>
    <w:div w:id="1152410668">
      <w:bodyDiv w:val="1"/>
      <w:marLeft w:val="0"/>
      <w:marRight w:val="0"/>
      <w:marTop w:val="0"/>
      <w:marBottom w:val="0"/>
      <w:divBdr>
        <w:top w:val="none" w:sz="0" w:space="0" w:color="auto"/>
        <w:left w:val="none" w:sz="0" w:space="0" w:color="auto"/>
        <w:bottom w:val="none" w:sz="0" w:space="0" w:color="auto"/>
        <w:right w:val="none" w:sz="0" w:space="0" w:color="auto"/>
      </w:divBdr>
    </w:div>
    <w:div w:id="1218929438">
      <w:bodyDiv w:val="1"/>
      <w:marLeft w:val="0"/>
      <w:marRight w:val="0"/>
      <w:marTop w:val="0"/>
      <w:marBottom w:val="0"/>
      <w:divBdr>
        <w:top w:val="none" w:sz="0" w:space="0" w:color="auto"/>
        <w:left w:val="none" w:sz="0" w:space="0" w:color="auto"/>
        <w:bottom w:val="none" w:sz="0" w:space="0" w:color="auto"/>
        <w:right w:val="none" w:sz="0" w:space="0" w:color="auto"/>
      </w:divBdr>
    </w:div>
    <w:div w:id="1348828174">
      <w:bodyDiv w:val="1"/>
      <w:marLeft w:val="0"/>
      <w:marRight w:val="0"/>
      <w:marTop w:val="0"/>
      <w:marBottom w:val="0"/>
      <w:divBdr>
        <w:top w:val="none" w:sz="0" w:space="0" w:color="auto"/>
        <w:left w:val="none" w:sz="0" w:space="0" w:color="auto"/>
        <w:bottom w:val="none" w:sz="0" w:space="0" w:color="auto"/>
        <w:right w:val="none" w:sz="0" w:space="0" w:color="auto"/>
      </w:divBdr>
    </w:div>
    <w:div w:id="1470129582">
      <w:bodyDiv w:val="1"/>
      <w:marLeft w:val="0"/>
      <w:marRight w:val="0"/>
      <w:marTop w:val="0"/>
      <w:marBottom w:val="0"/>
      <w:divBdr>
        <w:top w:val="none" w:sz="0" w:space="0" w:color="auto"/>
        <w:left w:val="none" w:sz="0" w:space="0" w:color="auto"/>
        <w:bottom w:val="none" w:sz="0" w:space="0" w:color="auto"/>
        <w:right w:val="none" w:sz="0" w:space="0" w:color="auto"/>
      </w:divBdr>
    </w:div>
    <w:div w:id="1622953545">
      <w:bodyDiv w:val="1"/>
      <w:marLeft w:val="0"/>
      <w:marRight w:val="0"/>
      <w:marTop w:val="0"/>
      <w:marBottom w:val="0"/>
      <w:divBdr>
        <w:top w:val="none" w:sz="0" w:space="0" w:color="auto"/>
        <w:left w:val="none" w:sz="0" w:space="0" w:color="auto"/>
        <w:bottom w:val="none" w:sz="0" w:space="0" w:color="auto"/>
        <w:right w:val="none" w:sz="0" w:space="0" w:color="auto"/>
      </w:divBdr>
    </w:div>
    <w:div w:id="1634555993">
      <w:bodyDiv w:val="1"/>
      <w:marLeft w:val="0"/>
      <w:marRight w:val="0"/>
      <w:marTop w:val="0"/>
      <w:marBottom w:val="0"/>
      <w:divBdr>
        <w:top w:val="none" w:sz="0" w:space="0" w:color="auto"/>
        <w:left w:val="none" w:sz="0" w:space="0" w:color="auto"/>
        <w:bottom w:val="none" w:sz="0" w:space="0" w:color="auto"/>
        <w:right w:val="none" w:sz="0" w:space="0" w:color="auto"/>
      </w:divBdr>
    </w:div>
    <w:div w:id="1647200637">
      <w:bodyDiv w:val="1"/>
      <w:marLeft w:val="0"/>
      <w:marRight w:val="0"/>
      <w:marTop w:val="0"/>
      <w:marBottom w:val="0"/>
      <w:divBdr>
        <w:top w:val="none" w:sz="0" w:space="0" w:color="auto"/>
        <w:left w:val="none" w:sz="0" w:space="0" w:color="auto"/>
        <w:bottom w:val="none" w:sz="0" w:space="0" w:color="auto"/>
        <w:right w:val="none" w:sz="0" w:space="0" w:color="auto"/>
      </w:divBdr>
    </w:div>
    <w:div w:id="1749495447">
      <w:bodyDiv w:val="1"/>
      <w:marLeft w:val="0"/>
      <w:marRight w:val="0"/>
      <w:marTop w:val="0"/>
      <w:marBottom w:val="0"/>
      <w:divBdr>
        <w:top w:val="none" w:sz="0" w:space="0" w:color="auto"/>
        <w:left w:val="none" w:sz="0" w:space="0" w:color="auto"/>
        <w:bottom w:val="none" w:sz="0" w:space="0" w:color="auto"/>
        <w:right w:val="none" w:sz="0" w:space="0" w:color="auto"/>
      </w:divBdr>
    </w:div>
    <w:div w:id="1796295042">
      <w:bodyDiv w:val="1"/>
      <w:marLeft w:val="0"/>
      <w:marRight w:val="0"/>
      <w:marTop w:val="0"/>
      <w:marBottom w:val="0"/>
      <w:divBdr>
        <w:top w:val="none" w:sz="0" w:space="0" w:color="auto"/>
        <w:left w:val="none" w:sz="0" w:space="0" w:color="auto"/>
        <w:bottom w:val="none" w:sz="0" w:space="0" w:color="auto"/>
        <w:right w:val="none" w:sz="0" w:space="0" w:color="auto"/>
      </w:divBdr>
    </w:div>
    <w:div w:id="1807772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B60A7-E7AA-4939-BDFA-085521C46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OCHA template</vt:lpstr>
    </vt:vector>
  </TitlesOfParts>
  <Company>HP</Company>
  <LinksUpToDate>false</LinksUpToDate>
  <CharactersWithSpaces>5936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OCHA template</dc:title>
  <dc:creator>OCHA</dc:creator>
  <cp:lastModifiedBy>Mieke Dale-Harris</cp:lastModifiedBy>
  <cp:revision>2</cp:revision>
  <cp:lastPrinted>2014-03-03T09:32:00Z</cp:lastPrinted>
  <dcterms:created xsi:type="dcterms:W3CDTF">2015-06-29T07:19:00Z</dcterms:created>
  <dcterms:modified xsi:type="dcterms:W3CDTF">2015-06-29T07:19:00Z</dcterms:modified>
</cp:coreProperties>
</file>