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1" w:tblpY="-76"/>
        <w:tblW w:w="12503" w:type="dxa"/>
        <w:shd w:val="clear" w:color="auto" w:fill="056CB6"/>
        <w:tblCellMar>
          <w:top w:w="170" w:type="dxa"/>
          <w:left w:w="170" w:type="dxa"/>
          <w:bottom w:w="170" w:type="dxa"/>
          <w:right w:w="170" w:type="dxa"/>
        </w:tblCellMar>
        <w:tblLook w:val="01E0" w:firstRow="1" w:lastRow="1" w:firstColumn="1" w:lastColumn="1" w:noHBand="0" w:noVBand="0"/>
      </w:tblPr>
      <w:tblGrid>
        <w:gridCol w:w="9950"/>
        <w:gridCol w:w="2553"/>
      </w:tblGrid>
      <w:tr w:rsidR="007B563A" w:rsidRPr="0010279B" w14:paraId="3D0537DB" w14:textId="77777777" w:rsidTr="008C72FA">
        <w:trPr>
          <w:trHeight w:val="1296"/>
        </w:trPr>
        <w:tc>
          <w:tcPr>
            <w:tcW w:w="3979" w:type="pct"/>
            <w:shd w:val="clear" w:color="auto" w:fill="056CB6"/>
          </w:tcPr>
          <w:p w14:paraId="084E3534" w14:textId="77777777" w:rsidR="007B563A" w:rsidRPr="0091710B" w:rsidRDefault="005D01DF" w:rsidP="00DB7247">
            <w:pPr>
              <w:pStyle w:val="Header"/>
              <w:tabs>
                <w:tab w:val="left" w:pos="720"/>
              </w:tabs>
              <w:ind w:left="851" w:right="90"/>
              <w:rPr>
                <w:rFonts w:asciiTheme="minorHAnsi" w:eastAsia="PMingLiU" w:hAnsiTheme="minorHAnsi"/>
                <w:b/>
                <w:color w:val="FFFFFF"/>
                <w:sz w:val="28"/>
                <w:szCs w:val="22"/>
                <w:lang w:val="en-GB"/>
              </w:rPr>
            </w:pPr>
            <w:r w:rsidRPr="0091710B">
              <w:rPr>
                <w:rFonts w:asciiTheme="minorHAnsi" w:eastAsia="PMingLiU" w:hAnsiTheme="minorHAnsi"/>
                <w:b/>
                <w:color w:val="FFFFFF"/>
                <w:sz w:val="28"/>
                <w:szCs w:val="22"/>
                <w:lang w:val="en-GB"/>
              </w:rPr>
              <w:t xml:space="preserve"> </w:t>
            </w:r>
            <w:r w:rsidR="009058E6" w:rsidRPr="0091710B">
              <w:rPr>
                <w:rFonts w:asciiTheme="minorHAnsi" w:eastAsia="PMingLiU" w:hAnsiTheme="minorHAnsi"/>
                <w:b/>
                <w:color w:val="FFFFFF"/>
                <w:sz w:val="28"/>
                <w:szCs w:val="22"/>
                <w:lang w:val="en-GB"/>
              </w:rPr>
              <w:softHyphen/>
            </w:r>
            <w:r w:rsidR="009058E6" w:rsidRPr="0091710B">
              <w:rPr>
                <w:rFonts w:asciiTheme="minorHAnsi" w:eastAsia="PMingLiU" w:hAnsiTheme="minorHAnsi"/>
                <w:b/>
                <w:color w:val="FFFFFF"/>
                <w:sz w:val="28"/>
                <w:szCs w:val="22"/>
                <w:lang w:val="en-GB"/>
              </w:rPr>
              <w:softHyphen/>
            </w:r>
          </w:p>
          <w:p w14:paraId="488A392D" w14:textId="7BEC795F" w:rsidR="007B563A" w:rsidRPr="004F7949" w:rsidRDefault="00797530" w:rsidP="00DB7247">
            <w:pPr>
              <w:pStyle w:val="Header"/>
              <w:tabs>
                <w:tab w:val="left" w:pos="720"/>
              </w:tabs>
              <w:ind w:left="851" w:right="90"/>
              <w:rPr>
                <w:rFonts w:asciiTheme="minorHAnsi" w:eastAsia="PMingLiU" w:hAnsiTheme="minorHAnsi"/>
                <w:b/>
                <w:i/>
                <w:color w:val="FFFFFF"/>
                <w:sz w:val="36"/>
                <w:szCs w:val="22"/>
                <w:lang w:val="en-GB"/>
              </w:rPr>
            </w:pPr>
            <w:r>
              <w:rPr>
                <w:rFonts w:asciiTheme="minorHAnsi" w:eastAsia="PMingLiU" w:hAnsiTheme="minorHAnsi"/>
                <w:b/>
                <w:color w:val="FFFFFF"/>
                <w:sz w:val="36"/>
                <w:szCs w:val="22"/>
                <w:lang w:val="en-GB"/>
              </w:rPr>
              <w:t>Disabilities Task Force</w:t>
            </w:r>
            <w:r w:rsidR="007B563A" w:rsidRPr="004F7949">
              <w:rPr>
                <w:rFonts w:asciiTheme="minorHAnsi" w:eastAsia="PMingLiU" w:hAnsiTheme="minorHAnsi"/>
                <w:b/>
                <w:color w:val="FFFFFF"/>
                <w:sz w:val="36"/>
                <w:szCs w:val="22"/>
                <w:lang w:val="en-GB"/>
              </w:rPr>
              <w:t xml:space="preserve"> </w:t>
            </w:r>
          </w:p>
          <w:p w14:paraId="79C049D0" w14:textId="77777777" w:rsidR="007B563A" w:rsidRPr="0010279B" w:rsidRDefault="007B563A" w:rsidP="00DB7247">
            <w:pPr>
              <w:pStyle w:val="Header"/>
              <w:tabs>
                <w:tab w:val="left" w:pos="720"/>
              </w:tabs>
              <w:ind w:left="851" w:right="90"/>
              <w:rPr>
                <w:rFonts w:asciiTheme="minorHAnsi" w:eastAsia="PMingLiU" w:hAnsiTheme="minorHAnsi"/>
                <w:b/>
                <w:color w:val="FFFFFF"/>
                <w:sz w:val="22"/>
                <w:szCs w:val="22"/>
                <w:lang w:val="en-GB"/>
              </w:rPr>
            </w:pPr>
          </w:p>
          <w:p w14:paraId="60DCA1ED" w14:textId="77777777" w:rsidR="007B563A" w:rsidRPr="0010279B" w:rsidRDefault="007B563A" w:rsidP="00DB7247">
            <w:pPr>
              <w:pStyle w:val="Header"/>
              <w:tabs>
                <w:tab w:val="left" w:pos="720"/>
              </w:tabs>
              <w:ind w:left="851" w:right="90"/>
              <w:rPr>
                <w:rFonts w:asciiTheme="minorHAnsi" w:eastAsia="PMingLiU" w:hAnsiTheme="minorHAnsi"/>
                <w:b/>
                <w:color w:val="FFFFFF"/>
                <w:sz w:val="22"/>
                <w:szCs w:val="22"/>
                <w:lang w:val="en-GB"/>
              </w:rPr>
            </w:pPr>
            <w:r w:rsidRPr="0010279B">
              <w:rPr>
                <w:rFonts w:asciiTheme="minorHAnsi" w:eastAsia="PMingLiU" w:hAnsiTheme="minorHAnsi"/>
                <w:b/>
                <w:color w:val="FFFFFF"/>
                <w:sz w:val="22"/>
                <w:szCs w:val="22"/>
                <w:lang w:val="en-GB"/>
              </w:rPr>
              <w:t>Meeting Minutes &amp; Action Points</w:t>
            </w:r>
          </w:p>
          <w:p w14:paraId="0B3CFA8F" w14:textId="30A517FA" w:rsidR="007B563A" w:rsidRPr="0010279B" w:rsidRDefault="007B3077" w:rsidP="007B563A">
            <w:pPr>
              <w:pStyle w:val="Header"/>
              <w:tabs>
                <w:tab w:val="left" w:pos="720"/>
              </w:tabs>
              <w:ind w:left="851" w:right="90"/>
              <w:rPr>
                <w:rFonts w:asciiTheme="minorHAnsi" w:eastAsia="PMingLiU" w:hAnsiTheme="minorHAnsi"/>
                <w:b/>
                <w:color w:val="FFFFFF"/>
                <w:sz w:val="22"/>
                <w:szCs w:val="22"/>
                <w:lang w:val="en-GB"/>
              </w:rPr>
            </w:pPr>
            <w:r>
              <w:rPr>
                <w:rFonts w:asciiTheme="minorHAnsi" w:eastAsia="PMingLiU" w:hAnsiTheme="minorHAnsi"/>
                <w:b/>
                <w:color w:val="FFFFFF"/>
                <w:sz w:val="22"/>
                <w:szCs w:val="22"/>
                <w:lang w:val="en-GB"/>
              </w:rPr>
              <w:t>9</w:t>
            </w:r>
            <w:r w:rsidR="004F7949">
              <w:rPr>
                <w:rFonts w:asciiTheme="minorHAnsi" w:eastAsia="PMingLiU" w:hAnsiTheme="minorHAnsi"/>
                <w:b/>
                <w:color w:val="FFFFFF"/>
                <w:sz w:val="22"/>
                <w:szCs w:val="22"/>
                <w:lang w:val="en-GB"/>
              </w:rPr>
              <w:t xml:space="preserve"> </w:t>
            </w:r>
            <w:r>
              <w:rPr>
                <w:rFonts w:asciiTheme="minorHAnsi" w:eastAsia="PMingLiU" w:hAnsiTheme="minorHAnsi"/>
                <w:b/>
                <w:color w:val="FFFFFF"/>
                <w:sz w:val="22"/>
                <w:szCs w:val="22"/>
                <w:lang w:val="en-GB"/>
              </w:rPr>
              <w:t>November</w:t>
            </w:r>
            <w:r w:rsidR="00CE3254" w:rsidRPr="0010279B">
              <w:rPr>
                <w:rFonts w:asciiTheme="minorHAnsi" w:eastAsia="PMingLiU" w:hAnsiTheme="minorHAnsi"/>
                <w:b/>
                <w:color w:val="FFFFFF"/>
                <w:sz w:val="22"/>
                <w:szCs w:val="22"/>
                <w:lang w:val="en-GB"/>
              </w:rPr>
              <w:t xml:space="preserve"> </w:t>
            </w:r>
            <w:r w:rsidR="007B563A" w:rsidRPr="0010279B">
              <w:rPr>
                <w:rFonts w:asciiTheme="minorHAnsi" w:eastAsia="PMingLiU" w:hAnsiTheme="minorHAnsi"/>
                <w:b/>
                <w:color w:val="FFFFFF"/>
                <w:sz w:val="22"/>
                <w:szCs w:val="22"/>
                <w:lang w:val="en-GB"/>
              </w:rPr>
              <w:t xml:space="preserve">2015 </w:t>
            </w:r>
            <w:r w:rsidR="007B563A" w:rsidRPr="0010279B">
              <w:rPr>
                <w:rFonts w:asciiTheme="minorHAnsi" w:eastAsia="PMingLiU" w:hAnsiTheme="minorHAnsi" w:cs="Arial"/>
                <w:b/>
                <w:color w:val="FFFFFF"/>
                <w:sz w:val="22"/>
                <w:szCs w:val="22"/>
                <w:lang w:val="en-GB"/>
              </w:rPr>
              <w:t>•</w:t>
            </w:r>
            <w:r w:rsidR="007B563A" w:rsidRPr="0010279B">
              <w:rPr>
                <w:rFonts w:asciiTheme="minorHAnsi" w:eastAsia="PMingLiU" w:hAnsiTheme="minorHAnsi"/>
                <w:b/>
                <w:color w:val="FFFFFF"/>
                <w:sz w:val="22"/>
                <w:szCs w:val="22"/>
                <w:lang w:val="en-GB"/>
              </w:rPr>
              <w:t xml:space="preserve"> UNHCR Office, Amman</w:t>
            </w:r>
          </w:p>
          <w:p w14:paraId="3D650449" w14:textId="77777777" w:rsidR="007B563A" w:rsidRPr="0010279B" w:rsidRDefault="007B563A" w:rsidP="00DB7247">
            <w:pPr>
              <w:pStyle w:val="Header"/>
              <w:tabs>
                <w:tab w:val="left" w:pos="720"/>
              </w:tabs>
              <w:ind w:right="90"/>
              <w:rPr>
                <w:rFonts w:asciiTheme="minorHAnsi" w:eastAsia="PMingLiU" w:hAnsiTheme="minorHAnsi" w:cs="Arial"/>
                <w:b/>
                <w:color w:val="FFFFFF"/>
                <w:sz w:val="22"/>
                <w:szCs w:val="22"/>
              </w:rPr>
            </w:pPr>
          </w:p>
        </w:tc>
        <w:tc>
          <w:tcPr>
            <w:tcW w:w="1021" w:type="pct"/>
            <w:shd w:val="clear" w:color="auto" w:fill="056CB6"/>
            <w:vAlign w:val="center"/>
          </w:tcPr>
          <w:p w14:paraId="6762312B" w14:textId="71BA663C" w:rsidR="007B563A" w:rsidRPr="0010279B" w:rsidRDefault="007B563A" w:rsidP="00DB7247">
            <w:pPr>
              <w:pStyle w:val="Text"/>
              <w:ind w:left="851" w:right="90"/>
              <w:jc w:val="right"/>
              <w:rPr>
                <w:rFonts w:asciiTheme="minorHAnsi" w:hAnsiTheme="minorHAnsi"/>
                <w:szCs w:val="22"/>
              </w:rPr>
            </w:pPr>
          </w:p>
        </w:tc>
      </w:tr>
    </w:tbl>
    <w:p w14:paraId="0C3CA25B" w14:textId="77777777" w:rsidR="002927DD" w:rsidRPr="0010279B" w:rsidRDefault="002927DD" w:rsidP="009914A9">
      <w:pPr>
        <w:pStyle w:val="Text"/>
        <w:ind w:right="90"/>
        <w:rPr>
          <w:rFonts w:asciiTheme="minorHAnsi" w:hAnsiTheme="minorHAnsi"/>
          <w:szCs w:val="22"/>
        </w:rPr>
      </w:pPr>
    </w:p>
    <w:p w14:paraId="652DBD72" w14:textId="3CE5420B" w:rsidR="00673906" w:rsidRDefault="002927DD" w:rsidP="00A32A84">
      <w:pPr>
        <w:jc w:val="both"/>
        <w:rPr>
          <w:b/>
          <w:bCs/>
          <w:u w:val="single"/>
        </w:rPr>
      </w:pPr>
      <w:r w:rsidRPr="004D61A4">
        <w:rPr>
          <w:b/>
          <w:bCs/>
          <w:u w:val="single"/>
        </w:rPr>
        <w:t>Agenda</w:t>
      </w:r>
      <w:r w:rsidR="00825904">
        <w:rPr>
          <w:b/>
          <w:bCs/>
          <w:u w:val="single"/>
        </w:rPr>
        <w:t xml:space="preserve"> </w:t>
      </w:r>
    </w:p>
    <w:p w14:paraId="1493F370" w14:textId="704276BB" w:rsidR="00825904" w:rsidRPr="001D7E2C" w:rsidRDefault="007B3077" w:rsidP="00A32A84">
      <w:pPr>
        <w:pStyle w:val="ListParagraph"/>
        <w:numPr>
          <w:ilvl w:val="0"/>
          <w:numId w:val="44"/>
        </w:numPr>
        <w:jc w:val="both"/>
        <w:rPr>
          <w:rFonts w:asciiTheme="minorHAnsi" w:eastAsiaTheme="minorEastAsia" w:hAnsiTheme="minorHAnsi" w:cstheme="minorBidi"/>
          <w:bCs/>
          <w:lang w:bidi="ar-JO"/>
        </w:rPr>
      </w:pPr>
      <w:r w:rsidRPr="001D7E2C">
        <w:rPr>
          <w:rFonts w:asciiTheme="minorHAnsi" w:hAnsiTheme="minorHAnsi"/>
        </w:rPr>
        <w:t xml:space="preserve">Revise and </w:t>
      </w:r>
      <w:r w:rsidRPr="001E793D">
        <w:rPr>
          <w:rFonts w:asciiTheme="minorHAnsi" w:hAnsiTheme="minorHAnsi"/>
        </w:rPr>
        <w:t>finalize</w:t>
      </w:r>
      <w:r w:rsidRPr="00A975A1">
        <w:rPr>
          <w:rFonts w:asciiTheme="minorHAnsi" w:hAnsiTheme="minorHAnsi"/>
          <w:i/>
        </w:rPr>
        <w:t xml:space="preserve"> Prioritization of disability specific services for refugees and other vulnerable populations in Jordan</w:t>
      </w:r>
      <w:r w:rsidRPr="001D7E2C">
        <w:rPr>
          <w:rFonts w:asciiTheme="minorHAnsi" w:hAnsiTheme="minorHAnsi"/>
        </w:rPr>
        <w:t xml:space="preserve"> document section by section</w:t>
      </w:r>
    </w:p>
    <w:p w14:paraId="023CB8EE" w14:textId="77777777" w:rsidR="00825904" w:rsidRPr="001D7E2C" w:rsidRDefault="00825904" w:rsidP="00A32A84">
      <w:pPr>
        <w:pStyle w:val="ListParagraph"/>
        <w:jc w:val="both"/>
        <w:rPr>
          <w:rFonts w:asciiTheme="minorHAnsi" w:eastAsiaTheme="minorEastAsia" w:hAnsiTheme="minorHAnsi" w:cstheme="minorBidi"/>
          <w:bCs/>
          <w:lang w:bidi="ar-JO"/>
        </w:rPr>
      </w:pPr>
    </w:p>
    <w:p w14:paraId="3AB9BAB6" w14:textId="12FAC611" w:rsidR="00825904" w:rsidRPr="001D7E2C" w:rsidRDefault="00825904" w:rsidP="00A32A84">
      <w:pPr>
        <w:pStyle w:val="ListParagraph"/>
        <w:numPr>
          <w:ilvl w:val="0"/>
          <w:numId w:val="44"/>
        </w:numPr>
        <w:jc w:val="both"/>
        <w:rPr>
          <w:rFonts w:asciiTheme="minorHAnsi" w:eastAsiaTheme="minorEastAsia" w:hAnsiTheme="minorHAnsi" w:cstheme="minorBidi"/>
          <w:bCs/>
          <w:lang w:bidi="ar-JO"/>
        </w:rPr>
      </w:pPr>
      <w:r w:rsidRPr="001D7E2C">
        <w:rPr>
          <w:rFonts w:asciiTheme="minorHAnsi" w:eastAsiaTheme="minorEastAsia" w:hAnsiTheme="minorHAnsi" w:cstheme="minorBidi"/>
          <w:bCs/>
          <w:lang w:bidi="ar-JO"/>
        </w:rPr>
        <w:t>Action Points</w:t>
      </w:r>
    </w:p>
    <w:p w14:paraId="3CE951AD" w14:textId="77777777" w:rsidR="00673906" w:rsidRPr="00673906" w:rsidRDefault="00673906" w:rsidP="00A32A84">
      <w:pPr>
        <w:pStyle w:val="ListParagraph"/>
        <w:jc w:val="both"/>
        <w:rPr>
          <w:rFonts w:cs="Tahoma"/>
          <w:b/>
        </w:rPr>
      </w:pPr>
    </w:p>
    <w:p w14:paraId="2DA99D85" w14:textId="4896FC14" w:rsidR="00673906" w:rsidRDefault="00825904" w:rsidP="00A32A84">
      <w:pPr>
        <w:jc w:val="both"/>
        <w:rPr>
          <w:rFonts w:cs="Tahoma"/>
          <w:b/>
        </w:rPr>
      </w:pPr>
      <w:r>
        <w:rPr>
          <w:b/>
          <w:bCs/>
          <w:u w:val="single"/>
        </w:rPr>
        <w:t>Meeting Minutes</w:t>
      </w:r>
    </w:p>
    <w:p w14:paraId="1A4B94F4" w14:textId="77777777" w:rsidR="007B3077" w:rsidRPr="001D7E2C" w:rsidRDefault="00520C4D" w:rsidP="00A32A84">
      <w:pPr>
        <w:pStyle w:val="ListParagraph"/>
        <w:numPr>
          <w:ilvl w:val="0"/>
          <w:numId w:val="44"/>
        </w:numPr>
        <w:jc w:val="both"/>
        <w:rPr>
          <w:rFonts w:asciiTheme="minorHAnsi" w:eastAsiaTheme="minorEastAsia" w:hAnsiTheme="minorHAnsi" w:cstheme="minorBidi"/>
          <w:b/>
          <w:bCs/>
          <w:lang w:bidi="ar-JO"/>
        </w:rPr>
      </w:pPr>
      <w:r w:rsidRPr="001D7E2C">
        <w:rPr>
          <w:rFonts w:asciiTheme="minorHAnsi" w:hAnsiTheme="minorHAnsi" w:cs="Tahoma"/>
          <w:b/>
        </w:rPr>
        <w:t xml:space="preserve"> </w:t>
      </w:r>
      <w:r w:rsidR="007B3077" w:rsidRPr="001D7E2C">
        <w:rPr>
          <w:rFonts w:asciiTheme="minorHAnsi" w:hAnsiTheme="minorHAnsi"/>
          <w:b/>
        </w:rPr>
        <w:t xml:space="preserve">Revise and finalize </w:t>
      </w:r>
      <w:r w:rsidR="007B3077" w:rsidRPr="00EF42EC">
        <w:rPr>
          <w:rFonts w:asciiTheme="minorHAnsi" w:hAnsiTheme="minorHAnsi"/>
          <w:b/>
          <w:i/>
        </w:rPr>
        <w:t xml:space="preserve">Prioritization of disability specific services for refugees and other vulnerable populations in Jordan </w:t>
      </w:r>
      <w:r w:rsidR="007B3077" w:rsidRPr="001D7E2C">
        <w:rPr>
          <w:rFonts w:asciiTheme="minorHAnsi" w:hAnsiTheme="minorHAnsi"/>
          <w:b/>
        </w:rPr>
        <w:t>document section by section</w:t>
      </w:r>
    </w:p>
    <w:p w14:paraId="609E03B2" w14:textId="77777777" w:rsidR="007B3077" w:rsidRPr="001D7E2C" w:rsidRDefault="007B3077" w:rsidP="00A32A84">
      <w:pPr>
        <w:pStyle w:val="ListParagraph"/>
        <w:jc w:val="both"/>
        <w:rPr>
          <w:rFonts w:asciiTheme="minorHAnsi" w:eastAsiaTheme="minorEastAsia" w:hAnsiTheme="minorHAnsi" w:cstheme="minorBidi"/>
          <w:bCs/>
          <w:lang w:bidi="ar-JO"/>
        </w:rPr>
      </w:pPr>
    </w:p>
    <w:p w14:paraId="63E5106D" w14:textId="77777777" w:rsidR="00756E36" w:rsidRPr="001D7E2C" w:rsidRDefault="007B3077" w:rsidP="00A32A84">
      <w:pPr>
        <w:jc w:val="both"/>
        <w:rPr>
          <w:sz w:val="24"/>
          <w:szCs w:val="24"/>
        </w:rPr>
      </w:pPr>
      <w:r w:rsidRPr="00EF42EC">
        <w:rPr>
          <w:i/>
          <w:sz w:val="24"/>
          <w:szCs w:val="24"/>
        </w:rPr>
        <w:t>The Prioritization of disability specific services for refugees and other vulnerable populations in Jordan</w:t>
      </w:r>
      <w:r w:rsidRPr="001D7E2C">
        <w:rPr>
          <w:sz w:val="24"/>
          <w:szCs w:val="24"/>
        </w:rPr>
        <w:t xml:space="preserve"> document was reviewed section by section and changes were made </w:t>
      </w:r>
      <w:r w:rsidR="00756E36" w:rsidRPr="001D7E2C">
        <w:rPr>
          <w:sz w:val="24"/>
          <w:szCs w:val="24"/>
        </w:rPr>
        <w:t xml:space="preserve">and proposed </w:t>
      </w:r>
      <w:r w:rsidRPr="001D7E2C">
        <w:rPr>
          <w:sz w:val="24"/>
          <w:szCs w:val="24"/>
        </w:rPr>
        <w:t xml:space="preserve">throughout the document as each comment was discussed and agreed upon by the Disabilities Task Force. </w:t>
      </w:r>
    </w:p>
    <w:p w14:paraId="092DD75C" w14:textId="33CCCD05" w:rsidR="00756E36" w:rsidRPr="001D7E2C" w:rsidRDefault="00756E36" w:rsidP="00A32A84">
      <w:pPr>
        <w:jc w:val="both"/>
        <w:rPr>
          <w:b/>
          <w:sz w:val="24"/>
          <w:szCs w:val="24"/>
        </w:rPr>
      </w:pPr>
      <w:r w:rsidRPr="001D7E2C">
        <w:rPr>
          <w:b/>
          <w:sz w:val="24"/>
          <w:szCs w:val="24"/>
        </w:rPr>
        <w:t>AP: Changes to the document will be presented to the working group in a revised working copy</w:t>
      </w:r>
    </w:p>
    <w:p w14:paraId="028ED04E" w14:textId="77777777" w:rsidR="009F6A6B" w:rsidRDefault="00C137DC" w:rsidP="00A32A84">
      <w:pPr>
        <w:jc w:val="both"/>
        <w:rPr>
          <w:sz w:val="24"/>
          <w:szCs w:val="24"/>
        </w:rPr>
      </w:pPr>
      <w:r w:rsidRPr="001D7E2C">
        <w:rPr>
          <w:b/>
          <w:i/>
          <w:sz w:val="24"/>
          <w:szCs w:val="24"/>
        </w:rPr>
        <w:t>Section 3- Coordination, Assessment, Monitoring and Evaluation</w:t>
      </w:r>
      <w:r w:rsidRPr="001D7E2C">
        <w:rPr>
          <w:sz w:val="24"/>
          <w:szCs w:val="24"/>
        </w:rPr>
        <w:t xml:space="preserve"> </w:t>
      </w:r>
    </w:p>
    <w:p w14:paraId="57CB41E5" w14:textId="7BE6C03A" w:rsidR="000575D2" w:rsidRPr="001D7E2C" w:rsidRDefault="004F0B81" w:rsidP="00A32A84">
      <w:pPr>
        <w:jc w:val="both"/>
        <w:rPr>
          <w:sz w:val="24"/>
          <w:szCs w:val="24"/>
        </w:rPr>
      </w:pPr>
      <w:r>
        <w:rPr>
          <w:sz w:val="24"/>
          <w:szCs w:val="24"/>
        </w:rPr>
        <w:t>Consolidation of information on refugees and vulnerable host populations with disabilities in Jordan was discussed but data protection was raised as a major concern. It was stressed that any protocols and procedures to collect, store and share data on persons with disabilities</w:t>
      </w:r>
      <w:r w:rsidR="009F6A6B">
        <w:rPr>
          <w:sz w:val="24"/>
          <w:szCs w:val="24"/>
        </w:rPr>
        <w:t xml:space="preserve"> must be in compliance with UNHCR’s Policy on the Protection of Data of Persons of Concern (May 2015</w:t>
      </w:r>
      <w:r w:rsidR="009F6A6B" w:rsidRPr="009F6A6B">
        <w:rPr>
          <w:sz w:val="24"/>
          <w:szCs w:val="24"/>
        </w:rPr>
        <w:t>). It was agreed that this</w:t>
      </w:r>
      <w:r w:rsidR="009F6A6B">
        <w:rPr>
          <w:sz w:val="24"/>
          <w:szCs w:val="24"/>
        </w:rPr>
        <w:t xml:space="preserve"> section would be further developed in the </w:t>
      </w:r>
      <w:r w:rsidR="00A32A84">
        <w:rPr>
          <w:sz w:val="24"/>
          <w:szCs w:val="24"/>
        </w:rPr>
        <w:t>New Year</w:t>
      </w:r>
      <w:r w:rsidR="009F6A6B">
        <w:rPr>
          <w:sz w:val="24"/>
          <w:szCs w:val="24"/>
        </w:rPr>
        <w:t xml:space="preserve"> when </w:t>
      </w:r>
      <w:r w:rsidR="009F6A6B" w:rsidRPr="009F6A6B">
        <w:rPr>
          <w:sz w:val="24"/>
          <w:szCs w:val="24"/>
        </w:rPr>
        <w:t xml:space="preserve">the DTF </w:t>
      </w:r>
      <w:r w:rsidR="009F6A6B">
        <w:rPr>
          <w:sz w:val="24"/>
          <w:szCs w:val="24"/>
        </w:rPr>
        <w:t>will look at e</w:t>
      </w:r>
      <w:r w:rsidR="009F6A6B" w:rsidRPr="009F6A6B">
        <w:rPr>
          <w:rFonts w:cs="Arial"/>
          <w:sz w:val="24"/>
          <w:szCs w:val="24"/>
        </w:rPr>
        <w:t>stablish</w:t>
      </w:r>
      <w:r w:rsidR="009F6A6B">
        <w:rPr>
          <w:rFonts w:cs="Arial"/>
          <w:sz w:val="24"/>
          <w:szCs w:val="24"/>
        </w:rPr>
        <w:t>ing</w:t>
      </w:r>
      <w:r w:rsidR="009F6A6B" w:rsidRPr="009F6A6B">
        <w:rPr>
          <w:rFonts w:cs="Arial"/>
          <w:sz w:val="24"/>
          <w:szCs w:val="24"/>
        </w:rPr>
        <w:t xml:space="preserve"> criteria for matching stakeholders’ databases containing bio-data on refugees and other persons of concern to UNHCR with disabilities</w:t>
      </w:r>
    </w:p>
    <w:p w14:paraId="406898C3" w14:textId="20207C15" w:rsidR="001D7857" w:rsidRPr="001D7E2C" w:rsidRDefault="001D7857" w:rsidP="00A32A84">
      <w:pPr>
        <w:jc w:val="both"/>
        <w:rPr>
          <w:sz w:val="24"/>
          <w:szCs w:val="24"/>
        </w:rPr>
      </w:pPr>
      <w:r w:rsidRPr="001D7E2C">
        <w:rPr>
          <w:sz w:val="24"/>
          <w:szCs w:val="24"/>
        </w:rPr>
        <w:t xml:space="preserve">Parts ii and iii of </w:t>
      </w:r>
      <w:r w:rsidRPr="001D7E2C">
        <w:rPr>
          <w:b/>
          <w:bCs/>
          <w:i/>
          <w:sz w:val="24"/>
          <w:szCs w:val="24"/>
        </w:rPr>
        <w:t>Key approaches for adaptive and assistance devices assistive devices</w:t>
      </w:r>
      <w:r w:rsidRPr="001D7E2C">
        <w:rPr>
          <w:sz w:val="24"/>
          <w:szCs w:val="24"/>
        </w:rPr>
        <w:t xml:space="preserve"> were</w:t>
      </w:r>
      <w:r w:rsidR="00EF42EC">
        <w:rPr>
          <w:sz w:val="24"/>
          <w:szCs w:val="24"/>
        </w:rPr>
        <w:t xml:space="preserve"> also presented as</w:t>
      </w:r>
      <w:r w:rsidRPr="001D7E2C">
        <w:rPr>
          <w:sz w:val="24"/>
          <w:szCs w:val="24"/>
        </w:rPr>
        <w:t xml:space="preserve"> areas of concern. It was stated that these two comments were too broad and needed to be applied more to Jordan. It was agreed that this is to be reworded and presented to the task force in the next version of the document. </w:t>
      </w:r>
    </w:p>
    <w:p w14:paraId="77E18462" w14:textId="77777777" w:rsidR="00A975A1" w:rsidRDefault="001D7E2C" w:rsidP="00A32A84">
      <w:pPr>
        <w:jc w:val="both"/>
        <w:rPr>
          <w:sz w:val="24"/>
          <w:szCs w:val="24"/>
        </w:rPr>
      </w:pPr>
      <w:r w:rsidRPr="001D7E2C">
        <w:rPr>
          <w:sz w:val="24"/>
          <w:szCs w:val="24"/>
        </w:rPr>
        <w:t>Other areas of</w:t>
      </w:r>
      <w:r w:rsidR="001D7857" w:rsidRPr="001D7E2C">
        <w:rPr>
          <w:sz w:val="24"/>
          <w:szCs w:val="24"/>
        </w:rPr>
        <w:t xml:space="preserve"> concern </w:t>
      </w:r>
      <w:r w:rsidRPr="001D7E2C">
        <w:rPr>
          <w:sz w:val="24"/>
          <w:szCs w:val="24"/>
        </w:rPr>
        <w:t>that were presented were</w:t>
      </w:r>
      <w:r w:rsidR="001D7857" w:rsidRPr="001D7E2C">
        <w:rPr>
          <w:sz w:val="24"/>
          <w:szCs w:val="24"/>
        </w:rPr>
        <w:t xml:space="preserve"> the </w:t>
      </w:r>
      <w:r w:rsidRPr="001D7E2C">
        <w:rPr>
          <w:sz w:val="24"/>
          <w:szCs w:val="24"/>
        </w:rPr>
        <w:t xml:space="preserve">prioritization of services based on age and the vagueness of the devices listed that were being provided. After extensive debate, it was ultimately decided that this document needs to reflect the guidelines provided from a previously </w:t>
      </w:r>
      <w:r w:rsidRPr="001D7E2C">
        <w:rPr>
          <w:sz w:val="24"/>
          <w:szCs w:val="24"/>
        </w:rPr>
        <w:lastRenderedPageBreak/>
        <w:t xml:space="preserve">published WHO document that states those below 18 take priority for services. Also, that although it is important to note that there are a variety of devices that need to be provided, this document is not to list every intervention possible. That being said, changes were still made to language to ensure it is more inclusive. </w:t>
      </w:r>
    </w:p>
    <w:p w14:paraId="71B4509F" w14:textId="77777777" w:rsidR="00C1435A" w:rsidRDefault="00A975A1" w:rsidP="00A32A84">
      <w:pPr>
        <w:jc w:val="both"/>
        <w:rPr>
          <w:sz w:val="24"/>
          <w:szCs w:val="24"/>
        </w:rPr>
      </w:pPr>
      <w:r>
        <w:rPr>
          <w:sz w:val="24"/>
          <w:szCs w:val="24"/>
        </w:rPr>
        <w:t xml:space="preserve">This lead to discussion over what the goal of the document. It was suggested that it should be explicitly stated somewhere in the document. It was agreed that the primary purpose of the document was prioritization and that there will be a section in the beginning of the document to address this and make it very clear. </w:t>
      </w:r>
    </w:p>
    <w:p w14:paraId="15D77D3E" w14:textId="3AF84E76" w:rsidR="00C1435A" w:rsidRDefault="00C1435A" w:rsidP="00A32A84">
      <w:pPr>
        <w:jc w:val="both"/>
        <w:rPr>
          <w:sz w:val="24"/>
          <w:szCs w:val="24"/>
        </w:rPr>
      </w:pPr>
      <w:r w:rsidRPr="00C1435A">
        <w:rPr>
          <w:sz w:val="24"/>
          <w:szCs w:val="24"/>
        </w:rPr>
        <w:t>There was an issue raised about providing training for the field workers to provide for people with disabilities</w:t>
      </w:r>
      <w:r>
        <w:rPr>
          <w:sz w:val="24"/>
          <w:szCs w:val="24"/>
        </w:rPr>
        <w:t>. It was argued that the document</w:t>
      </w:r>
      <w:r w:rsidRPr="00C1435A">
        <w:rPr>
          <w:sz w:val="24"/>
          <w:szCs w:val="24"/>
        </w:rPr>
        <w:t xml:space="preserve"> need</w:t>
      </w:r>
      <w:r>
        <w:rPr>
          <w:sz w:val="24"/>
          <w:szCs w:val="24"/>
        </w:rPr>
        <w:t>ed</w:t>
      </w:r>
      <w:r w:rsidRPr="00C1435A">
        <w:rPr>
          <w:sz w:val="24"/>
          <w:szCs w:val="24"/>
        </w:rPr>
        <w:t xml:space="preserve"> to also talk about the qualificat</w:t>
      </w:r>
      <w:r>
        <w:rPr>
          <w:sz w:val="24"/>
          <w:szCs w:val="24"/>
        </w:rPr>
        <w:t>ions and capacities of the staff/</w:t>
      </w:r>
      <w:r w:rsidRPr="00C1435A">
        <w:rPr>
          <w:sz w:val="24"/>
          <w:szCs w:val="24"/>
        </w:rPr>
        <w:t>social worker</w:t>
      </w:r>
      <w:r>
        <w:rPr>
          <w:sz w:val="24"/>
          <w:szCs w:val="24"/>
        </w:rPr>
        <w:t xml:space="preserve">s. It was proposed to put this information under protocols or </w:t>
      </w:r>
      <w:r w:rsidRPr="00C1435A">
        <w:rPr>
          <w:sz w:val="24"/>
          <w:szCs w:val="24"/>
        </w:rPr>
        <w:t xml:space="preserve">put </w:t>
      </w:r>
      <w:r>
        <w:rPr>
          <w:sz w:val="24"/>
          <w:szCs w:val="24"/>
        </w:rPr>
        <w:t xml:space="preserve">a section </w:t>
      </w:r>
      <w:r w:rsidRPr="00C1435A">
        <w:rPr>
          <w:sz w:val="24"/>
          <w:szCs w:val="24"/>
        </w:rPr>
        <w:t>at the end that speaks to CP and doing no harm</w:t>
      </w:r>
      <w:r>
        <w:rPr>
          <w:sz w:val="24"/>
          <w:szCs w:val="24"/>
        </w:rPr>
        <w:t>/</w:t>
      </w:r>
      <w:r w:rsidRPr="00C1435A">
        <w:t xml:space="preserve"> </w:t>
      </w:r>
      <w:r w:rsidRPr="00C1435A">
        <w:rPr>
          <w:sz w:val="24"/>
          <w:szCs w:val="24"/>
        </w:rPr>
        <w:t xml:space="preserve">staff should be equipped to address </w:t>
      </w:r>
      <w:r>
        <w:rPr>
          <w:sz w:val="24"/>
          <w:szCs w:val="24"/>
        </w:rPr>
        <w:t xml:space="preserve">issues presented. </w:t>
      </w:r>
    </w:p>
    <w:p w14:paraId="73F9BFFE" w14:textId="03354EC8" w:rsidR="001D7E2C" w:rsidRPr="001D7E2C" w:rsidRDefault="001D7E2C" w:rsidP="00A32A84">
      <w:pPr>
        <w:jc w:val="both"/>
        <w:rPr>
          <w:sz w:val="24"/>
          <w:szCs w:val="24"/>
        </w:rPr>
      </w:pPr>
      <w:r w:rsidRPr="001D7E2C">
        <w:rPr>
          <w:sz w:val="24"/>
          <w:szCs w:val="24"/>
        </w:rPr>
        <w:t xml:space="preserve">Also, under the section </w:t>
      </w:r>
      <w:r w:rsidRPr="001D7E2C">
        <w:rPr>
          <w:b/>
          <w:i/>
          <w:sz w:val="24"/>
          <w:szCs w:val="24"/>
        </w:rPr>
        <w:t xml:space="preserve">Mobility Aids </w:t>
      </w:r>
      <w:r w:rsidR="002A35F4" w:rsidRPr="002A35F4">
        <w:rPr>
          <w:sz w:val="24"/>
          <w:szCs w:val="24"/>
        </w:rPr>
        <w:t xml:space="preserve">in </w:t>
      </w:r>
      <w:r w:rsidRPr="002A35F4">
        <w:rPr>
          <w:sz w:val="24"/>
          <w:szCs w:val="24"/>
        </w:rPr>
        <w:t>t</w:t>
      </w:r>
      <w:r w:rsidRPr="001D7E2C">
        <w:rPr>
          <w:sz w:val="24"/>
          <w:szCs w:val="24"/>
        </w:rPr>
        <w:t xml:space="preserve">he two sections in the table, upper limb splinting and upper limb splinting, will be written up by </w:t>
      </w:r>
      <w:r w:rsidR="009F6A6B">
        <w:rPr>
          <w:sz w:val="24"/>
          <w:szCs w:val="24"/>
        </w:rPr>
        <w:t xml:space="preserve">the DTF Chairs </w:t>
      </w:r>
      <w:r w:rsidRPr="001D7E2C">
        <w:rPr>
          <w:sz w:val="24"/>
          <w:szCs w:val="24"/>
        </w:rPr>
        <w:t xml:space="preserve">and circulated for further input. </w:t>
      </w:r>
    </w:p>
    <w:p w14:paraId="1AD408ED" w14:textId="60318809" w:rsidR="001D7E2C" w:rsidRPr="001D7E2C" w:rsidRDefault="001D7E2C" w:rsidP="00A32A84">
      <w:pPr>
        <w:jc w:val="both"/>
        <w:rPr>
          <w:b/>
          <w:sz w:val="24"/>
          <w:szCs w:val="24"/>
        </w:rPr>
      </w:pPr>
      <w:r w:rsidRPr="001D7E2C">
        <w:rPr>
          <w:b/>
          <w:sz w:val="24"/>
          <w:szCs w:val="24"/>
        </w:rPr>
        <w:t xml:space="preserve">AP: Under the section </w:t>
      </w:r>
      <w:r w:rsidRPr="001D7E2C">
        <w:rPr>
          <w:b/>
          <w:i/>
          <w:sz w:val="24"/>
          <w:szCs w:val="24"/>
        </w:rPr>
        <w:t xml:space="preserve">Mobility Aids </w:t>
      </w:r>
      <w:r w:rsidRPr="001D7E2C">
        <w:rPr>
          <w:b/>
          <w:sz w:val="24"/>
          <w:szCs w:val="24"/>
        </w:rPr>
        <w:t xml:space="preserve">the two sections in the table, upper limb splinting and upper limb splinting, will be written up by </w:t>
      </w:r>
      <w:r w:rsidR="009F6A6B">
        <w:rPr>
          <w:b/>
          <w:sz w:val="24"/>
          <w:szCs w:val="24"/>
        </w:rPr>
        <w:t>the DTF Chairs</w:t>
      </w:r>
      <w:r w:rsidRPr="001D7E2C">
        <w:rPr>
          <w:b/>
          <w:sz w:val="24"/>
          <w:szCs w:val="24"/>
        </w:rPr>
        <w:t xml:space="preserve"> and circulated by Sarah for further input</w:t>
      </w:r>
    </w:p>
    <w:p w14:paraId="5E42C923" w14:textId="476CCE4F" w:rsidR="001D7857" w:rsidRDefault="000456A1" w:rsidP="00A32A84">
      <w:pPr>
        <w:jc w:val="both"/>
        <w:rPr>
          <w:rFonts w:ascii="Calibri" w:eastAsia="Calibri" w:hAnsi="Calibri" w:cs="Arial"/>
          <w:b/>
          <w:sz w:val="24"/>
          <w:szCs w:val="24"/>
          <w:lang w:val="en-GB"/>
        </w:rPr>
      </w:pPr>
      <w:r w:rsidRPr="008D6791">
        <w:rPr>
          <w:sz w:val="24"/>
          <w:szCs w:val="24"/>
        </w:rPr>
        <w:t>It was agreed on that the education section of the document needed further attention. This section will continue to be a work in pr</w:t>
      </w:r>
      <w:r w:rsidR="008D6791" w:rsidRPr="008D6791">
        <w:rPr>
          <w:sz w:val="24"/>
          <w:szCs w:val="24"/>
        </w:rPr>
        <w:t xml:space="preserve">ogress but it was also identified that further research and situation analysis needs to be done to be able to advocate for more services. A solution </w:t>
      </w:r>
      <w:r w:rsidR="008D6791">
        <w:rPr>
          <w:sz w:val="24"/>
          <w:szCs w:val="24"/>
        </w:rPr>
        <w:t xml:space="preserve">presented was </w:t>
      </w:r>
      <w:r w:rsidR="008D6791" w:rsidRPr="008D6791">
        <w:rPr>
          <w:sz w:val="24"/>
          <w:szCs w:val="24"/>
        </w:rPr>
        <w:t xml:space="preserve">the hiring of an intern to </w:t>
      </w:r>
      <w:r w:rsidR="008D6791" w:rsidRPr="008D6791">
        <w:rPr>
          <w:rFonts w:ascii="Calibri" w:eastAsia="Calibri" w:hAnsi="Calibri" w:cs="Arial"/>
          <w:sz w:val="24"/>
          <w:szCs w:val="24"/>
          <w:lang w:val="en-GB"/>
        </w:rPr>
        <w:t xml:space="preserve">conduct research on existing data </w:t>
      </w:r>
      <w:r w:rsidR="008D6791">
        <w:rPr>
          <w:rFonts w:ascii="Calibri" w:eastAsia="Calibri" w:hAnsi="Calibri" w:cs="Arial"/>
          <w:sz w:val="24"/>
          <w:szCs w:val="24"/>
          <w:lang w:val="en-GB"/>
        </w:rPr>
        <w:t>and</w:t>
      </w:r>
      <w:r w:rsidR="008D6791" w:rsidRPr="008D6791">
        <w:rPr>
          <w:rFonts w:ascii="Calibri" w:eastAsia="Calibri" w:hAnsi="Calibri" w:cs="Arial"/>
          <w:sz w:val="24"/>
          <w:szCs w:val="24"/>
          <w:lang w:val="en-GB"/>
        </w:rPr>
        <w:t xml:space="preserve"> education services available in Jordan.</w:t>
      </w:r>
      <w:r w:rsidR="008D6791" w:rsidRPr="008D6791">
        <w:rPr>
          <w:rFonts w:ascii="Calibri" w:eastAsia="Calibri" w:hAnsi="Calibri" w:cs="Arial"/>
          <w:b/>
          <w:sz w:val="24"/>
          <w:szCs w:val="24"/>
          <w:lang w:val="en-GB"/>
        </w:rPr>
        <w:t xml:space="preserve"> </w:t>
      </w:r>
      <w:r w:rsidR="008D6791" w:rsidRPr="008D6791">
        <w:rPr>
          <w:rFonts w:ascii="Calibri" w:eastAsia="Calibri" w:hAnsi="Calibri" w:cs="Arial"/>
          <w:sz w:val="24"/>
          <w:szCs w:val="24"/>
          <w:lang w:val="en-GB"/>
        </w:rPr>
        <w:t>Using the results of this research, the task force will then be able to more thoroughly address this section of the document.</w:t>
      </w:r>
      <w:r w:rsidR="008D6791">
        <w:rPr>
          <w:rFonts w:ascii="Calibri" w:eastAsia="Calibri" w:hAnsi="Calibri" w:cs="Arial"/>
          <w:b/>
          <w:sz w:val="24"/>
          <w:szCs w:val="24"/>
          <w:lang w:val="en-GB"/>
        </w:rPr>
        <w:t xml:space="preserve"> </w:t>
      </w:r>
    </w:p>
    <w:p w14:paraId="021D7270" w14:textId="3EBBEEDB" w:rsidR="00EF42EC" w:rsidRPr="00EF42EC" w:rsidRDefault="00EF42EC" w:rsidP="00A32A84">
      <w:pPr>
        <w:jc w:val="both"/>
        <w:rPr>
          <w:rFonts w:ascii="Calibri" w:eastAsia="Calibri" w:hAnsi="Calibri" w:cs="Arial"/>
          <w:b/>
          <w:sz w:val="24"/>
          <w:szCs w:val="24"/>
          <w:lang w:val="en-GB"/>
        </w:rPr>
      </w:pPr>
      <w:r>
        <w:rPr>
          <w:rFonts w:ascii="Calibri" w:eastAsia="Calibri" w:hAnsi="Calibri" w:cs="Arial"/>
          <w:b/>
          <w:sz w:val="24"/>
          <w:szCs w:val="24"/>
          <w:lang w:val="en-GB"/>
        </w:rPr>
        <w:t>AP:</w:t>
      </w:r>
      <w:r w:rsidRPr="00EF42EC">
        <w:rPr>
          <w:rFonts w:ascii="Calibri" w:eastAsia="Calibri" w:hAnsi="Calibri" w:cs="Arial"/>
          <w:b/>
          <w:sz w:val="24"/>
          <w:szCs w:val="24"/>
          <w:lang w:val="en-GB"/>
        </w:rPr>
        <w:t xml:space="preserve"> </w:t>
      </w:r>
      <w:r w:rsidRPr="00B04954">
        <w:rPr>
          <w:rFonts w:ascii="Calibri" w:eastAsia="Calibri" w:hAnsi="Calibri" w:cs="Arial"/>
          <w:b/>
          <w:sz w:val="24"/>
          <w:szCs w:val="24"/>
          <w:lang w:val="en-GB"/>
        </w:rPr>
        <w:t xml:space="preserve">Hire intern to conduct research on existing data </w:t>
      </w:r>
      <w:r>
        <w:rPr>
          <w:rFonts w:ascii="Calibri" w:eastAsia="Calibri" w:hAnsi="Calibri" w:cs="Arial"/>
          <w:b/>
          <w:sz w:val="24"/>
          <w:szCs w:val="24"/>
          <w:lang w:val="en-GB"/>
        </w:rPr>
        <w:t>and</w:t>
      </w:r>
      <w:r w:rsidRPr="00B04954">
        <w:rPr>
          <w:rFonts w:ascii="Calibri" w:eastAsia="Calibri" w:hAnsi="Calibri" w:cs="Arial"/>
          <w:b/>
          <w:sz w:val="24"/>
          <w:szCs w:val="24"/>
          <w:lang w:val="en-GB"/>
        </w:rPr>
        <w:t xml:space="preserve"> education services available in Jordan  </w:t>
      </w:r>
    </w:p>
    <w:p w14:paraId="6555516C" w14:textId="77777777" w:rsidR="00B115CE" w:rsidRPr="006A14F3" w:rsidRDefault="00B115CE" w:rsidP="006A14F3">
      <w:pPr>
        <w:jc w:val="both"/>
        <w:rPr>
          <w:rFonts w:ascii="Calibri" w:hAnsi="Calibri"/>
          <w:bCs/>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8"/>
        <w:gridCol w:w="1790"/>
        <w:gridCol w:w="2278"/>
      </w:tblGrid>
      <w:tr w:rsidR="006A14F3" w:rsidRPr="0050585B" w14:paraId="4794B34B" w14:textId="77777777" w:rsidTr="00924A97">
        <w:tc>
          <w:tcPr>
            <w:tcW w:w="6128" w:type="dxa"/>
            <w:shd w:val="clear" w:color="auto" w:fill="5B9BD5"/>
          </w:tcPr>
          <w:p w14:paraId="23196BAF"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ACTION POINT</w:t>
            </w:r>
          </w:p>
        </w:tc>
        <w:tc>
          <w:tcPr>
            <w:tcW w:w="1803" w:type="dxa"/>
            <w:shd w:val="clear" w:color="auto" w:fill="5B9BD5"/>
          </w:tcPr>
          <w:p w14:paraId="2144DE69"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RESPONSIBLE</w:t>
            </w:r>
          </w:p>
        </w:tc>
        <w:tc>
          <w:tcPr>
            <w:tcW w:w="2105" w:type="dxa"/>
            <w:shd w:val="clear" w:color="auto" w:fill="5B9BD5"/>
          </w:tcPr>
          <w:p w14:paraId="6A1520B5"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By When?</w:t>
            </w:r>
          </w:p>
        </w:tc>
      </w:tr>
      <w:tr w:rsidR="006A14F3" w:rsidRPr="0050585B" w14:paraId="7AF26B5B" w14:textId="77777777" w:rsidTr="00924A97">
        <w:trPr>
          <w:trHeight w:val="529"/>
        </w:trPr>
        <w:tc>
          <w:tcPr>
            <w:tcW w:w="6128" w:type="dxa"/>
            <w:shd w:val="clear" w:color="auto" w:fill="auto"/>
          </w:tcPr>
          <w:p w14:paraId="2EAF2188" w14:textId="402D395A" w:rsidR="004938F5" w:rsidRPr="004938F5" w:rsidRDefault="00267AB2" w:rsidP="00515DCD">
            <w:pPr>
              <w:rPr>
                <w:rFonts w:ascii="Calibri" w:eastAsia="Calibri" w:hAnsi="Calibri" w:cs="Arial"/>
                <w:b/>
                <w:sz w:val="24"/>
                <w:szCs w:val="24"/>
                <w:lang w:val="en-GB"/>
              </w:rPr>
            </w:pPr>
            <w:r w:rsidRPr="004938F5">
              <w:rPr>
                <w:rFonts w:ascii="Calibri" w:eastAsia="Calibri" w:hAnsi="Calibri" w:cs="Arial"/>
                <w:b/>
                <w:sz w:val="24"/>
                <w:szCs w:val="24"/>
                <w:lang w:val="en-GB"/>
              </w:rPr>
              <w:t>P</w:t>
            </w:r>
            <w:r w:rsidR="00825904" w:rsidRPr="004938F5">
              <w:rPr>
                <w:rFonts w:ascii="Calibri" w:eastAsia="Calibri" w:hAnsi="Calibri" w:cs="Arial"/>
                <w:b/>
                <w:sz w:val="24"/>
                <w:szCs w:val="24"/>
                <w:lang w:val="en-GB"/>
              </w:rPr>
              <w:t>resent</w:t>
            </w:r>
            <w:r w:rsidR="004938F5" w:rsidRPr="004938F5">
              <w:rPr>
                <w:rFonts w:ascii="Calibri" w:eastAsia="Calibri" w:hAnsi="Calibri" w:cs="Arial"/>
                <w:b/>
                <w:sz w:val="24"/>
                <w:szCs w:val="24"/>
                <w:lang w:val="en-GB"/>
              </w:rPr>
              <w:t xml:space="preserve"> the </w:t>
            </w:r>
            <w:r w:rsidR="004938F5" w:rsidRPr="004938F5">
              <w:rPr>
                <w:b/>
                <w:i/>
                <w:sz w:val="24"/>
                <w:szCs w:val="24"/>
              </w:rPr>
              <w:t>Prioritization of disability specific services for refugees and other vulnerable populations in Jordan</w:t>
            </w:r>
            <w:r w:rsidR="004938F5" w:rsidRPr="004938F5">
              <w:rPr>
                <w:b/>
                <w:i/>
                <w:sz w:val="24"/>
                <w:szCs w:val="24"/>
              </w:rPr>
              <w:t xml:space="preserve"> </w:t>
            </w:r>
            <w:r w:rsidR="004938F5" w:rsidRPr="004938F5">
              <w:rPr>
                <w:b/>
                <w:sz w:val="24"/>
                <w:szCs w:val="24"/>
              </w:rPr>
              <w:t xml:space="preserve">at the next DTF meeting (copy to be shared in advance). Once endorsed by the DTF the document will circulated as a working document </w:t>
            </w:r>
            <w:r w:rsidR="00515DCD">
              <w:rPr>
                <w:b/>
                <w:sz w:val="24"/>
                <w:szCs w:val="24"/>
              </w:rPr>
              <w:t>to be piloted between</w:t>
            </w:r>
            <w:r w:rsidR="004938F5" w:rsidRPr="004938F5">
              <w:rPr>
                <w:b/>
                <w:sz w:val="24"/>
                <w:szCs w:val="24"/>
              </w:rPr>
              <w:t xml:space="preserve"> January to June 2016 </w:t>
            </w:r>
            <w:bookmarkStart w:id="0" w:name="_GoBack"/>
            <w:bookmarkEnd w:id="0"/>
          </w:p>
        </w:tc>
        <w:tc>
          <w:tcPr>
            <w:tcW w:w="1803" w:type="dxa"/>
            <w:shd w:val="clear" w:color="auto" w:fill="auto"/>
          </w:tcPr>
          <w:p w14:paraId="0FA63DB8" w14:textId="1AA123DC" w:rsidR="006A14F3" w:rsidRPr="004938F5" w:rsidRDefault="009F6A6B" w:rsidP="00924A97">
            <w:pPr>
              <w:rPr>
                <w:rFonts w:ascii="Calibri" w:eastAsia="PMingLiU" w:hAnsi="Calibri" w:cs="Calibri"/>
                <w:sz w:val="24"/>
                <w:szCs w:val="24"/>
              </w:rPr>
            </w:pPr>
            <w:r w:rsidRPr="004938F5">
              <w:rPr>
                <w:rFonts w:ascii="Calibri" w:eastAsia="PMingLiU" w:hAnsi="Calibri" w:cs="Calibri"/>
                <w:sz w:val="24"/>
                <w:szCs w:val="24"/>
              </w:rPr>
              <w:t xml:space="preserve">DTF Chairs </w:t>
            </w:r>
          </w:p>
        </w:tc>
        <w:tc>
          <w:tcPr>
            <w:tcW w:w="2105" w:type="dxa"/>
            <w:shd w:val="clear" w:color="auto" w:fill="auto"/>
          </w:tcPr>
          <w:p w14:paraId="779A711D" w14:textId="3BB8B280" w:rsidR="006A14F3" w:rsidRPr="004938F5" w:rsidRDefault="00515DCD" w:rsidP="00924A97">
            <w:pPr>
              <w:rPr>
                <w:rFonts w:ascii="Calibri" w:eastAsia="PMingLiU" w:hAnsi="Calibri" w:cs="Calibri"/>
                <w:sz w:val="24"/>
                <w:szCs w:val="24"/>
              </w:rPr>
            </w:pPr>
            <w:r>
              <w:rPr>
                <w:rFonts w:ascii="Calibri" w:eastAsia="PMingLiU" w:hAnsi="Calibri" w:cs="Calibri"/>
                <w:sz w:val="24"/>
                <w:szCs w:val="24"/>
              </w:rPr>
              <w:t>N</w:t>
            </w:r>
            <w:r w:rsidR="009F6A6B" w:rsidRPr="004938F5">
              <w:rPr>
                <w:rFonts w:ascii="Calibri" w:eastAsia="PMingLiU" w:hAnsi="Calibri" w:cs="Calibri"/>
                <w:sz w:val="24"/>
                <w:szCs w:val="24"/>
              </w:rPr>
              <w:t>ext meeting of the DTF on 15 December, 1 pm at UNHCR</w:t>
            </w:r>
          </w:p>
        </w:tc>
      </w:tr>
      <w:tr w:rsidR="006A14F3" w:rsidRPr="0050585B" w14:paraId="3B468BF8" w14:textId="77777777" w:rsidTr="00924A97">
        <w:trPr>
          <w:trHeight w:val="678"/>
        </w:trPr>
        <w:tc>
          <w:tcPr>
            <w:tcW w:w="6128" w:type="dxa"/>
            <w:shd w:val="clear" w:color="auto" w:fill="auto"/>
          </w:tcPr>
          <w:p w14:paraId="410D6BC8" w14:textId="7AD9BF33" w:rsidR="006A14F3" w:rsidRPr="004938F5" w:rsidRDefault="00756E36" w:rsidP="008D6791">
            <w:pPr>
              <w:rPr>
                <w:rFonts w:ascii="Calibri" w:eastAsia="PMingLiU" w:hAnsi="Calibri"/>
                <w:bCs/>
                <w:sz w:val="24"/>
                <w:szCs w:val="24"/>
              </w:rPr>
            </w:pPr>
            <w:r w:rsidRPr="004938F5">
              <w:rPr>
                <w:rFonts w:ascii="Calibri" w:eastAsia="Calibri" w:hAnsi="Calibri" w:cs="Arial"/>
                <w:b/>
                <w:sz w:val="24"/>
                <w:szCs w:val="24"/>
                <w:lang w:val="en-GB"/>
              </w:rPr>
              <w:lastRenderedPageBreak/>
              <w:t xml:space="preserve">Hire intern to conduct research on existing data </w:t>
            </w:r>
            <w:r w:rsidR="008D6791" w:rsidRPr="004938F5">
              <w:rPr>
                <w:rFonts w:ascii="Calibri" w:eastAsia="Calibri" w:hAnsi="Calibri" w:cs="Arial"/>
                <w:b/>
                <w:sz w:val="24"/>
                <w:szCs w:val="24"/>
                <w:lang w:val="en-GB"/>
              </w:rPr>
              <w:t>and</w:t>
            </w:r>
            <w:r w:rsidRPr="004938F5">
              <w:rPr>
                <w:rFonts w:ascii="Calibri" w:eastAsia="Calibri" w:hAnsi="Calibri" w:cs="Arial"/>
                <w:b/>
                <w:sz w:val="24"/>
                <w:szCs w:val="24"/>
                <w:lang w:val="en-GB"/>
              </w:rPr>
              <w:t xml:space="preserve"> education services available in Jordan </w:t>
            </w:r>
            <w:r w:rsidR="00825904" w:rsidRPr="004938F5">
              <w:rPr>
                <w:rFonts w:ascii="Calibri" w:eastAsia="Calibri" w:hAnsi="Calibri" w:cs="Arial"/>
                <w:b/>
                <w:sz w:val="24"/>
                <w:szCs w:val="24"/>
                <w:lang w:val="en-GB"/>
              </w:rPr>
              <w:t xml:space="preserve"> </w:t>
            </w:r>
          </w:p>
        </w:tc>
        <w:tc>
          <w:tcPr>
            <w:tcW w:w="1803" w:type="dxa"/>
            <w:shd w:val="clear" w:color="auto" w:fill="auto"/>
          </w:tcPr>
          <w:p w14:paraId="3AECBCE3" w14:textId="37A4AA9F" w:rsidR="006A14F3" w:rsidRPr="004938F5" w:rsidRDefault="00515DCD" w:rsidP="00924A97">
            <w:pPr>
              <w:rPr>
                <w:rFonts w:ascii="Calibri" w:eastAsia="PMingLiU" w:hAnsi="Calibri" w:cs="Calibri"/>
                <w:sz w:val="24"/>
                <w:szCs w:val="24"/>
              </w:rPr>
            </w:pPr>
            <w:r>
              <w:rPr>
                <w:rFonts w:ascii="Calibri" w:eastAsia="Calibri" w:hAnsi="Calibri" w:cs="Arial"/>
                <w:sz w:val="24"/>
                <w:szCs w:val="24"/>
                <w:lang w:val="en-GB"/>
              </w:rPr>
              <w:t xml:space="preserve">UNHCR, </w:t>
            </w:r>
            <w:r w:rsidR="00756E36" w:rsidRPr="004938F5">
              <w:rPr>
                <w:rFonts w:ascii="Calibri" w:eastAsia="Calibri" w:hAnsi="Calibri" w:cs="Arial"/>
                <w:sz w:val="24"/>
                <w:szCs w:val="24"/>
                <w:lang w:val="en-GB"/>
              </w:rPr>
              <w:t>Sarah Pallesen</w:t>
            </w:r>
          </w:p>
        </w:tc>
        <w:tc>
          <w:tcPr>
            <w:tcW w:w="2105" w:type="dxa"/>
            <w:shd w:val="clear" w:color="auto" w:fill="auto"/>
          </w:tcPr>
          <w:p w14:paraId="27171327" w14:textId="1A9E9847" w:rsidR="006A14F3" w:rsidRPr="004938F5" w:rsidRDefault="009F6A6B" w:rsidP="00924A97">
            <w:pPr>
              <w:rPr>
                <w:rFonts w:ascii="Calibri" w:eastAsia="Calibri" w:hAnsi="Calibri" w:cs="Arial"/>
                <w:sz w:val="24"/>
                <w:szCs w:val="24"/>
                <w:lang w:val="en-GB"/>
              </w:rPr>
            </w:pPr>
            <w:r w:rsidRPr="004938F5">
              <w:rPr>
                <w:rFonts w:ascii="Calibri" w:eastAsia="Calibri" w:hAnsi="Calibri" w:cs="Arial"/>
                <w:sz w:val="24"/>
                <w:szCs w:val="24"/>
                <w:lang w:val="en-GB"/>
              </w:rPr>
              <w:t>By the end of December/beginning of January 2016</w:t>
            </w:r>
          </w:p>
        </w:tc>
      </w:tr>
      <w:tr w:rsidR="006A14F3" w:rsidRPr="0050585B" w14:paraId="3C74A520" w14:textId="77777777" w:rsidTr="00924A97">
        <w:trPr>
          <w:trHeight w:val="476"/>
        </w:trPr>
        <w:tc>
          <w:tcPr>
            <w:tcW w:w="6128" w:type="dxa"/>
            <w:shd w:val="clear" w:color="auto" w:fill="auto"/>
          </w:tcPr>
          <w:p w14:paraId="1C7489E7" w14:textId="5A8B5B0C" w:rsidR="006A14F3" w:rsidRPr="004938F5" w:rsidRDefault="001D7E2C" w:rsidP="00520C4D">
            <w:pPr>
              <w:spacing w:line="252" w:lineRule="auto"/>
              <w:contextualSpacing/>
              <w:rPr>
                <w:rFonts w:cs="Tahoma"/>
                <w:b/>
                <w:sz w:val="24"/>
                <w:szCs w:val="24"/>
              </w:rPr>
            </w:pPr>
            <w:r w:rsidRPr="004938F5">
              <w:rPr>
                <w:b/>
                <w:sz w:val="24"/>
                <w:szCs w:val="24"/>
              </w:rPr>
              <w:t xml:space="preserve">Under the section </w:t>
            </w:r>
            <w:r w:rsidRPr="004938F5">
              <w:rPr>
                <w:b/>
                <w:i/>
                <w:sz w:val="24"/>
                <w:szCs w:val="24"/>
              </w:rPr>
              <w:t xml:space="preserve">Mobility Aids </w:t>
            </w:r>
            <w:r w:rsidRPr="004938F5">
              <w:rPr>
                <w:b/>
                <w:sz w:val="24"/>
                <w:szCs w:val="24"/>
              </w:rPr>
              <w:t xml:space="preserve">the two sections in the table, upper limb splinting and upper limb splinting, will be written up </w:t>
            </w:r>
          </w:p>
        </w:tc>
        <w:tc>
          <w:tcPr>
            <w:tcW w:w="1803" w:type="dxa"/>
            <w:shd w:val="clear" w:color="auto" w:fill="auto"/>
          </w:tcPr>
          <w:p w14:paraId="3DDB3078" w14:textId="5118FAA1" w:rsidR="006A14F3" w:rsidRPr="004938F5" w:rsidRDefault="009F6A6B" w:rsidP="00924A97">
            <w:pPr>
              <w:rPr>
                <w:rFonts w:ascii="Calibri" w:eastAsia="PMingLiU" w:hAnsi="Calibri" w:cs="Calibri"/>
                <w:sz w:val="24"/>
                <w:szCs w:val="24"/>
              </w:rPr>
            </w:pPr>
            <w:r w:rsidRPr="004938F5">
              <w:rPr>
                <w:rFonts w:ascii="Calibri" w:eastAsia="Calibri" w:hAnsi="Calibri" w:cs="Arial"/>
                <w:sz w:val="24"/>
                <w:szCs w:val="24"/>
                <w:lang w:val="en-GB"/>
              </w:rPr>
              <w:t xml:space="preserve">DTF Chairs </w:t>
            </w:r>
          </w:p>
        </w:tc>
        <w:tc>
          <w:tcPr>
            <w:tcW w:w="2105" w:type="dxa"/>
            <w:shd w:val="clear" w:color="auto" w:fill="auto"/>
          </w:tcPr>
          <w:p w14:paraId="1CDF455C" w14:textId="1022659F" w:rsidR="006A14F3" w:rsidRPr="004938F5" w:rsidRDefault="00A32A84" w:rsidP="00924A97">
            <w:pPr>
              <w:rPr>
                <w:rFonts w:ascii="Calibri" w:eastAsia="PMingLiU" w:hAnsi="Calibri" w:cs="Calibri"/>
                <w:sz w:val="24"/>
                <w:szCs w:val="24"/>
              </w:rPr>
            </w:pPr>
            <w:r w:rsidRPr="004938F5">
              <w:rPr>
                <w:rFonts w:ascii="Calibri" w:eastAsia="PMingLiU" w:hAnsi="Calibri" w:cs="Calibri"/>
                <w:sz w:val="24"/>
                <w:szCs w:val="24"/>
              </w:rPr>
              <w:t>9 December</w:t>
            </w:r>
          </w:p>
        </w:tc>
      </w:tr>
    </w:tbl>
    <w:p w14:paraId="74BE8013" w14:textId="5BA37798" w:rsidR="006F0FAE" w:rsidRPr="0010279B" w:rsidRDefault="006F0FAE" w:rsidP="007C0756">
      <w:pPr>
        <w:autoSpaceDE w:val="0"/>
        <w:autoSpaceDN w:val="0"/>
        <w:adjustRightInd w:val="0"/>
        <w:rPr>
          <w:rFonts w:cs="Calibri"/>
        </w:rPr>
      </w:pPr>
    </w:p>
    <w:sectPr w:rsidR="006F0FAE" w:rsidRPr="0010279B" w:rsidSect="00F6410B">
      <w:headerReference w:type="default" r:id="rId7"/>
      <w:footerReference w:type="default" r:id="rId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AEDE7" w14:textId="77777777" w:rsidR="00CA635F" w:rsidRDefault="00CA635F" w:rsidP="00466FB2">
      <w:pPr>
        <w:spacing w:after="0" w:line="240" w:lineRule="auto"/>
      </w:pPr>
      <w:r>
        <w:separator/>
      </w:r>
    </w:p>
  </w:endnote>
  <w:endnote w:type="continuationSeparator" w:id="0">
    <w:p w14:paraId="617EEEBE" w14:textId="77777777" w:rsidR="00CA635F" w:rsidRDefault="00CA635F" w:rsidP="00466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679647"/>
      <w:docPartObj>
        <w:docPartGallery w:val="Page Numbers (Bottom of Page)"/>
        <w:docPartUnique/>
      </w:docPartObj>
    </w:sdtPr>
    <w:sdtEndPr>
      <w:rPr>
        <w:noProof/>
      </w:rPr>
    </w:sdtEndPr>
    <w:sdtContent>
      <w:p w14:paraId="50632B6E" w14:textId="77777777" w:rsidR="00DF2A27" w:rsidRDefault="00DF2A27">
        <w:pPr>
          <w:pStyle w:val="Footer"/>
          <w:jc w:val="right"/>
        </w:pPr>
        <w:r>
          <w:fldChar w:fldCharType="begin"/>
        </w:r>
        <w:r>
          <w:instrText xml:space="preserve"> PAGE   \* MERGEFORMAT </w:instrText>
        </w:r>
        <w:r>
          <w:fldChar w:fldCharType="separate"/>
        </w:r>
        <w:r w:rsidR="00515DCD">
          <w:rPr>
            <w:noProof/>
          </w:rPr>
          <w:t>1</w:t>
        </w:r>
        <w:r>
          <w:rPr>
            <w:noProof/>
          </w:rPr>
          <w:fldChar w:fldCharType="end"/>
        </w:r>
      </w:p>
    </w:sdtContent>
  </w:sdt>
  <w:p w14:paraId="0785F853" w14:textId="77777777" w:rsidR="00DF2A27" w:rsidRDefault="00DF2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25DBD" w14:textId="77777777" w:rsidR="00CA635F" w:rsidRDefault="00CA635F" w:rsidP="00466FB2">
      <w:pPr>
        <w:spacing w:after="0" w:line="240" w:lineRule="auto"/>
      </w:pPr>
      <w:r>
        <w:separator/>
      </w:r>
    </w:p>
  </w:footnote>
  <w:footnote w:type="continuationSeparator" w:id="0">
    <w:p w14:paraId="77D34FDB" w14:textId="77777777" w:rsidR="00CA635F" w:rsidRDefault="00CA635F" w:rsidP="00466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A668A" w14:textId="3199556D" w:rsidR="00DF2A27" w:rsidRDefault="00DF2A27" w:rsidP="00577F3C">
    <w:pPr>
      <w:pStyle w:val="Header"/>
      <w:tabs>
        <w:tab w:val="clear" w:pos="4320"/>
        <w:tab w:val="clear" w:pos="8640"/>
        <w:tab w:val="left" w:pos="524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5AB9"/>
    <w:multiLevelType w:val="hybridMultilevel"/>
    <w:tmpl w:val="B8A29392"/>
    <w:lvl w:ilvl="0" w:tplc="B6DEDA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A161A"/>
    <w:multiLevelType w:val="hybridMultilevel"/>
    <w:tmpl w:val="01043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914C7"/>
    <w:multiLevelType w:val="hybridMultilevel"/>
    <w:tmpl w:val="8856E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3542E"/>
    <w:multiLevelType w:val="hybridMultilevel"/>
    <w:tmpl w:val="7708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0F62E3"/>
    <w:multiLevelType w:val="hybridMultilevel"/>
    <w:tmpl w:val="C5A4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9182D"/>
    <w:multiLevelType w:val="hybridMultilevel"/>
    <w:tmpl w:val="4AB6C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0046B8"/>
    <w:multiLevelType w:val="hybridMultilevel"/>
    <w:tmpl w:val="998644E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CD70C0"/>
    <w:multiLevelType w:val="hybridMultilevel"/>
    <w:tmpl w:val="F6744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1E5DC6"/>
    <w:multiLevelType w:val="hybridMultilevel"/>
    <w:tmpl w:val="8FDA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F00FC"/>
    <w:multiLevelType w:val="hybridMultilevel"/>
    <w:tmpl w:val="D96474BE"/>
    <w:lvl w:ilvl="0" w:tplc="A5A892C6">
      <w:start w:val="1"/>
      <w:numFmt w:val="decimal"/>
      <w:lvlText w:val="%1."/>
      <w:lvlJc w:val="left"/>
      <w:pPr>
        <w:ind w:left="720" w:hanging="360"/>
      </w:pPr>
      <w:rPr>
        <w:rFonts w:cs="Tahoma"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CB7D6D"/>
    <w:multiLevelType w:val="hybridMultilevel"/>
    <w:tmpl w:val="FB1619F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685AA1A6">
      <w:start w:val="10"/>
      <w:numFmt w:val="bullet"/>
      <w:lvlText w:val="-"/>
      <w:lvlJc w:val="left"/>
      <w:pPr>
        <w:ind w:left="1800" w:hanging="180"/>
      </w:pPr>
      <w:rPr>
        <w:rFonts w:ascii="Calibri" w:eastAsia="Calibri" w:hAnsi="Calibri" w:cs="Times New Roman"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9A15F67"/>
    <w:multiLevelType w:val="hybridMultilevel"/>
    <w:tmpl w:val="B6822C20"/>
    <w:lvl w:ilvl="0" w:tplc="2AC4E7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9C534B"/>
    <w:multiLevelType w:val="hybridMultilevel"/>
    <w:tmpl w:val="6DFCD7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D690BC1"/>
    <w:multiLevelType w:val="multilevel"/>
    <w:tmpl w:val="188620A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1FDC60AE"/>
    <w:multiLevelType w:val="hybridMultilevel"/>
    <w:tmpl w:val="6A801B58"/>
    <w:lvl w:ilvl="0" w:tplc="0E88B258">
      <w:start w:val="1"/>
      <w:numFmt w:val="decimal"/>
      <w:lvlText w:val="%1."/>
      <w:lvlJc w:val="left"/>
      <w:pPr>
        <w:ind w:left="1353" w:hanging="360"/>
      </w:pPr>
      <w:rPr>
        <w:rFonts w:eastAsia="PMingLiU" w:cs="Calibri"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5" w15:restartNumberingAfterBreak="0">
    <w:nsid w:val="212B1A88"/>
    <w:multiLevelType w:val="hybridMultilevel"/>
    <w:tmpl w:val="A72CC7D0"/>
    <w:lvl w:ilvl="0" w:tplc="642C5E56">
      <w:start w:val="1"/>
      <w:numFmt w:val="decimal"/>
      <w:lvlText w:val="%1."/>
      <w:lvlJc w:val="left"/>
      <w:pPr>
        <w:ind w:left="36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094FD8"/>
    <w:multiLevelType w:val="hybridMultilevel"/>
    <w:tmpl w:val="A90266DC"/>
    <w:lvl w:ilvl="0" w:tplc="2ADA50A2">
      <w:start w:val="6"/>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7DC6A12"/>
    <w:multiLevelType w:val="hybridMultilevel"/>
    <w:tmpl w:val="53647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2604AE"/>
    <w:multiLevelType w:val="hybridMultilevel"/>
    <w:tmpl w:val="72800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FC408A"/>
    <w:multiLevelType w:val="hybridMultilevel"/>
    <w:tmpl w:val="82E2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C90969"/>
    <w:multiLevelType w:val="hybridMultilevel"/>
    <w:tmpl w:val="50F07FEC"/>
    <w:lvl w:ilvl="0" w:tplc="08090001">
      <w:start w:val="1"/>
      <w:numFmt w:val="bullet"/>
      <w:lvlText w:val=""/>
      <w:lvlJc w:val="left"/>
      <w:pPr>
        <w:ind w:left="2070" w:hanging="360"/>
      </w:pPr>
      <w:rPr>
        <w:rFonts w:ascii="Symbol" w:hAnsi="Symbol" w:hint="default"/>
      </w:rPr>
    </w:lvl>
    <w:lvl w:ilvl="1" w:tplc="08090003" w:tentative="1">
      <w:start w:val="1"/>
      <w:numFmt w:val="bullet"/>
      <w:lvlText w:val="o"/>
      <w:lvlJc w:val="left"/>
      <w:pPr>
        <w:ind w:left="2790" w:hanging="360"/>
      </w:pPr>
      <w:rPr>
        <w:rFonts w:ascii="Courier New" w:hAnsi="Courier New" w:cs="Courier New" w:hint="default"/>
      </w:rPr>
    </w:lvl>
    <w:lvl w:ilvl="2" w:tplc="08090005" w:tentative="1">
      <w:start w:val="1"/>
      <w:numFmt w:val="bullet"/>
      <w:lvlText w:val=""/>
      <w:lvlJc w:val="left"/>
      <w:pPr>
        <w:ind w:left="3510" w:hanging="360"/>
      </w:pPr>
      <w:rPr>
        <w:rFonts w:ascii="Wingdings" w:hAnsi="Wingdings" w:hint="default"/>
      </w:rPr>
    </w:lvl>
    <w:lvl w:ilvl="3" w:tplc="08090001" w:tentative="1">
      <w:start w:val="1"/>
      <w:numFmt w:val="bullet"/>
      <w:lvlText w:val=""/>
      <w:lvlJc w:val="left"/>
      <w:pPr>
        <w:ind w:left="4230" w:hanging="360"/>
      </w:pPr>
      <w:rPr>
        <w:rFonts w:ascii="Symbol" w:hAnsi="Symbol" w:hint="default"/>
      </w:rPr>
    </w:lvl>
    <w:lvl w:ilvl="4" w:tplc="08090003" w:tentative="1">
      <w:start w:val="1"/>
      <w:numFmt w:val="bullet"/>
      <w:lvlText w:val="o"/>
      <w:lvlJc w:val="left"/>
      <w:pPr>
        <w:ind w:left="4950" w:hanging="360"/>
      </w:pPr>
      <w:rPr>
        <w:rFonts w:ascii="Courier New" w:hAnsi="Courier New" w:cs="Courier New" w:hint="default"/>
      </w:rPr>
    </w:lvl>
    <w:lvl w:ilvl="5" w:tplc="08090005" w:tentative="1">
      <w:start w:val="1"/>
      <w:numFmt w:val="bullet"/>
      <w:lvlText w:val=""/>
      <w:lvlJc w:val="left"/>
      <w:pPr>
        <w:ind w:left="5670" w:hanging="360"/>
      </w:pPr>
      <w:rPr>
        <w:rFonts w:ascii="Wingdings" w:hAnsi="Wingdings" w:hint="default"/>
      </w:rPr>
    </w:lvl>
    <w:lvl w:ilvl="6" w:tplc="08090001" w:tentative="1">
      <w:start w:val="1"/>
      <w:numFmt w:val="bullet"/>
      <w:lvlText w:val=""/>
      <w:lvlJc w:val="left"/>
      <w:pPr>
        <w:ind w:left="6390" w:hanging="360"/>
      </w:pPr>
      <w:rPr>
        <w:rFonts w:ascii="Symbol" w:hAnsi="Symbol" w:hint="default"/>
      </w:rPr>
    </w:lvl>
    <w:lvl w:ilvl="7" w:tplc="08090003" w:tentative="1">
      <w:start w:val="1"/>
      <w:numFmt w:val="bullet"/>
      <w:lvlText w:val="o"/>
      <w:lvlJc w:val="left"/>
      <w:pPr>
        <w:ind w:left="7110" w:hanging="360"/>
      </w:pPr>
      <w:rPr>
        <w:rFonts w:ascii="Courier New" w:hAnsi="Courier New" w:cs="Courier New" w:hint="default"/>
      </w:rPr>
    </w:lvl>
    <w:lvl w:ilvl="8" w:tplc="08090005" w:tentative="1">
      <w:start w:val="1"/>
      <w:numFmt w:val="bullet"/>
      <w:lvlText w:val=""/>
      <w:lvlJc w:val="left"/>
      <w:pPr>
        <w:ind w:left="7830" w:hanging="360"/>
      </w:pPr>
      <w:rPr>
        <w:rFonts w:ascii="Wingdings" w:hAnsi="Wingdings" w:hint="default"/>
      </w:rPr>
    </w:lvl>
  </w:abstractNum>
  <w:abstractNum w:abstractNumId="21" w15:restartNumberingAfterBreak="0">
    <w:nsid w:val="2D625321"/>
    <w:multiLevelType w:val="hybridMultilevel"/>
    <w:tmpl w:val="9A22A73A"/>
    <w:lvl w:ilvl="0" w:tplc="ED902F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F825A8"/>
    <w:multiLevelType w:val="hybridMultilevel"/>
    <w:tmpl w:val="7300468C"/>
    <w:lvl w:ilvl="0" w:tplc="D5CEFFCC">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CD634D"/>
    <w:multiLevelType w:val="hybridMultilevel"/>
    <w:tmpl w:val="EDCA0F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AA0465"/>
    <w:multiLevelType w:val="hybridMultilevel"/>
    <w:tmpl w:val="9B0204C4"/>
    <w:lvl w:ilvl="0" w:tplc="E6B8E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633A0E"/>
    <w:multiLevelType w:val="hybridMultilevel"/>
    <w:tmpl w:val="3E4A14E2"/>
    <w:lvl w:ilvl="0" w:tplc="32D2FC5E">
      <w:start w:val="1"/>
      <w:numFmt w:val="bullet"/>
      <w:lvlText w:val="-"/>
      <w:lvlJc w:val="left"/>
      <w:pPr>
        <w:ind w:left="1080" w:hanging="360"/>
      </w:pPr>
      <w:rPr>
        <w:rFonts w:ascii="Calibri" w:eastAsiaTheme="minorHAns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ECD0F03"/>
    <w:multiLevelType w:val="hybridMultilevel"/>
    <w:tmpl w:val="00D447F8"/>
    <w:lvl w:ilvl="0" w:tplc="84D679A4">
      <w:numFmt w:val="bullet"/>
      <w:lvlText w:val="-"/>
      <w:lvlJc w:val="left"/>
      <w:pPr>
        <w:ind w:left="720" w:hanging="360"/>
      </w:pPr>
      <w:rPr>
        <w:rFonts w:ascii="Cambria" w:eastAsia="Calibri"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F7F2DE6"/>
    <w:multiLevelType w:val="hybridMultilevel"/>
    <w:tmpl w:val="52643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BD01AA"/>
    <w:multiLevelType w:val="hybridMultilevel"/>
    <w:tmpl w:val="EA926186"/>
    <w:lvl w:ilvl="0" w:tplc="D6F4056E">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32D4629"/>
    <w:multiLevelType w:val="hybridMultilevel"/>
    <w:tmpl w:val="A39653E8"/>
    <w:lvl w:ilvl="0" w:tplc="D6F4056E">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5C72A6"/>
    <w:multiLevelType w:val="hybridMultilevel"/>
    <w:tmpl w:val="247AE4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B37339F"/>
    <w:multiLevelType w:val="hybridMultilevel"/>
    <w:tmpl w:val="FA5ADA34"/>
    <w:lvl w:ilvl="0" w:tplc="653419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BEC5C54"/>
    <w:multiLevelType w:val="hybridMultilevel"/>
    <w:tmpl w:val="DCAA1512"/>
    <w:lvl w:ilvl="0" w:tplc="7584C130">
      <w:numFmt w:val="bullet"/>
      <w:lvlText w:val="-"/>
      <w:lvlJc w:val="left"/>
      <w:pPr>
        <w:ind w:left="1710" w:hanging="360"/>
      </w:pPr>
      <w:rPr>
        <w:rFonts w:ascii="Calibri" w:eastAsia="Times New Roman" w:hAnsi="Calibri" w:cs="Times New Roman"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3" w15:restartNumberingAfterBreak="0">
    <w:nsid w:val="51377381"/>
    <w:multiLevelType w:val="hybridMultilevel"/>
    <w:tmpl w:val="8BE089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B46FAC"/>
    <w:multiLevelType w:val="hybridMultilevel"/>
    <w:tmpl w:val="B18E2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062512"/>
    <w:multiLevelType w:val="hybridMultilevel"/>
    <w:tmpl w:val="A7F27CB8"/>
    <w:lvl w:ilvl="0" w:tplc="02AE4E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66394A"/>
    <w:multiLevelType w:val="hybridMultilevel"/>
    <w:tmpl w:val="FB12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9A1853"/>
    <w:multiLevelType w:val="hybridMultilevel"/>
    <w:tmpl w:val="1182FD0C"/>
    <w:lvl w:ilvl="0" w:tplc="72F6C66E">
      <w:start w:val="1"/>
      <w:numFmt w:val="decimal"/>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B314DC"/>
    <w:multiLevelType w:val="hybridMultilevel"/>
    <w:tmpl w:val="EE0E3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4002C46"/>
    <w:multiLevelType w:val="hybridMultilevel"/>
    <w:tmpl w:val="8F4AB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4C6971"/>
    <w:multiLevelType w:val="hybridMultilevel"/>
    <w:tmpl w:val="CAD87C86"/>
    <w:lvl w:ilvl="0" w:tplc="A6128FE4">
      <w:start w:val="1"/>
      <w:numFmt w:val="bullet"/>
      <w:lvlText w:val="•"/>
      <w:lvlJc w:val="left"/>
      <w:pPr>
        <w:tabs>
          <w:tab w:val="num" w:pos="720"/>
        </w:tabs>
        <w:ind w:left="720" w:hanging="360"/>
      </w:pPr>
      <w:rPr>
        <w:rFonts w:ascii="Arial" w:hAnsi="Arial" w:hint="default"/>
      </w:rPr>
    </w:lvl>
    <w:lvl w:ilvl="1" w:tplc="BBC4F7DE" w:tentative="1">
      <w:start w:val="1"/>
      <w:numFmt w:val="bullet"/>
      <w:lvlText w:val="•"/>
      <w:lvlJc w:val="left"/>
      <w:pPr>
        <w:tabs>
          <w:tab w:val="num" w:pos="1440"/>
        </w:tabs>
        <w:ind w:left="1440" w:hanging="360"/>
      </w:pPr>
      <w:rPr>
        <w:rFonts w:ascii="Arial" w:hAnsi="Arial" w:hint="default"/>
      </w:rPr>
    </w:lvl>
    <w:lvl w:ilvl="2" w:tplc="A3CAFC7C" w:tentative="1">
      <w:start w:val="1"/>
      <w:numFmt w:val="bullet"/>
      <w:lvlText w:val="•"/>
      <w:lvlJc w:val="left"/>
      <w:pPr>
        <w:tabs>
          <w:tab w:val="num" w:pos="2160"/>
        </w:tabs>
        <w:ind w:left="2160" w:hanging="360"/>
      </w:pPr>
      <w:rPr>
        <w:rFonts w:ascii="Arial" w:hAnsi="Arial" w:hint="default"/>
      </w:rPr>
    </w:lvl>
    <w:lvl w:ilvl="3" w:tplc="D7F45B8A" w:tentative="1">
      <w:start w:val="1"/>
      <w:numFmt w:val="bullet"/>
      <w:lvlText w:val="•"/>
      <w:lvlJc w:val="left"/>
      <w:pPr>
        <w:tabs>
          <w:tab w:val="num" w:pos="2880"/>
        </w:tabs>
        <w:ind w:left="2880" w:hanging="360"/>
      </w:pPr>
      <w:rPr>
        <w:rFonts w:ascii="Arial" w:hAnsi="Arial" w:hint="default"/>
      </w:rPr>
    </w:lvl>
    <w:lvl w:ilvl="4" w:tplc="1AA6ABA8" w:tentative="1">
      <w:start w:val="1"/>
      <w:numFmt w:val="bullet"/>
      <w:lvlText w:val="•"/>
      <w:lvlJc w:val="left"/>
      <w:pPr>
        <w:tabs>
          <w:tab w:val="num" w:pos="3600"/>
        </w:tabs>
        <w:ind w:left="3600" w:hanging="360"/>
      </w:pPr>
      <w:rPr>
        <w:rFonts w:ascii="Arial" w:hAnsi="Arial" w:hint="default"/>
      </w:rPr>
    </w:lvl>
    <w:lvl w:ilvl="5" w:tplc="B5CCCD14" w:tentative="1">
      <w:start w:val="1"/>
      <w:numFmt w:val="bullet"/>
      <w:lvlText w:val="•"/>
      <w:lvlJc w:val="left"/>
      <w:pPr>
        <w:tabs>
          <w:tab w:val="num" w:pos="4320"/>
        </w:tabs>
        <w:ind w:left="4320" w:hanging="360"/>
      </w:pPr>
      <w:rPr>
        <w:rFonts w:ascii="Arial" w:hAnsi="Arial" w:hint="default"/>
      </w:rPr>
    </w:lvl>
    <w:lvl w:ilvl="6" w:tplc="145434E4" w:tentative="1">
      <w:start w:val="1"/>
      <w:numFmt w:val="bullet"/>
      <w:lvlText w:val="•"/>
      <w:lvlJc w:val="left"/>
      <w:pPr>
        <w:tabs>
          <w:tab w:val="num" w:pos="5040"/>
        </w:tabs>
        <w:ind w:left="5040" w:hanging="360"/>
      </w:pPr>
      <w:rPr>
        <w:rFonts w:ascii="Arial" w:hAnsi="Arial" w:hint="default"/>
      </w:rPr>
    </w:lvl>
    <w:lvl w:ilvl="7" w:tplc="84C03D04" w:tentative="1">
      <w:start w:val="1"/>
      <w:numFmt w:val="bullet"/>
      <w:lvlText w:val="•"/>
      <w:lvlJc w:val="left"/>
      <w:pPr>
        <w:tabs>
          <w:tab w:val="num" w:pos="5760"/>
        </w:tabs>
        <w:ind w:left="5760" w:hanging="360"/>
      </w:pPr>
      <w:rPr>
        <w:rFonts w:ascii="Arial" w:hAnsi="Arial" w:hint="default"/>
      </w:rPr>
    </w:lvl>
    <w:lvl w:ilvl="8" w:tplc="4310253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5DF5A2E"/>
    <w:multiLevelType w:val="hybridMultilevel"/>
    <w:tmpl w:val="21F2B9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6752725F"/>
    <w:multiLevelType w:val="hybridMultilevel"/>
    <w:tmpl w:val="0664914E"/>
    <w:lvl w:ilvl="0" w:tplc="653419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993344"/>
    <w:multiLevelType w:val="hybridMultilevel"/>
    <w:tmpl w:val="E15E7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D496B7D"/>
    <w:multiLevelType w:val="hybridMultilevel"/>
    <w:tmpl w:val="AC7E0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E82D71"/>
    <w:multiLevelType w:val="hybridMultilevel"/>
    <w:tmpl w:val="6B70256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BD75D4"/>
    <w:multiLevelType w:val="hybridMultilevel"/>
    <w:tmpl w:val="3EC2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9B374C"/>
    <w:multiLevelType w:val="hybridMultilevel"/>
    <w:tmpl w:val="5094C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E0170B"/>
    <w:multiLevelType w:val="hybridMultilevel"/>
    <w:tmpl w:val="6DD88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5A38A4"/>
    <w:multiLevelType w:val="hybridMultilevel"/>
    <w:tmpl w:val="A064A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37"/>
  </w:num>
  <w:num w:numId="3">
    <w:abstractNumId w:val="14"/>
  </w:num>
  <w:num w:numId="4">
    <w:abstractNumId w:val="44"/>
  </w:num>
  <w:num w:numId="5">
    <w:abstractNumId w:val="36"/>
  </w:num>
  <w:num w:numId="6">
    <w:abstractNumId w:val="2"/>
  </w:num>
  <w:num w:numId="7">
    <w:abstractNumId w:val="6"/>
  </w:num>
  <w:num w:numId="8">
    <w:abstractNumId w:val="26"/>
  </w:num>
  <w:num w:numId="9">
    <w:abstractNumId w:val="32"/>
  </w:num>
  <w:num w:numId="10">
    <w:abstractNumId w:val="31"/>
  </w:num>
  <w:num w:numId="11">
    <w:abstractNumId w:val="15"/>
  </w:num>
  <w:num w:numId="12">
    <w:abstractNumId w:val="16"/>
  </w:num>
  <w:num w:numId="13">
    <w:abstractNumId w:val="45"/>
  </w:num>
  <w:num w:numId="14">
    <w:abstractNumId w:val="39"/>
  </w:num>
  <w:num w:numId="15">
    <w:abstractNumId w:val="1"/>
  </w:num>
  <w:num w:numId="16">
    <w:abstractNumId w:val="3"/>
  </w:num>
  <w:num w:numId="17">
    <w:abstractNumId w:val="4"/>
  </w:num>
  <w:num w:numId="18">
    <w:abstractNumId w:val="43"/>
  </w:num>
  <w:num w:numId="19">
    <w:abstractNumId w:val="20"/>
  </w:num>
  <w:num w:numId="20">
    <w:abstractNumId w:val="23"/>
  </w:num>
  <w:num w:numId="21">
    <w:abstractNumId w:val="29"/>
  </w:num>
  <w:num w:numId="22">
    <w:abstractNumId w:val="28"/>
  </w:num>
  <w:num w:numId="23">
    <w:abstractNumId w:val="30"/>
  </w:num>
  <w:num w:numId="24">
    <w:abstractNumId w:val="34"/>
  </w:num>
  <w:num w:numId="25">
    <w:abstractNumId w:val="49"/>
  </w:num>
  <w:num w:numId="26">
    <w:abstractNumId w:val="8"/>
  </w:num>
  <w:num w:numId="27">
    <w:abstractNumId w:val="33"/>
  </w:num>
  <w:num w:numId="28">
    <w:abstractNumId w:val="21"/>
  </w:num>
  <w:num w:numId="29">
    <w:abstractNumId w:val="48"/>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7"/>
  </w:num>
  <w:num w:numId="33">
    <w:abstractNumId w:val="17"/>
  </w:num>
  <w:num w:numId="34">
    <w:abstractNumId w:val="27"/>
  </w:num>
  <w:num w:numId="35">
    <w:abstractNumId w:val="12"/>
  </w:num>
  <w:num w:numId="36">
    <w:abstractNumId w:val="42"/>
  </w:num>
  <w:num w:numId="37">
    <w:abstractNumId w:val="24"/>
  </w:num>
  <w:num w:numId="38">
    <w:abstractNumId w:val="25"/>
  </w:num>
  <w:num w:numId="39">
    <w:abstractNumId w:val="38"/>
  </w:num>
  <w:num w:numId="40">
    <w:abstractNumId w:val="11"/>
  </w:num>
  <w:num w:numId="41">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num>
  <w:num w:numId="43">
    <w:abstractNumId w:val="18"/>
  </w:num>
  <w:num w:numId="44">
    <w:abstractNumId w:val="46"/>
  </w:num>
  <w:num w:numId="45">
    <w:abstractNumId w:val="0"/>
  </w:num>
  <w:num w:numId="46">
    <w:abstractNumId w:val="9"/>
  </w:num>
  <w:num w:numId="47">
    <w:abstractNumId w:val="35"/>
  </w:num>
  <w:num w:numId="48">
    <w:abstractNumId w:val="19"/>
  </w:num>
  <w:num w:numId="49">
    <w:abstractNumId w:val="47"/>
  </w:num>
  <w:num w:numId="50">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DD"/>
    <w:rsid w:val="0000257D"/>
    <w:rsid w:val="00003E38"/>
    <w:rsid w:val="000072FF"/>
    <w:rsid w:val="00012BD9"/>
    <w:rsid w:val="00034559"/>
    <w:rsid w:val="000456A1"/>
    <w:rsid w:val="0005435D"/>
    <w:rsid w:val="000575D2"/>
    <w:rsid w:val="000620E5"/>
    <w:rsid w:val="00066DEF"/>
    <w:rsid w:val="00070B6E"/>
    <w:rsid w:val="0007571B"/>
    <w:rsid w:val="00076B5C"/>
    <w:rsid w:val="00080979"/>
    <w:rsid w:val="00081160"/>
    <w:rsid w:val="0008597B"/>
    <w:rsid w:val="00087548"/>
    <w:rsid w:val="00097422"/>
    <w:rsid w:val="000974CC"/>
    <w:rsid w:val="00097A10"/>
    <w:rsid w:val="000A36E2"/>
    <w:rsid w:val="000A46F1"/>
    <w:rsid w:val="000C3018"/>
    <w:rsid w:val="000C6D42"/>
    <w:rsid w:val="000D6E9C"/>
    <w:rsid w:val="000D7FEB"/>
    <w:rsid w:val="0010279B"/>
    <w:rsid w:val="00103BB5"/>
    <w:rsid w:val="0010568C"/>
    <w:rsid w:val="00117EC2"/>
    <w:rsid w:val="00120766"/>
    <w:rsid w:val="00120BDF"/>
    <w:rsid w:val="00124375"/>
    <w:rsid w:val="001410FF"/>
    <w:rsid w:val="0014563F"/>
    <w:rsid w:val="00147EB7"/>
    <w:rsid w:val="0015508F"/>
    <w:rsid w:val="0015536B"/>
    <w:rsid w:val="001568CC"/>
    <w:rsid w:val="001617CD"/>
    <w:rsid w:val="00162B51"/>
    <w:rsid w:val="001710C0"/>
    <w:rsid w:val="00171268"/>
    <w:rsid w:val="00172C0E"/>
    <w:rsid w:val="0017642F"/>
    <w:rsid w:val="001837F3"/>
    <w:rsid w:val="00191990"/>
    <w:rsid w:val="00191A70"/>
    <w:rsid w:val="001A011F"/>
    <w:rsid w:val="001B7AAF"/>
    <w:rsid w:val="001C2429"/>
    <w:rsid w:val="001D06D3"/>
    <w:rsid w:val="001D332D"/>
    <w:rsid w:val="001D6C1F"/>
    <w:rsid w:val="001D6E14"/>
    <w:rsid w:val="001D7857"/>
    <w:rsid w:val="001D7E2C"/>
    <w:rsid w:val="001E619F"/>
    <w:rsid w:val="001E793D"/>
    <w:rsid w:val="001F1F30"/>
    <w:rsid w:val="001F6046"/>
    <w:rsid w:val="001F7263"/>
    <w:rsid w:val="001F7C9D"/>
    <w:rsid w:val="001F7EF0"/>
    <w:rsid w:val="002110D3"/>
    <w:rsid w:val="00213DD0"/>
    <w:rsid w:val="002159BB"/>
    <w:rsid w:val="00221BC8"/>
    <w:rsid w:val="00224279"/>
    <w:rsid w:val="00227109"/>
    <w:rsid w:val="0023384F"/>
    <w:rsid w:val="00235868"/>
    <w:rsid w:val="00243AA0"/>
    <w:rsid w:val="00243E25"/>
    <w:rsid w:val="0024745C"/>
    <w:rsid w:val="002476E2"/>
    <w:rsid w:val="00247BC4"/>
    <w:rsid w:val="0025520B"/>
    <w:rsid w:val="002570D4"/>
    <w:rsid w:val="0026048A"/>
    <w:rsid w:val="00261883"/>
    <w:rsid w:val="00267AB2"/>
    <w:rsid w:val="00271D48"/>
    <w:rsid w:val="00274845"/>
    <w:rsid w:val="00281A12"/>
    <w:rsid w:val="002829E8"/>
    <w:rsid w:val="00282CE3"/>
    <w:rsid w:val="002927DD"/>
    <w:rsid w:val="00293D25"/>
    <w:rsid w:val="002A09AF"/>
    <w:rsid w:val="002A35F4"/>
    <w:rsid w:val="002A4218"/>
    <w:rsid w:val="002B5CBC"/>
    <w:rsid w:val="002C17FD"/>
    <w:rsid w:val="002C4DE1"/>
    <w:rsid w:val="002E5D36"/>
    <w:rsid w:val="002E6154"/>
    <w:rsid w:val="002E69EA"/>
    <w:rsid w:val="002F0C92"/>
    <w:rsid w:val="002F1837"/>
    <w:rsid w:val="002F7A49"/>
    <w:rsid w:val="00300115"/>
    <w:rsid w:val="003053CE"/>
    <w:rsid w:val="00310D6D"/>
    <w:rsid w:val="00320CE6"/>
    <w:rsid w:val="0032410A"/>
    <w:rsid w:val="00333063"/>
    <w:rsid w:val="00335462"/>
    <w:rsid w:val="00345D2B"/>
    <w:rsid w:val="00351E72"/>
    <w:rsid w:val="00361ECC"/>
    <w:rsid w:val="00362EAB"/>
    <w:rsid w:val="00365FE5"/>
    <w:rsid w:val="0038303B"/>
    <w:rsid w:val="00386554"/>
    <w:rsid w:val="00390F11"/>
    <w:rsid w:val="0039280A"/>
    <w:rsid w:val="003A61AC"/>
    <w:rsid w:val="003B1CF3"/>
    <w:rsid w:val="003B4129"/>
    <w:rsid w:val="003B414D"/>
    <w:rsid w:val="003C721B"/>
    <w:rsid w:val="003D1D40"/>
    <w:rsid w:val="003D28E6"/>
    <w:rsid w:val="003D4F56"/>
    <w:rsid w:val="003D6FD3"/>
    <w:rsid w:val="003E0237"/>
    <w:rsid w:val="003E2BD6"/>
    <w:rsid w:val="003E6161"/>
    <w:rsid w:val="003E72DC"/>
    <w:rsid w:val="003E72F6"/>
    <w:rsid w:val="003F142E"/>
    <w:rsid w:val="003F3781"/>
    <w:rsid w:val="003F5AB6"/>
    <w:rsid w:val="00400597"/>
    <w:rsid w:val="0040123E"/>
    <w:rsid w:val="00410BBB"/>
    <w:rsid w:val="004113A4"/>
    <w:rsid w:val="00414989"/>
    <w:rsid w:val="00426F4E"/>
    <w:rsid w:val="00433448"/>
    <w:rsid w:val="00437EB3"/>
    <w:rsid w:val="00444DF6"/>
    <w:rsid w:val="00453391"/>
    <w:rsid w:val="0045362B"/>
    <w:rsid w:val="00456946"/>
    <w:rsid w:val="00464E80"/>
    <w:rsid w:val="00466FB2"/>
    <w:rsid w:val="00467E23"/>
    <w:rsid w:val="00470DED"/>
    <w:rsid w:val="00485087"/>
    <w:rsid w:val="00486EA7"/>
    <w:rsid w:val="00492C97"/>
    <w:rsid w:val="004938F5"/>
    <w:rsid w:val="004943F7"/>
    <w:rsid w:val="0049603D"/>
    <w:rsid w:val="004A5B21"/>
    <w:rsid w:val="004A74F6"/>
    <w:rsid w:val="004B3BBE"/>
    <w:rsid w:val="004B5083"/>
    <w:rsid w:val="004B5BD0"/>
    <w:rsid w:val="004C01B2"/>
    <w:rsid w:val="004C2D76"/>
    <w:rsid w:val="004C3870"/>
    <w:rsid w:val="004D339D"/>
    <w:rsid w:val="004D61A4"/>
    <w:rsid w:val="004E1B1A"/>
    <w:rsid w:val="004E4319"/>
    <w:rsid w:val="004E559D"/>
    <w:rsid w:val="004F0B81"/>
    <w:rsid w:val="004F768B"/>
    <w:rsid w:val="004F7949"/>
    <w:rsid w:val="00500455"/>
    <w:rsid w:val="00501557"/>
    <w:rsid w:val="005017A6"/>
    <w:rsid w:val="005059AB"/>
    <w:rsid w:val="00505DD7"/>
    <w:rsid w:val="00510112"/>
    <w:rsid w:val="005129A5"/>
    <w:rsid w:val="00514E03"/>
    <w:rsid w:val="00514EED"/>
    <w:rsid w:val="00515DCD"/>
    <w:rsid w:val="00516977"/>
    <w:rsid w:val="00520C4D"/>
    <w:rsid w:val="005345AD"/>
    <w:rsid w:val="00536644"/>
    <w:rsid w:val="00541525"/>
    <w:rsid w:val="0054322F"/>
    <w:rsid w:val="00546060"/>
    <w:rsid w:val="005518D0"/>
    <w:rsid w:val="00551D97"/>
    <w:rsid w:val="005533DB"/>
    <w:rsid w:val="005546F7"/>
    <w:rsid w:val="00554E07"/>
    <w:rsid w:val="00557A78"/>
    <w:rsid w:val="00563C05"/>
    <w:rsid w:val="00577F3C"/>
    <w:rsid w:val="00592F90"/>
    <w:rsid w:val="00593340"/>
    <w:rsid w:val="005944D1"/>
    <w:rsid w:val="0059602F"/>
    <w:rsid w:val="00596BE6"/>
    <w:rsid w:val="0059756F"/>
    <w:rsid w:val="005A18F7"/>
    <w:rsid w:val="005A5451"/>
    <w:rsid w:val="005A68EB"/>
    <w:rsid w:val="005B102D"/>
    <w:rsid w:val="005B28D7"/>
    <w:rsid w:val="005B4908"/>
    <w:rsid w:val="005B51D5"/>
    <w:rsid w:val="005C011C"/>
    <w:rsid w:val="005C3654"/>
    <w:rsid w:val="005C4EDF"/>
    <w:rsid w:val="005D01DF"/>
    <w:rsid w:val="005D27B1"/>
    <w:rsid w:val="005D7551"/>
    <w:rsid w:val="005D7866"/>
    <w:rsid w:val="005E6940"/>
    <w:rsid w:val="005F73B6"/>
    <w:rsid w:val="0061195F"/>
    <w:rsid w:val="00613DC2"/>
    <w:rsid w:val="00625B03"/>
    <w:rsid w:val="00645A89"/>
    <w:rsid w:val="00650128"/>
    <w:rsid w:val="00651081"/>
    <w:rsid w:val="00654D0A"/>
    <w:rsid w:val="00667E04"/>
    <w:rsid w:val="006713CE"/>
    <w:rsid w:val="00673906"/>
    <w:rsid w:val="00675813"/>
    <w:rsid w:val="00677104"/>
    <w:rsid w:val="00684B56"/>
    <w:rsid w:val="00697376"/>
    <w:rsid w:val="006979B2"/>
    <w:rsid w:val="006A0F52"/>
    <w:rsid w:val="006A14F3"/>
    <w:rsid w:val="006A5748"/>
    <w:rsid w:val="006A6089"/>
    <w:rsid w:val="006B3820"/>
    <w:rsid w:val="006B756B"/>
    <w:rsid w:val="006C222D"/>
    <w:rsid w:val="006E15AD"/>
    <w:rsid w:val="006E1B9C"/>
    <w:rsid w:val="006E312A"/>
    <w:rsid w:val="006E4BA1"/>
    <w:rsid w:val="006F0FAE"/>
    <w:rsid w:val="006F3E55"/>
    <w:rsid w:val="00704267"/>
    <w:rsid w:val="00710D54"/>
    <w:rsid w:val="0073782B"/>
    <w:rsid w:val="007429E8"/>
    <w:rsid w:val="00744326"/>
    <w:rsid w:val="007473D4"/>
    <w:rsid w:val="00747BAB"/>
    <w:rsid w:val="007515CA"/>
    <w:rsid w:val="007537CD"/>
    <w:rsid w:val="007541AD"/>
    <w:rsid w:val="00754F10"/>
    <w:rsid w:val="00756E36"/>
    <w:rsid w:val="00770638"/>
    <w:rsid w:val="00773C28"/>
    <w:rsid w:val="00775942"/>
    <w:rsid w:val="007837F1"/>
    <w:rsid w:val="007939D6"/>
    <w:rsid w:val="00797530"/>
    <w:rsid w:val="007A7B0E"/>
    <w:rsid w:val="007B0FFE"/>
    <w:rsid w:val="007B207D"/>
    <w:rsid w:val="007B2502"/>
    <w:rsid w:val="007B3077"/>
    <w:rsid w:val="007B563A"/>
    <w:rsid w:val="007C0756"/>
    <w:rsid w:val="007C0BCE"/>
    <w:rsid w:val="007C317E"/>
    <w:rsid w:val="007C7E9C"/>
    <w:rsid w:val="007E11DA"/>
    <w:rsid w:val="007E2371"/>
    <w:rsid w:val="007F2A91"/>
    <w:rsid w:val="007F2FE1"/>
    <w:rsid w:val="007F5A0B"/>
    <w:rsid w:val="008006D9"/>
    <w:rsid w:val="00803A51"/>
    <w:rsid w:val="00805A8F"/>
    <w:rsid w:val="00806951"/>
    <w:rsid w:val="0080780F"/>
    <w:rsid w:val="00807CAD"/>
    <w:rsid w:val="00822B18"/>
    <w:rsid w:val="00825904"/>
    <w:rsid w:val="008265E4"/>
    <w:rsid w:val="00830240"/>
    <w:rsid w:val="008339A7"/>
    <w:rsid w:val="0083469A"/>
    <w:rsid w:val="00837002"/>
    <w:rsid w:val="00840C05"/>
    <w:rsid w:val="00843D09"/>
    <w:rsid w:val="008448DA"/>
    <w:rsid w:val="008469E8"/>
    <w:rsid w:val="008478E1"/>
    <w:rsid w:val="00862257"/>
    <w:rsid w:val="0087344A"/>
    <w:rsid w:val="008756AF"/>
    <w:rsid w:val="008803F8"/>
    <w:rsid w:val="00883CB6"/>
    <w:rsid w:val="008853FA"/>
    <w:rsid w:val="00890602"/>
    <w:rsid w:val="00891A82"/>
    <w:rsid w:val="00897837"/>
    <w:rsid w:val="008A0EB3"/>
    <w:rsid w:val="008A19F1"/>
    <w:rsid w:val="008A1D90"/>
    <w:rsid w:val="008A389A"/>
    <w:rsid w:val="008B01E6"/>
    <w:rsid w:val="008B471B"/>
    <w:rsid w:val="008B77E8"/>
    <w:rsid w:val="008B790A"/>
    <w:rsid w:val="008C2910"/>
    <w:rsid w:val="008C72FA"/>
    <w:rsid w:val="008D0D04"/>
    <w:rsid w:val="008D2154"/>
    <w:rsid w:val="008D6791"/>
    <w:rsid w:val="008D6910"/>
    <w:rsid w:val="008E1397"/>
    <w:rsid w:val="008E1C67"/>
    <w:rsid w:val="008E1E27"/>
    <w:rsid w:val="008E3B2C"/>
    <w:rsid w:val="008E3F7C"/>
    <w:rsid w:val="008E6C34"/>
    <w:rsid w:val="008F2EBE"/>
    <w:rsid w:val="008F69CD"/>
    <w:rsid w:val="00903D83"/>
    <w:rsid w:val="009044CD"/>
    <w:rsid w:val="009058E6"/>
    <w:rsid w:val="00910B50"/>
    <w:rsid w:val="009110FF"/>
    <w:rsid w:val="0091375E"/>
    <w:rsid w:val="009141AA"/>
    <w:rsid w:val="0091710B"/>
    <w:rsid w:val="00920ADD"/>
    <w:rsid w:val="0092280B"/>
    <w:rsid w:val="00937FB9"/>
    <w:rsid w:val="00940C64"/>
    <w:rsid w:val="00947B03"/>
    <w:rsid w:val="009503C3"/>
    <w:rsid w:val="00951AF3"/>
    <w:rsid w:val="009531AF"/>
    <w:rsid w:val="009579F2"/>
    <w:rsid w:val="009614C3"/>
    <w:rsid w:val="00961516"/>
    <w:rsid w:val="009635DA"/>
    <w:rsid w:val="00964898"/>
    <w:rsid w:val="0096701C"/>
    <w:rsid w:val="009750A7"/>
    <w:rsid w:val="009772D9"/>
    <w:rsid w:val="0098346B"/>
    <w:rsid w:val="009914A9"/>
    <w:rsid w:val="00994077"/>
    <w:rsid w:val="00995690"/>
    <w:rsid w:val="009973C8"/>
    <w:rsid w:val="009B3E02"/>
    <w:rsid w:val="009B70CF"/>
    <w:rsid w:val="009C4213"/>
    <w:rsid w:val="009C449D"/>
    <w:rsid w:val="009C47DA"/>
    <w:rsid w:val="009C4DD6"/>
    <w:rsid w:val="009C55B6"/>
    <w:rsid w:val="009C7E6F"/>
    <w:rsid w:val="009D123D"/>
    <w:rsid w:val="009D1945"/>
    <w:rsid w:val="009D5DD7"/>
    <w:rsid w:val="009E4DDE"/>
    <w:rsid w:val="009F3953"/>
    <w:rsid w:val="009F58B2"/>
    <w:rsid w:val="009F6A0F"/>
    <w:rsid w:val="009F6A6B"/>
    <w:rsid w:val="009F7F65"/>
    <w:rsid w:val="00A04B5F"/>
    <w:rsid w:val="00A063CC"/>
    <w:rsid w:val="00A067EF"/>
    <w:rsid w:val="00A12998"/>
    <w:rsid w:val="00A13780"/>
    <w:rsid w:val="00A24927"/>
    <w:rsid w:val="00A260BF"/>
    <w:rsid w:val="00A264B6"/>
    <w:rsid w:val="00A32A84"/>
    <w:rsid w:val="00A347ED"/>
    <w:rsid w:val="00A539F2"/>
    <w:rsid w:val="00A5432E"/>
    <w:rsid w:val="00A54952"/>
    <w:rsid w:val="00A54D7A"/>
    <w:rsid w:val="00A67095"/>
    <w:rsid w:val="00A67D6F"/>
    <w:rsid w:val="00A74118"/>
    <w:rsid w:val="00A747C1"/>
    <w:rsid w:val="00A768A8"/>
    <w:rsid w:val="00A76D9E"/>
    <w:rsid w:val="00A772CA"/>
    <w:rsid w:val="00A77AED"/>
    <w:rsid w:val="00A85C26"/>
    <w:rsid w:val="00A92775"/>
    <w:rsid w:val="00A975A1"/>
    <w:rsid w:val="00AB1502"/>
    <w:rsid w:val="00AB79C4"/>
    <w:rsid w:val="00AC0731"/>
    <w:rsid w:val="00AC260F"/>
    <w:rsid w:val="00AC57A8"/>
    <w:rsid w:val="00AC5CC3"/>
    <w:rsid w:val="00AC6565"/>
    <w:rsid w:val="00AC67D7"/>
    <w:rsid w:val="00AC77F6"/>
    <w:rsid w:val="00AD2F46"/>
    <w:rsid w:val="00AE321E"/>
    <w:rsid w:val="00AE5B9F"/>
    <w:rsid w:val="00AF45E6"/>
    <w:rsid w:val="00B04954"/>
    <w:rsid w:val="00B07E7B"/>
    <w:rsid w:val="00B115CE"/>
    <w:rsid w:val="00B1233F"/>
    <w:rsid w:val="00B13A32"/>
    <w:rsid w:val="00B259B0"/>
    <w:rsid w:val="00B33289"/>
    <w:rsid w:val="00B51DC8"/>
    <w:rsid w:val="00B535CE"/>
    <w:rsid w:val="00B56EDE"/>
    <w:rsid w:val="00B66F35"/>
    <w:rsid w:val="00B74A08"/>
    <w:rsid w:val="00B811EB"/>
    <w:rsid w:val="00B826FE"/>
    <w:rsid w:val="00B9168B"/>
    <w:rsid w:val="00B91AA2"/>
    <w:rsid w:val="00BA0F40"/>
    <w:rsid w:val="00BB310E"/>
    <w:rsid w:val="00BB533F"/>
    <w:rsid w:val="00BC43B4"/>
    <w:rsid w:val="00BC4F5D"/>
    <w:rsid w:val="00BC74C1"/>
    <w:rsid w:val="00BD2452"/>
    <w:rsid w:val="00BD70CD"/>
    <w:rsid w:val="00BE19BD"/>
    <w:rsid w:val="00BF1253"/>
    <w:rsid w:val="00C05875"/>
    <w:rsid w:val="00C11C3B"/>
    <w:rsid w:val="00C137DC"/>
    <w:rsid w:val="00C1435A"/>
    <w:rsid w:val="00C31694"/>
    <w:rsid w:val="00C33F14"/>
    <w:rsid w:val="00C37093"/>
    <w:rsid w:val="00C40585"/>
    <w:rsid w:val="00C44BEC"/>
    <w:rsid w:val="00C5338E"/>
    <w:rsid w:val="00C6196A"/>
    <w:rsid w:val="00C63DB8"/>
    <w:rsid w:val="00C737BC"/>
    <w:rsid w:val="00C75689"/>
    <w:rsid w:val="00C75E36"/>
    <w:rsid w:val="00C777FC"/>
    <w:rsid w:val="00C85AC4"/>
    <w:rsid w:val="00C91680"/>
    <w:rsid w:val="00C93118"/>
    <w:rsid w:val="00C94977"/>
    <w:rsid w:val="00C95A93"/>
    <w:rsid w:val="00C969E6"/>
    <w:rsid w:val="00CA1E5C"/>
    <w:rsid w:val="00CA3E69"/>
    <w:rsid w:val="00CA4ACF"/>
    <w:rsid w:val="00CA56EE"/>
    <w:rsid w:val="00CA635F"/>
    <w:rsid w:val="00CA75D5"/>
    <w:rsid w:val="00CA7BD3"/>
    <w:rsid w:val="00CB24AD"/>
    <w:rsid w:val="00CB3080"/>
    <w:rsid w:val="00CB48D3"/>
    <w:rsid w:val="00CB6E76"/>
    <w:rsid w:val="00CC1AE1"/>
    <w:rsid w:val="00CC1F3E"/>
    <w:rsid w:val="00CD7528"/>
    <w:rsid w:val="00CE12F1"/>
    <w:rsid w:val="00CE233B"/>
    <w:rsid w:val="00CE3254"/>
    <w:rsid w:val="00CF369B"/>
    <w:rsid w:val="00CF3C2D"/>
    <w:rsid w:val="00D01189"/>
    <w:rsid w:val="00D05F22"/>
    <w:rsid w:val="00D12594"/>
    <w:rsid w:val="00D20C29"/>
    <w:rsid w:val="00D236D6"/>
    <w:rsid w:val="00D258D4"/>
    <w:rsid w:val="00D25EE7"/>
    <w:rsid w:val="00D26406"/>
    <w:rsid w:val="00D35388"/>
    <w:rsid w:val="00D37837"/>
    <w:rsid w:val="00D42770"/>
    <w:rsid w:val="00D47227"/>
    <w:rsid w:val="00D51647"/>
    <w:rsid w:val="00D55A6E"/>
    <w:rsid w:val="00D601BA"/>
    <w:rsid w:val="00D60820"/>
    <w:rsid w:val="00D6170C"/>
    <w:rsid w:val="00D642D5"/>
    <w:rsid w:val="00D655A4"/>
    <w:rsid w:val="00D72593"/>
    <w:rsid w:val="00D8737B"/>
    <w:rsid w:val="00D94702"/>
    <w:rsid w:val="00DA6E9E"/>
    <w:rsid w:val="00DB1DA2"/>
    <w:rsid w:val="00DB3FC9"/>
    <w:rsid w:val="00DB7247"/>
    <w:rsid w:val="00DC0882"/>
    <w:rsid w:val="00DC38F6"/>
    <w:rsid w:val="00DD08E6"/>
    <w:rsid w:val="00DD453A"/>
    <w:rsid w:val="00DF2A27"/>
    <w:rsid w:val="00DF3519"/>
    <w:rsid w:val="00E03804"/>
    <w:rsid w:val="00E038D6"/>
    <w:rsid w:val="00E1221B"/>
    <w:rsid w:val="00E22FFC"/>
    <w:rsid w:val="00E53865"/>
    <w:rsid w:val="00E60D35"/>
    <w:rsid w:val="00E63DBE"/>
    <w:rsid w:val="00E73C60"/>
    <w:rsid w:val="00E76249"/>
    <w:rsid w:val="00E77A3F"/>
    <w:rsid w:val="00E82D34"/>
    <w:rsid w:val="00E83D07"/>
    <w:rsid w:val="00E84D60"/>
    <w:rsid w:val="00E86A2B"/>
    <w:rsid w:val="00EA512F"/>
    <w:rsid w:val="00EA742A"/>
    <w:rsid w:val="00EA7765"/>
    <w:rsid w:val="00EB075A"/>
    <w:rsid w:val="00EB0CF5"/>
    <w:rsid w:val="00EB3158"/>
    <w:rsid w:val="00EB7574"/>
    <w:rsid w:val="00EC3DC1"/>
    <w:rsid w:val="00EC7E7C"/>
    <w:rsid w:val="00ED0AA8"/>
    <w:rsid w:val="00ED73FD"/>
    <w:rsid w:val="00EF42EC"/>
    <w:rsid w:val="00F02363"/>
    <w:rsid w:val="00F03EA9"/>
    <w:rsid w:val="00F11878"/>
    <w:rsid w:val="00F1213E"/>
    <w:rsid w:val="00F12C87"/>
    <w:rsid w:val="00F149DF"/>
    <w:rsid w:val="00F17B7D"/>
    <w:rsid w:val="00F2008A"/>
    <w:rsid w:val="00F30595"/>
    <w:rsid w:val="00F431C0"/>
    <w:rsid w:val="00F44314"/>
    <w:rsid w:val="00F44BAF"/>
    <w:rsid w:val="00F50E6A"/>
    <w:rsid w:val="00F51FF1"/>
    <w:rsid w:val="00F54146"/>
    <w:rsid w:val="00F56B74"/>
    <w:rsid w:val="00F60254"/>
    <w:rsid w:val="00F628BC"/>
    <w:rsid w:val="00F6410B"/>
    <w:rsid w:val="00F6480B"/>
    <w:rsid w:val="00F72B58"/>
    <w:rsid w:val="00F72FF8"/>
    <w:rsid w:val="00F8126D"/>
    <w:rsid w:val="00F86D3C"/>
    <w:rsid w:val="00F9592B"/>
    <w:rsid w:val="00FA76E8"/>
    <w:rsid w:val="00FB1515"/>
    <w:rsid w:val="00FC06DA"/>
    <w:rsid w:val="00FC2E81"/>
    <w:rsid w:val="00FC30EC"/>
    <w:rsid w:val="00FC544D"/>
    <w:rsid w:val="00FC5EB9"/>
    <w:rsid w:val="00FC6FE9"/>
    <w:rsid w:val="00FD073B"/>
    <w:rsid w:val="00FD21E7"/>
    <w:rsid w:val="00FD69BB"/>
    <w:rsid w:val="00FE565B"/>
    <w:rsid w:val="00FF26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D72F68"/>
  <w15:docId w15:val="{6FB65CC4-783B-4B2D-80E4-EB1C8159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7DD"/>
    <w:rPr>
      <w:lang w:val="en-US"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927DD"/>
    <w:rPr>
      <w:sz w:val="16"/>
      <w:szCs w:val="16"/>
    </w:rPr>
  </w:style>
  <w:style w:type="paragraph" w:styleId="CommentText">
    <w:name w:val="annotation text"/>
    <w:basedOn w:val="Normal"/>
    <w:link w:val="CommentTextChar"/>
    <w:uiPriority w:val="99"/>
    <w:semiHidden/>
    <w:unhideWhenUsed/>
    <w:rsid w:val="002927DD"/>
    <w:pPr>
      <w:spacing w:line="240" w:lineRule="auto"/>
    </w:pPr>
    <w:rPr>
      <w:sz w:val="20"/>
      <w:szCs w:val="20"/>
    </w:rPr>
  </w:style>
  <w:style w:type="character" w:customStyle="1" w:styleId="CommentTextChar">
    <w:name w:val="Comment Text Char"/>
    <w:basedOn w:val="DefaultParagraphFont"/>
    <w:link w:val="CommentText"/>
    <w:uiPriority w:val="99"/>
    <w:semiHidden/>
    <w:rsid w:val="002927DD"/>
    <w:rPr>
      <w:sz w:val="20"/>
      <w:szCs w:val="20"/>
      <w:lang w:val="en-US" w:bidi="ar-JO"/>
    </w:rPr>
  </w:style>
  <w:style w:type="paragraph" w:styleId="Header">
    <w:name w:val="header"/>
    <w:basedOn w:val="Normal"/>
    <w:link w:val="HeaderChar"/>
    <w:unhideWhenUsed/>
    <w:rsid w:val="002927DD"/>
    <w:pPr>
      <w:tabs>
        <w:tab w:val="center" w:pos="4320"/>
        <w:tab w:val="right" w:pos="8640"/>
      </w:tabs>
      <w:spacing w:after="0" w:line="240" w:lineRule="auto"/>
    </w:pPr>
    <w:rPr>
      <w:rFonts w:ascii="Times New Roman" w:eastAsia="Times New Roman" w:hAnsi="Times New Roman" w:cs="Times New Roman"/>
      <w:sz w:val="24"/>
      <w:szCs w:val="24"/>
      <w:lang w:eastAsia="en-US" w:bidi="ar-SA"/>
    </w:rPr>
  </w:style>
  <w:style w:type="character" w:customStyle="1" w:styleId="HeaderChar">
    <w:name w:val="Header Char"/>
    <w:basedOn w:val="DefaultParagraphFont"/>
    <w:link w:val="Header"/>
    <w:rsid w:val="002927DD"/>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2927DD"/>
    <w:pPr>
      <w:spacing w:after="0" w:line="240" w:lineRule="auto"/>
      <w:ind w:left="720"/>
    </w:pPr>
    <w:rPr>
      <w:rFonts w:ascii="Times New Roman" w:eastAsia="Times New Roman" w:hAnsi="Times New Roman" w:cs="Times New Roman"/>
      <w:sz w:val="24"/>
      <w:szCs w:val="24"/>
      <w:lang w:eastAsia="en-US" w:bidi="ar-SA"/>
    </w:rPr>
  </w:style>
  <w:style w:type="character" w:customStyle="1" w:styleId="TextChar">
    <w:name w:val="Text Char"/>
    <w:link w:val="Text"/>
    <w:locked/>
    <w:rsid w:val="002927DD"/>
    <w:rPr>
      <w:rFonts w:ascii="Arial" w:eastAsia="PMingLiU" w:hAnsi="Arial" w:cs="Arial"/>
      <w:szCs w:val="24"/>
      <w:lang w:eastAsia="zh-TW"/>
    </w:rPr>
  </w:style>
  <w:style w:type="paragraph" w:customStyle="1" w:styleId="Text">
    <w:name w:val="Text"/>
    <w:link w:val="TextChar"/>
    <w:rsid w:val="002927DD"/>
    <w:pPr>
      <w:spacing w:after="0" w:line="240" w:lineRule="auto"/>
    </w:pPr>
    <w:rPr>
      <w:rFonts w:ascii="Arial" w:eastAsia="PMingLiU" w:hAnsi="Arial" w:cs="Arial"/>
      <w:szCs w:val="24"/>
      <w:lang w:eastAsia="zh-TW"/>
    </w:rPr>
  </w:style>
  <w:style w:type="paragraph" w:styleId="BalloonText">
    <w:name w:val="Balloon Text"/>
    <w:basedOn w:val="Normal"/>
    <w:link w:val="BalloonTextChar"/>
    <w:uiPriority w:val="99"/>
    <w:semiHidden/>
    <w:unhideWhenUsed/>
    <w:rsid w:val="002927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7DD"/>
    <w:rPr>
      <w:rFonts w:ascii="Segoe UI" w:hAnsi="Segoe UI" w:cs="Segoe UI"/>
      <w:sz w:val="18"/>
      <w:szCs w:val="18"/>
      <w:lang w:val="en-US" w:bidi="ar-JO"/>
    </w:rPr>
  </w:style>
  <w:style w:type="table" w:styleId="TableGrid">
    <w:name w:val="Table Grid"/>
    <w:basedOn w:val="TableNormal"/>
    <w:uiPriority w:val="39"/>
    <w:rsid w:val="006F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66FB2"/>
    <w:pPr>
      <w:tabs>
        <w:tab w:val="center" w:pos="4320"/>
        <w:tab w:val="right" w:pos="8640"/>
      </w:tabs>
      <w:spacing w:after="0" w:line="240" w:lineRule="auto"/>
    </w:pPr>
  </w:style>
  <w:style w:type="character" w:customStyle="1" w:styleId="FooterChar">
    <w:name w:val="Footer Char"/>
    <w:basedOn w:val="DefaultParagraphFont"/>
    <w:link w:val="Footer"/>
    <w:uiPriority w:val="99"/>
    <w:rsid w:val="00466FB2"/>
    <w:rPr>
      <w:lang w:val="en-US" w:bidi="ar-JO"/>
    </w:rPr>
  </w:style>
  <w:style w:type="character" w:customStyle="1" w:styleId="apple-converted-space">
    <w:name w:val="apple-converted-space"/>
    <w:basedOn w:val="DefaultParagraphFont"/>
    <w:rsid w:val="007B563A"/>
  </w:style>
  <w:style w:type="character" w:customStyle="1" w:styleId="highlight">
    <w:name w:val="highlight"/>
    <w:basedOn w:val="DefaultParagraphFont"/>
    <w:rsid w:val="007B563A"/>
  </w:style>
  <w:style w:type="character" w:styleId="Hyperlink">
    <w:name w:val="Hyperlink"/>
    <w:basedOn w:val="DefaultParagraphFont"/>
    <w:uiPriority w:val="99"/>
    <w:unhideWhenUsed/>
    <w:rsid w:val="001A011F"/>
    <w:rPr>
      <w:color w:val="0563C1" w:themeColor="hyperlink"/>
      <w:u w:val="single"/>
    </w:rPr>
  </w:style>
  <w:style w:type="character" w:styleId="Emphasis">
    <w:name w:val="Emphasis"/>
    <w:basedOn w:val="DefaultParagraphFont"/>
    <w:uiPriority w:val="20"/>
    <w:qFormat/>
    <w:rsid w:val="001A011F"/>
    <w:rPr>
      <w:i/>
      <w:iCs/>
    </w:rPr>
  </w:style>
  <w:style w:type="paragraph" w:styleId="NormalWeb">
    <w:name w:val="Normal (Web)"/>
    <w:basedOn w:val="Normal"/>
    <w:uiPriority w:val="99"/>
    <w:semiHidden/>
    <w:unhideWhenUsed/>
    <w:rsid w:val="00DC0882"/>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character" w:styleId="FollowedHyperlink">
    <w:name w:val="FollowedHyperlink"/>
    <w:basedOn w:val="DefaultParagraphFont"/>
    <w:uiPriority w:val="99"/>
    <w:semiHidden/>
    <w:unhideWhenUsed/>
    <w:rsid w:val="008B01E6"/>
    <w:rPr>
      <w:color w:val="954F72" w:themeColor="followedHyperlink"/>
      <w:u w:val="single"/>
    </w:rPr>
  </w:style>
  <w:style w:type="paragraph" w:styleId="NoSpacing">
    <w:name w:val="No Spacing"/>
    <w:basedOn w:val="Normal"/>
    <w:uiPriority w:val="1"/>
    <w:qFormat/>
    <w:rsid w:val="00076B5C"/>
    <w:pPr>
      <w:spacing w:after="0" w:line="240" w:lineRule="auto"/>
    </w:pPr>
    <w:rPr>
      <w:rFonts w:ascii="Calibri" w:eastAsiaTheme="minorHAnsi" w:hAnsi="Calibri" w:cs="Times New Roman"/>
      <w:lang w:val="en-GB" w:eastAsia="en-GB" w:bidi="ar-SA"/>
    </w:rPr>
  </w:style>
  <w:style w:type="paragraph" w:customStyle="1" w:styleId="Default">
    <w:name w:val="Default"/>
    <w:rsid w:val="00ED73FD"/>
    <w:pPr>
      <w:autoSpaceDE w:val="0"/>
      <w:autoSpaceDN w:val="0"/>
      <w:adjustRightInd w:val="0"/>
      <w:spacing w:after="0" w:line="240" w:lineRule="auto"/>
    </w:pPr>
    <w:rPr>
      <w:rFonts w:ascii="Calibri" w:hAnsi="Calibri" w:cs="Calibri"/>
      <w:color w:val="000000"/>
      <w:sz w:val="24"/>
      <w:szCs w:val="24"/>
    </w:rPr>
  </w:style>
  <w:style w:type="character" w:customStyle="1" w:styleId="st">
    <w:name w:val="st"/>
    <w:basedOn w:val="DefaultParagraphFont"/>
    <w:rsid w:val="00773C28"/>
  </w:style>
  <w:style w:type="paragraph" w:styleId="CommentSubject">
    <w:name w:val="annotation subject"/>
    <w:basedOn w:val="CommentText"/>
    <w:next w:val="CommentText"/>
    <w:link w:val="CommentSubjectChar"/>
    <w:uiPriority w:val="99"/>
    <w:semiHidden/>
    <w:unhideWhenUsed/>
    <w:rsid w:val="00333063"/>
    <w:rPr>
      <w:b/>
      <w:bCs/>
    </w:rPr>
  </w:style>
  <w:style w:type="character" w:customStyle="1" w:styleId="CommentSubjectChar">
    <w:name w:val="Comment Subject Char"/>
    <w:basedOn w:val="CommentTextChar"/>
    <w:link w:val="CommentSubject"/>
    <w:uiPriority w:val="99"/>
    <w:semiHidden/>
    <w:rsid w:val="00333063"/>
    <w:rPr>
      <w:b/>
      <w:bCs/>
      <w:sz w:val="20"/>
      <w:szCs w:val="20"/>
      <w:lang w:val="en-US" w:bidi="ar-JO"/>
    </w:rPr>
  </w:style>
  <w:style w:type="table" w:customStyle="1" w:styleId="TableGrid1">
    <w:name w:val="Table Grid1"/>
    <w:basedOn w:val="TableNormal"/>
    <w:next w:val="TableGrid"/>
    <w:uiPriority w:val="39"/>
    <w:rsid w:val="005366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8377">
      <w:bodyDiv w:val="1"/>
      <w:marLeft w:val="0"/>
      <w:marRight w:val="0"/>
      <w:marTop w:val="0"/>
      <w:marBottom w:val="0"/>
      <w:divBdr>
        <w:top w:val="none" w:sz="0" w:space="0" w:color="auto"/>
        <w:left w:val="none" w:sz="0" w:space="0" w:color="auto"/>
        <w:bottom w:val="none" w:sz="0" w:space="0" w:color="auto"/>
        <w:right w:val="none" w:sz="0" w:space="0" w:color="auto"/>
      </w:divBdr>
    </w:div>
    <w:div w:id="85155062">
      <w:bodyDiv w:val="1"/>
      <w:marLeft w:val="0"/>
      <w:marRight w:val="0"/>
      <w:marTop w:val="0"/>
      <w:marBottom w:val="0"/>
      <w:divBdr>
        <w:top w:val="none" w:sz="0" w:space="0" w:color="auto"/>
        <w:left w:val="none" w:sz="0" w:space="0" w:color="auto"/>
        <w:bottom w:val="none" w:sz="0" w:space="0" w:color="auto"/>
        <w:right w:val="none" w:sz="0" w:space="0" w:color="auto"/>
      </w:divBdr>
      <w:divsChild>
        <w:div w:id="87989">
          <w:marLeft w:val="720"/>
          <w:marRight w:val="0"/>
          <w:marTop w:val="240"/>
          <w:marBottom w:val="0"/>
          <w:divBdr>
            <w:top w:val="none" w:sz="0" w:space="0" w:color="auto"/>
            <w:left w:val="none" w:sz="0" w:space="0" w:color="auto"/>
            <w:bottom w:val="none" w:sz="0" w:space="0" w:color="auto"/>
            <w:right w:val="none" w:sz="0" w:space="0" w:color="auto"/>
          </w:divBdr>
        </w:div>
        <w:div w:id="1997999274">
          <w:marLeft w:val="720"/>
          <w:marRight w:val="0"/>
          <w:marTop w:val="240"/>
          <w:marBottom w:val="0"/>
          <w:divBdr>
            <w:top w:val="none" w:sz="0" w:space="0" w:color="auto"/>
            <w:left w:val="none" w:sz="0" w:space="0" w:color="auto"/>
            <w:bottom w:val="none" w:sz="0" w:space="0" w:color="auto"/>
            <w:right w:val="none" w:sz="0" w:space="0" w:color="auto"/>
          </w:divBdr>
        </w:div>
        <w:div w:id="909466881">
          <w:marLeft w:val="720"/>
          <w:marRight w:val="0"/>
          <w:marTop w:val="240"/>
          <w:marBottom w:val="0"/>
          <w:divBdr>
            <w:top w:val="none" w:sz="0" w:space="0" w:color="auto"/>
            <w:left w:val="none" w:sz="0" w:space="0" w:color="auto"/>
            <w:bottom w:val="none" w:sz="0" w:space="0" w:color="auto"/>
            <w:right w:val="none" w:sz="0" w:space="0" w:color="auto"/>
          </w:divBdr>
        </w:div>
        <w:div w:id="770441726">
          <w:marLeft w:val="720"/>
          <w:marRight w:val="0"/>
          <w:marTop w:val="240"/>
          <w:marBottom w:val="0"/>
          <w:divBdr>
            <w:top w:val="none" w:sz="0" w:space="0" w:color="auto"/>
            <w:left w:val="none" w:sz="0" w:space="0" w:color="auto"/>
            <w:bottom w:val="none" w:sz="0" w:space="0" w:color="auto"/>
            <w:right w:val="none" w:sz="0" w:space="0" w:color="auto"/>
          </w:divBdr>
        </w:div>
      </w:divsChild>
    </w:div>
    <w:div w:id="205029067">
      <w:bodyDiv w:val="1"/>
      <w:marLeft w:val="0"/>
      <w:marRight w:val="0"/>
      <w:marTop w:val="0"/>
      <w:marBottom w:val="0"/>
      <w:divBdr>
        <w:top w:val="none" w:sz="0" w:space="0" w:color="auto"/>
        <w:left w:val="none" w:sz="0" w:space="0" w:color="auto"/>
        <w:bottom w:val="none" w:sz="0" w:space="0" w:color="auto"/>
        <w:right w:val="none" w:sz="0" w:space="0" w:color="auto"/>
      </w:divBdr>
    </w:div>
    <w:div w:id="400296737">
      <w:bodyDiv w:val="1"/>
      <w:marLeft w:val="0"/>
      <w:marRight w:val="0"/>
      <w:marTop w:val="0"/>
      <w:marBottom w:val="0"/>
      <w:divBdr>
        <w:top w:val="none" w:sz="0" w:space="0" w:color="auto"/>
        <w:left w:val="none" w:sz="0" w:space="0" w:color="auto"/>
        <w:bottom w:val="none" w:sz="0" w:space="0" w:color="auto"/>
        <w:right w:val="none" w:sz="0" w:space="0" w:color="auto"/>
      </w:divBdr>
      <w:divsChild>
        <w:div w:id="1924295136">
          <w:marLeft w:val="288"/>
          <w:marRight w:val="0"/>
          <w:marTop w:val="240"/>
          <w:marBottom w:val="0"/>
          <w:divBdr>
            <w:top w:val="none" w:sz="0" w:space="0" w:color="auto"/>
            <w:left w:val="none" w:sz="0" w:space="0" w:color="auto"/>
            <w:bottom w:val="none" w:sz="0" w:space="0" w:color="auto"/>
            <w:right w:val="none" w:sz="0" w:space="0" w:color="auto"/>
          </w:divBdr>
        </w:div>
        <w:div w:id="1759406503">
          <w:marLeft w:val="288"/>
          <w:marRight w:val="0"/>
          <w:marTop w:val="240"/>
          <w:marBottom w:val="0"/>
          <w:divBdr>
            <w:top w:val="none" w:sz="0" w:space="0" w:color="auto"/>
            <w:left w:val="none" w:sz="0" w:space="0" w:color="auto"/>
            <w:bottom w:val="none" w:sz="0" w:space="0" w:color="auto"/>
            <w:right w:val="none" w:sz="0" w:space="0" w:color="auto"/>
          </w:divBdr>
        </w:div>
        <w:div w:id="225267595">
          <w:marLeft w:val="288"/>
          <w:marRight w:val="0"/>
          <w:marTop w:val="240"/>
          <w:marBottom w:val="0"/>
          <w:divBdr>
            <w:top w:val="none" w:sz="0" w:space="0" w:color="auto"/>
            <w:left w:val="none" w:sz="0" w:space="0" w:color="auto"/>
            <w:bottom w:val="none" w:sz="0" w:space="0" w:color="auto"/>
            <w:right w:val="none" w:sz="0" w:space="0" w:color="auto"/>
          </w:divBdr>
        </w:div>
        <w:div w:id="3290808">
          <w:marLeft w:val="288"/>
          <w:marRight w:val="0"/>
          <w:marTop w:val="240"/>
          <w:marBottom w:val="0"/>
          <w:divBdr>
            <w:top w:val="none" w:sz="0" w:space="0" w:color="auto"/>
            <w:left w:val="none" w:sz="0" w:space="0" w:color="auto"/>
            <w:bottom w:val="none" w:sz="0" w:space="0" w:color="auto"/>
            <w:right w:val="none" w:sz="0" w:space="0" w:color="auto"/>
          </w:divBdr>
        </w:div>
        <w:div w:id="1431661491">
          <w:marLeft w:val="288"/>
          <w:marRight w:val="0"/>
          <w:marTop w:val="240"/>
          <w:marBottom w:val="0"/>
          <w:divBdr>
            <w:top w:val="none" w:sz="0" w:space="0" w:color="auto"/>
            <w:left w:val="none" w:sz="0" w:space="0" w:color="auto"/>
            <w:bottom w:val="none" w:sz="0" w:space="0" w:color="auto"/>
            <w:right w:val="none" w:sz="0" w:space="0" w:color="auto"/>
          </w:divBdr>
        </w:div>
        <w:div w:id="1820923388">
          <w:marLeft w:val="288"/>
          <w:marRight w:val="0"/>
          <w:marTop w:val="240"/>
          <w:marBottom w:val="0"/>
          <w:divBdr>
            <w:top w:val="none" w:sz="0" w:space="0" w:color="auto"/>
            <w:left w:val="none" w:sz="0" w:space="0" w:color="auto"/>
            <w:bottom w:val="none" w:sz="0" w:space="0" w:color="auto"/>
            <w:right w:val="none" w:sz="0" w:space="0" w:color="auto"/>
          </w:divBdr>
        </w:div>
        <w:div w:id="834610069">
          <w:marLeft w:val="288"/>
          <w:marRight w:val="0"/>
          <w:marTop w:val="240"/>
          <w:marBottom w:val="0"/>
          <w:divBdr>
            <w:top w:val="none" w:sz="0" w:space="0" w:color="auto"/>
            <w:left w:val="none" w:sz="0" w:space="0" w:color="auto"/>
            <w:bottom w:val="none" w:sz="0" w:space="0" w:color="auto"/>
            <w:right w:val="none" w:sz="0" w:space="0" w:color="auto"/>
          </w:divBdr>
        </w:div>
        <w:div w:id="1171137583">
          <w:marLeft w:val="288"/>
          <w:marRight w:val="0"/>
          <w:marTop w:val="240"/>
          <w:marBottom w:val="0"/>
          <w:divBdr>
            <w:top w:val="none" w:sz="0" w:space="0" w:color="auto"/>
            <w:left w:val="none" w:sz="0" w:space="0" w:color="auto"/>
            <w:bottom w:val="none" w:sz="0" w:space="0" w:color="auto"/>
            <w:right w:val="none" w:sz="0" w:space="0" w:color="auto"/>
          </w:divBdr>
        </w:div>
        <w:div w:id="550386846">
          <w:marLeft w:val="288"/>
          <w:marRight w:val="0"/>
          <w:marTop w:val="240"/>
          <w:marBottom w:val="0"/>
          <w:divBdr>
            <w:top w:val="none" w:sz="0" w:space="0" w:color="auto"/>
            <w:left w:val="none" w:sz="0" w:space="0" w:color="auto"/>
            <w:bottom w:val="none" w:sz="0" w:space="0" w:color="auto"/>
            <w:right w:val="none" w:sz="0" w:space="0" w:color="auto"/>
          </w:divBdr>
        </w:div>
      </w:divsChild>
    </w:div>
    <w:div w:id="1214275457">
      <w:bodyDiv w:val="1"/>
      <w:marLeft w:val="0"/>
      <w:marRight w:val="0"/>
      <w:marTop w:val="0"/>
      <w:marBottom w:val="0"/>
      <w:divBdr>
        <w:top w:val="none" w:sz="0" w:space="0" w:color="auto"/>
        <w:left w:val="none" w:sz="0" w:space="0" w:color="auto"/>
        <w:bottom w:val="none" w:sz="0" w:space="0" w:color="auto"/>
        <w:right w:val="none" w:sz="0" w:space="0" w:color="auto"/>
      </w:divBdr>
    </w:div>
    <w:div w:id="1511096241">
      <w:bodyDiv w:val="1"/>
      <w:marLeft w:val="0"/>
      <w:marRight w:val="0"/>
      <w:marTop w:val="0"/>
      <w:marBottom w:val="0"/>
      <w:divBdr>
        <w:top w:val="none" w:sz="0" w:space="0" w:color="auto"/>
        <w:left w:val="none" w:sz="0" w:space="0" w:color="auto"/>
        <w:bottom w:val="none" w:sz="0" w:space="0" w:color="auto"/>
        <w:right w:val="none" w:sz="0" w:space="0" w:color="auto"/>
      </w:divBdr>
    </w:div>
    <w:div w:id="1554929636">
      <w:bodyDiv w:val="1"/>
      <w:marLeft w:val="0"/>
      <w:marRight w:val="0"/>
      <w:marTop w:val="0"/>
      <w:marBottom w:val="0"/>
      <w:divBdr>
        <w:top w:val="none" w:sz="0" w:space="0" w:color="auto"/>
        <w:left w:val="none" w:sz="0" w:space="0" w:color="auto"/>
        <w:bottom w:val="none" w:sz="0" w:space="0" w:color="auto"/>
        <w:right w:val="none" w:sz="0" w:space="0" w:color="auto"/>
      </w:divBdr>
      <w:divsChild>
        <w:div w:id="104350453">
          <w:marLeft w:val="288"/>
          <w:marRight w:val="0"/>
          <w:marTop w:val="240"/>
          <w:marBottom w:val="0"/>
          <w:divBdr>
            <w:top w:val="none" w:sz="0" w:space="0" w:color="auto"/>
            <w:left w:val="none" w:sz="0" w:space="0" w:color="auto"/>
            <w:bottom w:val="none" w:sz="0" w:space="0" w:color="auto"/>
            <w:right w:val="none" w:sz="0" w:space="0" w:color="auto"/>
          </w:divBdr>
        </w:div>
        <w:div w:id="1903057452">
          <w:marLeft w:val="288"/>
          <w:marRight w:val="0"/>
          <w:marTop w:val="240"/>
          <w:marBottom w:val="0"/>
          <w:divBdr>
            <w:top w:val="none" w:sz="0" w:space="0" w:color="auto"/>
            <w:left w:val="none" w:sz="0" w:space="0" w:color="auto"/>
            <w:bottom w:val="none" w:sz="0" w:space="0" w:color="auto"/>
            <w:right w:val="none" w:sz="0" w:space="0" w:color="auto"/>
          </w:divBdr>
        </w:div>
        <w:div w:id="1903058455">
          <w:marLeft w:val="288"/>
          <w:marRight w:val="0"/>
          <w:marTop w:val="240"/>
          <w:marBottom w:val="0"/>
          <w:divBdr>
            <w:top w:val="none" w:sz="0" w:space="0" w:color="auto"/>
            <w:left w:val="none" w:sz="0" w:space="0" w:color="auto"/>
            <w:bottom w:val="none" w:sz="0" w:space="0" w:color="auto"/>
            <w:right w:val="none" w:sz="0" w:space="0" w:color="auto"/>
          </w:divBdr>
        </w:div>
        <w:div w:id="1081759125">
          <w:marLeft w:val="288"/>
          <w:marRight w:val="0"/>
          <w:marTop w:val="240"/>
          <w:marBottom w:val="0"/>
          <w:divBdr>
            <w:top w:val="none" w:sz="0" w:space="0" w:color="auto"/>
            <w:left w:val="none" w:sz="0" w:space="0" w:color="auto"/>
            <w:bottom w:val="none" w:sz="0" w:space="0" w:color="auto"/>
            <w:right w:val="none" w:sz="0" w:space="0" w:color="auto"/>
          </w:divBdr>
        </w:div>
      </w:divsChild>
    </w:div>
    <w:div w:id="1575042542">
      <w:bodyDiv w:val="1"/>
      <w:marLeft w:val="0"/>
      <w:marRight w:val="0"/>
      <w:marTop w:val="0"/>
      <w:marBottom w:val="0"/>
      <w:divBdr>
        <w:top w:val="none" w:sz="0" w:space="0" w:color="auto"/>
        <w:left w:val="none" w:sz="0" w:space="0" w:color="auto"/>
        <w:bottom w:val="none" w:sz="0" w:space="0" w:color="auto"/>
        <w:right w:val="none" w:sz="0" w:space="0" w:color="auto"/>
      </w:divBdr>
    </w:div>
    <w:div w:id="1648044605">
      <w:bodyDiv w:val="1"/>
      <w:marLeft w:val="0"/>
      <w:marRight w:val="0"/>
      <w:marTop w:val="0"/>
      <w:marBottom w:val="0"/>
      <w:divBdr>
        <w:top w:val="none" w:sz="0" w:space="0" w:color="auto"/>
        <w:left w:val="none" w:sz="0" w:space="0" w:color="auto"/>
        <w:bottom w:val="none" w:sz="0" w:space="0" w:color="auto"/>
        <w:right w:val="none" w:sz="0" w:space="0" w:color="auto"/>
      </w:divBdr>
      <w:divsChild>
        <w:div w:id="1247959203">
          <w:marLeft w:val="720"/>
          <w:marRight w:val="0"/>
          <w:marTop w:val="240"/>
          <w:marBottom w:val="0"/>
          <w:divBdr>
            <w:top w:val="none" w:sz="0" w:space="0" w:color="auto"/>
            <w:left w:val="none" w:sz="0" w:space="0" w:color="auto"/>
            <w:bottom w:val="none" w:sz="0" w:space="0" w:color="auto"/>
            <w:right w:val="none" w:sz="0" w:space="0" w:color="auto"/>
          </w:divBdr>
        </w:div>
        <w:div w:id="956450260">
          <w:marLeft w:val="720"/>
          <w:marRight w:val="0"/>
          <w:marTop w:val="240"/>
          <w:marBottom w:val="0"/>
          <w:divBdr>
            <w:top w:val="none" w:sz="0" w:space="0" w:color="auto"/>
            <w:left w:val="none" w:sz="0" w:space="0" w:color="auto"/>
            <w:bottom w:val="none" w:sz="0" w:space="0" w:color="auto"/>
            <w:right w:val="none" w:sz="0" w:space="0" w:color="auto"/>
          </w:divBdr>
        </w:div>
        <w:div w:id="966201372">
          <w:marLeft w:val="720"/>
          <w:marRight w:val="0"/>
          <w:marTop w:val="240"/>
          <w:marBottom w:val="0"/>
          <w:divBdr>
            <w:top w:val="none" w:sz="0" w:space="0" w:color="auto"/>
            <w:left w:val="none" w:sz="0" w:space="0" w:color="auto"/>
            <w:bottom w:val="none" w:sz="0" w:space="0" w:color="auto"/>
            <w:right w:val="none" w:sz="0" w:space="0" w:color="auto"/>
          </w:divBdr>
        </w:div>
        <w:div w:id="1884756485">
          <w:marLeft w:val="720"/>
          <w:marRight w:val="0"/>
          <w:marTop w:val="240"/>
          <w:marBottom w:val="0"/>
          <w:divBdr>
            <w:top w:val="none" w:sz="0" w:space="0" w:color="auto"/>
            <w:left w:val="none" w:sz="0" w:space="0" w:color="auto"/>
            <w:bottom w:val="none" w:sz="0" w:space="0" w:color="auto"/>
            <w:right w:val="none" w:sz="0" w:space="0" w:color="auto"/>
          </w:divBdr>
        </w:div>
        <w:div w:id="1527719317">
          <w:marLeft w:val="720"/>
          <w:marRight w:val="0"/>
          <w:marTop w:val="240"/>
          <w:marBottom w:val="0"/>
          <w:divBdr>
            <w:top w:val="none" w:sz="0" w:space="0" w:color="auto"/>
            <w:left w:val="none" w:sz="0" w:space="0" w:color="auto"/>
            <w:bottom w:val="none" w:sz="0" w:space="0" w:color="auto"/>
            <w:right w:val="none" w:sz="0" w:space="0" w:color="auto"/>
          </w:divBdr>
        </w:div>
        <w:div w:id="1736590529">
          <w:marLeft w:val="720"/>
          <w:marRight w:val="0"/>
          <w:marTop w:val="240"/>
          <w:marBottom w:val="0"/>
          <w:divBdr>
            <w:top w:val="none" w:sz="0" w:space="0" w:color="auto"/>
            <w:left w:val="none" w:sz="0" w:space="0" w:color="auto"/>
            <w:bottom w:val="none" w:sz="0" w:space="0" w:color="auto"/>
            <w:right w:val="none" w:sz="0" w:space="0" w:color="auto"/>
          </w:divBdr>
        </w:div>
        <w:div w:id="114179965">
          <w:marLeft w:val="720"/>
          <w:marRight w:val="0"/>
          <w:marTop w:val="240"/>
          <w:marBottom w:val="0"/>
          <w:divBdr>
            <w:top w:val="none" w:sz="0" w:space="0" w:color="auto"/>
            <w:left w:val="none" w:sz="0" w:space="0" w:color="auto"/>
            <w:bottom w:val="none" w:sz="0" w:space="0" w:color="auto"/>
            <w:right w:val="none" w:sz="0" w:space="0" w:color="auto"/>
          </w:divBdr>
        </w:div>
        <w:div w:id="1206986081">
          <w:marLeft w:val="720"/>
          <w:marRight w:val="0"/>
          <w:marTop w:val="240"/>
          <w:marBottom w:val="0"/>
          <w:divBdr>
            <w:top w:val="none" w:sz="0" w:space="0" w:color="auto"/>
            <w:left w:val="none" w:sz="0" w:space="0" w:color="auto"/>
            <w:bottom w:val="none" w:sz="0" w:space="0" w:color="auto"/>
            <w:right w:val="none" w:sz="0" w:space="0" w:color="auto"/>
          </w:divBdr>
        </w:div>
        <w:div w:id="489448728">
          <w:marLeft w:val="720"/>
          <w:marRight w:val="0"/>
          <w:marTop w:val="240"/>
          <w:marBottom w:val="0"/>
          <w:divBdr>
            <w:top w:val="none" w:sz="0" w:space="0" w:color="auto"/>
            <w:left w:val="none" w:sz="0" w:space="0" w:color="auto"/>
            <w:bottom w:val="none" w:sz="0" w:space="0" w:color="auto"/>
            <w:right w:val="none" w:sz="0" w:space="0" w:color="auto"/>
          </w:divBdr>
        </w:div>
        <w:div w:id="758520966">
          <w:marLeft w:val="720"/>
          <w:marRight w:val="0"/>
          <w:marTop w:val="240"/>
          <w:marBottom w:val="0"/>
          <w:divBdr>
            <w:top w:val="none" w:sz="0" w:space="0" w:color="auto"/>
            <w:left w:val="none" w:sz="0" w:space="0" w:color="auto"/>
            <w:bottom w:val="none" w:sz="0" w:space="0" w:color="auto"/>
            <w:right w:val="none" w:sz="0" w:space="0" w:color="auto"/>
          </w:divBdr>
        </w:div>
      </w:divsChild>
    </w:div>
    <w:div w:id="1718354333">
      <w:bodyDiv w:val="1"/>
      <w:marLeft w:val="0"/>
      <w:marRight w:val="0"/>
      <w:marTop w:val="0"/>
      <w:marBottom w:val="0"/>
      <w:divBdr>
        <w:top w:val="none" w:sz="0" w:space="0" w:color="auto"/>
        <w:left w:val="none" w:sz="0" w:space="0" w:color="auto"/>
        <w:bottom w:val="none" w:sz="0" w:space="0" w:color="auto"/>
        <w:right w:val="none" w:sz="0" w:space="0" w:color="auto"/>
      </w:divBdr>
    </w:div>
    <w:div w:id="1724863336">
      <w:bodyDiv w:val="1"/>
      <w:marLeft w:val="0"/>
      <w:marRight w:val="0"/>
      <w:marTop w:val="0"/>
      <w:marBottom w:val="0"/>
      <w:divBdr>
        <w:top w:val="none" w:sz="0" w:space="0" w:color="auto"/>
        <w:left w:val="none" w:sz="0" w:space="0" w:color="auto"/>
        <w:bottom w:val="none" w:sz="0" w:space="0" w:color="auto"/>
        <w:right w:val="none" w:sz="0" w:space="0" w:color="auto"/>
      </w:divBdr>
    </w:div>
    <w:div w:id="1902519152">
      <w:bodyDiv w:val="1"/>
      <w:marLeft w:val="0"/>
      <w:marRight w:val="0"/>
      <w:marTop w:val="0"/>
      <w:marBottom w:val="0"/>
      <w:divBdr>
        <w:top w:val="none" w:sz="0" w:space="0" w:color="auto"/>
        <w:left w:val="none" w:sz="0" w:space="0" w:color="auto"/>
        <w:bottom w:val="none" w:sz="0" w:space="0" w:color="auto"/>
        <w:right w:val="none" w:sz="0" w:space="0" w:color="auto"/>
      </w:divBdr>
      <w:divsChild>
        <w:div w:id="1770850690">
          <w:marLeft w:val="720"/>
          <w:marRight w:val="0"/>
          <w:marTop w:val="0"/>
          <w:marBottom w:val="0"/>
          <w:divBdr>
            <w:top w:val="none" w:sz="0" w:space="0" w:color="auto"/>
            <w:left w:val="none" w:sz="0" w:space="0" w:color="auto"/>
            <w:bottom w:val="none" w:sz="0" w:space="0" w:color="auto"/>
            <w:right w:val="none" w:sz="0" w:space="0" w:color="auto"/>
          </w:divBdr>
        </w:div>
        <w:div w:id="1457486612">
          <w:marLeft w:val="720"/>
          <w:marRight w:val="0"/>
          <w:marTop w:val="0"/>
          <w:marBottom w:val="0"/>
          <w:divBdr>
            <w:top w:val="none" w:sz="0" w:space="0" w:color="auto"/>
            <w:left w:val="none" w:sz="0" w:space="0" w:color="auto"/>
            <w:bottom w:val="none" w:sz="0" w:space="0" w:color="auto"/>
            <w:right w:val="none" w:sz="0" w:space="0" w:color="auto"/>
          </w:divBdr>
        </w:div>
        <w:div w:id="1590650615">
          <w:marLeft w:val="720"/>
          <w:marRight w:val="0"/>
          <w:marTop w:val="0"/>
          <w:marBottom w:val="0"/>
          <w:divBdr>
            <w:top w:val="none" w:sz="0" w:space="0" w:color="auto"/>
            <w:left w:val="none" w:sz="0" w:space="0" w:color="auto"/>
            <w:bottom w:val="none" w:sz="0" w:space="0" w:color="auto"/>
            <w:right w:val="none" w:sz="0" w:space="0" w:color="auto"/>
          </w:divBdr>
        </w:div>
        <w:div w:id="728772928">
          <w:marLeft w:val="720"/>
          <w:marRight w:val="0"/>
          <w:marTop w:val="0"/>
          <w:marBottom w:val="0"/>
          <w:divBdr>
            <w:top w:val="none" w:sz="0" w:space="0" w:color="auto"/>
            <w:left w:val="none" w:sz="0" w:space="0" w:color="auto"/>
            <w:bottom w:val="none" w:sz="0" w:space="0" w:color="auto"/>
            <w:right w:val="none" w:sz="0" w:space="0" w:color="auto"/>
          </w:divBdr>
        </w:div>
      </w:divsChild>
    </w:div>
    <w:div w:id="2028361203">
      <w:bodyDiv w:val="1"/>
      <w:marLeft w:val="0"/>
      <w:marRight w:val="0"/>
      <w:marTop w:val="0"/>
      <w:marBottom w:val="0"/>
      <w:divBdr>
        <w:top w:val="none" w:sz="0" w:space="0" w:color="auto"/>
        <w:left w:val="none" w:sz="0" w:space="0" w:color="auto"/>
        <w:bottom w:val="none" w:sz="0" w:space="0" w:color="auto"/>
        <w:right w:val="none" w:sz="0" w:space="0" w:color="auto"/>
      </w:divBdr>
    </w:div>
    <w:div w:id="2083942117">
      <w:bodyDiv w:val="1"/>
      <w:marLeft w:val="0"/>
      <w:marRight w:val="0"/>
      <w:marTop w:val="0"/>
      <w:marBottom w:val="0"/>
      <w:divBdr>
        <w:top w:val="none" w:sz="0" w:space="0" w:color="auto"/>
        <w:left w:val="none" w:sz="0" w:space="0" w:color="auto"/>
        <w:bottom w:val="none" w:sz="0" w:space="0" w:color="auto"/>
        <w:right w:val="none" w:sz="0" w:space="0" w:color="auto"/>
      </w:divBdr>
      <w:divsChild>
        <w:div w:id="940603090">
          <w:marLeft w:val="720"/>
          <w:marRight w:val="0"/>
          <w:marTop w:val="240"/>
          <w:marBottom w:val="0"/>
          <w:divBdr>
            <w:top w:val="none" w:sz="0" w:space="0" w:color="auto"/>
            <w:left w:val="none" w:sz="0" w:space="0" w:color="auto"/>
            <w:bottom w:val="none" w:sz="0" w:space="0" w:color="auto"/>
            <w:right w:val="none" w:sz="0" w:space="0" w:color="auto"/>
          </w:divBdr>
        </w:div>
        <w:div w:id="149255103">
          <w:marLeft w:val="720"/>
          <w:marRight w:val="0"/>
          <w:marTop w:val="240"/>
          <w:marBottom w:val="0"/>
          <w:divBdr>
            <w:top w:val="none" w:sz="0" w:space="0" w:color="auto"/>
            <w:left w:val="none" w:sz="0" w:space="0" w:color="auto"/>
            <w:bottom w:val="none" w:sz="0" w:space="0" w:color="auto"/>
            <w:right w:val="none" w:sz="0" w:space="0" w:color="auto"/>
          </w:divBdr>
        </w:div>
        <w:div w:id="1940984416">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Philmon Haile</dc:creator>
  <cp:lastModifiedBy>Sarah Pallesen</cp:lastModifiedBy>
  <cp:revision>6</cp:revision>
  <cp:lastPrinted>2015-09-10T12:43:00Z</cp:lastPrinted>
  <dcterms:created xsi:type="dcterms:W3CDTF">2015-12-01T15:04:00Z</dcterms:created>
  <dcterms:modified xsi:type="dcterms:W3CDTF">2015-12-01T15:21:00Z</dcterms:modified>
</cp:coreProperties>
</file>