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6B" w:rsidRPr="008C0789" w:rsidRDefault="00656BA6" w:rsidP="00A2006B">
      <w:pPr>
        <w:spacing w:line="360" w:lineRule="auto"/>
        <w:jc w:val="right"/>
        <w:rPr>
          <w:rFonts w:asciiTheme="majorBidi" w:hAnsiTheme="majorBidi" w:cstheme="majorBidi"/>
          <w:b/>
          <w:bCs/>
        </w:rPr>
      </w:pPr>
      <w:r w:rsidRPr="008C0789">
        <w:rPr>
          <w:rFonts w:asciiTheme="majorBidi" w:hAnsiTheme="majorBidi" w:cstheme="majorBidi"/>
          <w:b/>
          <w:bCs/>
        </w:rPr>
        <w:t xml:space="preserve">Athens, </w:t>
      </w:r>
      <w:r w:rsidR="00B146F9">
        <w:rPr>
          <w:rFonts w:asciiTheme="majorBidi" w:hAnsiTheme="majorBidi" w:cstheme="majorBidi"/>
          <w:b/>
          <w:bCs/>
        </w:rPr>
        <w:t>10</w:t>
      </w:r>
      <w:r w:rsidR="00800969" w:rsidRPr="008C0789">
        <w:rPr>
          <w:rFonts w:asciiTheme="majorBidi" w:hAnsiTheme="majorBidi" w:cstheme="majorBidi"/>
          <w:b/>
          <w:bCs/>
        </w:rPr>
        <w:t>.</w:t>
      </w:r>
      <w:r w:rsidR="0026229F" w:rsidRPr="008C0789">
        <w:rPr>
          <w:rFonts w:asciiTheme="majorBidi" w:hAnsiTheme="majorBidi" w:cstheme="majorBidi"/>
          <w:b/>
          <w:bCs/>
        </w:rPr>
        <w:t>0</w:t>
      </w:r>
      <w:r w:rsidR="00B146F9">
        <w:rPr>
          <w:rFonts w:asciiTheme="majorBidi" w:hAnsiTheme="majorBidi" w:cstheme="majorBidi"/>
          <w:b/>
          <w:bCs/>
        </w:rPr>
        <w:t>2</w:t>
      </w:r>
      <w:r w:rsidR="0026229F" w:rsidRPr="008C0789">
        <w:rPr>
          <w:rFonts w:asciiTheme="majorBidi" w:hAnsiTheme="majorBidi" w:cstheme="majorBidi"/>
          <w:b/>
          <w:bCs/>
        </w:rPr>
        <w:t>.2017</w:t>
      </w:r>
    </w:p>
    <w:p w:rsidR="003412C6" w:rsidRPr="008C0789" w:rsidRDefault="00D72A4D" w:rsidP="00D72A4D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8C0789">
        <w:rPr>
          <w:rFonts w:asciiTheme="majorBidi" w:hAnsiTheme="majorBidi" w:cstheme="majorBidi"/>
          <w:b/>
          <w:bCs/>
        </w:rPr>
        <w:t xml:space="preserve">Minutes of the </w:t>
      </w:r>
      <w:r w:rsidR="00B146F9">
        <w:rPr>
          <w:rFonts w:asciiTheme="majorBidi" w:hAnsiTheme="majorBidi" w:cstheme="majorBidi"/>
          <w:b/>
          <w:bCs/>
        </w:rPr>
        <w:t>11</w:t>
      </w:r>
      <w:r w:rsidR="003412C6" w:rsidRPr="008C0789">
        <w:rPr>
          <w:rFonts w:asciiTheme="majorBidi" w:hAnsiTheme="majorBidi" w:cstheme="majorBidi"/>
          <w:b/>
          <w:bCs/>
          <w:vertAlign w:val="superscript"/>
        </w:rPr>
        <w:t>th</w:t>
      </w:r>
      <w:r w:rsidR="003412C6" w:rsidRPr="008C078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3412C6" w:rsidRPr="008C0789">
        <w:rPr>
          <w:rFonts w:asciiTheme="majorBidi" w:hAnsiTheme="majorBidi" w:cstheme="majorBidi"/>
          <w:b/>
          <w:bCs/>
        </w:rPr>
        <w:t>Mhpss</w:t>
      </w:r>
      <w:proofErr w:type="spellEnd"/>
      <w:r w:rsidR="003412C6" w:rsidRPr="008C0789">
        <w:rPr>
          <w:rFonts w:asciiTheme="majorBidi" w:hAnsiTheme="majorBidi" w:cstheme="majorBidi"/>
          <w:b/>
          <w:bCs/>
        </w:rPr>
        <w:t xml:space="preserve"> </w:t>
      </w:r>
      <w:r w:rsidR="00DC1552" w:rsidRPr="008C0789">
        <w:rPr>
          <w:rFonts w:asciiTheme="majorBidi" w:hAnsiTheme="majorBidi" w:cstheme="majorBidi"/>
          <w:b/>
          <w:bCs/>
        </w:rPr>
        <w:t>Sub-</w:t>
      </w:r>
      <w:r w:rsidR="003412C6" w:rsidRPr="008C0789">
        <w:rPr>
          <w:rFonts w:asciiTheme="majorBidi" w:hAnsiTheme="majorBidi" w:cstheme="majorBidi"/>
          <w:b/>
          <w:bCs/>
        </w:rPr>
        <w:t>Working Group at Babel Day Centre</w:t>
      </w:r>
    </w:p>
    <w:p w:rsidR="00A2006B" w:rsidRPr="008C0789" w:rsidRDefault="00A2006B" w:rsidP="0018070B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:rsidR="003412C6" w:rsidRPr="008C0789" w:rsidRDefault="003412C6" w:rsidP="0018070B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8C0789">
        <w:rPr>
          <w:rFonts w:asciiTheme="majorBidi" w:hAnsiTheme="majorBidi" w:cstheme="majorBidi"/>
          <w:bCs/>
        </w:rPr>
        <w:t>Chaired by</w:t>
      </w:r>
      <w:r w:rsidRPr="008C0789">
        <w:rPr>
          <w:rFonts w:asciiTheme="majorBidi" w:hAnsiTheme="majorBidi" w:cstheme="majorBidi"/>
          <w:b/>
          <w:bCs/>
        </w:rPr>
        <w:t xml:space="preserve"> </w:t>
      </w:r>
      <w:r w:rsidRPr="008C0789">
        <w:rPr>
          <w:rFonts w:asciiTheme="majorBidi" w:hAnsiTheme="majorBidi" w:cstheme="majorBidi"/>
          <w:bCs/>
        </w:rPr>
        <w:t xml:space="preserve">Nikos </w:t>
      </w:r>
      <w:proofErr w:type="spellStart"/>
      <w:r w:rsidRPr="008C0789">
        <w:rPr>
          <w:rFonts w:asciiTheme="majorBidi" w:hAnsiTheme="majorBidi" w:cstheme="majorBidi"/>
          <w:bCs/>
        </w:rPr>
        <w:t>G</w:t>
      </w:r>
      <w:r w:rsidR="00D72A4D" w:rsidRPr="008C0789">
        <w:rPr>
          <w:rFonts w:asciiTheme="majorBidi" w:hAnsiTheme="majorBidi" w:cstheme="majorBidi"/>
          <w:bCs/>
        </w:rPr>
        <w:t>k</w:t>
      </w:r>
      <w:r w:rsidRPr="008C0789">
        <w:rPr>
          <w:rFonts w:asciiTheme="majorBidi" w:hAnsiTheme="majorBidi" w:cstheme="majorBidi"/>
          <w:bCs/>
        </w:rPr>
        <w:t>ionakis</w:t>
      </w:r>
      <w:proofErr w:type="spellEnd"/>
      <w:r w:rsidRPr="008C0789">
        <w:rPr>
          <w:rFonts w:asciiTheme="majorBidi" w:hAnsiTheme="majorBidi" w:cstheme="majorBidi"/>
          <w:bCs/>
        </w:rPr>
        <w:t xml:space="preserve">, Scientific </w:t>
      </w:r>
      <w:r w:rsidR="00963C2F" w:rsidRPr="008C0789">
        <w:rPr>
          <w:rFonts w:asciiTheme="majorBidi" w:hAnsiTheme="majorBidi" w:cstheme="majorBidi"/>
          <w:bCs/>
        </w:rPr>
        <w:t>Associate</w:t>
      </w:r>
      <w:r w:rsidRPr="008C0789">
        <w:rPr>
          <w:rFonts w:asciiTheme="majorBidi" w:hAnsiTheme="majorBidi" w:cstheme="majorBidi"/>
          <w:bCs/>
        </w:rPr>
        <w:t xml:space="preserve"> of Babel Day Centre</w:t>
      </w:r>
    </w:p>
    <w:p w:rsidR="003412C6" w:rsidRPr="008C0789" w:rsidRDefault="003412C6" w:rsidP="0018070B">
      <w:pPr>
        <w:spacing w:line="360" w:lineRule="auto"/>
        <w:jc w:val="both"/>
        <w:rPr>
          <w:rFonts w:asciiTheme="majorBidi" w:hAnsiTheme="majorBidi" w:cstheme="majorBidi"/>
          <w:bCs/>
        </w:rPr>
      </w:pPr>
      <w:r w:rsidRPr="008C0789">
        <w:rPr>
          <w:rFonts w:asciiTheme="majorBidi" w:hAnsiTheme="majorBidi" w:cstheme="majorBidi"/>
          <w:b/>
          <w:bCs/>
        </w:rPr>
        <w:t xml:space="preserve">Participants: </w:t>
      </w:r>
      <w:r w:rsidR="00253C25" w:rsidRPr="008C0789">
        <w:rPr>
          <w:rFonts w:asciiTheme="majorBidi" w:hAnsiTheme="majorBidi" w:cstheme="majorBidi"/>
          <w:bCs/>
        </w:rPr>
        <w:t xml:space="preserve">Society of Social Psychiatry and Mental Health, </w:t>
      </w:r>
      <w:r w:rsidR="0026041B" w:rsidRPr="008C0789">
        <w:rPr>
          <w:rFonts w:asciiTheme="majorBidi" w:hAnsiTheme="majorBidi" w:cstheme="majorBidi"/>
          <w:bCs/>
        </w:rPr>
        <w:t xml:space="preserve">IRC, Solidarity Now, </w:t>
      </w:r>
      <w:r w:rsidR="0026229F" w:rsidRPr="008C0789">
        <w:rPr>
          <w:rFonts w:asciiTheme="majorBidi" w:hAnsiTheme="majorBidi" w:cstheme="majorBidi"/>
          <w:bCs/>
        </w:rPr>
        <w:t>UNICEF,</w:t>
      </w:r>
      <w:r w:rsidR="00AE2D07">
        <w:rPr>
          <w:rFonts w:asciiTheme="majorBidi" w:hAnsiTheme="majorBidi" w:cstheme="majorBidi"/>
          <w:bCs/>
        </w:rPr>
        <w:t xml:space="preserve"> MSF France, Faros, Hellenic Red Cross, </w:t>
      </w:r>
      <w:r w:rsidR="007857D2">
        <w:rPr>
          <w:rFonts w:asciiTheme="majorBidi" w:hAnsiTheme="majorBidi" w:cstheme="majorBidi"/>
          <w:bCs/>
        </w:rPr>
        <w:t xml:space="preserve">IFRC, ARSIS, </w:t>
      </w:r>
      <w:r w:rsidR="0026229F" w:rsidRPr="008C0789">
        <w:rPr>
          <w:rFonts w:asciiTheme="majorBidi" w:hAnsiTheme="majorBidi" w:cstheme="majorBidi"/>
          <w:bCs/>
        </w:rPr>
        <w:t xml:space="preserve">Babel Day Centre. </w:t>
      </w:r>
    </w:p>
    <w:p w:rsidR="00AA5E1A" w:rsidRPr="008C0789" w:rsidRDefault="00AA5E1A" w:rsidP="00AA5E1A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8C0789">
        <w:rPr>
          <w:rFonts w:asciiTheme="majorBidi" w:hAnsiTheme="majorBidi" w:cstheme="majorBidi"/>
          <w:b/>
          <w:bCs/>
        </w:rPr>
        <w:t xml:space="preserve">Agenda: </w:t>
      </w:r>
    </w:p>
    <w:p w:rsidR="00B146F9" w:rsidRDefault="00B146F9" w:rsidP="003E4E2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MHPSS 4Ws mapping updating</w:t>
      </w:r>
    </w:p>
    <w:p w:rsidR="003E4E27" w:rsidRPr="008C0789" w:rsidRDefault="00B146F9" w:rsidP="003E4E2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Final discussion on the advocacy letter</w:t>
      </w:r>
      <w:r w:rsidR="003E4E27" w:rsidRPr="008C0789">
        <w:rPr>
          <w:rFonts w:asciiTheme="majorBidi" w:hAnsiTheme="majorBidi" w:cstheme="majorBidi"/>
          <w:bCs/>
        </w:rPr>
        <w:t xml:space="preserve"> </w:t>
      </w:r>
    </w:p>
    <w:p w:rsidR="003E4E27" w:rsidRDefault="003E4E27" w:rsidP="003E4E2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Update</w:t>
      </w:r>
      <w:r w:rsidRPr="009F7418">
        <w:rPr>
          <w:rFonts w:ascii="Times New Roman" w:hAnsi="Times New Roman" w:cs="Times New Roman"/>
          <w:bCs/>
        </w:rPr>
        <w:t xml:space="preserve"> on the implementation of the new program</w:t>
      </w:r>
      <w:r w:rsidRPr="009F7418">
        <w:rPr>
          <w:rFonts w:ascii="Times New Roman" w:hAnsi="Times New Roman" w:cs="Times New Roman"/>
        </w:rPr>
        <w:t xml:space="preserve"> "Integrated emergency health intervention for the refugee crisis"</w:t>
      </w:r>
      <w:r w:rsidRPr="009F7418">
        <w:rPr>
          <w:rFonts w:ascii="Times New Roman" w:hAnsi="Times New Roman" w:cs="Times New Roman"/>
          <w:bCs/>
        </w:rPr>
        <w:t xml:space="preserve"> of Hellenic Centre of Disease Control and Prevention (KEELPNO) </w:t>
      </w:r>
    </w:p>
    <w:p w:rsidR="00367BB1" w:rsidRPr="00B146F9" w:rsidRDefault="00B146F9" w:rsidP="003E4E2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146F9">
        <w:rPr>
          <w:rFonts w:asciiTheme="majorBidi" w:hAnsiTheme="majorBidi" w:cstheme="majorBidi"/>
          <w:bCs/>
        </w:rPr>
        <w:t xml:space="preserve">Update of the Assessment Sub-Working Group </w:t>
      </w:r>
    </w:p>
    <w:p w:rsidR="00B146F9" w:rsidRPr="00B146F9" w:rsidRDefault="00B146F9" w:rsidP="003E4E2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146F9">
        <w:rPr>
          <w:rFonts w:ascii="Times New Roman" w:hAnsi="Times New Roman" w:cs="Times New Roman"/>
          <w:bCs/>
        </w:rPr>
        <w:t>Update of the Staff Care Sub-Working Group</w:t>
      </w:r>
    </w:p>
    <w:p w:rsidR="00B146F9" w:rsidRPr="009F7418" w:rsidRDefault="00B146F9" w:rsidP="00B146F9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18070B" w:rsidRPr="008C0789" w:rsidRDefault="0018070B" w:rsidP="0018070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C0789">
        <w:rPr>
          <w:rFonts w:asciiTheme="majorBidi" w:hAnsiTheme="majorBidi" w:cstheme="majorBidi"/>
          <w:b/>
          <w:bCs/>
        </w:rPr>
        <w:t>U</w:t>
      </w:r>
      <w:r w:rsidRPr="008C0789">
        <w:rPr>
          <w:rFonts w:ascii="Times New Roman" w:hAnsi="Times New Roman" w:cs="Times New Roman"/>
          <w:b/>
          <w:bCs/>
        </w:rPr>
        <w:t>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272"/>
      </w:tblGrid>
      <w:tr w:rsidR="0018070B" w:rsidRPr="008C0789" w:rsidTr="008949BC">
        <w:tc>
          <w:tcPr>
            <w:tcW w:w="3078" w:type="dxa"/>
          </w:tcPr>
          <w:p w:rsidR="00A2006B" w:rsidRPr="008C0789" w:rsidRDefault="00AB211B" w:rsidP="00AB21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Need </w:t>
            </w:r>
            <w:r w:rsidR="00076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 update the MHPSS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4Ws Mapping</w:t>
            </w:r>
          </w:p>
        </w:tc>
        <w:tc>
          <w:tcPr>
            <w:tcW w:w="6272" w:type="dxa"/>
          </w:tcPr>
          <w:p w:rsidR="00884C8C" w:rsidRPr="00884C8C" w:rsidRDefault="00076D95" w:rsidP="00884C8C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Updating the MHPSS 4Ws Mapping is crucial since many changes have been made. </w:t>
            </w:r>
          </w:p>
        </w:tc>
      </w:tr>
      <w:tr w:rsidR="008949BC" w:rsidRPr="008C0789" w:rsidTr="001639DE">
        <w:trPr>
          <w:trHeight w:val="1195"/>
        </w:trPr>
        <w:tc>
          <w:tcPr>
            <w:tcW w:w="3078" w:type="dxa"/>
          </w:tcPr>
          <w:p w:rsidR="001639DE" w:rsidRPr="001639DE" w:rsidRDefault="001639DE" w:rsidP="001639D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639DE">
              <w:rPr>
                <w:rFonts w:ascii="Times New Roman" w:hAnsi="Times New Roman" w:cs="Times New Roman"/>
                <w:b/>
                <w:bCs/>
              </w:rPr>
              <w:t xml:space="preserve">Final discussion on the advocacy letter </w:t>
            </w:r>
          </w:p>
          <w:p w:rsidR="008949BC" w:rsidRPr="008C0789" w:rsidRDefault="008949BC" w:rsidP="00C4660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72" w:type="dxa"/>
          </w:tcPr>
          <w:p w:rsidR="001639DE" w:rsidRPr="001639DE" w:rsidRDefault="00275231" w:rsidP="001639DE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Small changes need to be made in the advocacy letter. The letter needs to be shared with the advocacy departments of some organizations </w:t>
            </w:r>
            <w:r w:rsidR="00FF7648">
              <w:rPr>
                <w:rFonts w:ascii="Times New Roman" w:hAnsi="Times New Roman" w:cs="Times New Roman"/>
                <w:bCs/>
                <w:lang w:val="en-GB"/>
              </w:rPr>
              <w:t xml:space="preserve">in order </w:t>
            </w:r>
            <w:r>
              <w:rPr>
                <w:rFonts w:ascii="Times New Roman" w:hAnsi="Times New Roman" w:cs="Times New Roman"/>
                <w:bCs/>
                <w:lang w:val="en-GB"/>
              </w:rPr>
              <w:t>to be approved.</w:t>
            </w:r>
          </w:p>
        </w:tc>
      </w:tr>
      <w:tr w:rsidR="00214027" w:rsidRPr="008C0789" w:rsidTr="00E1411B">
        <w:tc>
          <w:tcPr>
            <w:tcW w:w="3078" w:type="dxa"/>
          </w:tcPr>
          <w:p w:rsidR="00214027" w:rsidRPr="008C0789" w:rsidRDefault="00275231" w:rsidP="001639D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75231">
              <w:rPr>
                <w:rFonts w:ascii="Times New Roman" w:hAnsi="Times New Roman" w:cs="Times New Roman"/>
                <w:b/>
                <w:bCs/>
              </w:rPr>
              <w:t>Update on the implementation of the new program "Integrated emergency health intervention for the refugee crisis" of Hellenic Centre of Disease Control and Prevention (KEELPNO)</w:t>
            </w:r>
          </w:p>
        </w:tc>
        <w:tc>
          <w:tcPr>
            <w:tcW w:w="6272" w:type="dxa"/>
          </w:tcPr>
          <w:p w:rsidR="0045264F" w:rsidRPr="00275231" w:rsidRDefault="00275231" w:rsidP="0045264F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According to the website of KEELPNO 176 professionals were trained in Athens on 6</w:t>
            </w:r>
            <w:r w:rsidRPr="0027523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</w:rPr>
              <w:t xml:space="preserve"> and 7</w:t>
            </w:r>
            <w:r w:rsidRPr="0027523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</w:rPr>
              <w:t xml:space="preserve"> February. Still there isn’t any formal information on where exactly those people will be placed.</w:t>
            </w:r>
          </w:p>
          <w:p w:rsidR="00275231" w:rsidRPr="008C0789" w:rsidRDefault="00275231" w:rsidP="00275231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All the actors present in the meeting agreed that it is of great importance a representative </w:t>
            </w:r>
            <w:r w:rsidR="00FD10C2">
              <w:rPr>
                <w:rFonts w:ascii="Times New Roman" w:hAnsi="Times New Roman" w:cs="Times New Roman"/>
                <w:bCs/>
              </w:rPr>
              <w:t>of KEELPNO to participate in the MHPSS Sub-WG. Therefore, Babel Day Centre is to send an invitation to KEELPNO.</w:t>
            </w:r>
          </w:p>
        </w:tc>
      </w:tr>
      <w:tr w:rsidR="008C0789" w:rsidRPr="008C0789" w:rsidTr="00E1411B">
        <w:tc>
          <w:tcPr>
            <w:tcW w:w="3078" w:type="dxa"/>
          </w:tcPr>
          <w:p w:rsidR="008C0789" w:rsidRPr="008C0789" w:rsidRDefault="00FD10C2" w:rsidP="00FD10C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10C2">
              <w:rPr>
                <w:rFonts w:ascii="Times New Roman" w:hAnsi="Times New Roman" w:cs="Times New Roman"/>
                <w:b/>
                <w:bCs/>
              </w:rPr>
              <w:t xml:space="preserve">Update of the Assessment </w:t>
            </w:r>
            <w:r w:rsidRPr="00FD10C2">
              <w:rPr>
                <w:rFonts w:ascii="Times New Roman" w:hAnsi="Times New Roman" w:cs="Times New Roman"/>
                <w:b/>
                <w:bCs/>
              </w:rPr>
              <w:lastRenderedPageBreak/>
              <w:t>Sub-Working Group</w:t>
            </w:r>
          </w:p>
        </w:tc>
        <w:tc>
          <w:tcPr>
            <w:tcW w:w="6272" w:type="dxa"/>
          </w:tcPr>
          <w:p w:rsidR="00FD10C2" w:rsidRPr="00871318" w:rsidRDefault="00FD10C2" w:rsidP="00FD10C2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the last two </w:t>
            </w:r>
            <w:r w:rsidR="00B92CBE">
              <w:rPr>
                <w:rFonts w:ascii="Times New Roman" w:hAnsi="Times New Roman" w:cs="Times New Roman"/>
              </w:rPr>
              <w:t>meetings,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2CBE">
              <w:rPr>
                <w:rFonts w:ascii="Times New Roman" w:hAnsi="Times New Roman" w:cs="Times New Roman"/>
              </w:rPr>
              <w:t xml:space="preserve">it was discussed </w:t>
            </w:r>
            <w:r w:rsidRPr="00871318">
              <w:rPr>
                <w:rFonts w:ascii="Times New Roman" w:hAnsi="Times New Roman" w:cs="Times New Roman"/>
              </w:rPr>
              <w:t xml:space="preserve">the tool that will </w:t>
            </w:r>
            <w:r w:rsidRPr="00871318">
              <w:rPr>
                <w:rFonts w:ascii="Times New Roman" w:hAnsi="Times New Roman" w:cs="Times New Roman"/>
              </w:rPr>
              <w:lastRenderedPageBreak/>
              <w:t>be used for the assessment</w:t>
            </w:r>
          </w:p>
          <w:p w:rsidR="008C0789" w:rsidRPr="00FD10C2" w:rsidRDefault="00B92CBE" w:rsidP="00FD10C2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2CBE">
              <w:rPr>
                <w:rFonts w:ascii="Times New Roman" w:hAnsi="Times New Roman" w:cs="Times New Roman"/>
                <w:bCs/>
                <w:highlight w:val="yellow"/>
              </w:rPr>
              <w:t>The next Assessment Sub-WG will take place on 15</w:t>
            </w:r>
            <w:r w:rsidRPr="00B92CBE">
              <w:rPr>
                <w:rFonts w:ascii="Times New Roman" w:hAnsi="Times New Roman" w:cs="Times New Roman"/>
                <w:bCs/>
                <w:highlight w:val="yellow"/>
                <w:vertAlign w:val="superscript"/>
              </w:rPr>
              <w:t>th</w:t>
            </w:r>
            <w:r w:rsidRPr="00B92CBE">
              <w:rPr>
                <w:rFonts w:ascii="Times New Roman" w:hAnsi="Times New Roman" w:cs="Times New Roman"/>
                <w:bCs/>
                <w:highlight w:val="yellow"/>
              </w:rPr>
              <w:t xml:space="preserve"> February at 15:00 at Babel Day Centre.</w:t>
            </w:r>
          </w:p>
        </w:tc>
      </w:tr>
      <w:tr w:rsidR="00B92CBE" w:rsidRPr="008C0789" w:rsidTr="00E1411B">
        <w:tc>
          <w:tcPr>
            <w:tcW w:w="3078" w:type="dxa"/>
          </w:tcPr>
          <w:p w:rsidR="00B92CBE" w:rsidRPr="00FD10C2" w:rsidRDefault="00B92CBE" w:rsidP="00FD10C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BE">
              <w:rPr>
                <w:rFonts w:ascii="Times New Roman" w:hAnsi="Times New Roman" w:cs="Times New Roman"/>
                <w:b/>
                <w:bCs/>
              </w:rPr>
              <w:lastRenderedPageBreak/>
              <w:t>Update of the Staff Care Sub-Working Group</w:t>
            </w:r>
          </w:p>
        </w:tc>
        <w:tc>
          <w:tcPr>
            <w:tcW w:w="6272" w:type="dxa"/>
          </w:tcPr>
          <w:p w:rsidR="00B92CBE" w:rsidRDefault="00B92CBE" w:rsidP="00FD10C2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92CBE">
              <w:rPr>
                <w:rFonts w:ascii="Times New Roman" w:hAnsi="Times New Roman" w:cs="Times New Roman"/>
                <w:highlight w:val="yellow"/>
              </w:rPr>
              <w:t>The next Staff Care Sub-WG will take place on 24</w:t>
            </w:r>
            <w:r w:rsidRPr="00B92CBE">
              <w:rPr>
                <w:rFonts w:ascii="Times New Roman" w:hAnsi="Times New Roman" w:cs="Times New Roman"/>
                <w:highlight w:val="yellow"/>
                <w:vertAlign w:val="superscript"/>
              </w:rPr>
              <w:t>th</w:t>
            </w:r>
            <w:r w:rsidRPr="00B92CBE">
              <w:rPr>
                <w:rFonts w:ascii="Times New Roman" w:hAnsi="Times New Roman" w:cs="Times New Roman"/>
                <w:highlight w:val="yellow"/>
              </w:rPr>
              <w:t xml:space="preserve"> February at 11:00 at Babel Day Centre.</w:t>
            </w:r>
          </w:p>
        </w:tc>
      </w:tr>
      <w:tr w:rsidR="00FF7648" w:rsidRPr="008C0789" w:rsidTr="00E1411B">
        <w:tc>
          <w:tcPr>
            <w:tcW w:w="3078" w:type="dxa"/>
          </w:tcPr>
          <w:p w:rsidR="00FF7648" w:rsidRPr="00B92CBE" w:rsidRDefault="00FF7648" w:rsidP="00FD10C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Other issues</w:t>
            </w:r>
          </w:p>
        </w:tc>
        <w:tc>
          <w:tcPr>
            <w:tcW w:w="6272" w:type="dxa"/>
          </w:tcPr>
          <w:p w:rsidR="00FF7648" w:rsidRPr="00FF7648" w:rsidRDefault="00FF7648" w:rsidP="00FD10C2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F7648">
              <w:rPr>
                <w:rFonts w:ascii="Times New Roman" w:hAnsi="Times New Roman" w:cs="Times New Roman"/>
              </w:rPr>
              <w:t xml:space="preserve">UNICEF informed the </w:t>
            </w:r>
            <w:r>
              <w:rPr>
                <w:rFonts w:ascii="Times New Roman" w:hAnsi="Times New Roman" w:cs="Times New Roman"/>
              </w:rPr>
              <w:t>mem</w:t>
            </w:r>
            <w:r w:rsidR="008666BF">
              <w:rPr>
                <w:rFonts w:ascii="Times New Roman" w:hAnsi="Times New Roman" w:cs="Times New Roman"/>
              </w:rPr>
              <w:t>bers of the Sub-WG that a rapi</w:t>
            </w:r>
            <w:r>
              <w:rPr>
                <w:rFonts w:ascii="Times New Roman" w:hAnsi="Times New Roman" w:cs="Times New Roman"/>
              </w:rPr>
              <w:t xml:space="preserve">d assessment will take place </w:t>
            </w:r>
            <w:r w:rsidR="008666BF">
              <w:rPr>
                <w:rFonts w:ascii="Times New Roman" w:hAnsi="Times New Roman" w:cs="Times New Roman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666BF">
              <w:rPr>
                <w:rFonts w:ascii="Times New Roman" w:hAnsi="Times New Roman" w:cs="Times New Roman"/>
              </w:rPr>
              <w:t>be discovered the gabs in the provision of the mental health services. All the actors agreed to cooperate. More information will be shared in the next MHPSS Sub-WG.</w:t>
            </w:r>
            <w:bookmarkStart w:id="0" w:name="_GoBack"/>
            <w:bookmarkEnd w:id="0"/>
          </w:p>
        </w:tc>
      </w:tr>
      <w:tr w:rsidR="008949BC" w:rsidRPr="008C0789" w:rsidTr="008949BC">
        <w:tc>
          <w:tcPr>
            <w:tcW w:w="3078" w:type="dxa"/>
          </w:tcPr>
          <w:p w:rsidR="00A2006B" w:rsidRPr="008C0789" w:rsidRDefault="008949BC" w:rsidP="00E1411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C0789">
              <w:rPr>
                <w:rFonts w:asciiTheme="majorBidi" w:hAnsiTheme="majorBidi" w:cstheme="majorBidi"/>
                <w:b/>
                <w:bCs/>
              </w:rPr>
              <w:t>Agenda</w:t>
            </w:r>
            <w:r w:rsidR="00A2006B" w:rsidRPr="008C0789">
              <w:rPr>
                <w:rFonts w:asciiTheme="majorBidi" w:hAnsiTheme="majorBidi" w:cstheme="majorBidi"/>
                <w:b/>
                <w:bCs/>
              </w:rPr>
              <w:t xml:space="preserve"> for next WG</w:t>
            </w:r>
          </w:p>
          <w:p w:rsidR="008949BC" w:rsidRPr="008C0789" w:rsidRDefault="008949BC" w:rsidP="00E1411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272" w:type="dxa"/>
          </w:tcPr>
          <w:p w:rsidR="00884C8C" w:rsidRDefault="00884C8C" w:rsidP="00367BB1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4Ws updating</w:t>
            </w:r>
          </w:p>
          <w:p w:rsidR="00B92CBE" w:rsidRDefault="00B92CBE" w:rsidP="00B92CBE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Final d</w:t>
            </w:r>
            <w:r w:rsidR="00856934" w:rsidRPr="008C0789">
              <w:rPr>
                <w:rFonts w:asciiTheme="majorBidi" w:hAnsiTheme="majorBidi" w:cstheme="majorBidi"/>
                <w:bCs/>
              </w:rPr>
              <w:t>iscussion on the advocacy letter</w:t>
            </w:r>
          </w:p>
          <w:p w:rsidR="00B92CBE" w:rsidRDefault="00B92CBE" w:rsidP="00B92CBE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Discussion on the creation of a specific referral pathway for MHPSS services</w:t>
            </w:r>
          </w:p>
          <w:p w:rsidR="00B92CBE" w:rsidRDefault="00B92CBE" w:rsidP="00B92CBE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Discussion on the implementation of the Cash Program</w:t>
            </w:r>
          </w:p>
          <w:p w:rsidR="008F6103" w:rsidRPr="00856934" w:rsidRDefault="00367BB1" w:rsidP="00B92CBE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AOB</w:t>
            </w:r>
          </w:p>
        </w:tc>
      </w:tr>
    </w:tbl>
    <w:p w:rsidR="00422279" w:rsidRPr="008C0789" w:rsidRDefault="00422279"/>
    <w:p w:rsidR="00EC37CB" w:rsidRPr="0032516E" w:rsidRDefault="00EC37CB" w:rsidP="00D72A4D">
      <w:pPr>
        <w:spacing w:line="360" w:lineRule="auto"/>
        <w:rPr>
          <w:rFonts w:ascii="Times New Roman" w:hAnsi="Times New Roman" w:cs="Times New Roman"/>
        </w:rPr>
      </w:pPr>
      <w:r w:rsidRPr="008C0789">
        <w:rPr>
          <w:rFonts w:ascii="Times New Roman" w:hAnsi="Times New Roman" w:cs="Times New Roman"/>
        </w:rPr>
        <w:t>The next meeting is going to take place on the</w:t>
      </w:r>
      <w:r w:rsidR="00B92CBE">
        <w:rPr>
          <w:rFonts w:ascii="Times New Roman" w:hAnsi="Times New Roman" w:cs="Times New Roman"/>
          <w:b/>
        </w:rPr>
        <w:t xml:space="preserve"> 24</w:t>
      </w:r>
      <w:r w:rsidR="00B92CBE" w:rsidRPr="00B92CBE">
        <w:rPr>
          <w:rFonts w:ascii="Times New Roman" w:hAnsi="Times New Roman" w:cs="Times New Roman"/>
          <w:b/>
          <w:vertAlign w:val="superscript"/>
        </w:rPr>
        <w:t>th</w:t>
      </w:r>
      <w:r w:rsidR="00B92CBE">
        <w:rPr>
          <w:rFonts w:ascii="Times New Roman" w:hAnsi="Times New Roman" w:cs="Times New Roman"/>
          <w:b/>
        </w:rPr>
        <w:t xml:space="preserve"> </w:t>
      </w:r>
      <w:r w:rsidR="00C43E72" w:rsidRPr="008C0789">
        <w:rPr>
          <w:rFonts w:ascii="Times New Roman" w:hAnsi="Times New Roman" w:cs="Times New Roman"/>
          <w:b/>
        </w:rPr>
        <w:t xml:space="preserve">of </w:t>
      </w:r>
      <w:r w:rsidR="00376823">
        <w:rPr>
          <w:rFonts w:ascii="Times New Roman" w:hAnsi="Times New Roman" w:cs="Times New Roman"/>
          <w:b/>
        </w:rPr>
        <w:t xml:space="preserve">February </w:t>
      </w:r>
      <w:r w:rsidR="00987359" w:rsidRPr="008C0789">
        <w:rPr>
          <w:rFonts w:ascii="Times New Roman" w:hAnsi="Times New Roman" w:cs="Times New Roman"/>
        </w:rPr>
        <w:t xml:space="preserve">at </w:t>
      </w:r>
      <w:r w:rsidR="00987359" w:rsidRPr="008C0789">
        <w:rPr>
          <w:rFonts w:ascii="Times New Roman" w:hAnsi="Times New Roman" w:cs="Times New Roman"/>
          <w:b/>
        </w:rPr>
        <w:t>09:30</w:t>
      </w:r>
      <w:r w:rsidR="00987359" w:rsidRPr="008C0789">
        <w:rPr>
          <w:rFonts w:ascii="Times New Roman" w:hAnsi="Times New Roman" w:cs="Times New Roman"/>
        </w:rPr>
        <w:t xml:space="preserve"> </w:t>
      </w:r>
      <w:r w:rsidR="0032516E" w:rsidRPr="0032516E">
        <w:rPr>
          <w:rFonts w:ascii="Times New Roman" w:hAnsi="Times New Roman" w:cs="Times New Roman"/>
          <w:b/>
        </w:rPr>
        <w:t>-11:00</w:t>
      </w:r>
      <w:r w:rsidR="0032516E" w:rsidRPr="0032516E">
        <w:rPr>
          <w:rFonts w:ascii="Times New Roman" w:hAnsi="Times New Roman" w:cs="Times New Roman"/>
        </w:rPr>
        <w:t xml:space="preserve"> </w:t>
      </w:r>
      <w:r w:rsidR="00D72A4D" w:rsidRPr="008C0789">
        <w:rPr>
          <w:rFonts w:ascii="Times New Roman" w:hAnsi="Times New Roman" w:cs="Times New Roman"/>
        </w:rPr>
        <w:t xml:space="preserve">at </w:t>
      </w:r>
      <w:r w:rsidR="00D72A4D" w:rsidRPr="008C0789">
        <w:rPr>
          <w:rFonts w:ascii="Times New Roman" w:hAnsi="Times New Roman" w:cs="Times New Roman"/>
          <w:b/>
        </w:rPr>
        <w:t xml:space="preserve">Babel </w:t>
      </w:r>
      <w:r w:rsidR="00DC1552" w:rsidRPr="008C0789">
        <w:rPr>
          <w:rFonts w:ascii="Times New Roman" w:hAnsi="Times New Roman" w:cs="Times New Roman"/>
          <w:b/>
        </w:rPr>
        <w:t>Day Centre</w:t>
      </w:r>
      <w:r w:rsidR="00DC1552" w:rsidRPr="008C0789">
        <w:rPr>
          <w:rFonts w:ascii="Times New Roman" w:hAnsi="Times New Roman" w:cs="Times New Roman"/>
        </w:rPr>
        <w:t xml:space="preserve"> (72 </w:t>
      </w:r>
      <w:proofErr w:type="spellStart"/>
      <w:r w:rsidR="00DC1552" w:rsidRPr="008C0789">
        <w:rPr>
          <w:rFonts w:ascii="Times New Roman" w:hAnsi="Times New Roman" w:cs="Times New Roman"/>
        </w:rPr>
        <w:t>I.Drosopoulou</w:t>
      </w:r>
      <w:proofErr w:type="spellEnd"/>
      <w:r w:rsidR="00DC1552" w:rsidRPr="008C0789">
        <w:rPr>
          <w:rFonts w:ascii="Times New Roman" w:hAnsi="Times New Roman" w:cs="Times New Roman"/>
        </w:rPr>
        <w:t xml:space="preserve"> S</w:t>
      </w:r>
      <w:r w:rsidR="00D72A4D" w:rsidRPr="008C0789">
        <w:rPr>
          <w:rFonts w:ascii="Times New Roman" w:hAnsi="Times New Roman" w:cs="Times New Roman"/>
        </w:rPr>
        <w:t>t</w:t>
      </w:r>
      <w:r w:rsidR="00DC1552" w:rsidRPr="008C0789">
        <w:rPr>
          <w:rFonts w:ascii="Times New Roman" w:hAnsi="Times New Roman" w:cs="Times New Roman"/>
        </w:rPr>
        <w:t>.)</w:t>
      </w:r>
      <w:r w:rsidR="0032516E" w:rsidRPr="0032516E">
        <w:rPr>
          <w:rFonts w:ascii="Times New Roman" w:hAnsi="Times New Roman" w:cs="Times New Roman"/>
        </w:rPr>
        <w:t>.</w:t>
      </w:r>
    </w:p>
    <w:p w:rsidR="0032516E" w:rsidRPr="0032516E" w:rsidRDefault="0032516E" w:rsidP="00D72A4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next Staff Care Sub-WG will take place on the </w:t>
      </w:r>
      <w:r w:rsidRPr="0032516E">
        <w:rPr>
          <w:rFonts w:ascii="Times New Roman" w:hAnsi="Times New Roman" w:cs="Times New Roman"/>
          <w:b/>
        </w:rPr>
        <w:t>24</w:t>
      </w:r>
      <w:r w:rsidRPr="0032516E">
        <w:rPr>
          <w:rFonts w:ascii="Times New Roman" w:hAnsi="Times New Roman" w:cs="Times New Roman"/>
          <w:b/>
          <w:vertAlign w:val="superscript"/>
        </w:rPr>
        <w:t>th</w:t>
      </w:r>
      <w:r w:rsidRPr="0032516E">
        <w:rPr>
          <w:rFonts w:ascii="Times New Roman" w:hAnsi="Times New Roman" w:cs="Times New Roman"/>
          <w:b/>
        </w:rPr>
        <w:t xml:space="preserve"> of February</w:t>
      </w:r>
      <w:r>
        <w:rPr>
          <w:rFonts w:ascii="Times New Roman" w:hAnsi="Times New Roman" w:cs="Times New Roman"/>
        </w:rPr>
        <w:t xml:space="preserve"> at </w:t>
      </w:r>
      <w:r w:rsidR="007806C7">
        <w:rPr>
          <w:rFonts w:ascii="Times New Roman" w:hAnsi="Times New Roman" w:cs="Times New Roman"/>
          <w:b/>
        </w:rPr>
        <w:t>11:00-12:3</w:t>
      </w:r>
      <w:r w:rsidRPr="0032516E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at </w:t>
      </w:r>
      <w:r w:rsidRPr="0032516E">
        <w:rPr>
          <w:rFonts w:ascii="Times New Roman" w:hAnsi="Times New Roman" w:cs="Times New Roman"/>
          <w:b/>
        </w:rPr>
        <w:t>Babel Day Centre</w:t>
      </w:r>
      <w:r>
        <w:rPr>
          <w:rFonts w:ascii="Times New Roman" w:hAnsi="Times New Roman" w:cs="Times New Roman"/>
        </w:rPr>
        <w:t>.</w:t>
      </w:r>
    </w:p>
    <w:p w:rsidR="00DA24AD" w:rsidRPr="00376823" w:rsidRDefault="00DA24AD" w:rsidP="00D72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A24AD" w:rsidRPr="00376823" w:rsidSect="00422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E70"/>
    <w:multiLevelType w:val="hybridMultilevel"/>
    <w:tmpl w:val="E158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4AF3"/>
    <w:multiLevelType w:val="hybridMultilevel"/>
    <w:tmpl w:val="2D661B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0F4A"/>
    <w:multiLevelType w:val="hybridMultilevel"/>
    <w:tmpl w:val="B9F438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43E6"/>
    <w:multiLevelType w:val="hybridMultilevel"/>
    <w:tmpl w:val="5672D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E151E9"/>
    <w:multiLevelType w:val="hybridMultilevel"/>
    <w:tmpl w:val="213E8F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68EE"/>
    <w:multiLevelType w:val="hybridMultilevel"/>
    <w:tmpl w:val="91362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0036F"/>
    <w:multiLevelType w:val="hybridMultilevel"/>
    <w:tmpl w:val="B436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06185"/>
    <w:multiLevelType w:val="hybridMultilevel"/>
    <w:tmpl w:val="DF4E2E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44BAF"/>
    <w:multiLevelType w:val="hybridMultilevel"/>
    <w:tmpl w:val="77C2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1578"/>
    <w:multiLevelType w:val="hybridMultilevel"/>
    <w:tmpl w:val="762CEF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E6701"/>
    <w:multiLevelType w:val="hybridMultilevel"/>
    <w:tmpl w:val="B150E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E4132"/>
    <w:multiLevelType w:val="hybridMultilevel"/>
    <w:tmpl w:val="F7D8A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A77CC"/>
    <w:multiLevelType w:val="hybridMultilevel"/>
    <w:tmpl w:val="44CE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A6B8D"/>
    <w:multiLevelType w:val="hybridMultilevel"/>
    <w:tmpl w:val="AEAC936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709E0"/>
    <w:multiLevelType w:val="hybridMultilevel"/>
    <w:tmpl w:val="2B12D1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615EF"/>
    <w:multiLevelType w:val="hybridMultilevel"/>
    <w:tmpl w:val="2C4A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E3C3C"/>
    <w:multiLevelType w:val="hybridMultilevel"/>
    <w:tmpl w:val="05F00D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40553"/>
    <w:multiLevelType w:val="hybridMultilevel"/>
    <w:tmpl w:val="0BA4DF1C"/>
    <w:lvl w:ilvl="0" w:tplc="0408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 w15:restartNumberingAfterBreak="0">
    <w:nsid w:val="4FCD3C81"/>
    <w:multiLevelType w:val="hybridMultilevel"/>
    <w:tmpl w:val="A126D09C"/>
    <w:lvl w:ilvl="0" w:tplc="0408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9" w15:restartNumberingAfterBreak="0">
    <w:nsid w:val="52932995"/>
    <w:multiLevelType w:val="hybridMultilevel"/>
    <w:tmpl w:val="D9702CA2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0" w15:restartNumberingAfterBreak="0">
    <w:nsid w:val="56AC3FA6"/>
    <w:multiLevelType w:val="hybridMultilevel"/>
    <w:tmpl w:val="01FEC1D0"/>
    <w:lvl w:ilvl="0" w:tplc="0408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1" w15:restartNumberingAfterBreak="0">
    <w:nsid w:val="5A343B1B"/>
    <w:multiLevelType w:val="hybridMultilevel"/>
    <w:tmpl w:val="49E8D8FA"/>
    <w:lvl w:ilvl="0" w:tplc="0408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86C2F"/>
    <w:multiLevelType w:val="hybridMultilevel"/>
    <w:tmpl w:val="29D2AFEA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3" w15:restartNumberingAfterBreak="0">
    <w:nsid w:val="635F72DA"/>
    <w:multiLevelType w:val="hybridMultilevel"/>
    <w:tmpl w:val="4B962D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E6BD7"/>
    <w:multiLevelType w:val="hybridMultilevel"/>
    <w:tmpl w:val="B78E7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107D37"/>
    <w:multiLevelType w:val="hybridMultilevel"/>
    <w:tmpl w:val="F848A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64BAE"/>
    <w:multiLevelType w:val="hybridMultilevel"/>
    <w:tmpl w:val="18C6A7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63E01"/>
    <w:multiLevelType w:val="hybridMultilevel"/>
    <w:tmpl w:val="CDDE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E0931"/>
    <w:multiLevelType w:val="hybridMultilevel"/>
    <w:tmpl w:val="A016121E"/>
    <w:lvl w:ilvl="0" w:tplc="0408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9" w15:restartNumberingAfterBreak="0">
    <w:nsid w:val="7C161C28"/>
    <w:multiLevelType w:val="hybridMultilevel"/>
    <w:tmpl w:val="B88A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3"/>
  </w:num>
  <w:num w:numId="4">
    <w:abstractNumId w:val="6"/>
  </w:num>
  <w:num w:numId="5">
    <w:abstractNumId w:val="19"/>
  </w:num>
  <w:num w:numId="6">
    <w:abstractNumId w:val="22"/>
  </w:num>
  <w:num w:numId="7">
    <w:abstractNumId w:val="0"/>
  </w:num>
  <w:num w:numId="8">
    <w:abstractNumId w:val="27"/>
  </w:num>
  <w:num w:numId="9">
    <w:abstractNumId w:val="24"/>
  </w:num>
  <w:num w:numId="10">
    <w:abstractNumId w:val="15"/>
  </w:num>
  <w:num w:numId="11">
    <w:abstractNumId w:val="8"/>
  </w:num>
  <w:num w:numId="12">
    <w:abstractNumId w:val="11"/>
  </w:num>
  <w:num w:numId="13">
    <w:abstractNumId w:val="5"/>
  </w:num>
  <w:num w:numId="14">
    <w:abstractNumId w:val="10"/>
  </w:num>
  <w:num w:numId="15">
    <w:abstractNumId w:val="12"/>
  </w:num>
  <w:num w:numId="16">
    <w:abstractNumId w:val="29"/>
  </w:num>
  <w:num w:numId="17">
    <w:abstractNumId w:val="4"/>
  </w:num>
  <w:num w:numId="18">
    <w:abstractNumId w:val="26"/>
  </w:num>
  <w:num w:numId="19">
    <w:abstractNumId w:val="13"/>
  </w:num>
  <w:num w:numId="20">
    <w:abstractNumId w:val="16"/>
  </w:num>
  <w:num w:numId="21">
    <w:abstractNumId w:val="17"/>
  </w:num>
  <w:num w:numId="22">
    <w:abstractNumId w:val="20"/>
  </w:num>
  <w:num w:numId="23">
    <w:abstractNumId w:val="21"/>
  </w:num>
  <w:num w:numId="24">
    <w:abstractNumId w:val="14"/>
  </w:num>
  <w:num w:numId="25">
    <w:abstractNumId w:val="18"/>
  </w:num>
  <w:num w:numId="26">
    <w:abstractNumId w:val="2"/>
  </w:num>
  <w:num w:numId="27">
    <w:abstractNumId w:val="23"/>
  </w:num>
  <w:num w:numId="28">
    <w:abstractNumId w:val="28"/>
  </w:num>
  <w:num w:numId="29">
    <w:abstractNumId w:val="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0B"/>
    <w:rsid w:val="000236C8"/>
    <w:rsid w:val="00076D95"/>
    <w:rsid w:val="000D155A"/>
    <w:rsid w:val="000E7C35"/>
    <w:rsid w:val="000F0AA2"/>
    <w:rsid w:val="001639DE"/>
    <w:rsid w:val="00164ACF"/>
    <w:rsid w:val="0018070B"/>
    <w:rsid w:val="001A7CFC"/>
    <w:rsid w:val="001B1AA0"/>
    <w:rsid w:val="001B6F5F"/>
    <w:rsid w:val="001D0A8F"/>
    <w:rsid w:val="00202415"/>
    <w:rsid w:val="00214027"/>
    <w:rsid w:val="00253C25"/>
    <w:rsid w:val="00256274"/>
    <w:rsid w:val="0026041B"/>
    <w:rsid w:val="0026229F"/>
    <w:rsid w:val="00275231"/>
    <w:rsid w:val="00291822"/>
    <w:rsid w:val="00291C8F"/>
    <w:rsid w:val="002A1892"/>
    <w:rsid w:val="0032516E"/>
    <w:rsid w:val="0033381E"/>
    <w:rsid w:val="003412C6"/>
    <w:rsid w:val="003543E2"/>
    <w:rsid w:val="00367BB1"/>
    <w:rsid w:val="00376823"/>
    <w:rsid w:val="003E45BF"/>
    <w:rsid w:val="003E4E27"/>
    <w:rsid w:val="003F6072"/>
    <w:rsid w:val="0041037D"/>
    <w:rsid w:val="00414312"/>
    <w:rsid w:val="00422279"/>
    <w:rsid w:val="00434E82"/>
    <w:rsid w:val="0045264F"/>
    <w:rsid w:val="0047642C"/>
    <w:rsid w:val="0052276D"/>
    <w:rsid w:val="00524CED"/>
    <w:rsid w:val="00524F1B"/>
    <w:rsid w:val="0054187F"/>
    <w:rsid w:val="005525EB"/>
    <w:rsid w:val="005A2C63"/>
    <w:rsid w:val="005C4DD3"/>
    <w:rsid w:val="006024AB"/>
    <w:rsid w:val="0061533C"/>
    <w:rsid w:val="00656BA6"/>
    <w:rsid w:val="00684AA6"/>
    <w:rsid w:val="006B355B"/>
    <w:rsid w:val="006D1356"/>
    <w:rsid w:val="006E79DA"/>
    <w:rsid w:val="006F224B"/>
    <w:rsid w:val="006F332D"/>
    <w:rsid w:val="007230EF"/>
    <w:rsid w:val="007806C7"/>
    <w:rsid w:val="007857D2"/>
    <w:rsid w:val="00793C06"/>
    <w:rsid w:val="007B2D63"/>
    <w:rsid w:val="007B5408"/>
    <w:rsid w:val="007E29EA"/>
    <w:rsid w:val="00800969"/>
    <w:rsid w:val="00801D94"/>
    <w:rsid w:val="008223A7"/>
    <w:rsid w:val="00851E90"/>
    <w:rsid w:val="00856934"/>
    <w:rsid w:val="008666BF"/>
    <w:rsid w:val="00884C8C"/>
    <w:rsid w:val="00893C3D"/>
    <w:rsid w:val="008949BC"/>
    <w:rsid w:val="008A0933"/>
    <w:rsid w:val="008A2B79"/>
    <w:rsid w:val="008C0789"/>
    <w:rsid w:val="008C10DA"/>
    <w:rsid w:val="008D6AF1"/>
    <w:rsid w:val="008F6103"/>
    <w:rsid w:val="00963C2F"/>
    <w:rsid w:val="00987359"/>
    <w:rsid w:val="009C1061"/>
    <w:rsid w:val="009E6B49"/>
    <w:rsid w:val="009F7418"/>
    <w:rsid w:val="00A04A8B"/>
    <w:rsid w:val="00A2006B"/>
    <w:rsid w:val="00A64D4E"/>
    <w:rsid w:val="00A80079"/>
    <w:rsid w:val="00A802FF"/>
    <w:rsid w:val="00A9412F"/>
    <w:rsid w:val="00AA3320"/>
    <w:rsid w:val="00AA5E1A"/>
    <w:rsid w:val="00AB15DA"/>
    <w:rsid w:val="00AB211B"/>
    <w:rsid w:val="00AE2D07"/>
    <w:rsid w:val="00B146F9"/>
    <w:rsid w:val="00B26194"/>
    <w:rsid w:val="00B92CBE"/>
    <w:rsid w:val="00C15E7D"/>
    <w:rsid w:val="00C2762C"/>
    <w:rsid w:val="00C36272"/>
    <w:rsid w:val="00C43E72"/>
    <w:rsid w:val="00C4660C"/>
    <w:rsid w:val="00C72D8C"/>
    <w:rsid w:val="00C926F0"/>
    <w:rsid w:val="00C94E7C"/>
    <w:rsid w:val="00CC48DA"/>
    <w:rsid w:val="00D52072"/>
    <w:rsid w:val="00D554D4"/>
    <w:rsid w:val="00D72A4D"/>
    <w:rsid w:val="00D81FA6"/>
    <w:rsid w:val="00D85DA7"/>
    <w:rsid w:val="00DA24AD"/>
    <w:rsid w:val="00DA4913"/>
    <w:rsid w:val="00DC1552"/>
    <w:rsid w:val="00DC6D78"/>
    <w:rsid w:val="00E55E46"/>
    <w:rsid w:val="00EA5606"/>
    <w:rsid w:val="00EC37CB"/>
    <w:rsid w:val="00EE58BF"/>
    <w:rsid w:val="00F31B62"/>
    <w:rsid w:val="00F5720E"/>
    <w:rsid w:val="00F67EC1"/>
    <w:rsid w:val="00FA0F02"/>
    <w:rsid w:val="00FD10C2"/>
    <w:rsid w:val="00FE7C68"/>
    <w:rsid w:val="00FF11F4"/>
    <w:rsid w:val="00FF3AE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1566"/>
  <w15:docId w15:val="{84255275-FA06-420B-A4F2-E37408E5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146F9"/>
    <w:pPr>
      <w:spacing w:after="160" w:line="259" w:lineRule="auto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40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40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540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540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540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540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B540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40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40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40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540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540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B540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B540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7B540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7B540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40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40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540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540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40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540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B5408"/>
    <w:rPr>
      <w:b/>
      <w:bCs/>
    </w:rPr>
  </w:style>
  <w:style w:type="character" w:styleId="Emphasis">
    <w:name w:val="Emphasis"/>
    <w:uiPriority w:val="20"/>
    <w:qFormat/>
    <w:rsid w:val="007B540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7B540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B5408"/>
  </w:style>
  <w:style w:type="paragraph" w:styleId="ListParagraph">
    <w:name w:val="List Paragraph"/>
    <w:basedOn w:val="Normal"/>
    <w:uiPriority w:val="34"/>
    <w:qFormat/>
    <w:rsid w:val="007B54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540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B540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40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408"/>
    <w:rPr>
      <w:b/>
      <w:bCs/>
      <w:i/>
      <w:iCs/>
    </w:rPr>
  </w:style>
  <w:style w:type="character" w:styleId="SubtleEmphasis">
    <w:name w:val="Subtle Emphasis"/>
    <w:uiPriority w:val="19"/>
    <w:qFormat/>
    <w:rsid w:val="007B5408"/>
    <w:rPr>
      <w:i/>
      <w:iCs/>
    </w:rPr>
  </w:style>
  <w:style w:type="character" w:styleId="IntenseEmphasis">
    <w:name w:val="Intense Emphasis"/>
    <w:uiPriority w:val="21"/>
    <w:qFormat/>
    <w:rsid w:val="007B5408"/>
    <w:rPr>
      <w:b/>
      <w:bCs/>
    </w:rPr>
  </w:style>
  <w:style w:type="character" w:styleId="SubtleReference">
    <w:name w:val="Subtle Reference"/>
    <w:uiPriority w:val="31"/>
    <w:qFormat/>
    <w:rsid w:val="007B5408"/>
    <w:rPr>
      <w:smallCaps/>
    </w:rPr>
  </w:style>
  <w:style w:type="character" w:styleId="IntenseReference">
    <w:name w:val="Intense Reference"/>
    <w:uiPriority w:val="32"/>
    <w:qFormat/>
    <w:rsid w:val="007B5408"/>
    <w:rPr>
      <w:smallCaps/>
      <w:spacing w:val="5"/>
      <w:u w:val="single"/>
    </w:rPr>
  </w:style>
  <w:style w:type="character" w:styleId="BookTitle">
    <w:name w:val="Book Title"/>
    <w:uiPriority w:val="33"/>
    <w:qFormat/>
    <w:rsid w:val="007B540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5408"/>
    <w:pPr>
      <w:outlineLvl w:val="9"/>
    </w:pPr>
  </w:style>
  <w:style w:type="table" w:styleId="TableGrid">
    <w:name w:val="Table Grid"/>
    <w:basedOn w:val="TableNormal"/>
    <w:uiPriority w:val="39"/>
    <w:rsid w:val="0018070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12F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8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D4CD1-E264-437A-8D6A-0569C6D5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Γραμματεία</cp:lastModifiedBy>
  <cp:revision>10</cp:revision>
  <dcterms:created xsi:type="dcterms:W3CDTF">2017-02-03T15:18:00Z</dcterms:created>
  <dcterms:modified xsi:type="dcterms:W3CDTF">2017-02-13T09:19:00Z</dcterms:modified>
</cp:coreProperties>
</file>