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8075A" w:rsidRDefault="00C77AFF">
      <w:pPr>
        <w:widowControl w:val="0"/>
        <w:autoSpaceDE w:val="0"/>
        <w:autoSpaceDN w:val="0"/>
        <w:adjustRightInd w:val="0"/>
        <w:spacing w:before="97" w:after="0" w:line="240" w:lineRule="auto"/>
        <w:ind w:left="360"/>
        <w:rPr>
          <w:rFonts w:ascii="Times New Roman" w:hAnsi="Times New Roman" w:cs="Times New Roman"/>
          <w:sz w:val="20"/>
          <w:szCs w:val="20"/>
        </w:rPr>
      </w:pPr>
      <w:r>
        <w:rPr>
          <w:noProof/>
        </w:rPr>
        <mc:AlternateContent>
          <mc:Choice Requires="wpg">
            <w:drawing>
              <wp:anchor distT="0" distB="0" distL="114300" distR="114300" simplePos="0" relativeHeight="251658240" behindDoc="1" locked="0" layoutInCell="0" allowOverlap="1">
                <wp:simplePos x="0" y="0"/>
                <wp:positionH relativeFrom="page">
                  <wp:posOffset>0</wp:posOffset>
                </wp:positionH>
                <wp:positionV relativeFrom="paragraph">
                  <wp:posOffset>117475</wp:posOffset>
                </wp:positionV>
                <wp:extent cx="7560310" cy="93662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936625"/>
                          <a:chOff x="0" y="-348"/>
                          <a:chExt cx="11906" cy="1144"/>
                        </a:xfrm>
                      </wpg:grpSpPr>
                      <wps:wsp>
                        <wps:cNvPr id="2" name="Rectangle 3"/>
                        <wps:cNvSpPr>
                          <a:spLocks/>
                        </wps:cNvSpPr>
                        <wps:spPr bwMode="auto">
                          <a:xfrm>
                            <a:off x="0" y="-338"/>
                            <a:ext cx="11906" cy="1125"/>
                          </a:xfrm>
                          <a:prstGeom prst="rect">
                            <a:avLst/>
                          </a:prstGeom>
                          <a:solidFill>
                            <a:srgbClr val="5E8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0" y="-338"/>
                            <a:ext cx="11910" cy="1124"/>
                          </a:xfrm>
                          <a:custGeom>
                            <a:avLst/>
                            <a:gdLst>
                              <a:gd name="T0" fmla="*/ 11906 w 11910"/>
                              <a:gd name="T1" fmla="*/ 0 h 1124"/>
                              <a:gd name="T2" fmla="*/ 0 w 11910"/>
                              <a:gd name="T3" fmla="*/ 0 h 1124"/>
                              <a:gd name="T4" fmla="*/ 0 w 11910"/>
                              <a:gd name="T5" fmla="*/ 1125 h 1124"/>
                              <a:gd name="T6" fmla="*/ 11906 w 11910"/>
                              <a:gd name="T7" fmla="*/ 1125 h 1124"/>
                            </a:gdLst>
                            <a:ahLst/>
                            <a:cxnLst>
                              <a:cxn ang="0">
                                <a:pos x="T0" y="T1"/>
                              </a:cxn>
                              <a:cxn ang="0">
                                <a:pos x="T2" y="T3"/>
                              </a:cxn>
                              <a:cxn ang="0">
                                <a:pos x="T4" y="T5"/>
                              </a:cxn>
                              <a:cxn ang="0">
                                <a:pos x="T6" y="T7"/>
                              </a:cxn>
                            </a:cxnLst>
                            <a:rect l="0" t="0" r="r" b="b"/>
                            <a:pathLst>
                              <a:path w="11910" h="1124">
                                <a:moveTo>
                                  <a:pt x="11906" y="0"/>
                                </a:moveTo>
                                <a:lnTo>
                                  <a:pt x="0" y="0"/>
                                </a:lnTo>
                                <a:lnTo>
                                  <a:pt x="0" y="1125"/>
                                </a:lnTo>
                                <a:lnTo>
                                  <a:pt x="11906" y="1125"/>
                                </a:lnTo>
                              </a:path>
                            </a:pathLst>
                          </a:custGeom>
                          <a:noFill/>
                          <a:ln w="9525">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F3EF8F" id="Group 2" o:spid="_x0000_s1026" style="position:absolute;margin-left:0;margin-top:9.25pt;width:595.3pt;height:73.75pt;z-index:-251658240;mso-position-horizontal-relative:page" coordorigin=",-348" coordsize="11906,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" o:allowincell="f">
                <v:rect id="Rectangle 3" o:spid="_x0000_s1027" style="position:absolute;top:-338;width:11906;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bIY8EA&#10;AADaAAAADwAAAGRycy9kb3ducmV2LnhtbESPS4vCMBSF9wP+h3AFd2OqCynVKOIDXIigVXB5Sa5t&#10;sbmpTdT67ycDA7M8nMfHmS06W4sXtb5yrGA0TEAQa2cqLhSc8+13CsIHZIO1Y1LwIQ+Lee9rhplx&#10;bz7S6xQKEUfYZ6igDKHJpPS6JIt+6Bri6N1cazFE2RbStPiO47aW4ySZSIsVR0KJDa1K0vfT00aI&#10;Xj0P+zzdTB7rHC/HJtVXnSo16HfLKYhAXfgP/7V3RsEYfq/EGyD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WyGPBAAAA2gAAAA8AAAAAAAAAAAAAAAAAmAIAAGRycy9kb3du&#10;cmV2LnhtbFBLBQYAAAAABAAEAPUAAACGAwAAAAA=&#10;" fillcolor="#5e82c4" stroked="f">
                  <v:path arrowok="t"/>
                </v:rect>
                <v:shape id="Freeform 4" o:spid="_x0000_s1028" style="position:absolute;top:-338;width:11910;height:1124;visibility:visible;mso-wrap-style:square;v-text-anchor:top" coordsize="11910,1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0yscIA&#10;AADaAAAADwAAAGRycy9kb3ducmV2LnhtbESP3WrCQBSE7wXfYTmCd3VjhVKjqwRpaSmC+APeHrPH&#10;JJg9G3bXmL69KwheDjPzDTNfdqYWLTlfWVYwHiUgiHOrKy4UHPbfb58gfEDWWFsmBf/kYbno9+aY&#10;anvjLbW7UIgIYZ+igjKEJpXS5yUZ9CPbEEfvbJ3BEKUrpHZ4i3BTy/ck+ZAGK44LJTa0Kim/7K5G&#10;wdqFn8sVvf7LNqdNNT22WfN1Vmo46LIZiEBdeIWf7V+tYAKPK/EG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fTKxwgAAANoAAAAPAAAAAAAAAAAAAAAAAJgCAABkcnMvZG93&#10;bnJldi54bWxQSwUGAAAAAAQABAD1AAAAhwMAAAAA&#10;" path="m11906,l,,,1125r11906,e" filled="f" strokecolor="#4f81bc">
                  <v:path arrowok="t" o:connecttype="custom" o:connectlocs="11906,0;0,0;0,1125;11906,1125" o:connectangles="0,0,0,0"/>
                </v:shape>
                <w10:wrap anchorx="page"/>
              </v:group>
            </w:pict>
          </mc:Fallback>
        </mc:AlternateContent>
      </w:r>
    </w:p>
    <w:p w:rsidR="0098075A" w:rsidRDefault="0098075A">
      <w:pPr>
        <w:widowControl w:val="0"/>
        <w:autoSpaceDE w:val="0"/>
        <w:autoSpaceDN w:val="0"/>
        <w:adjustRightInd w:val="0"/>
        <w:spacing w:before="1" w:after="0" w:line="130" w:lineRule="exact"/>
        <w:rPr>
          <w:rFonts w:ascii="Times New Roman" w:hAnsi="Times New Roman" w:cs="Times New Roman"/>
          <w:sz w:val="13"/>
          <w:szCs w:val="13"/>
        </w:rPr>
      </w:pPr>
    </w:p>
    <w:p w:rsidR="00155639" w:rsidRDefault="00155639" w:rsidP="00155639">
      <w:pPr>
        <w:widowControl w:val="0"/>
        <w:autoSpaceDE w:val="0"/>
        <w:autoSpaceDN w:val="0"/>
        <w:adjustRightInd w:val="0"/>
        <w:spacing w:after="0" w:line="461" w:lineRule="exact"/>
        <w:ind w:left="144"/>
        <w:jc w:val="center"/>
        <w:rPr>
          <w:rFonts w:ascii="Times New Roman" w:hAnsi="Times New Roman" w:cs="Times New Roman"/>
          <w:sz w:val="20"/>
          <w:szCs w:val="20"/>
        </w:rPr>
      </w:pPr>
    </w:p>
    <w:p w:rsidR="0098075A" w:rsidRPr="00980B5F" w:rsidRDefault="00980B5F" w:rsidP="008739AA">
      <w:pPr>
        <w:widowControl w:val="0"/>
        <w:autoSpaceDE w:val="0"/>
        <w:autoSpaceDN w:val="0"/>
        <w:adjustRightInd w:val="0"/>
        <w:spacing w:after="0" w:line="461" w:lineRule="exact"/>
        <w:ind w:left="144"/>
        <w:jc w:val="center"/>
        <w:rPr>
          <w:rFonts w:ascii="Calibri" w:hAnsi="Calibri" w:cs="Calibri"/>
          <w:color w:val="FFFFFF" w:themeColor="background1"/>
          <w:sz w:val="32"/>
          <w:szCs w:val="32"/>
        </w:rPr>
      </w:pPr>
      <w:r w:rsidRPr="00980B5F">
        <w:rPr>
          <w:b/>
          <w:bCs/>
          <w:color w:val="FFFFFF" w:themeColor="background1"/>
          <w:sz w:val="32"/>
          <w:szCs w:val="32"/>
        </w:rPr>
        <w:t>W</w:t>
      </w:r>
      <w:r>
        <w:rPr>
          <w:b/>
          <w:bCs/>
          <w:color w:val="FFFFFF" w:themeColor="background1"/>
          <w:sz w:val="32"/>
          <w:szCs w:val="32"/>
        </w:rPr>
        <w:t xml:space="preserve">orking Group on </w:t>
      </w:r>
      <w:r w:rsidR="008739AA">
        <w:rPr>
          <w:b/>
          <w:bCs/>
          <w:color w:val="FFFFFF" w:themeColor="background1"/>
          <w:sz w:val="32"/>
          <w:szCs w:val="32"/>
        </w:rPr>
        <w:t>Social Stability</w:t>
      </w:r>
      <w:r w:rsidR="0098075A" w:rsidRPr="00980B5F">
        <w:rPr>
          <w:rFonts w:ascii="Calibri" w:hAnsi="Calibri" w:cs="Calibri"/>
          <w:color w:val="FFFFFF" w:themeColor="background1"/>
          <w:spacing w:val="-1"/>
          <w:position w:val="1"/>
          <w:sz w:val="32"/>
          <w:szCs w:val="32"/>
        </w:rPr>
        <w:t xml:space="preserve"> </w:t>
      </w:r>
      <w:r w:rsidR="0098075A" w:rsidRPr="00980B5F">
        <w:rPr>
          <w:rFonts w:ascii="Calibri" w:hAnsi="Calibri" w:cs="Calibri"/>
          <w:color w:val="FFFFFF" w:themeColor="background1"/>
          <w:position w:val="1"/>
          <w:sz w:val="32"/>
          <w:szCs w:val="32"/>
        </w:rPr>
        <w:t xml:space="preserve">– </w:t>
      </w:r>
      <w:r w:rsidR="008739AA">
        <w:rPr>
          <w:rFonts w:ascii="Calibri" w:hAnsi="Calibri" w:cs="Calibri"/>
          <w:color w:val="FFFFFF" w:themeColor="background1"/>
          <w:spacing w:val="-2"/>
          <w:position w:val="1"/>
          <w:sz w:val="32"/>
          <w:szCs w:val="32"/>
        </w:rPr>
        <w:t>27</w:t>
      </w:r>
      <w:r w:rsidR="008739AA">
        <w:rPr>
          <w:rFonts w:ascii="Calibri" w:hAnsi="Calibri" w:cs="Calibri"/>
          <w:color w:val="FFFFFF" w:themeColor="background1"/>
          <w:spacing w:val="-2"/>
          <w:position w:val="1"/>
          <w:sz w:val="32"/>
          <w:szCs w:val="32"/>
          <w:vertAlign w:val="superscript"/>
        </w:rPr>
        <w:t>th</w:t>
      </w:r>
      <w:r w:rsidR="008739AA">
        <w:rPr>
          <w:rFonts w:ascii="Calibri" w:hAnsi="Calibri" w:cs="Calibri"/>
          <w:color w:val="FFFFFF" w:themeColor="background1"/>
          <w:spacing w:val="-2"/>
          <w:position w:val="1"/>
          <w:sz w:val="32"/>
          <w:szCs w:val="32"/>
        </w:rPr>
        <w:t xml:space="preserve"> February </w:t>
      </w:r>
      <w:r w:rsidR="00181420">
        <w:rPr>
          <w:rFonts w:ascii="Calibri" w:hAnsi="Calibri" w:cs="Calibri"/>
          <w:color w:val="FFFFFF" w:themeColor="background1"/>
          <w:spacing w:val="-2"/>
          <w:position w:val="1"/>
          <w:sz w:val="32"/>
          <w:szCs w:val="32"/>
        </w:rPr>
        <w:t>2018</w:t>
      </w:r>
      <w:r w:rsidR="0098075A" w:rsidRPr="00980B5F">
        <w:rPr>
          <w:rFonts w:ascii="Calibri" w:hAnsi="Calibri" w:cs="Calibri"/>
          <w:color w:val="FFFFFF" w:themeColor="background1"/>
          <w:spacing w:val="3"/>
          <w:position w:val="1"/>
          <w:sz w:val="32"/>
          <w:szCs w:val="32"/>
        </w:rPr>
        <w:t xml:space="preserve"> </w:t>
      </w:r>
      <w:r w:rsidR="0098075A" w:rsidRPr="00980B5F">
        <w:rPr>
          <w:rFonts w:ascii="Calibri" w:hAnsi="Calibri" w:cs="Calibri"/>
          <w:color w:val="FFFFFF" w:themeColor="background1"/>
          <w:position w:val="1"/>
          <w:sz w:val="32"/>
          <w:szCs w:val="32"/>
        </w:rPr>
        <w:t>–</w:t>
      </w:r>
      <w:r w:rsidR="0098075A" w:rsidRPr="00980B5F">
        <w:rPr>
          <w:rFonts w:ascii="Calibri" w:hAnsi="Calibri" w:cs="Calibri"/>
          <w:color w:val="FFFFFF" w:themeColor="background1"/>
          <w:spacing w:val="-2"/>
          <w:position w:val="1"/>
          <w:sz w:val="32"/>
          <w:szCs w:val="32"/>
        </w:rPr>
        <w:t xml:space="preserve"> </w:t>
      </w:r>
      <w:r w:rsidR="0098075A" w:rsidRPr="00980B5F">
        <w:rPr>
          <w:rFonts w:ascii="Calibri" w:hAnsi="Calibri" w:cs="Calibri"/>
          <w:color w:val="FFFFFF" w:themeColor="background1"/>
          <w:position w:val="1"/>
          <w:sz w:val="32"/>
          <w:szCs w:val="32"/>
        </w:rPr>
        <w:t>Bei</w:t>
      </w:r>
      <w:r w:rsidR="0098075A" w:rsidRPr="00980B5F">
        <w:rPr>
          <w:rFonts w:ascii="Calibri" w:hAnsi="Calibri" w:cs="Calibri"/>
          <w:color w:val="FFFFFF" w:themeColor="background1"/>
          <w:spacing w:val="-1"/>
          <w:position w:val="1"/>
          <w:sz w:val="32"/>
          <w:szCs w:val="32"/>
        </w:rPr>
        <w:t>r</w:t>
      </w:r>
      <w:r w:rsidR="0098075A" w:rsidRPr="00980B5F">
        <w:rPr>
          <w:rFonts w:ascii="Calibri" w:hAnsi="Calibri" w:cs="Calibri"/>
          <w:color w:val="FFFFFF" w:themeColor="background1"/>
          <w:position w:val="1"/>
          <w:sz w:val="32"/>
          <w:szCs w:val="32"/>
        </w:rPr>
        <w:t>ut</w:t>
      </w:r>
    </w:p>
    <w:p w:rsidR="0098075A" w:rsidRDefault="0098075A">
      <w:pPr>
        <w:widowControl w:val="0"/>
        <w:autoSpaceDE w:val="0"/>
        <w:autoSpaceDN w:val="0"/>
        <w:adjustRightInd w:val="0"/>
        <w:spacing w:before="7" w:after="0" w:line="130" w:lineRule="exact"/>
        <w:rPr>
          <w:rFonts w:ascii="Calibri" w:hAnsi="Calibri" w:cs="Calibri"/>
          <w:color w:val="000000"/>
          <w:sz w:val="13"/>
          <w:szCs w:val="13"/>
        </w:rPr>
      </w:pPr>
    </w:p>
    <w:p w:rsidR="0098075A" w:rsidRDefault="0098075A">
      <w:pPr>
        <w:widowControl w:val="0"/>
        <w:autoSpaceDE w:val="0"/>
        <w:autoSpaceDN w:val="0"/>
        <w:adjustRightInd w:val="0"/>
        <w:spacing w:after="0" w:line="200" w:lineRule="exact"/>
        <w:rPr>
          <w:rFonts w:ascii="Calibri" w:hAnsi="Calibri" w:cs="Calibri"/>
          <w:color w:val="000000"/>
          <w:sz w:val="20"/>
          <w:szCs w:val="20"/>
        </w:rPr>
      </w:pPr>
    </w:p>
    <w:p w:rsidR="0098075A" w:rsidRDefault="0098075A">
      <w:pPr>
        <w:widowControl w:val="0"/>
        <w:autoSpaceDE w:val="0"/>
        <w:autoSpaceDN w:val="0"/>
        <w:adjustRightInd w:val="0"/>
        <w:spacing w:after="0" w:line="200" w:lineRule="exact"/>
        <w:rPr>
          <w:rFonts w:ascii="Calibri" w:hAnsi="Calibri" w:cs="Calibri"/>
          <w:color w:val="000000"/>
          <w:sz w:val="20"/>
          <w:szCs w:val="20"/>
        </w:rPr>
      </w:pPr>
    </w:p>
    <w:tbl>
      <w:tblPr>
        <w:tblW w:w="10604" w:type="dxa"/>
        <w:tblInd w:w="5" w:type="dxa"/>
        <w:tblLayout w:type="fixed"/>
        <w:tblCellMar>
          <w:left w:w="0" w:type="dxa"/>
          <w:right w:w="0" w:type="dxa"/>
        </w:tblCellMar>
        <w:tblLook w:val="0000" w:firstRow="0" w:lastRow="0" w:firstColumn="0" w:lastColumn="0" w:noHBand="0" w:noVBand="0"/>
      </w:tblPr>
      <w:tblGrid>
        <w:gridCol w:w="2425"/>
        <w:gridCol w:w="3987"/>
        <w:gridCol w:w="2066"/>
        <w:gridCol w:w="2126"/>
      </w:tblGrid>
      <w:tr w:rsidR="0098075A" w:rsidTr="00E10976">
        <w:trPr>
          <w:trHeight w:hRule="exact" w:val="275"/>
        </w:trPr>
        <w:tc>
          <w:tcPr>
            <w:tcW w:w="10604" w:type="dxa"/>
            <w:gridSpan w:val="4"/>
            <w:tcBorders>
              <w:top w:val="single" w:sz="4" w:space="0" w:color="000000"/>
              <w:left w:val="single" w:sz="4" w:space="0" w:color="000000"/>
              <w:bottom w:val="nil"/>
              <w:right w:val="single" w:sz="4" w:space="0" w:color="000000"/>
            </w:tcBorders>
          </w:tcPr>
          <w:p w:rsidR="0098075A" w:rsidRPr="006C7BE8" w:rsidRDefault="0098075A">
            <w:pPr>
              <w:widowControl w:val="0"/>
              <w:autoSpaceDE w:val="0"/>
              <w:autoSpaceDN w:val="0"/>
              <w:adjustRightInd w:val="0"/>
              <w:spacing w:after="0" w:line="266" w:lineRule="exact"/>
              <w:ind w:left="4850" w:right="4853"/>
              <w:jc w:val="center"/>
              <w:rPr>
                <w:rFonts w:ascii="Times New Roman" w:hAnsi="Times New Roman" w:cs="Times New Roman"/>
                <w:sz w:val="24"/>
                <w:szCs w:val="24"/>
              </w:rPr>
            </w:pPr>
            <w:r w:rsidRPr="006C7BE8">
              <w:rPr>
                <w:rFonts w:ascii="Calibri" w:hAnsi="Calibri" w:cs="Calibri"/>
                <w:b/>
                <w:bCs/>
                <w:spacing w:val="-1"/>
                <w:position w:val="1"/>
              </w:rPr>
              <w:t>Mee</w:t>
            </w:r>
            <w:r w:rsidRPr="006C7BE8">
              <w:rPr>
                <w:rFonts w:ascii="Calibri" w:hAnsi="Calibri" w:cs="Calibri"/>
                <w:b/>
                <w:bCs/>
                <w:position w:val="1"/>
              </w:rPr>
              <w:t>t</w:t>
            </w:r>
            <w:r w:rsidRPr="006C7BE8">
              <w:rPr>
                <w:rFonts w:ascii="Calibri" w:hAnsi="Calibri" w:cs="Calibri"/>
                <w:b/>
                <w:bCs/>
                <w:spacing w:val="1"/>
                <w:position w:val="1"/>
              </w:rPr>
              <w:t>i</w:t>
            </w:r>
            <w:r w:rsidRPr="006C7BE8">
              <w:rPr>
                <w:rFonts w:ascii="Calibri" w:hAnsi="Calibri" w:cs="Calibri"/>
                <w:b/>
                <w:bCs/>
                <w:spacing w:val="-1"/>
                <w:position w:val="1"/>
              </w:rPr>
              <w:t>n</w:t>
            </w:r>
            <w:r w:rsidRPr="006C7BE8">
              <w:rPr>
                <w:rFonts w:ascii="Calibri" w:hAnsi="Calibri" w:cs="Calibri"/>
                <w:b/>
                <w:bCs/>
                <w:position w:val="1"/>
              </w:rPr>
              <w:t>g</w:t>
            </w:r>
          </w:p>
        </w:tc>
      </w:tr>
      <w:tr w:rsidR="0098075A" w:rsidTr="00B43BFB">
        <w:trPr>
          <w:trHeight w:hRule="exact" w:val="793"/>
        </w:trPr>
        <w:tc>
          <w:tcPr>
            <w:tcW w:w="2425" w:type="dxa"/>
            <w:tcBorders>
              <w:top w:val="single" w:sz="4" w:space="0" w:color="000000"/>
              <w:left w:val="single" w:sz="4" w:space="0" w:color="000000"/>
              <w:bottom w:val="single" w:sz="4" w:space="0" w:color="000000"/>
              <w:right w:val="single" w:sz="4" w:space="0" w:color="000000"/>
            </w:tcBorders>
          </w:tcPr>
          <w:p w:rsidR="0098075A" w:rsidRDefault="0098075A">
            <w:pPr>
              <w:widowControl w:val="0"/>
              <w:autoSpaceDE w:val="0"/>
              <w:autoSpaceDN w:val="0"/>
              <w:adjustRightInd w:val="0"/>
              <w:spacing w:after="0" w:line="264" w:lineRule="exact"/>
              <w:ind w:left="102"/>
              <w:rPr>
                <w:rFonts w:ascii="Times New Roman" w:hAnsi="Times New Roman" w:cs="Times New Roman"/>
                <w:sz w:val="24"/>
                <w:szCs w:val="24"/>
              </w:rPr>
            </w:pPr>
            <w:r>
              <w:rPr>
                <w:rFonts w:ascii="Calibri" w:hAnsi="Calibri" w:cs="Calibri"/>
                <w:b/>
                <w:bCs/>
                <w:spacing w:val="1"/>
                <w:position w:val="1"/>
              </w:rPr>
              <w:t>N</w:t>
            </w:r>
            <w:r>
              <w:rPr>
                <w:rFonts w:ascii="Calibri" w:hAnsi="Calibri" w:cs="Calibri"/>
                <w:b/>
                <w:bCs/>
                <w:spacing w:val="-1"/>
                <w:position w:val="1"/>
              </w:rPr>
              <w:t>a</w:t>
            </w:r>
            <w:r>
              <w:rPr>
                <w:rFonts w:ascii="Calibri" w:hAnsi="Calibri" w:cs="Calibri"/>
                <w:b/>
                <w:bCs/>
                <w:position w:val="1"/>
              </w:rPr>
              <w:t>me</w:t>
            </w:r>
          </w:p>
        </w:tc>
        <w:tc>
          <w:tcPr>
            <w:tcW w:w="3987" w:type="dxa"/>
            <w:tcBorders>
              <w:top w:val="single" w:sz="4" w:space="0" w:color="000000"/>
              <w:left w:val="single" w:sz="4" w:space="0" w:color="000000"/>
              <w:bottom w:val="single" w:sz="4" w:space="0" w:color="000000"/>
              <w:right w:val="single" w:sz="4" w:space="0" w:color="000000"/>
            </w:tcBorders>
          </w:tcPr>
          <w:p w:rsidR="0098075A" w:rsidRDefault="00181420" w:rsidP="008739AA">
            <w:pPr>
              <w:widowControl w:val="0"/>
              <w:autoSpaceDE w:val="0"/>
              <w:autoSpaceDN w:val="0"/>
              <w:adjustRightInd w:val="0"/>
              <w:spacing w:after="0" w:line="264" w:lineRule="exact"/>
              <w:ind w:left="102"/>
              <w:rPr>
                <w:rFonts w:ascii="Times New Roman" w:hAnsi="Times New Roman" w:cs="Times New Roman"/>
                <w:sz w:val="24"/>
                <w:szCs w:val="24"/>
              </w:rPr>
            </w:pPr>
            <w:r>
              <w:rPr>
                <w:rFonts w:ascii="Calibri" w:hAnsi="Calibri" w:cs="Calibri"/>
                <w:position w:val="1"/>
              </w:rPr>
              <w:t xml:space="preserve">Working Group on </w:t>
            </w:r>
            <w:r w:rsidR="008739AA">
              <w:rPr>
                <w:rFonts w:ascii="Calibri" w:hAnsi="Calibri" w:cs="Calibri"/>
                <w:position w:val="1"/>
              </w:rPr>
              <w:t>Social Stability</w:t>
            </w:r>
          </w:p>
        </w:tc>
        <w:tc>
          <w:tcPr>
            <w:tcW w:w="2066" w:type="dxa"/>
            <w:tcBorders>
              <w:top w:val="single" w:sz="4" w:space="0" w:color="000000"/>
              <w:left w:val="single" w:sz="4" w:space="0" w:color="000000"/>
              <w:bottom w:val="single" w:sz="4" w:space="0" w:color="000000"/>
              <w:right w:val="single" w:sz="4" w:space="0" w:color="000000"/>
            </w:tcBorders>
          </w:tcPr>
          <w:p w:rsidR="0098075A" w:rsidRDefault="0098075A">
            <w:pPr>
              <w:widowControl w:val="0"/>
              <w:autoSpaceDE w:val="0"/>
              <w:autoSpaceDN w:val="0"/>
              <w:adjustRightInd w:val="0"/>
              <w:spacing w:after="0" w:line="264" w:lineRule="exact"/>
              <w:ind w:left="102"/>
              <w:rPr>
                <w:rFonts w:ascii="Times New Roman" w:hAnsi="Times New Roman" w:cs="Times New Roman"/>
                <w:sz w:val="24"/>
                <w:szCs w:val="24"/>
              </w:rPr>
            </w:pPr>
            <w:r>
              <w:rPr>
                <w:rFonts w:ascii="Calibri" w:hAnsi="Calibri" w:cs="Calibri"/>
                <w:b/>
                <w:bCs/>
                <w:spacing w:val="-1"/>
                <w:position w:val="1"/>
              </w:rPr>
              <w:t>Mee</w:t>
            </w:r>
            <w:r>
              <w:rPr>
                <w:rFonts w:ascii="Calibri" w:hAnsi="Calibri" w:cs="Calibri"/>
                <w:b/>
                <w:bCs/>
                <w:position w:val="1"/>
              </w:rPr>
              <w:t>t</w:t>
            </w:r>
            <w:r>
              <w:rPr>
                <w:rFonts w:ascii="Calibri" w:hAnsi="Calibri" w:cs="Calibri"/>
                <w:b/>
                <w:bCs/>
                <w:spacing w:val="1"/>
                <w:position w:val="1"/>
              </w:rPr>
              <w:t>i</w:t>
            </w:r>
            <w:r>
              <w:rPr>
                <w:rFonts w:ascii="Calibri" w:hAnsi="Calibri" w:cs="Calibri"/>
                <w:b/>
                <w:bCs/>
                <w:spacing w:val="-1"/>
                <w:position w:val="1"/>
              </w:rPr>
              <w:t>n</w:t>
            </w:r>
            <w:r>
              <w:rPr>
                <w:rFonts w:ascii="Calibri" w:hAnsi="Calibri" w:cs="Calibri"/>
                <w:b/>
                <w:bCs/>
                <w:position w:val="1"/>
              </w:rPr>
              <w:t>g</w:t>
            </w:r>
            <w:r>
              <w:rPr>
                <w:rFonts w:ascii="Calibri" w:hAnsi="Calibri" w:cs="Calibri"/>
                <w:b/>
                <w:bCs/>
                <w:spacing w:val="1"/>
                <w:position w:val="1"/>
              </w:rPr>
              <w:t xml:space="preserve"> </w:t>
            </w:r>
            <w:r>
              <w:rPr>
                <w:rFonts w:ascii="Calibri" w:hAnsi="Calibri" w:cs="Calibri"/>
                <w:b/>
                <w:bCs/>
                <w:position w:val="1"/>
              </w:rPr>
              <w:t>Date</w:t>
            </w:r>
          </w:p>
        </w:tc>
        <w:tc>
          <w:tcPr>
            <w:tcW w:w="2125" w:type="dxa"/>
            <w:tcBorders>
              <w:top w:val="single" w:sz="4" w:space="0" w:color="000000"/>
              <w:left w:val="single" w:sz="4" w:space="0" w:color="000000"/>
              <w:bottom w:val="single" w:sz="4" w:space="0" w:color="000000"/>
              <w:right w:val="single" w:sz="4" w:space="0" w:color="000000"/>
            </w:tcBorders>
          </w:tcPr>
          <w:p w:rsidR="0098075A" w:rsidRDefault="008739AA">
            <w:pPr>
              <w:widowControl w:val="0"/>
              <w:autoSpaceDE w:val="0"/>
              <w:autoSpaceDN w:val="0"/>
              <w:adjustRightInd w:val="0"/>
              <w:spacing w:after="0" w:line="264" w:lineRule="exact"/>
              <w:ind w:left="102"/>
              <w:rPr>
                <w:rFonts w:ascii="Times New Roman" w:hAnsi="Times New Roman" w:cs="Times New Roman"/>
                <w:sz w:val="24"/>
                <w:szCs w:val="24"/>
              </w:rPr>
            </w:pPr>
            <w:r>
              <w:rPr>
                <w:rFonts w:ascii="Calibri" w:hAnsi="Calibri" w:cs="Calibri"/>
                <w:spacing w:val="1"/>
                <w:position w:val="1"/>
              </w:rPr>
              <w:t>27</w:t>
            </w:r>
            <w:r w:rsidR="0087682B">
              <w:rPr>
                <w:rFonts w:ascii="Calibri" w:hAnsi="Calibri" w:cs="Calibri"/>
                <w:spacing w:val="1"/>
                <w:position w:val="1"/>
              </w:rPr>
              <w:t>/0</w:t>
            </w:r>
            <w:r>
              <w:rPr>
                <w:rFonts w:ascii="Calibri" w:hAnsi="Calibri" w:cs="Calibri"/>
                <w:spacing w:val="1"/>
                <w:position w:val="1"/>
              </w:rPr>
              <w:t>2</w:t>
            </w:r>
            <w:r w:rsidR="0087682B">
              <w:rPr>
                <w:rFonts w:ascii="Calibri" w:hAnsi="Calibri" w:cs="Calibri"/>
                <w:spacing w:val="1"/>
                <w:position w:val="1"/>
              </w:rPr>
              <w:t>/</w:t>
            </w:r>
            <w:r w:rsidR="0098075A">
              <w:rPr>
                <w:rFonts w:ascii="Calibri" w:hAnsi="Calibri" w:cs="Calibri"/>
                <w:spacing w:val="1"/>
                <w:position w:val="1"/>
              </w:rPr>
              <w:t>2</w:t>
            </w:r>
            <w:r w:rsidR="0098075A">
              <w:rPr>
                <w:rFonts w:ascii="Calibri" w:hAnsi="Calibri" w:cs="Calibri"/>
                <w:spacing w:val="-2"/>
                <w:position w:val="1"/>
              </w:rPr>
              <w:t>0</w:t>
            </w:r>
            <w:r w:rsidR="0098075A">
              <w:rPr>
                <w:rFonts w:ascii="Calibri" w:hAnsi="Calibri" w:cs="Calibri"/>
                <w:spacing w:val="1"/>
                <w:position w:val="1"/>
              </w:rPr>
              <w:t>1</w:t>
            </w:r>
            <w:r w:rsidR="00181420">
              <w:rPr>
                <w:rFonts w:ascii="Calibri" w:hAnsi="Calibri" w:cs="Calibri"/>
                <w:position w:val="1"/>
              </w:rPr>
              <w:t>8</w:t>
            </w:r>
          </w:p>
        </w:tc>
      </w:tr>
      <w:tr w:rsidR="0098075A" w:rsidTr="00E10976">
        <w:trPr>
          <w:trHeight w:hRule="exact" w:val="314"/>
        </w:trPr>
        <w:tc>
          <w:tcPr>
            <w:tcW w:w="2425" w:type="dxa"/>
            <w:tcBorders>
              <w:top w:val="single" w:sz="4" w:space="0" w:color="000000"/>
              <w:left w:val="single" w:sz="4" w:space="0" w:color="000000"/>
              <w:bottom w:val="single" w:sz="4" w:space="0" w:color="000000"/>
              <w:right w:val="single" w:sz="4" w:space="0" w:color="000000"/>
            </w:tcBorders>
          </w:tcPr>
          <w:p w:rsidR="0098075A" w:rsidRDefault="0098075A">
            <w:pPr>
              <w:widowControl w:val="0"/>
              <w:autoSpaceDE w:val="0"/>
              <w:autoSpaceDN w:val="0"/>
              <w:adjustRightInd w:val="0"/>
              <w:spacing w:after="0" w:line="267" w:lineRule="exact"/>
              <w:ind w:left="102"/>
              <w:rPr>
                <w:rFonts w:ascii="Times New Roman" w:hAnsi="Times New Roman" w:cs="Times New Roman"/>
                <w:sz w:val="24"/>
                <w:szCs w:val="24"/>
              </w:rPr>
            </w:pPr>
            <w:r>
              <w:rPr>
                <w:rFonts w:ascii="Calibri" w:hAnsi="Calibri" w:cs="Calibri"/>
                <w:b/>
                <w:bCs/>
                <w:spacing w:val="-1"/>
                <w:position w:val="1"/>
              </w:rPr>
              <w:t>Mee</w:t>
            </w:r>
            <w:r>
              <w:rPr>
                <w:rFonts w:ascii="Calibri" w:hAnsi="Calibri" w:cs="Calibri"/>
                <w:b/>
                <w:bCs/>
                <w:position w:val="1"/>
              </w:rPr>
              <w:t>t</w:t>
            </w:r>
            <w:r>
              <w:rPr>
                <w:rFonts w:ascii="Calibri" w:hAnsi="Calibri" w:cs="Calibri"/>
                <w:b/>
                <w:bCs/>
                <w:spacing w:val="1"/>
                <w:position w:val="1"/>
              </w:rPr>
              <w:t>i</w:t>
            </w:r>
            <w:r>
              <w:rPr>
                <w:rFonts w:ascii="Calibri" w:hAnsi="Calibri" w:cs="Calibri"/>
                <w:b/>
                <w:bCs/>
                <w:spacing w:val="-1"/>
                <w:position w:val="1"/>
              </w:rPr>
              <w:t>n</w:t>
            </w:r>
            <w:r>
              <w:rPr>
                <w:rFonts w:ascii="Calibri" w:hAnsi="Calibri" w:cs="Calibri"/>
                <w:b/>
                <w:bCs/>
                <w:position w:val="1"/>
              </w:rPr>
              <w:t>g</w:t>
            </w:r>
            <w:r>
              <w:rPr>
                <w:rFonts w:ascii="Calibri" w:hAnsi="Calibri" w:cs="Calibri"/>
                <w:b/>
                <w:bCs/>
                <w:spacing w:val="1"/>
                <w:position w:val="1"/>
              </w:rPr>
              <w:t xml:space="preserve"> </w:t>
            </w:r>
            <w:r>
              <w:rPr>
                <w:rFonts w:ascii="Calibri" w:hAnsi="Calibri" w:cs="Calibri"/>
                <w:b/>
                <w:bCs/>
                <w:position w:val="1"/>
              </w:rPr>
              <w:t>L</w:t>
            </w:r>
            <w:r>
              <w:rPr>
                <w:rFonts w:ascii="Calibri" w:hAnsi="Calibri" w:cs="Calibri"/>
                <w:b/>
                <w:bCs/>
                <w:spacing w:val="-1"/>
                <w:position w:val="1"/>
              </w:rPr>
              <w:t>o</w:t>
            </w:r>
            <w:r>
              <w:rPr>
                <w:rFonts w:ascii="Calibri" w:hAnsi="Calibri" w:cs="Calibri"/>
                <w:b/>
                <w:bCs/>
                <w:spacing w:val="1"/>
                <w:position w:val="1"/>
              </w:rPr>
              <w:t>c</w:t>
            </w:r>
            <w:r>
              <w:rPr>
                <w:rFonts w:ascii="Calibri" w:hAnsi="Calibri" w:cs="Calibri"/>
                <w:b/>
                <w:bCs/>
                <w:spacing w:val="-1"/>
                <w:position w:val="1"/>
              </w:rPr>
              <w:t>a</w:t>
            </w:r>
            <w:r>
              <w:rPr>
                <w:rFonts w:ascii="Calibri" w:hAnsi="Calibri" w:cs="Calibri"/>
                <w:b/>
                <w:bCs/>
                <w:spacing w:val="-2"/>
                <w:position w:val="1"/>
              </w:rPr>
              <w:t>t</w:t>
            </w:r>
            <w:r>
              <w:rPr>
                <w:rFonts w:ascii="Calibri" w:hAnsi="Calibri" w:cs="Calibri"/>
                <w:b/>
                <w:bCs/>
                <w:spacing w:val="1"/>
                <w:position w:val="1"/>
              </w:rPr>
              <w:t>i</w:t>
            </w:r>
            <w:r>
              <w:rPr>
                <w:rFonts w:ascii="Calibri" w:hAnsi="Calibri" w:cs="Calibri"/>
                <w:b/>
                <w:bCs/>
                <w:spacing w:val="-1"/>
                <w:position w:val="1"/>
              </w:rPr>
              <w:t>o</w:t>
            </w:r>
            <w:r>
              <w:rPr>
                <w:rFonts w:ascii="Calibri" w:hAnsi="Calibri" w:cs="Calibri"/>
                <w:b/>
                <w:bCs/>
                <w:position w:val="1"/>
              </w:rPr>
              <w:t>n</w:t>
            </w:r>
          </w:p>
        </w:tc>
        <w:tc>
          <w:tcPr>
            <w:tcW w:w="3987" w:type="dxa"/>
            <w:tcBorders>
              <w:top w:val="single" w:sz="4" w:space="0" w:color="000000"/>
              <w:left w:val="single" w:sz="4" w:space="0" w:color="000000"/>
              <w:bottom w:val="single" w:sz="4" w:space="0" w:color="000000"/>
              <w:right w:val="single" w:sz="4" w:space="0" w:color="000000"/>
            </w:tcBorders>
          </w:tcPr>
          <w:p w:rsidR="0098075A" w:rsidRDefault="006B7475">
            <w:pPr>
              <w:widowControl w:val="0"/>
              <w:autoSpaceDE w:val="0"/>
              <w:autoSpaceDN w:val="0"/>
              <w:adjustRightInd w:val="0"/>
              <w:spacing w:after="0" w:line="267" w:lineRule="exact"/>
              <w:ind w:left="102"/>
              <w:rPr>
                <w:rFonts w:ascii="Times New Roman" w:hAnsi="Times New Roman" w:cs="Times New Roman"/>
                <w:sz w:val="24"/>
                <w:szCs w:val="24"/>
              </w:rPr>
            </w:pPr>
            <w:r>
              <w:rPr>
                <w:rFonts w:ascii="Calibri" w:hAnsi="Calibri" w:cs="Calibri"/>
                <w:position w:val="1"/>
              </w:rPr>
              <w:t>MoSA</w:t>
            </w:r>
            <w:r w:rsidR="00E46B0B">
              <w:rPr>
                <w:rFonts w:ascii="Calibri" w:hAnsi="Calibri" w:cs="Calibri"/>
                <w:position w:val="1"/>
              </w:rPr>
              <w:t>-</w:t>
            </w:r>
            <w:r>
              <w:rPr>
                <w:rFonts w:ascii="Calibri" w:hAnsi="Calibri" w:cs="Calibri"/>
                <w:position w:val="1"/>
              </w:rPr>
              <w:t>7</w:t>
            </w:r>
            <w:r w:rsidR="00E46B0B" w:rsidRPr="00E46B0B">
              <w:rPr>
                <w:rFonts w:ascii="Calibri" w:hAnsi="Calibri" w:cs="Calibri"/>
                <w:position w:val="1"/>
                <w:vertAlign w:val="superscript"/>
              </w:rPr>
              <w:t>th</w:t>
            </w:r>
            <w:r w:rsidR="00E46B0B">
              <w:rPr>
                <w:rFonts w:ascii="Calibri" w:hAnsi="Calibri" w:cs="Calibri"/>
                <w:position w:val="1"/>
              </w:rPr>
              <w:t xml:space="preserve"> floor</w:t>
            </w:r>
          </w:p>
        </w:tc>
        <w:tc>
          <w:tcPr>
            <w:tcW w:w="2066" w:type="dxa"/>
            <w:tcBorders>
              <w:top w:val="single" w:sz="4" w:space="0" w:color="000000"/>
              <w:left w:val="single" w:sz="4" w:space="0" w:color="000000"/>
              <w:bottom w:val="single" w:sz="4" w:space="0" w:color="000000"/>
              <w:right w:val="single" w:sz="4" w:space="0" w:color="000000"/>
            </w:tcBorders>
          </w:tcPr>
          <w:p w:rsidR="0098075A" w:rsidRDefault="0098075A">
            <w:pPr>
              <w:widowControl w:val="0"/>
              <w:autoSpaceDE w:val="0"/>
              <w:autoSpaceDN w:val="0"/>
              <w:adjustRightInd w:val="0"/>
              <w:spacing w:after="0" w:line="267" w:lineRule="exact"/>
              <w:ind w:left="102"/>
              <w:rPr>
                <w:rFonts w:ascii="Times New Roman" w:hAnsi="Times New Roman" w:cs="Times New Roman"/>
                <w:sz w:val="24"/>
                <w:szCs w:val="24"/>
              </w:rPr>
            </w:pPr>
            <w:r>
              <w:rPr>
                <w:rFonts w:ascii="Calibri" w:hAnsi="Calibri" w:cs="Calibri"/>
                <w:b/>
                <w:bCs/>
                <w:spacing w:val="-1"/>
                <w:position w:val="1"/>
              </w:rPr>
              <w:t>Mee</w:t>
            </w:r>
            <w:r>
              <w:rPr>
                <w:rFonts w:ascii="Calibri" w:hAnsi="Calibri" w:cs="Calibri"/>
                <w:b/>
                <w:bCs/>
                <w:position w:val="1"/>
              </w:rPr>
              <w:t>t</w:t>
            </w:r>
            <w:r>
              <w:rPr>
                <w:rFonts w:ascii="Calibri" w:hAnsi="Calibri" w:cs="Calibri"/>
                <w:b/>
                <w:bCs/>
                <w:spacing w:val="1"/>
                <w:position w:val="1"/>
              </w:rPr>
              <w:t>i</w:t>
            </w:r>
            <w:r>
              <w:rPr>
                <w:rFonts w:ascii="Calibri" w:hAnsi="Calibri" w:cs="Calibri"/>
                <w:b/>
                <w:bCs/>
                <w:spacing w:val="-1"/>
                <w:position w:val="1"/>
              </w:rPr>
              <w:t>n</w:t>
            </w:r>
            <w:r>
              <w:rPr>
                <w:rFonts w:ascii="Calibri" w:hAnsi="Calibri" w:cs="Calibri"/>
                <w:b/>
                <w:bCs/>
                <w:position w:val="1"/>
              </w:rPr>
              <w:t>g</w:t>
            </w:r>
            <w:r>
              <w:rPr>
                <w:rFonts w:ascii="Calibri" w:hAnsi="Calibri" w:cs="Calibri"/>
                <w:b/>
                <w:bCs/>
                <w:spacing w:val="-1"/>
                <w:position w:val="1"/>
              </w:rPr>
              <w:t xml:space="preserve"> </w:t>
            </w:r>
            <w:r>
              <w:rPr>
                <w:rFonts w:ascii="Calibri" w:hAnsi="Calibri" w:cs="Calibri"/>
                <w:b/>
                <w:bCs/>
                <w:spacing w:val="1"/>
                <w:position w:val="1"/>
              </w:rPr>
              <w:t>Ti</w:t>
            </w:r>
            <w:r>
              <w:rPr>
                <w:rFonts w:ascii="Calibri" w:hAnsi="Calibri" w:cs="Calibri"/>
                <w:b/>
                <w:bCs/>
                <w:position w:val="1"/>
              </w:rPr>
              <w:t>me</w:t>
            </w:r>
          </w:p>
        </w:tc>
        <w:tc>
          <w:tcPr>
            <w:tcW w:w="2125" w:type="dxa"/>
            <w:tcBorders>
              <w:top w:val="single" w:sz="4" w:space="0" w:color="000000"/>
              <w:left w:val="single" w:sz="4" w:space="0" w:color="000000"/>
              <w:bottom w:val="single" w:sz="4" w:space="0" w:color="000000"/>
              <w:right w:val="single" w:sz="4" w:space="0" w:color="000000"/>
            </w:tcBorders>
          </w:tcPr>
          <w:p w:rsidR="0098075A" w:rsidRDefault="0098075A">
            <w:pPr>
              <w:widowControl w:val="0"/>
              <w:autoSpaceDE w:val="0"/>
              <w:autoSpaceDN w:val="0"/>
              <w:adjustRightInd w:val="0"/>
              <w:spacing w:after="0" w:line="267" w:lineRule="exact"/>
              <w:ind w:left="102"/>
              <w:rPr>
                <w:rFonts w:ascii="Times New Roman" w:hAnsi="Times New Roman" w:cs="Times New Roman"/>
                <w:sz w:val="24"/>
                <w:szCs w:val="24"/>
              </w:rPr>
            </w:pPr>
            <w:r>
              <w:rPr>
                <w:rFonts w:ascii="Calibri" w:hAnsi="Calibri" w:cs="Calibri"/>
                <w:spacing w:val="1"/>
                <w:position w:val="1"/>
              </w:rPr>
              <w:t>1</w:t>
            </w:r>
            <w:r w:rsidR="008739AA">
              <w:rPr>
                <w:rFonts w:ascii="Calibri" w:hAnsi="Calibri" w:cs="Calibri"/>
                <w:spacing w:val="-2"/>
                <w:position w:val="1"/>
              </w:rPr>
              <w:t>1</w:t>
            </w:r>
            <w:r>
              <w:rPr>
                <w:rFonts w:ascii="Calibri" w:hAnsi="Calibri" w:cs="Calibri"/>
                <w:spacing w:val="1"/>
                <w:position w:val="1"/>
              </w:rPr>
              <w:t>:</w:t>
            </w:r>
            <w:r w:rsidR="00181420">
              <w:rPr>
                <w:rFonts w:ascii="Calibri" w:hAnsi="Calibri" w:cs="Calibri"/>
                <w:spacing w:val="-2"/>
                <w:position w:val="1"/>
              </w:rPr>
              <w:t>3</w:t>
            </w:r>
            <w:r>
              <w:rPr>
                <w:rFonts w:ascii="Calibri" w:hAnsi="Calibri" w:cs="Calibri"/>
                <w:position w:val="1"/>
              </w:rPr>
              <w:t>0</w:t>
            </w:r>
            <w:r>
              <w:rPr>
                <w:rFonts w:ascii="Calibri" w:hAnsi="Calibri" w:cs="Calibri"/>
                <w:spacing w:val="1"/>
                <w:position w:val="1"/>
              </w:rPr>
              <w:t xml:space="preserve"> </w:t>
            </w:r>
          </w:p>
        </w:tc>
      </w:tr>
      <w:tr w:rsidR="0098075A" w:rsidTr="00E10976">
        <w:trPr>
          <w:trHeight w:hRule="exact" w:val="619"/>
        </w:trPr>
        <w:tc>
          <w:tcPr>
            <w:tcW w:w="2425" w:type="dxa"/>
            <w:tcBorders>
              <w:top w:val="single" w:sz="4" w:space="0" w:color="000000"/>
              <w:left w:val="single" w:sz="4" w:space="0" w:color="000000"/>
              <w:bottom w:val="single" w:sz="4" w:space="0" w:color="000000"/>
              <w:right w:val="single" w:sz="4" w:space="0" w:color="000000"/>
            </w:tcBorders>
          </w:tcPr>
          <w:p w:rsidR="0098075A" w:rsidRPr="004208B3" w:rsidRDefault="00980B5F">
            <w:pPr>
              <w:widowControl w:val="0"/>
              <w:autoSpaceDE w:val="0"/>
              <w:autoSpaceDN w:val="0"/>
              <w:adjustRightInd w:val="0"/>
              <w:spacing w:after="0" w:line="264" w:lineRule="exact"/>
              <w:ind w:left="102"/>
              <w:rPr>
                <w:rFonts w:ascii="Calibri" w:hAnsi="Calibri" w:cs="Calibri"/>
                <w:b/>
                <w:bCs/>
                <w:position w:val="1"/>
              </w:rPr>
            </w:pPr>
            <w:r w:rsidRPr="004208B3">
              <w:rPr>
                <w:rFonts w:ascii="Calibri" w:hAnsi="Calibri" w:cs="Calibri"/>
                <w:b/>
                <w:bCs/>
                <w:spacing w:val="1"/>
                <w:position w:val="1"/>
              </w:rPr>
              <w:t>Co-</w:t>
            </w:r>
            <w:r w:rsidR="0098075A" w:rsidRPr="004208B3">
              <w:rPr>
                <w:rFonts w:ascii="Calibri" w:hAnsi="Calibri" w:cs="Calibri"/>
                <w:b/>
                <w:bCs/>
                <w:spacing w:val="1"/>
                <w:position w:val="1"/>
              </w:rPr>
              <w:t>C</w:t>
            </w:r>
            <w:r w:rsidR="0098075A" w:rsidRPr="004208B3">
              <w:rPr>
                <w:rFonts w:ascii="Calibri" w:hAnsi="Calibri" w:cs="Calibri"/>
                <w:b/>
                <w:bCs/>
                <w:spacing w:val="-1"/>
                <w:position w:val="1"/>
              </w:rPr>
              <w:t>ha</w:t>
            </w:r>
            <w:r w:rsidR="0098075A" w:rsidRPr="004208B3">
              <w:rPr>
                <w:rFonts w:ascii="Calibri" w:hAnsi="Calibri" w:cs="Calibri"/>
                <w:b/>
                <w:bCs/>
                <w:spacing w:val="1"/>
                <w:position w:val="1"/>
              </w:rPr>
              <w:t>i</w:t>
            </w:r>
            <w:r w:rsidR="0098075A" w:rsidRPr="004208B3">
              <w:rPr>
                <w:rFonts w:ascii="Calibri" w:hAnsi="Calibri" w:cs="Calibri"/>
                <w:b/>
                <w:bCs/>
                <w:position w:val="1"/>
              </w:rPr>
              <w:t>r</w:t>
            </w:r>
            <w:r w:rsidR="0098075A" w:rsidRPr="004208B3">
              <w:rPr>
                <w:rFonts w:ascii="Calibri" w:hAnsi="Calibri" w:cs="Calibri"/>
                <w:b/>
                <w:bCs/>
                <w:spacing w:val="2"/>
                <w:position w:val="1"/>
              </w:rPr>
              <w:t xml:space="preserve"> </w:t>
            </w:r>
            <w:r w:rsidR="0098075A" w:rsidRPr="004208B3">
              <w:rPr>
                <w:rFonts w:ascii="Calibri" w:hAnsi="Calibri" w:cs="Calibri"/>
                <w:b/>
                <w:bCs/>
                <w:spacing w:val="-1"/>
                <w:position w:val="1"/>
              </w:rPr>
              <w:t>pe</w:t>
            </w:r>
            <w:r w:rsidR="0098075A" w:rsidRPr="004208B3">
              <w:rPr>
                <w:rFonts w:ascii="Calibri" w:hAnsi="Calibri" w:cs="Calibri"/>
                <w:b/>
                <w:bCs/>
                <w:spacing w:val="-2"/>
                <w:position w:val="1"/>
              </w:rPr>
              <w:t>r</w:t>
            </w:r>
            <w:r w:rsidR="0098075A" w:rsidRPr="004208B3">
              <w:rPr>
                <w:rFonts w:ascii="Calibri" w:hAnsi="Calibri" w:cs="Calibri"/>
                <w:b/>
                <w:bCs/>
                <w:position w:val="1"/>
              </w:rPr>
              <w:t>s</w:t>
            </w:r>
            <w:r w:rsidR="0098075A" w:rsidRPr="004208B3">
              <w:rPr>
                <w:rFonts w:ascii="Calibri" w:hAnsi="Calibri" w:cs="Calibri"/>
                <w:b/>
                <w:bCs/>
                <w:spacing w:val="-1"/>
                <w:position w:val="1"/>
              </w:rPr>
              <w:t>o</w:t>
            </w:r>
            <w:r w:rsidR="0098075A" w:rsidRPr="004208B3">
              <w:rPr>
                <w:rFonts w:ascii="Calibri" w:hAnsi="Calibri" w:cs="Calibri"/>
                <w:b/>
                <w:bCs/>
                <w:position w:val="1"/>
              </w:rPr>
              <w:t>n</w:t>
            </w:r>
          </w:p>
          <w:p w:rsidR="00155639" w:rsidRDefault="00155639">
            <w:pPr>
              <w:widowControl w:val="0"/>
              <w:autoSpaceDE w:val="0"/>
              <w:autoSpaceDN w:val="0"/>
              <w:adjustRightInd w:val="0"/>
              <w:spacing w:after="0" w:line="264" w:lineRule="exact"/>
              <w:ind w:left="102"/>
              <w:rPr>
                <w:rFonts w:ascii="Calibri" w:hAnsi="Calibri" w:cs="Calibri"/>
                <w:b/>
                <w:bCs/>
                <w:color w:val="404040"/>
                <w:position w:val="1"/>
              </w:rPr>
            </w:pPr>
          </w:p>
          <w:p w:rsidR="00155639" w:rsidRDefault="00155639">
            <w:pPr>
              <w:widowControl w:val="0"/>
              <w:autoSpaceDE w:val="0"/>
              <w:autoSpaceDN w:val="0"/>
              <w:adjustRightInd w:val="0"/>
              <w:spacing w:after="0" w:line="264" w:lineRule="exact"/>
              <w:ind w:left="102"/>
              <w:rPr>
                <w:rFonts w:ascii="Times New Roman" w:hAnsi="Times New Roman" w:cs="Times New Roman"/>
                <w:sz w:val="24"/>
                <w:szCs w:val="24"/>
              </w:rPr>
            </w:pPr>
          </w:p>
        </w:tc>
        <w:tc>
          <w:tcPr>
            <w:tcW w:w="3987" w:type="dxa"/>
            <w:tcBorders>
              <w:top w:val="single" w:sz="4" w:space="0" w:color="000000"/>
              <w:left w:val="single" w:sz="4" w:space="0" w:color="000000"/>
              <w:bottom w:val="single" w:sz="4" w:space="0" w:color="000000"/>
              <w:right w:val="single" w:sz="4" w:space="0" w:color="000000"/>
            </w:tcBorders>
          </w:tcPr>
          <w:p w:rsidR="0098075A" w:rsidRDefault="00181420" w:rsidP="008739AA">
            <w:pPr>
              <w:widowControl w:val="0"/>
              <w:autoSpaceDE w:val="0"/>
              <w:autoSpaceDN w:val="0"/>
              <w:adjustRightInd w:val="0"/>
              <w:spacing w:before="41" w:after="0" w:line="240" w:lineRule="auto"/>
              <w:ind w:left="102"/>
              <w:rPr>
                <w:rFonts w:ascii="Calibri" w:hAnsi="Calibri" w:cs="Calibri"/>
                <w:spacing w:val="1"/>
                <w:position w:val="1"/>
              </w:rPr>
            </w:pPr>
            <w:r>
              <w:rPr>
                <w:rFonts w:ascii="Calibri" w:hAnsi="Calibri" w:cs="Calibri"/>
                <w:spacing w:val="1"/>
                <w:position w:val="1"/>
              </w:rPr>
              <w:t xml:space="preserve">Tom </w:t>
            </w:r>
            <w:r w:rsidR="008739AA">
              <w:rPr>
                <w:rFonts w:ascii="Calibri" w:hAnsi="Calibri" w:cs="Calibri"/>
                <w:spacing w:val="1"/>
                <w:position w:val="1"/>
              </w:rPr>
              <w:t xml:space="preserve">Lambert </w:t>
            </w:r>
            <w:r w:rsidR="006B7475">
              <w:rPr>
                <w:rFonts w:ascii="Calibri" w:hAnsi="Calibri" w:cs="Calibri"/>
                <w:spacing w:val="1"/>
                <w:position w:val="1"/>
              </w:rPr>
              <w:t>–</w:t>
            </w:r>
            <w:r w:rsidR="00980B5F">
              <w:rPr>
                <w:rFonts w:ascii="Calibri" w:hAnsi="Calibri" w:cs="Calibri"/>
                <w:spacing w:val="1"/>
                <w:position w:val="1"/>
              </w:rPr>
              <w:t>UNDP</w:t>
            </w:r>
          </w:p>
          <w:p w:rsidR="006B7475" w:rsidRDefault="006B7475" w:rsidP="008739AA">
            <w:pPr>
              <w:widowControl w:val="0"/>
              <w:autoSpaceDE w:val="0"/>
              <w:autoSpaceDN w:val="0"/>
              <w:adjustRightInd w:val="0"/>
              <w:spacing w:before="41" w:after="0" w:line="240" w:lineRule="auto"/>
              <w:ind w:left="102"/>
              <w:rPr>
                <w:rFonts w:ascii="Calibri" w:hAnsi="Calibri" w:cs="Calibri"/>
                <w:spacing w:val="1"/>
                <w:position w:val="1"/>
              </w:rPr>
            </w:pPr>
            <w:r>
              <w:rPr>
                <w:rFonts w:ascii="Calibri" w:hAnsi="Calibri" w:cs="Calibri"/>
                <w:spacing w:val="1"/>
                <w:position w:val="1"/>
              </w:rPr>
              <w:t>Hiba El Douaihy - MoSA</w:t>
            </w:r>
          </w:p>
          <w:p w:rsidR="00980B5F" w:rsidRDefault="00980B5F" w:rsidP="00181420">
            <w:pPr>
              <w:widowControl w:val="0"/>
              <w:autoSpaceDE w:val="0"/>
              <w:autoSpaceDN w:val="0"/>
              <w:adjustRightInd w:val="0"/>
              <w:spacing w:before="41" w:after="0" w:line="240" w:lineRule="auto"/>
              <w:rPr>
                <w:rFonts w:ascii="Times New Roman" w:hAnsi="Times New Roman" w:cs="Times New Roman"/>
                <w:sz w:val="24"/>
                <w:szCs w:val="24"/>
              </w:rPr>
            </w:pPr>
          </w:p>
        </w:tc>
        <w:tc>
          <w:tcPr>
            <w:tcW w:w="2066" w:type="dxa"/>
            <w:tcBorders>
              <w:top w:val="single" w:sz="4" w:space="0" w:color="000000"/>
              <w:left w:val="single" w:sz="4" w:space="0" w:color="000000"/>
              <w:bottom w:val="single" w:sz="4" w:space="0" w:color="000000"/>
              <w:right w:val="single" w:sz="4" w:space="0" w:color="000000"/>
            </w:tcBorders>
          </w:tcPr>
          <w:p w:rsidR="0098075A" w:rsidRDefault="0098075A">
            <w:pPr>
              <w:widowControl w:val="0"/>
              <w:autoSpaceDE w:val="0"/>
              <w:autoSpaceDN w:val="0"/>
              <w:adjustRightInd w:val="0"/>
              <w:spacing w:after="0" w:line="264" w:lineRule="exact"/>
              <w:ind w:left="102"/>
              <w:rPr>
                <w:rFonts w:ascii="Times New Roman" w:hAnsi="Times New Roman" w:cs="Times New Roman"/>
                <w:sz w:val="24"/>
                <w:szCs w:val="24"/>
              </w:rPr>
            </w:pPr>
            <w:r>
              <w:rPr>
                <w:rFonts w:ascii="Calibri" w:hAnsi="Calibri" w:cs="Calibri"/>
                <w:b/>
                <w:bCs/>
                <w:spacing w:val="-1"/>
                <w:position w:val="1"/>
              </w:rPr>
              <w:t>Mee</w:t>
            </w:r>
            <w:r>
              <w:rPr>
                <w:rFonts w:ascii="Calibri" w:hAnsi="Calibri" w:cs="Calibri"/>
                <w:b/>
                <w:bCs/>
                <w:position w:val="1"/>
              </w:rPr>
              <w:t>t</w:t>
            </w:r>
            <w:r>
              <w:rPr>
                <w:rFonts w:ascii="Calibri" w:hAnsi="Calibri" w:cs="Calibri"/>
                <w:b/>
                <w:bCs/>
                <w:spacing w:val="1"/>
                <w:position w:val="1"/>
              </w:rPr>
              <w:t>i</w:t>
            </w:r>
            <w:r>
              <w:rPr>
                <w:rFonts w:ascii="Calibri" w:hAnsi="Calibri" w:cs="Calibri"/>
                <w:b/>
                <w:bCs/>
                <w:spacing w:val="-1"/>
                <w:position w:val="1"/>
              </w:rPr>
              <w:t>n</w:t>
            </w:r>
            <w:r>
              <w:rPr>
                <w:rFonts w:ascii="Calibri" w:hAnsi="Calibri" w:cs="Calibri"/>
                <w:b/>
                <w:bCs/>
                <w:position w:val="1"/>
              </w:rPr>
              <w:t>g</w:t>
            </w:r>
            <w:r>
              <w:rPr>
                <w:rFonts w:ascii="Calibri" w:hAnsi="Calibri" w:cs="Calibri"/>
                <w:b/>
                <w:bCs/>
                <w:spacing w:val="1"/>
                <w:position w:val="1"/>
              </w:rPr>
              <w:t xml:space="preserve"> </w:t>
            </w:r>
            <w:r>
              <w:rPr>
                <w:rFonts w:ascii="Calibri" w:hAnsi="Calibri" w:cs="Calibri"/>
                <w:b/>
                <w:bCs/>
                <w:position w:val="1"/>
              </w:rPr>
              <w:t>Dura</w:t>
            </w:r>
            <w:r>
              <w:rPr>
                <w:rFonts w:ascii="Calibri" w:hAnsi="Calibri" w:cs="Calibri"/>
                <w:b/>
                <w:bCs/>
                <w:spacing w:val="-3"/>
                <w:position w:val="1"/>
              </w:rPr>
              <w:t>t</w:t>
            </w:r>
            <w:r>
              <w:rPr>
                <w:rFonts w:ascii="Calibri" w:hAnsi="Calibri" w:cs="Calibri"/>
                <w:b/>
                <w:bCs/>
                <w:spacing w:val="1"/>
                <w:position w:val="1"/>
              </w:rPr>
              <w:t>i</w:t>
            </w:r>
            <w:r>
              <w:rPr>
                <w:rFonts w:ascii="Calibri" w:hAnsi="Calibri" w:cs="Calibri"/>
                <w:b/>
                <w:bCs/>
                <w:spacing w:val="-1"/>
                <w:position w:val="1"/>
              </w:rPr>
              <w:t>o</w:t>
            </w:r>
            <w:r>
              <w:rPr>
                <w:rFonts w:ascii="Calibri" w:hAnsi="Calibri" w:cs="Calibri"/>
                <w:b/>
                <w:bCs/>
                <w:position w:val="1"/>
              </w:rPr>
              <w:t>n</w:t>
            </w:r>
          </w:p>
        </w:tc>
        <w:tc>
          <w:tcPr>
            <w:tcW w:w="2125" w:type="dxa"/>
            <w:tcBorders>
              <w:top w:val="single" w:sz="4" w:space="0" w:color="000000"/>
              <w:left w:val="single" w:sz="4" w:space="0" w:color="000000"/>
              <w:bottom w:val="single" w:sz="4" w:space="0" w:color="000000"/>
              <w:right w:val="single" w:sz="4" w:space="0" w:color="000000"/>
            </w:tcBorders>
          </w:tcPr>
          <w:p w:rsidR="0098075A" w:rsidRDefault="008739AA">
            <w:pPr>
              <w:widowControl w:val="0"/>
              <w:autoSpaceDE w:val="0"/>
              <w:autoSpaceDN w:val="0"/>
              <w:adjustRightInd w:val="0"/>
              <w:spacing w:after="0" w:line="264" w:lineRule="exact"/>
              <w:ind w:left="102"/>
              <w:rPr>
                <w:rFonts w:ascii="Calibri" w:hAnsi="Calibri" w:cs="Calibri"/>
                <w:position w:val="1"/>
              </w:rPr>
            </w:pPr>
            <w:r>
              <w:rPr>
                <w:rFonts w:ascii="Calibri" w:hAnsi="Calibri" w:cs="Calibri"/>
                <w:position w:val="1"/>
              </w:rPr>
              <w:t>2</w:t>
            </w:r>
            <w:r w:rsidR="0098075A">
              <w:rPr>
                <w:rFonts w:ascii="Calibri" w:hAnsi="Calibri" w:cs="Calibri"/>
                <w:spacing w:val="1"/>
                <w:position w:val="1"/>
              </w:rPr>
              <w:t xml:space="preserve"> </w:t>
            </w:r>
            <w:r w:rsidR="0098075A">
              <w:rPr>
                <w:rFonts w:ascii="Calibri" w:hAnsi="Calibri" w:cs="Calibri"/>
                <w:position w:val="1"/>
              </w:rPr>
              <w:t>h</w:t>
            </w:r>
            <w:r w:rsidR="0098075A">
              <w:rPr>
                <w:rFonts w:ascii="Calibri" w:hAnsi="Calibri" w:cs="Calibri"/>
                <w:spacing w:val="1"/>
                <w:position w:val="1"/>
              </w:rPr>
              <w:t>o</w:t>
            </w:r>
            <w:r w:rsidR="0098075A">
              <w:rPr>
                <w:rFonts w:ascii="Calibri" w:hAnsi="Calibri" w:cs="Calibri"/>
                <w:spacing w:val="-1"/>
                <w:position w:val="1"/>
              </w:rPr>
              <w:t>u</w:t>
            </w:r>
            <w:r w:rsidR="0098075A">
              <w:rPr>
                <w:rFonts w:ascii="Calibri" w:hAnsi="Calibri" w:cs="Calibri"/>
                <w:position w:val="1"/>
              </w:rPr>
              <w:t>rs</w:t>
            </w:r>
          </w:p>
          <w:p w:rsidR="00DC7585" w:rsidRDefault="00DC7585">
            <w:pPr>
              <w:widowControl w:val="0"/>
              <w:autoSpaceDE w:val="0"/>
              <w:autoSpaceDN w:val="0"/>
              <w:adjustRightInd w:val="0"/>
              <w:spacing w:after="0" w:line="264" w:lineRule="exact"/>
              <w:ind w:left="102"/>
              <w:rPr>
                <w:rFonts w:ascii="Calibri" w:hAnsi="Calibri" w:cs="Calibri"/>
                <w:position w:val="1"/>
              </w:rPr>
            </w:pPr>
          </w:p>
          <w:p w:rsidR="00DC7585" w:rsidRDefault="00DC7585">
            <w:pPr>
              <w:widowControl w:val="0"/>
              <w:autoSpaceDE w:val="0"/>
              <w:autoSpaceDN w:val="0"/>
              <w:adjustRightInd w:val="0"/>
              <w:spacing w:after="0" w:line="264" w:lineRule="exact"/>
              <w:ind w:left="102"/>
              <w:rPr>
                <w:rFonts w:ascii="Calibri" w:hAnsi="Calibri" w:cs="Calibri"/>
                <w:position w:val="1"/>
              </w:rPr>
            </w:pPr>
          </w:p>
          <w:p w:rsidR="00DC7585" w:rsidRDefault="00DC7585">
            <w:pPr>
              <w:widowControl w:val="0"/>
              <w:autoSpaceDE w:val="0"/>
              <w:autoSpaceDN w:val="0"/>
              <w:adjustRightInd w:val="0"/>
              <w:spacing w:after="0" w:line="264" w:lineRule="exact"/>
              <w:ind w:left="102"/>
              <w:rPr>
                <w:rFonts w:ascii="Calibri" w:hAnsi="Calibri" w:cs="Calibri"/>
                <w:position w:val="1"/>
              </w:rPr>
            </w:pPr>
          </w:p>
          <w:p w:rsidR="00DC7585" w:rsidRDefault="00DC7585">
            <w:pPr>
              <w:widowControl w:val="0"/>
              <w:autoSpaceDE w:val="0"/>
              <w:autoSpaceDN w:val="0"/>
              <w:adjustRightInd w:val="0"/>
              <w:spacing w:after="0" w:line="264" w:lineRule="exact"/>
              <w:ind w:left="102"/>
              <w:rPr>
                <w:rFonts w:ascii="Calibri" w:hAnsi="Calibri" w:cs="Calibri"/>
                <w:position w:val="1"/>
              </w:rPr>
            </w:pPr>
          </w:p>
          <w:p w:rsidR="00DC7585" w:rsidRDefault="00DC7585">
            <w:pPr>
              <w:widowControl w:val="0"/>
              <w:autoSpaceDE w:val="0"/>
              <w:autoSpaceDN w:val="0"/>
              <w:adjustRightInd w:val="0"/>
              <w:spacing w:after="0" w:line="264" w:lineRule="exact"/>
              <w:ind w:left="102"/>
              <w:rPr>
                <w:rFonts w:ascii="Times New Roman" w:hAnsi="Times New Roman" w:cs="Times New Roman"/>
                <w:sz w:val="24"/>
                <w:szCs w:val="24"/>
              </w:rPr>
            </w:pPr>
          </w:p>
        </w:tc>
      </w:tr>
      <w:tr w:rsidR="0098075A" w:rsidTr="00E10976">
        <w:trPr>
          <w:trHeight w:hRule="exact" w:val="415"/>
        </w:trPr>
        <w:tc>
          <w:tcPr>
            <w:tcW w:w="2425" w:type="dxa"/>
            <w:tcBorders>
              <w:top w:val="single" w:sz="4" w:space="0" w:color="000000"/>
              <w:left w:val="single" w:sz="4" w:space="0" w:color="000000"/>
              <w:bottom w:val="single" w:sz="4" w:space="0" w:color="000000"/>
              <w:right w:val="single" w:sz="4" w:space="0" w:color="000000"/>
            </w:tcBorders>
          </w:tcPr>
          <w:p w:rsidR="0098075A" w:rsidRDefault="0098075A">
            <w:pPr>
              <w:widowControl w:val="0"/>
              <w:autoSpaceDE w:val="0"/>
              <w:autoSpaceDN w:val="0"/>
              <w:adjustRightInd w:val="0"/>
              <w:spacing w:after="0" w:line="264" w:lineRule="exact"/>
              <w:ind w:left="102"/>
              <w:rPr>
                <w:rFonts w:ascii="Times New Roman" w:hAnsi="Times New Roman" w:cs="Times New Roman"/>
                <w:sz w:val="24"/>
                <w:szCs w:val="24"/>
              </w:rPr>
            </w:pPr>
            <w:r>
              <w:rPr>
                <w:rFonts w:ascii="Calibri" w:hAnsi="Calibri" w:cs="Calibri"/>
                <w:b/>
                <w:bCs/>
                <w:spacing w:val="-1"/>
                <w:position w:val="1"/>
              </w:rPr>
              <w:t>M</w:t>
            </w:r>
            <w:r>
              <w:rPr>
                <w:rFonts w:ascii="Calibri" w:hAnsi="Calibri" w:cs="Calibri"/>
                <w:b/>
                <w:bCs/>
                <w:spacing w:val="1"/>
                <w:position w:val="1"/>
              </w:rPr>
              <w:t>i</w:t>
            </w:r>
            <w:r>
              <w:rPr>
                <w:rFonts w:ascii="Calibri" w:hAnsi="Calibri" w:cs="Calibri"/>
                <w:b/>
                <w:bCs/>
                <w:spacing w:val="-1"/>
                <w:position w:val="1"/>
              </w:rPr>
              <w:t>nu</w:t>
            </w:r>
            <w:r>
              <w:rPr>
                <w:rFonts w:ascii="Calibri" w:hAnsi="Calibri" w:cs="Calibri"/>
                <w:b/>
                <w:bCs/>
                <w:position w:val="1"/>
              </w:rPr>
              <w:t>tes</w:t>
            </w:r>
            <w:r>
              <w:rPr>
                <w:rFonts w:ascii="Calibri" w:hAnsi="Calibri" w:cs="Calibri"/>
                <w:b/>
                <w:bCs/>
                <w:spacing w:val="1"/>
                <w:position w:val="1"/>
              </w:rPr>
              <w:t xml:space="preserve"> </w:t>
            </w:r>
            <w:r>
              <w:rPr>
                <w:rFonts w:ascii="Calibri" w:hAnsi="Calibri" w:cs="Calibri"/>
                <w:b/>
                <w:bCs/>
                <w:position w:val="1"/>
              </w:rPr>
              <w:t>P</w:t>
            </w:r>
            <w:r>
              <w:rPr>
                <w:rFonts w:ascii="Calibri" w:hAnsi="Calibri" w:cs="Calibri"/>
                <w:b/>
                <w:bCs/>
                <w:spacing w:val="1"/>
                <w:position w:val="1"/>
              </w:rPr>
              <w:t>r</w:t>
            </w:r>
            <w:r>
              <w:rPr>
                <w:rFonts w:ascii="Calibri" w:hAnsi="Calibri" w:cs="Calibri"/>
                <w:b/>
                <w:bCs/>
                <w:spacing w:val="-1"/>
                <w:position w:val="1"/>
              </w:rPr>
              <w:t>epa</w:t>
            </w:r>
            <w:r>
              <w:rPr>
                <w:rFonts w:ascii="Calibri" w:hAnsi="Calibri" w:cs="Calibri"/>
                <w:b/>
                <w:bCs/>
                <w:spacing w:val="1"/>
                <w:position w:val="1"/>
              </w:rPr>
              <w:t>r</w:t>
            </w:r>
            <w:r>
              <w:rPr>
                <w:rFonts w:ascii="Calibri" w:hAnsi="Calibri" w:cs="Calibri"/>
                <w:b/>
                <w:bCs/>
                <w:spacing w:val="-1"/>
                <w:position w:val="1"/>
              </w:rPr>
              <w:t>e</w:t>
            </w:r>
            <w:r>
              <w:rPr>
                <w:rFonts w:ascii="Calibri" w:hAnsi="Calibri" w:cs="Calibri"/>
                <w:b/>
                <w:bCs/>
                <w:position w:val="1"/>
              </w:rPr>
              <w:t>d</w:t>
            </w:r>
            <w:r>
              <w:rPr>
                <w:rFonts w:ascii="Calibri" w:hAnsi="Calibri" w:cs="Calibri"/>
                <w:b/>
                <w:bCs/>
                <w:spacing w:val="-1"/>
                <w:position w:val="1"/>
              </w:rPr>
              <w:t xml:space="preserve"> </w:t>
            </w:r>
            <w:r>
              <w:rPr>
                <w:rFonts w:ascii="Calibri" w:hAnsi="Calibri" w:cs="Calibri"/>
                <w:b/>
                <w:bCs/>
                <w:position w:val="1"/>
              </w:rPr>
              <w:t>by</w:t>
            </w:r>
          </w:p>
        </w:tc>
        <w:tc>
          <w:tcPr>
            <w:tcW w:w="3987" w:type="dxa"/>
            <w:tcBorders>
              <w:top w:val="single" w:sz="4" w:space="0" w:color="000000"/>
              <w:left w:val="single" w:sz="4" w:space="0" w:color="000000"/>
              <w:bottom w:val="single" w:sz="4" w:space="0" w:color="000000"/>
              <w:right w:val="single" w:sz="4" w:space="0" w:color="000000"/>
            </w:tcBorders>
          </w:tcPr>
          <w:p w:rsidR="0098075A" w:rsidRDefault="008739AA">
            <w:pPr>
              <w:widowControl w:val="0"/>
              <w:autoSpaceDE w:val="0"/>
              <w:autoSpaceDN w:val="0"/>
              <w:adjustRightInd w:val="0"/>
              <w:spacing w:after="0" w:line="264" w:lineRule="exact"/>
              <w:ind w:left="102"/>
              <w:rPr>
                <w:rFonts w:ascii="Times New Roman" w:hAnsi="Times New Roman" w:cs="Times New Roman"/>
                <w:sz w:val="24"/>
                <w:szCs w:val="24"/>
              </w:rPr>
            </w:pPr>
            <w:r>
              <w:rPr>
                <w:rFonts w:ascii="Calibri" w:hAnsi="Calibri" w:cs="Calibri"/>
                <w:spacing w:val="1"/>
                <w:position w:val="1"/>
              </w:rPr>
              <w:t>Hiba El Douaihy</w:t>
            </w:r>
          </w:p>
        </w:tc>
        <w:tc>
          <w:tcPr>
            <w:tcW w:w="2066" w:type="dxa"/>
            <w:tcBorders>
              <w:top w:val="single" w:sz="4" w:space="0" w:color="000000"/>
              <w:left w:val="single" w:sz="4" w:space="0" w:color="000000"/>
              <w:bottom w:val="single" w:sz="4" w:space="0" w:color="000000"/>
              <w:right w:val="single" w:sz="4" w:space="0" w:color="000000"/>
            </w:tcBorders>
          </w:tcPr>
          <w:p w:rsidR="0098075A" w:rsidRDefault="0098075A">
            <w:pPr>
              <w:widowControl w:val="0"/>
              <w:autoSpaceDE w:val="0"/>
              <w:autoSpaceDN w:val="0"/>
              <w:adjustRightInd w:val="0"/>
              <w:spacing w:after="0" w:line="240" w:lineRule="auto"/>
              <w:rPr>
                <w:rFonts w:ascii="Times New Roman" w:hAnsi="Times New Roman" w:cs="Times New Roman"/>
                <w:sz w:val="24"/>
                <w:szCs w:val="24"/>
              </w:rPr>
            </w:pPr>
          </w:p>
        </w:tc>
        <w:tc>
          <w:tcPr>
            <w:tcW w:w="2125" w:type="dxa"/>
            <w:tcBorders>
              <w:top w:val="single" w:sz="4" w:space="0" w:color="000000"/>
              <w:left w:val="single" w:sz="4" w:space="0" w:color="000000"/>
              <w:bottom w:val="single" w:sz="4" w:space="0" w:color="000000"/>
              <w:right w:val="single" w:sz="4" w:space="0" w:color="000000"/>
            </w:tcBorders>
          </w:tcPr>
          <w:p w:rsidR="0098075A" w:rsidRDefault="0098075A">
            <w:pPr>
              <w:widowControl w:val="0"/>
              <w:autoSpaceDE w:val="0"/>
              <w:autoSpaceDN w:val="0"/>
              <w:adjustRightInd w:val="0"/>
              <w:spacing w:after="0" w:line="240" w:lineRule="auto"/>
              <w:rPr>
                <w:rFonts w:ascii="Times New Roman" w:hAnsi="Times New Roman" w:cs="Times New Roman"/>
                <w:sz w:val="24"/>
                <w:szCs w:val="24"/>
              </w:rPr>
            </w:pPr>
          </w:p>
        </w:tc>
      </w:tr>
      <w:tr w:rsidR="0098075A" w:rsidRPr="002505B4" w:rsidTr="00E10976">
        <w:tblPrEx>
          <w:tblCellMar>
            <w:left w:w="108" w:type="dxa"/>
            <w:right w:w="108" w:type="dxa"/>
          </w:tblCellMar>
        </w:tblPrEx>
        <w:trPr>
          <w:trHeight w:hRule="exact" w:val="2997"/>
        </w:trPr>
        <w:tc>
          <w:tcPr>
            <w:tcW w:w="2425" w:type="dxa"/>
          </w:tcPr>
          <w:p w:rsidR="00B10361" w:rsidRDefault="00B10361" w:rsidP="00B10361">
            <w:pPr>
              <w:spacing w:after="0"/>
              <w:rPr>
                <w:u w:val="single"/>
              </w:rPr>
            </w:pPr>
          </w:p>
          <w:p w:rsidR="002508F8" w:rsidRDefault="002508F8" w:rsidP="00B10361">
            <w:pPr>
              <w:spacing w:after="0"/>
              <w:rPr>
                <w:b/>
              </w:rPr>
            </w:pPr>
          </w:p>
          <w:p w:rsidR="002508F8" w:rsidRDefault="002508F8" w:rsidP="00B10361">
            <w:pPr>
              <w:spacing w:after="0"/>
              <w:rPr>
                <w:b/>
              </w:rPr>
            </w:pPr>
          </w:p>
          <w:p w:rsidR="00956BEA" w:rsidRPr="00956BEA" w:rsidRDefault="00956BEA" w:rsidP="00B10361">
            <w:pPr>
              <w:spacing w:after="0"/>
              <w:rPr>
                <w:b/>
                <w:bCs/>
              </w:rPr>
            </w:pPr>
            <w:r w:rsidRPr="00956BEA">
              <w:rPr>
                <w:b/>
              </w:rPr>
              <w:t>Agenda</w:t>
            </w:r>
          </w:p>
          <w:p w:rsidR="00B10361" w:rsidRDefault="00B10361" w:rsidP="00B10361">
            <w:pPr>
              <w:spacing w:after="0"/>
              <w:rPr>
                <w:b/>
                <w:bCs/>
              </w:rPr>
            </w:pPr>
          </w:p>
          <w:p w:rsidR="00DC7585" w:rsidRPr="002505B4" w:rsidRDefault="00DC7585">
            <w:pPr>
              <w:widowControl w:val="0"/>
              <w:autoSpaceDE w:val="0"/>
              <w:autoSpaceDN w:val="0"/>
              <w:adjustRightInd w:val="0"/>
              <w:spacing w:after="0" w:line="264" w:lineRule="exact"/>
              <w:ind w:left="102"/>
              <w:rPr>
                <w:rFonts w:ascii="Calibri" w:hAnsi="Calibri" w:cs="Calibri"/>
                <w:b/>
                <w:bCs/>
                <w:position w:val="1"/>
              </w:rPr>
            </w:pPr>
          </w:p>
          <w:p w:rsidR="00DC7585" w:rsidRPr="002505B4" w:rsidRDefault="00DC7585">
            <w:pPr>
              <w:widowControl w:val="0"/>
              <w:autoSpaceDE w:val="0"/>
              <w:autoSpaceDN w:val="0"/>
              <w:adjustRightInd w:val="0"/>
              <w:spacing w:after="0" w:line="264" w:lineRule="exact"/>
              <w:ind w:left="102"/>
              <w:rPr>
                <w:rFonts w:ascii="Calibri" w:hAnsi="Calibri" w:cs="Calibri"/>
                <w:b/>
                <w:bCs/>
                <w:position w:val="1"/>
              </w:rPr>
            </w:pPr>
          </w:p>
          <w:p w:rsidR="00DC7585" w:rsidRPr="002505B4" w:rsidRDefault="00DC7585" w:rsidP="00E10976">
            <w:pPr>
              <w:widowControl w:val="0"/>
              <w:autoSpaceDE w:val="0"/>
              <w:autoSpaceDN w:val="0"/>
              <w:adjustRightInd w:val="0"/>
              <w:spacing w:after="0" w:line="264" w:lineRule="exact"/>
              <w:rPr>
                <w:rFonts w:ascii="Times New Roman" w:hAnsi="Times New Roman" w:cs="Times New Roman"/>
              </w:rPr>
            </w:pPr>
          </w:p>
        </w:tc>
        <w:tc>
          <w:tcPr>
            <w:tcW w:w="8179" w:type="dxa"/>
            <w:gridSpan w:val="3"/>
          </w:tcPr>
          <w:p w:rsidR="004208B3" w:rsidRPr="002505B4" w:rsidRDefault="00E84B55" w:rsidP="00060747">
            <w:pPr>
              <w:spacing w:after="0" w:line="240" w:lineRule="auto"/>
              <w:rPr>
                <w:b/>
                <w:bCs/>
              </w:rPr>
            </w:pPr>
            <w:r w:rsidRPr="002505B4">
              <w:rPr>
                <w:b/>
                <w:bCs/>
              </w:rPr>
              <w:t xml:space="preserve">  </w:t>
            </w:r>
            <w:r w:rsidR="004208B3" w:rsidRPr="002505B4">
              <w:rPr>
                <w:b/>
                <w:bCs/>
              </w:rPr>
              <w:t xml:space="preserve">  </w:t>
            </w:r>
          </w:p>
          <w:p w:rsidR="002508F8" w:rsidRPr="002508F8" w:rsidRDefault="002508F8" w:rsidP="002508F8">
            <w:pPr>
              <w:spacing w:after="0" w:line="240" w:lineRule="auto"/>
              <w:ind w:left="720"/>
              <w:rPr>
                <w:rFonts w:eastAsia="Times New Roman" w:cs="Calibri"/>
              </w:rPr>
            </w:pPr>
          </w:p>
          <w:p w:rsidR="00FD0AE8" w:rsidRPr="002508F8" w:rsidRDefault="00FD0AE8" w:rsidP="002508F8">
            <w:pPr>
              <w:numPr>
                <w:ilvl w:val="0"/>
                <w:numId w:val="11"/>
              </w:numPr>
              <w:spacing w:after="0" w:line="240" w:lineRule="auto"/>
              <w:rPr>
                <w:rFonts w:eastAsia="Times New Roman" w:cs="Calibri"/>
              </w:rPr>
            </w:pPr>
            <w:r w:rsidRPr="002508F8">
              <w:rPr>
                <w:rFonts w:eastAsia="Times New Roman"/>
              </w:rPr>
              <w:t>Introduction</w:t>
            </w:r>
          </w:p>
          <w:p w:rsidR="001728D9" w:rsidRPr="002508F8" w:rsidRDefault="008A2C02" w:rsidP="001728D9">
            <w:pPr>
              <w:numPr>
                <w:ilvl w:val="0"/>
                <w:numId w:val="11"/>
              </w:numPr>
              <w:spacing w:after="0" w:line="240" w:lineRule="auto"/>
              <w:rPr>
                <w:rFonts w:eastAsia="Times New Roman"/>
              </w:rPr>
            </w:pPr>
            <w:r>
              <w:rPr>
                <w:rFonts w:eastAsia="Times New Roman"/>
              </w:rPr>
              <w:t>Results of Coordination Survey &amp; Introduction to</w:t>
            </w:r>
            <w:r w:rsidR="00AD1034">
              <w:rPr>
                <w:rFonts w:eastAsia="Times New Roman"/>
              </w:rPr>
              <w:t xml:space="preserve"> Mainstreaming </w:t>
            </w:r>
            <w:r>
              <w:rPr>
                <w:rFonts w:eastAsia="Times New Roman"/>
              </w:rPr>
              <w:t>Conflict Sensitivity Survey</w:t>
            </w:r>
          </w:p>
          <w:p w:rsidR="00FD0AE8" w:rsidRPr="002508F8" w:rsidRDefault="008A2C02" w:rsidP="00FD0AE8">
            <w:pPr>
              <w:numPr>
                <w:ilvl w:val="0"/>
                <w:numId w:val="11"/>
              </w:numPr>
              <w:spacing w:after="0" w:line="240" w:lineRule="auto"/>
              <w:rPr>
                <w:rFonts w:eastAsia="Times New Roman"/>
              </w:rPr>
            </w:pPr>
            <w:r>
              <w:rPr>
                <w:rFonts w:eastAsia="Times New Roman"/>
              </w:rPr>
              <w:t>Regional Tensions Updates</w:t>
            </w:r>
          </w:p>
          <w:p w:rsidR="00FD0AE8" w:rsidRPr="002508F8" w:rsidRDefault="008A2C02" w:rsidP="00FD0AE8">
            <w:pPr>
              <w:numPr>
                <w:ilvl w:val="0"/>
                <w:numId w:val="11"/>
              </w:numPr>
              <w:spacing w:after="0" w:line="240" w:lineRule="auto"/>
              <w:rPr>
                <w:rFonts w:eastAsia="Times New Roman"/>
              </w:rPr>
            </w:pPr>
            <w:r>
              <w:rPr>
                <w:rFonts w:eastAsia="Times New Roman"/>
              </w:rPr>
              <w:t>ARK, Stabilization Monitoring Perception Survey (WAVE III Results)</w:t>
            </w:r>
          </w:p>
          <w:p w:rsidR="00FD0AE8" w:rsidRPr="002508F8" w:rsidRDefault="008A2C02" w:rsidP="00FD0AE8">
            <w:pPr>
              <w:numPr>
                <w:ilvl w:val="0"/>
                <w:numId w:val="11"/>
              </w:numPr>
              <w:spacing w:after="0" w:line="240" w:lineRule="auto"/>
              <w:rPr>
                <w:rFonts w:eastAsia="Times New Roman"/>
              </w:rPr>
            </w:pPr>
            <w:r>
              <w:rPr>
                <w:rFonts w:eastAsia="Times New Roman"/>
              </w:rPr>
              <w:t>Lebanon Support, Conflict Analysis Bulletin (January)</w:t>
            </w:r>
          </w:p>
          <w:p w:rsidR="00FD0AE8" w:rsidRPr="002508F8" w:rsidRDefault="00FD0AE8" w:rsidP="00FD0AE8">
            <w:pPr>
              <w:numPr>
                <w:ilvl w:val="0"/>
                <w:numId w:val="11"/>
              </w:numPr>
              <w:spacing w:after="0" w:line="240" w:lineRule="auto"/>
              <w:rPr>
                <w:rFonts w:eastAsia="Times New Roman"/>
              </w:rPr>
            </w:pPr>
            <w:r w:rsidRPr="002508F8">
              <w:rPr>
                <w:rFonts w:eastAsia="Times New Roman"/>
              </w:rPr>
              <w:t>AOB</w:t>
            </w:r>
          </w:p>
          <w:p w:rsidR="00DC7585" w:rsidRPr="00FD0AE8" w:rsidRDefault="00DC7585" w:rsidP="002508F8">
            <w:pPr>
              <w:pStyle w:val="Default"/>
              <w:rPr>
                <w:sz w:val="22"/>
                <w:szCs w:val="22"/>
              </w:rPr>
            </w:pPr>
          </w:p>
        </w:tc>
      </w:tr>
    </w:tbl>
    <w:p w:rsidR="0098075A" w:rsidRPr="00980B5F" w:rsidRDefault="0098075A" w:rsidP="00E10976">
      <w:pPr>
        <w:widowControl w:val="0"/>
        <w:autoSpaceDE w:val="0"/>
        <w:autoSpaceDN w:val="0"/>
        <w:adjustRightInd w:val="0"/>
        <w:spacing w:before="16" w:after="0" w:line="240" w:lineRule="auto"/>
        <w:rPr>
          <w:rFonts w:ascii="Calibri" w:hAnsi="Calibri" w:cs="Calibri"/>
        </w:rPr>
      </w:pPr>
    </w:p>
    <w:tbl>
      <w:tblPr>
        <w:tblStyle w:val="TableGrid"/>
        <w:tblW w:w="0" w:type="auto"/>
        <w:tblLook w:val="04A0" w:firstRow="1" w:lastRow="0" w:firstColumn="1" w:lastColumn="0" w:noHBand="0" w:noVBand="1"/>
      </w:tblPr>
      <w:tblGrid>
        <w:gridCol w:w="439"/>
        <w:gridCol w:w="8591"/>
      </w:tblGrid>
      <w:tr w:rsidR="0082519C" w:rsidTr="00060747">
        <w:tc>
          <w:tcPr>
            <w:tcW w:w="438" w:type="dxa"/>
          </w:tcPr>
          <w:p w:rsidR="0082519C" w:rsidRPr="002505B4" w:rsidRDefault="0082519C" w:rsidP="00B10361">
            <w:pPr>
              <w:widowControl w:val="0"/>
              <w:autoSpaceDE w:val="0"/>
              <w:autoSpaceDN w:val="0"/>
              <w:adjustRightInd w:val="0"/>
              <w:ind w:left="102"/>
              <w:rPr>
                <w:rFonts w:ascii="Times New Roman" w:hAnsi="Times New Roman" w:cs="Times New Roman"/>
                <w:b/>
                <w:bCs/>
                <w:sz w:val="24"/>
                <w:szCs w:val="24"/>
                <w:lang w:val="en-US" w:eastAsia="en-US"/>
              </w:rPr>
            </w:pPr>
            <w:r w:rsidRPr="002505B4">
              <w:rPr>
                <w:rFonts w:ascii="Times New Roman" w:hAnsi="Times New Roman" w:cs="Times New Roman"/>
                <w:b/>
                <w:bCs/>
                <w:sz w:val="24"/>
                <w:szCs w:val="24"/>
                <w:lang w:val="en-US" w:eastAsia="en-US"/>
              </w:rPr>
              <w:t xml:space="preserve">1 </w:t>
            </w:r>
          </w:p>
        </w:tc>
        <w:tc>
          <w:tcPr>
            <w:tcW w:w="10258" w:type="dxa"/>
          </w:tcPr>
          <w:p w:rsidR="0082519C" w:rsidRPr="00060747" w:rsidRDefault="002508F8" w:rsidP="00B10361">
            <w:pPr>
              <w:widowControl w:val="0"/>
              <w:autoSpaceDE w:val="0"/>
              <w:autoSpaceDN w:val="0"/>
              <w:adjustRightInd w:val="0"/>
              <w:spacing w:before="6"/>
              <w:rPr>
                <w:rFonts w:ascii="Calibri" w:hAnsi="Calibri" w:cs="Calibri"/>
                <w:b/>
                <w:bCs/>
                <w:color w:val="000000"/>
                <w:sz w:val="26"/>
                <w:szCs w:val="26"/>
                <w:lang w:val="en-US" w:eastAsia="en-US"/>
              </w:rPr>
            </w:pPr>
            <w:r>
              <w:rPr>
                <w:rFonts w:ascii="Calibri" w:hAnsi="Calibri" w:cs="Calibri"/>
                <w:b/>
                <w:bCs/>
                <w:color w:val="000000"/>
                <w:sz w:val="26"/>
                <w:szCs w:val="26"/>
                <w:lang w:val="en-US" w:eastAsia="en-US"/>
              </w:rPr>
              <w:t>Welcome and Introduction</w:t>
            </w:r>
          </w:p>
        </w:tc>
      </w:tr>
      <w:tr w:rsidR="0082519C" w:rsidTr="00261C22">
        <w:trPr>
          <w:trHeight w:val="386"/>
        </w:trPr>
        <w:tc>
          <w:tcPr>
            <w:tcW w:w="438" w:type="dxa"/>
          </w:tcPr>
          <w:p w:rsidR="0082519C" w:rsidRDefault="0082519C" w:rsidP="00B10361">
            <w:pPr>
              <w:widowControl w:val="0"/>
              <w:autoSpaceDE w:val="0"/>
              <w:autoSpaceDN w:val="0"/>
              <w:adjustRightInd w:val="0"/>
              <w:spacing w:before="6"/>
              <w:rPr>
                <w:rFonts w:ascii="Calibri" w:hAnsi="Calibri" w:cs="Calibri"/>
                <w:color w:val="000000"/>
                <w:sz w:val="26"/>
                <w:szCs w:val="26"/>
                <w:lang w:val="en-US" w:eastAsia="en-US"/>
              </w:rPr>
            </w:pPr>
          </w:p>
        </w:tc>
        <w:tc>
          <w:tcPr>
            <w:tcW w:w="10258" w:type="dxa"/>
          </w:tcPr>
          <w:p w:rsidR="0082519C" w:rsidRDefault="00AD1034" w:rsidP="00AD1034">
            <w:pPr>
              <w:rPr>
                <w:rFonts w:ascii="Calibri" w:hAnsi="Calibri" w:cs="Calibri"/>
                <w:color w:val="000000"/>
                <w:lang w:val="en-US" w:eastAsia="en-US"/>
              </w:rPr>
            </w:pPr>
            <w:r w:rsidRPr="00AD1034">
              <w:rPr>
                <w:rFonts w:ascii="Calibri" w:hAnsi="Calibri" w:cs="Calibri"/>
                <w:color w:val="000000"/>
                <w:lang w:val="en-US" w:eastAsia="en-US"/>
              </w:rPr>
              <w:t xml:space="preserve">Partners are welcomed to the Working Group which is focused on offering a comprehensive update on the state of tensions between host communities and refugees across the country. </w:t>
            </w:r>
          </w:p>
          <w:p w:rsidR="00AD1034" w:rsidRPr="00AD1034" w:rsidRDefault="00AD1034" w:rsidP="00AD1034">
            <w:pPr>
              <w:rPr>
                <w:rFonts w:ascii="Calibri" w:hAnsi="Calibri" w:cs="Calibri"/>
                <w:color w:val="000000"/>
                <w:lang w:val="en-US" w:eastAsia="en-US"/>
              </w:rPr>
            </w:pPr>
          </w:p>
        </w:tc>
      </w:tr>
      <w:tr w:rsidR="00AD5D0A" w:rsidTr="00B43BFB">
        <w:trPr>
          <w:trHeight w:val="350"/>
        </w:trPr>
        <w:tc>
          <w:tcPr>
            <w:tcW w:w="438" w:type="dxa"/>
          </w:tcPr>
          <w:p w:rsidR="00AD5D0A" w:rsidRDefault="00AD5D0A" w:rsidP="00AD5D0A">
            <w:pPr>
              <w:widowControl w:val="0"/>
              <w:autoSpaceDE w:val="0"/>
              <w:autoSpaceDN w:val="0"/>
              <w:adjustRightInd w:val="0"/>
              <w:ind w:left="102"/>
              <w:rPr>
                <w:rFonts w:ascii="Calibri" w:hAnsi="Calibri" w:cs="Calibri"/>
                <w:color w:val="000000"/>
                <w:sz w:val="26"/>
                <w:szCs w:val="26"/>
              </w:rPr>
            </w:pPr>
            <w:r w:rsidRPr="00AD5D0A">
              <w:rPr>
                <w:rFonts w:ascii="Times New Roman" w:hAnsi="Times New Roman" w:cs="Times New Roman"/>
                <w:b/>
                <w:bCs/>
                <w:sz w:val="24"/>
                <w:szCs w:val="24"/>
                <w:lang w:val="en-US" w:eastAsia="en-US"/>
              </w:rPr>
              <w:t>2</w:t>
            </w:r>
          </w:p>
        </w:tc>
        <w:tc>
          <w:tcPr>
            <w:tcW w:w="10258" w:type="dxa"/>
          </w:tcPr>
          <w:p w:rsidR="00AD5D0A" w:rsidDel="00045532" w:rsidRDefault="00AD5D0A" w:rsidP="00BF0C72">
            <w:pPr>
              <w:widowControl w:val="0"/>
              <w:autoSpaceDE w:val="0"/>
              <w:autoSpaceDN w:val="0"/>
              <w:adjustRightInd w:val="0"/>
              <w:spacing w:before="6"/>
              <w:jc w:val="both"/>
            </w:pPr>
            <w:r w:rsidRPr="00AD5D0A">
              <w:rPr>
                <w:rFonts w:ascii="Calibri" w:hAnsi="Calibri" w:cs="Calibri"/>
                <w:b/>
                <w:bCs/>
                <w:color w:val="000000"/>
                <w:sz w:val="26"/>
                <w:szCs w:val="26"/>
                <w:lang w:val="en-US" w:eastAsia="en-US"/>
              </w:rPr>
              <w:t>Results of Coordination Survey &amp; Introduction to Conflict Sensitivity Survey</w:t>
            </w:r>
          </w:p>
        </w:tc>
      </w:tr>
      <w:tr w:rsidR="00AD5D0A" w:rsidTr="00261C22">
        <w:trPr>
          <w:trHeight w:val="386"/>
        </w:trPr>
        <w:tc>
          <w:tcPr>
            <w:tcW w:w="438" w:type="dxa"/>
          </w:tcPr>
          <w:p w:rsidR="00AD5D0A" w:rsidRDefault="00AD5D0A" w:rsidP="00B10361">
            <w:pPr>
              <w:widowControl w:val="0"/>
              <w:autoSpaceDE w:val="0"/>
              <w:autoSpaceDN w:val="0"/>
              <w:adjustRightInd w:val="0"/>
              <w:spacing w:before="6"/>
              <w:rPr>
                <w:rFonts w:ascii="Calibri" w:hAnsi="Calibri" w:cs="Calibri"/>
                <w:color w:val="000000"/>
                <w:sz w:val="26"/>
                <w:szCs w:val="26"/>
              </w:rPr>
            </w:pPr>
          </w:p>
        </w:tc>
        <w:tc>
          <w:tcPr>
            <w:tcW w:w="10258" w:type="dxa"/>
          </w:tcPr>
          <w:p w:rsidR="00520410" w:rsidRDefault="00520410" w:rsidP="00A75401">
            <w:pPr>
              <w:rPr>
                <w:b/>
                <w:bCs/>
                <w:u w:val="single"/>
              </w:rPr>
            </w:pPr>
          </w:p>
          <w:p w:rsidR="00AD1034" w:rsidRPr="00520410" w:rsidRDefault="00AD1034" w:rsidP="00A75401">
            <w:pPr>
              <w:rPr>
                <w:b/>
                <w:bCs/>
                <w:u w:val="single"/>
              </w:rPr>
            </w:pPr>
            <w:r w:rsidRPr="00520410">
              <w:rPr>
                <w:b/>
                <w:bCs/>
                <w:u w:val="single"/>
              </w:rPr>
              <w:t>Results of the Coordination Survey</w:t>
            </w:r>
          </w:p>
          <w:p w:rsidR="00AD1034" w:rsidRDefault="00AD1034" w:rsidP="00A75401">
            <w:pPr>
              <w:rPr>
                <w:color w:val="FF0000"/>
              </w:rPr>
            </w:pPr>
          </w:p>
          <w:p w:rsidR="00AD1034" w:rsidRDefault="00AD1034" w:rsidP="00AD1034">
            <w:pPr>
              <w:pStyle w:val="Heading2"/>
              <w:outlineLvl w:val="1"/>
              <w:rPr>
                <w:color w:val="800000"/>
              </w:rPr>
            </w:pPr>
            <w:r>
              <w:rPr>
                <w:color w:val="800000"/>
              </w:rPr>
              <w:t>Priorities</w:t>
            </w:r>
            <w:r w:rsidRPr="00DF7BEB">
              <w:rPr>
                <w:color w:val="800000"/>
              </w:rPr>
              <w:t xml:space="preserve">: </w:t>
            </w:r>
          </w:p>
          <w:p w:rsidR="00AD1034" w:rsidRDefault="00AD1034" w:rsidP="00AD1034">
            <w:r>
              <w:t>Overall, priorities are well covered and effectiveness is strong.</w:t>
            </w:r>
          </w:p>
          <w:p w:rsidR="00AD1034" w:rsidRDefault="00AD1034" w:rsidP="00AD1034">
            <w:r>
              <w:t>However, two areas for improvement were identified that scored relatively lower:</w:t>
            </w:r>
          </w:p>
          <w:p w:rsidR="00AD1034" w:rsidRPr="00AD1034" w:rsidRDefault="00AD1034" w:rsidP="00AD1034">
            <w:pPr>
              <w:pStyle w:val="ListParagraph"/>
              <w:numPr>
                <w:ilvl w:val="0"/>
                <w:numId w:val="32"/>
              </w:numPr>
              <w:spacing w:after="160" w:line="259" w:lineRule="auto"/>
            </w:pPr>
            <w:r w:rsidRPr="00AD1034">
              <w:t>Cross-sectoral discussions: respondents were not aware about what, if any, discussions were ongoing with other sectors of the LCRP response. Over 60% said that they ‘do not know’ whether cross-sectoral discussions are taking place.</w:t>
            </w:r>
          </w:p>
          <w:p w:rsidR="00AD1034" w:rsidRPr="00AD1034" w:rsidRDefault="00AD1034" w:rsidP="00AD1034">
            <w:pPr>
              <w:pStyle w:val="ListParagraph"/>
              <w:numPr>
                <w:ilvl w:val="0"/>
                <w:numId w:val="32"/>
              </w:numPr>
              <w:spacing w:after="160" w:line="259" w:lineRule="auto"/>
            </w:pPr>
            <w:r w:rsidRPr="00AD1034">
              <w:t>Protection mainstreaming: respondents reported that this was the only area of work that the sector is underperforming on. 32% stating that protection mainstreaming is unsatisfactory.</w:t>
            </w:r>
          </w:p>
          <w:p w:rsidR="00AD1034" w:rsidRDefault="00AD1034" w:rsidP="00AD1034">
            <w:r>
              <w:t>Suggested priority areas:</w:t>
            </w:r>
          </w:p>
          <w:p w:rsidR="00AD1034" w:rsidRPr="00AD1034" w:rsidRDefault="00AD1034" w:rsidP="00AD1034">
            <w:pPr>
              <w:pStyle w:val="ListParagraph"/>
              <w:numPr>
                <w:ilvl w:val="0"/>
                <w:numId w:val="34"/>
              </w:numPr>
              <w:spacing w:after="160" w:line="259" w:lineRule="auto"/>
            </w:pPr>
            <w:r>
              <w:t>Protection &amp; Conflict Sensitivity mainstreaming</w:t>
            </w:r>
          </w:p>
          <w:p w:rsidR="00AD1034" w:rsidRDefault="00AD1034" w:rsidP="00AD1034">
            <w:pPr>
              <w:pStyle w:val="Heading2"/>
              <w:outlineLvl w:val="1"/>
              <w:rPr>
                <w:color w:val="800000"/>
              </w:rPr>
            </w:pPr>
            <w:r w:rsidRPr="00DF7BEB">
              <w:rPr>
                <w:color w:val="800000"/>
              </w:rPr>
              <w:lastRenderedPageBreak/>
              <w:t>Planning</w:t>
            </w:r>
            <w:r>
              <w:rPr>
                <w:color w:val="800000"/>
              </w:rPr>
              <w:t>:</w:t>
            </w:r>
          </w:p>
          <w:p w:rsidR="00AD1034" w:rsidRDefault="00AD1034" w:rsidP="00AD1034">
            <w:r>
              <w:t>Overall, planning is strong.</w:t>
            </w:r>
          </w:p>
          <w:p w:rsidR="00AD1034" w:rsidRDefault="00AD1034" w:rsidP="00AD1034">
            <w:r>
              <w:t>However, relatively weaker on:</w:t>
            </w:r>
          </w:p>
          <w:p w:rsidR="00AD1034" w:rsidRPr="00AD1034" w:rsidRDefault="00AD1034" w:rsidP="0011227F">
            <w:pPr>
              <w:pStyle w:val="ListParagraph"/>
              <w:numPr>
                <w:ilvl w:val="0"/>
                <w:numId w:val="33"/>
              </w:numPr>
              <w:spacing w:after="160" w:line="259" w:lineRule="auto"/>
              <w:rPr>
                <w:b/>
                <w:bCs/>
              </w:rPr>
            </w:pPr>
            <w:r w:rsidRPr="00AD1034">
              <w:t>Preparedness and contingency planning;</w:t>
            </w:r>
          </w:p>
          <w:p w:rsidR="00AD1034" w:rsidRPr="00AD1034" w:rsidRDefault="00AD1034" w:rsidP="0011227F">
            <w:pPr>
              <w:pStyle w:val="ListParagraph"/>
              <w:numPr>
                <w:ilvl w:val="0"/>
                <w:numId w:val="33"/>
              </w:numPr>
              <w:spacing w:after="160" w:line="259" w:lineRule="auto"/>
              <w:rPr>
                <w:b/>
                <w:bCs/>
              </w:rPr>
            </w:pPr>
            <w:r w:rsidRPr="00AD1034">
              <w:t>Advocacy</w:t>
            </w:r>
            <w:r w:rsidRPr="00AD1034">
              <w:rPr>
                <w:b/>
                <w:bCs/>
              </w:rPr>
              <w:t>.</w:t>
            </w:r>
          </w:p>
          <w:p w:rsidR="00AD1034" w:rsidRPr="00AD1034" w:rsidRDefault="00AD1034" w:rsidP="00AD1034">
            <w:pPr>
              <w:pStyle w:val="ListParagraph"/>
              <w:spacing w:after="160" w:line="259" w:lineRule="auto"/>
              <w:rPr>
                <w:b/>
                <w:bCs/>
              </w:rPr>
            </w:pPr>
          </w:p>
          <w:p w:rsidR="00AD1034" w:rsidRPr="00DF7BEB" w:rsidRDefault="00AD1034" w:rsidP="00AD1034">
            <w:pPr>
              <w:pStyle w:val="Heading2"/>
              <w:outlineLvl w:val="1"/>
              <w:rPr>
                <w:color w:val="800000"/>
              </w:rPr>
            </w:pPr>
            <w:r w:rsidRPr="00DF7BEB">
              <w:rPr>
                <w:color w:val="800000"/>
              </w:rPr>
              <w:t>Coordination:</w:t>
            </w:r>
          </w:p>
          <w:p w:rsidR="00AD1034" w:rsidRDefault="00AD1034" w:rsidP="00AD1034">
            <w:r>
              <w:t>Overall, the assessment of the performance of coordination for the Social Stability Sector was positive.</w:t>
            </w:r>
          </w:p>
          <w:p w:rsidR="00AD1034" w:rsidRPr="00AD1034" w:rsidRDefault="00AD1034" w:rsidP="00AD1034">
            <w:pPr>
              <w:pStyle w:val="ListParagraph"/>
              <w:numPr>
                <w:ilvl w:val="0"/>
                <w:numId w:val="31"/>
              </w:numPr>
              <w:spacing w:after="160" w:line="259" w:lineRule="auto"/>
            </w:pPr>
            <w:r w:rsidRPr="00AD1034">
              <w:t xml:space="preserve">The frequency, duration, size, location and relevance of Working Groups was found to be satisfactory. </w:t>
            </w:r>
          </w:p>
          <w:p w:rsidR="00AD1034" w:rsidRDefault="00AD1034" w:rsidP="00AD1034">
            <w:pPr>
              <w:pStyle w:val="ListParagraph"/>
              <w:numPr>
                <w:ilvl w:val="0"/>
                <w:numId w:val="31"/>
              </w:numPr>
              <w:spacing w:after="160" w:line="259" w:lineRule="auto"/>
            </w:pPr>
            <w:r>
              <w:t>Most attend regularly (58%), with only some attending occasionally (32%), and a small fraction not attending at all (10%).</w:t>
            </w:r>
          </w:p>
          <w:p w:rsidR="00AD1034" w:rsidRDefault="00AD1034" w:rsidP="00AD1034">
            <w:pPr>
              <w:pStyle w:val="ListParagraph"/>
              <w:numPr>
                <w:ilvl w:val="1"/>
                <w:numId w:val="31"/>
              </w:numPr>
              <w:spacing w:after="160" w:line="259" w:lineRule="auto"/>
            </w:pPr>
            <w:r>
              <w:t xml:space="preserve">If respondents never attend, it was mostly because </w:t>
            </w:r>
            <w:r w:rsidRPr="00AD1034">
              <w:t>they do not receive invitations.</w:t>
            </w:r>
          </w:p>
          <w:p w:rsidR="00AD1034" w:rsidRDefault="00AD1034" w:rsidP="00AD1034">
            <w:r>
              <w:t>Key challenges for coordination:</w:t>
            </w:r>
          </w:p>
          <w:p w:rsidR="00AD1034" w:rsidRDefault="00AD1034" w:rsidP="00AD1034">
            <w:pPr>
              <w:pStyle w:val="ListParagraph"/>
              <w:numPr>
                <w:ilvl w:val="1"/>
                <w:numId w:val="31"/>
              </w:numPr>
              <w:spacing w:after="160" w:line="259" w:lineRule="auto"/>
            </w:pPr>
            <w:r>
              <w:t>Active participation;</w:t>
            </w:r>
          </w:p>
          <w:p w:rsidR="00AD1034" w:rsidRPr="00AD1034" w:rsidRDefault="00AD1034" w:rsidP="00AD1034">
            <w:pPr>
              <w:pStyle w:val="ListParagraph"/>
              <w:numPr>
                <w:ilvl w:val="1"/>
                <w:numId w:val="31"/>
              </w:numPr>
              <w:spacing w:after="160" w:line="259" w:lineRule="auto"/>
            </w:pPr>
            <w:r w:rsidRPr="00AD1034">
              <w:t>Agenda relevance.</w:t>
            </w:r>
          </w:p>
          <w:p w:rsidR="00AD1034" w:rsidRPr="00AD1034" w:rsidRDefault="00AD1034" w:rsidP="00A75401">
            <w:r w:rsidRPr="00AD1034">
              <w:t xml:space="preserve">There were no comments on the results of the coordination survey from working group partners. </w:t>
            </w:r>
          </w:p>
          <w:p w:rsidR="00AD1034" w:rsidRPr="00AD1034" w:rsidRDefault="00AD1034" w:rsidP="00A75401"/>
          <w:p w:rsidR="00AD1034" w:rsidRPr="00AD1034" w:rsidRDefault="00AD1034" w:rsidP="00A75401">
            <w:r w:rsidRPr="00AD1034">
              <w:t xml:space="preserve">It was stated that the results will be discussed in the Core Group </w:t>
            </w:r>
            <w:proofErr w:type="gramStart"/>
            <w:r w:rsidRPr="00AD1034">
              <w:t>in order to</w:t>
            </w:r>
            <w:proofErr w:type="gramEnd"/>
            <w:r w:rsidRPr="00AD1034">
              <w:t xml:space="preserve"> </w:t>
            </w:r>
            <w:r w:rsidR="00520410" w:rsidRPr="00AD1034">
              <w:t>strategize</w:t>
            </w:r>
            <w:r w:rsidRPr="00AD1034">
              <w:t xml:space="preserve"> ways forward and amendments to the coordination functioning and structure as a result. </w:t>
            </w:r>
          </w:p>
          <w:p w:rsidR="00AD1034" w:rsidRDefault="00AD1034" w:rsidP="00A75401">
            <w:pPr>
              <w:rPr>
                <w:color w:val="FF0000"/>
              </w:rPr>
            </w:pPr>
          </w:p>
          <w:p w:rsidR="00520410" w:rsidRDefault="00520410" w:rsidP="00A75401">
            <w:pPr>
              <w:rPr>
                <w:b/>
                <w:bCs/>
                <w:u w:val="single"/>
              </w:rPr>
            </w:pPr>
            <w:r w:rsidRPr="00520410">
              <w:rPr>
                <w:b/>
                <w:bCs/>
                <w:u w:val="single"/>
              </w:rPr>
              <w:t>Mainstreaming Conflict Sensitivity Survey</w:t>
            </w:r>
          </w:p>
          <w:p w:rsidR="00520410" w:rsidRDefault="00520410" w:rsidP="00A75401">
            <w:pPr>
              <w:rPr>
                <w:b/>
                <w:bCs/>
                <w:u w:val="single"/>
              </w:rPr>
            </w:pPr>
          </w:p>
          <w:p w:rsidR="00520410" w:rsidRDefault="00520410" w:rsidP="00A75401">
            <w:r>
              <w:t>Given the stated need to better ensure conflict sensitivity and tensions-related analysis is mainstreamed across the sectors of the LCRP response (as found in the coordination review survey), the SS sector will run a survey as it did in 2015 and 2017.</w:t>
            </w:r>
          </w:p>
          <w:p w:rsidR="00520410" w:rsidRDefault="00520410" w:rsidP="00A75401"/>
          <w:p w:rsidR="00520410" w:rsidRDefault="00520410" w:rsidP="00520410">
            <w:r>
              <w:t xml:space="preserve">The survey will be designed to better understand if and how partners incorporate conflict sensitivity issues into their work, what challenges partners face in incorporating conflict sensitivity measures, and what support partners would desire </w:t>
            </w:r>
            <w:proofErr w:type="gramStart"/>
            <w:r>
              <w:t>in order to</w:t>
            </w:r>
            <w:proofErr w:type="gramEnd"/>
            <w:r>
              <w:t xml:space="preserve"> better mainstream conflict sensitivity into their work. </w:t>
            </w:r>
          </w:p>
          <w:p w:rsidR="00520410" w:rsidRDefault="00520410" w:rsidP="00520410"/>
          <w:p w:rsidR="00520410" w:rsidRDefault="00520410" w:rsidP="00520410">
            <w:r>
              <w:t xml:space="preserve">The design </w:t>
            </w:r>
            <w:r w:rsidR="007F4709">
              <w:t>of</w:t>
            </w:r>
            <w:r>
              <w:t xml:space="preserve"> the survey will be discussed and finalized at the Core Group meeting on 2 March 2018, and will be disseminated to all LCRP partners in the week of 5 March 2018.</w:t>
            </w:r>
          </w:p>
          <w:p w:rsidR="00520410" w:rsidRDefault="00520410" w:rsidP="00520410"/>
          <w:p w:rsidR="00B43BFB" w:rsidRDefault="00520410" w:rsidP="007F4709">
            <w:r>
              <w:t xml:space="preserve">Results will then be analysed and presented back to the next Working Group </w:t>
            </w:r>
            <w:r w:rsidR="007F4709">
              <w:t xml:space="preserve">meeting. The results will then be used for the Core Group to start designing guidelines or trainings to best support LCRP partners in terms of mainstreaming conflict sensitivity. </w:t>
            </w:r>
          </w:p>
          <w:p w:rsidR="007F4709" w:rsidRPr="00BF0C72" w:rsidDel="00045532" w:rsidRDefault="007F4709" w:rsidP="007F4709">
            <w:pPr>
              <w:rPr>
                <w:color w:val="FF0000"/>
              </w:rPr>
            </w:pPr>
          </w:p>
        </w:tc>
      </w:tr>
      <w:tr w:rsidR="0082519C" w:rsidTr="009968CD">
        <w:tc>
          <w:tcPr>
            <w:tcW w:w="438" w:type="dxa"/>
          </w:tcPr>
          <w:p w:rsidR="0082519C" w:rsidRPr="0082519C" w:rsidRDefault="00AD5D0A" w:rsidP="00B10361">
            <w:pPr>
              <w:widowControl w:val="0"/>
              <w:autoSpaceDE w:val="0"/>
              <w:autoSpaceDN w:val="0"/>
              <w:adjustRightInd w:val="0"/>
              <w:spacing w:before="6"/>
              <w:rPr>
                <w:rFonts w:ascii="Calibri" w:hAnsi="Calibri" w:cs="Calibri"/>
                <w:b/>
                <w:bCs/>
                <w:color w:val="000000"/>
                <w:sz w:val="26"/>
                <w:szCs w:val="26"/>
                <w:lang w:val="en-US" w:eastAsia="en-US"/>
              </w:rPr>
            </w:pPr>
            <w:r>
              <w:rPr>
                <w:rFonts w:ascii="Calibri" w:hAnsi="Calibri" w:cs="Calibri"/>
                <w:b/>
                <w:bCs/>
                <w:color w:val="000000"/>
                <w:sz w:val="26"/>
                <w:szCs w:val="26"/>
                <w:lang w:val="en-US" w:eastAsia="en-US"/>
              </w:rPr>
              <w:lastRenderedPageBreak/>
              <w:t>3</w:t>
            </w:r>
          </w:p>
        </w:tc>
        <w:tc>
          <w:tcPr>
            <w:tcW w:w="10258" w:type="dxa"/>
          </w:tcPr>
          <w:p w:rsidR="0082519C" w:rsidRPr="00060747" w:rsidRDefault="001728D9" w:rsidP="00B10361">
            <w:pPr>
              <w:widowControl w:val="0"/>
              <w:autoSpaceDE w:val="0"/>
              <w:autoSpaceDN w:val="0"/>
              <w:adjustRightInd w:val="0"/>
              <w:spacing w:before="6"/>
              <w:rPr>
                <w:rFonts w:ascii="Calibri" w:hAnsi="Calibri" w:cs="Calibri"/>
                <w:b/>
                <w:bCs/>
                <w:color w:val="000000"/>
                <w:sz w:val="26"/>
                <w:szCs w:val="26"/>
                <w:lang w:val="en-US" w:eastAsia="en-US"/>
              </w:rPr>
            </w:pPr>
            <w:r w:rsidRPr="001728D9">
              <w:rPr>
                <w:rFonts w:ascii="Calibri" w:hAnsi="Calibri" w:cs="Calibri"/>
                <w:b/>
                <w:bCs/>
                <w:color w:val="000000"/>
                <w:sz w:val="26"/>
                <w:szCs w:val="26"/>
                <w:lang w:val="en-US" w:eastAsia="en-US"/>
              </w:rPr>
              <w:t>Updates from the field</w:t>
            </w:r>
            <w:r w:rsidR="00401947">
              <w:rPr>
                <w:rFonts w:ascii="Calibri" w:hAnsi="Calibri" w:cs="Calibri"/>
                <w:b/>
                <w:bCs/>
                <w:color w:val="000000"/>
                <w:sz w:val="26"/>
                <w:szCs w:val="26"/>
                <w:lang w:val="en-US" w:eastAsia="en-US"/>
              </w:rPr>
              <w:t xml:space="preserve"> (Presentation attached)</w:t>
            </w:r>
          </w:p>
        </w:tc>
      </w:tr>
      <w:tr w:rsidR="0082519C" w:rsidTr="00AF1B14">
        <w:trPr>
          <w:trHeight w:val="4193"/>
        </w:trPr>
        <w:tc>
          <w:tcPr>
            <w:tcW w:w="438" w:type="dxa"/>
          </w:tcPr>
          <w:p w:rsidR="0082519C" w:rsidRDefault="0082519C" w:rsidP="00B10361">
            <w:pPr>
              <w:widowControl w:val="0"/>
              <w:autoSpaceDE w:val="0"/>
              <w:autoSpaceDN w:val="0"/>
              <w:adjustRightInd w:val="0"/>
              <w:spacing w:before="6"/>
              <w:rPr>
                <w:rFonts w:ascii="Calibri" w:hAnsi="Calibri" w:cs="Calibri"/>
                <w:color w:val="000000"/>
                <w:sz w:val="26"/>
                <w:szCs w:val="26"/>
                <w:lang w:val="en-US" w:eastAsia="en-US"/>
              </w:rPr>
            </w:pPr>
          </w:p>
        </w:tc>
        <w:tc>
          <w:tcPr>
            <w:tcW w:w="10258" w:type="dxa"/>
          </w:tcPr>
          <w:p w:rsidR="008A2C02" w:rsidRPr="00B43BFB" w:rsidRDefault="00AD5D0A" w:rsidP="00B43BFB">
            <w:r>
              <w:rPr>
                <w:b/>
                <w:u w:val="single"/>
                <w:lang w:val="en-US" w:eastAsia="en-US"/>
              </w:rPr>
              <w:t>Bekaa:</w:t>
            </w:r>
            <w:r w:rsidR="00340344">
              <w:rPr>
                <w:lang w:val="en-US" w:eastAsia="en-US"/>
              </w:rPr>
              <w:t xml:space="preserve"> </w:t>
            </w:r>
          </w:p>
          <w:p w:rsidR="00C1256E" w:rsidRPr="008A2C02" w:rsidRDefault="00340344" w:rsidP="008A2C02">
            <w:pPr>
              <w:numPr>
                <w:ilvl w:val="0"/>
                <w:numId w:val="22"/>
              </w:numPr>
            </w:pPr>
            <w:r>
              <w:rPr>
                <w:lang w:val="en-US" w:eastAsia="en-US"/>
              </w:rPr>
              <w:t xml:space="preserve">  </w:t>
            </w:r>
            <w:r w:rsidR="00C1256E" w:rsidRPr="008A2C02">
              <w:t>Concerning trends of increasing tensions, particularly around competition for businesses/shops &amp; over utilities</w:t>
            </w:r>
          </w:p>
          <w:p w:rsidR="00C1256E" w:rsidRPr="008A2C02" w:rsidRDefault="00C1256E" w:rsidP="008A2C02">
            <w:pPr>
              <w:numPr>
                <w:ilvl w:val="1"/>
                <w:numId w:val="22"/>
              </w:numPr>
            </w:pPr>
            <w:r w:rsidRPr="008A2C02">
              <w:t xml:space="preserve">Threat of further evictions in central and west Bekaa in April, and renewed evictions around </w:t>
            </w:r>
            <w:proofErr w:type="spellStart"/>
            <w:r w:rsidRPr="008A2C02">
              <w:t>Riyak</w:t>
            </w:r>
            <w:proofErr w:type="spellEnd"/>
            <w:r w:rsidRPr="008A2C02">
              <w:t xml:space="preserve"> airbase </w:t>
            </w:r>
          </w:p>
          <w:p w:rsidR="00C1256E" w:rsidRPr="008A2C02" w:rsidRDefault="00C1256E" w:rsidP="008A2C02">
            <w:pPr>
              <w:numPr>
                <w:ilvl w:val="1"/>
                <w:numId w:val="22"/>
              </w:numPr>
            </w:pPr>
            <w:r w:rsidRPr="008A2C02">
              <w:t>20% increase (Sept ‘17 to Feb ‘18) in fears around elections.</w:t>
            </w:r>
          </w:p>
          <w:p w:rsidR="00C1256E" w:rsidRPr="008A2C02" w:rsidRDefault="00C1256E" w:rsidP="008A2C02">
            <w:pPr>
              <w:numPr>
                <w:ilvl w:val="1"/>
                <w:numId w:val="22"/>
              </w:numPr>
            </w:pPr>
            <w:r w:rsidRPr="008A2C02">
              <w:t>Places of concern:</w:t>
            </w:r>
          </w:p>
          <w:p w:rsidR="00C1256E" w:rsidRPr="008A2C02" w:rsidRDefault="00C1256E" w:rsidP="008A2C02">
            <w:pPr>
              <w:numPr>
                <w:ilvl w:val="2"/>
                <w:numId w:val="22"/>
              </w:numPr>
            </w:pPr>
            <w:proofErr w:type="spellStart"/>
            <w:r w:rsidRPr="008A2C02">
              <w:t>Qab</w:t>
            </w:r>
            <w:proofErr w:type="spellEnd"/>
            <w:r w:rsidRPr="008A2C02">
              <w:t xml:space="preserve"> Elias, Al Qaa, Deir El </w:t>
            </w:r>
            <w:proofErr w:type="spellStart"/>
            <w:r w:rsidRPr="008A2C02">
              <w:t>Ahmar</w:t>
            </w:r>
            <w:proofErr w:type="spellEnd"/>
            <w:r w:rsidRPr="008A2C02">
              <w:t xml:space="preserve">, </w:t>
            </w:r>
            <w:proofErr w:type="spellStart"/>
            <w:r w:rsidRPr="008A2C02">
              <w:t>Hermel</w:t>
            </w:r>
            <w:proofErr w:type="spellEnd"/>
            <w:r w:rsidRPr="008A2C02">
              <w:t xml:space="preserve"> all places of concern </w:t>
            </w:r>
          </w:p>
          <w:p w:rsidR="00C1256E" w:rsidRPr="008A2C02" w:rsidRDefault="00C1256E" w:rsidP="008A2C02">
            <w:pPr>
              <w:numPr>
                <w:ilvl w:val="3"/>
                <w:numId w:val="22"/>
              </w:numPr>
            </w:pPr>
            <w:r w:rsidRPr="008A2C02">
              <w:t>Concerns over water shortages growing</w:t>
            </w:r>
          </w:p>
          <w:p w:rsidR="00C1256E" w:rsidRPr="008A2C02" w:rsidRDefault="00C1256E" w:rsidP="008A2C02">
            <w:pPr>
              <w:numPr>
                <w:ilvl w:val="3"/>
                <w:numId w:val="22"/>
              </w:numPr>
            </w:pPr>
            <w:r w:rsidRPr="008A2C02">
              <w:t xml:space="preserve">Concerns over other utilities such as electricity provision also key point of tension </w:t>
            </w:r>
          </w:p>
          <w:p w:rsidR="00C1256E" w:rsidRPr="008A2C02" w:rsidRDefault="00C1256E" w:rsidP="008A2C02">
            <w:pPr>
              <w:numPr>
                <w:ilvl w:val="2"/>
                <w:numId w:val="22"/>
              </w:numPr>
            </w:pPr>
            <w:r w:rsidRPr="008A2C02">
              <w:t xml:space="preserve">Al </w:t>
            </w:r>
            <w:proofErr w:type="spellStart"/>
            <w:r w:rsidRPr="008A2C02">
              <w:t>Fakiha</w:t>
            </w:r>
            <w:proofErr w:type="spellEnd"/>
            <w:r w:rsidRPr="008A2C02">
              <w:t>: Intra-Lebanese tension is high following mass resignation of municipality members.</w:t>
            </w:r>
          </w:p>
          <w:p w:rsidR="00AD5D0A" w:rsidRDefault="0054447F" w:rsidP="00AD5D0A">
            <w:pPr>
              <w:rPr>
                <w:lang w:val="en-US" w:eastAsia="en-US"/>
              </w:rPr>
            </w:pPr>
            <w:r w:rsidRPr="001676DC">
              <w:rPr>
                <w:b/>
                <w:u w:val="single"/>
                <w:lang w:val="en-US" w:eastAsia="en-US"/>
              </w:rPr>
              <w:t>South</w:t>
            </w:r>
            <w:r>
              <w:rPr>
                <w:lang w:val="en-US" w:eastAsia="en-US"/>
              </w:rPr>
              <w:t xml:space="preserve">: </w:t>
            </w:r>
          </w:p>
          <w:p w:rsidR="00C1256E" w:rsidRPr="00AD5D0A" w:rsidRDefault="00C1256E" w:rsidP="00AD5D0A">
            <w:pPr>
              <w:numPr>
                <w:ilvl w:val="0"/>
                <w:numId w:val="23"/>
              </w:numPr>
            </w:pPr>
            <w:proofErr w:type="spellStart"/>
            <w:r w:rsidRPr="00AD5D0A">
              <w:t>Chebaa</w:t>
            </w:r>
            <w:proofErr w:type="spellEnd"/>
            <w:r w:rsidRPr="00AD5D0A">
              <w:t xml:space="preserve"> updates: following the reconciliation in Bet Jen and the go-see-visits, up to 550 individuals have signed up their names for voluntary return to Bet Jen (expected date of return March 14</w:t>
            </w:r>
            <w:r w:rsidRPr="00AD5D0A">
              <w:rPr>
                <w:vertAlign w:val="superscript"/>
              </w:rPr>
              <w:t>th</w:t>
            </w:r>
            <w:r w:rsidRPr="00AD5D0A">
              <w:t xml:space="preserve"> 2018)</w:t>
            </w:r>
          </w:p>
          <w:p w:rsidR="00C1256E" w:rsidRPr="00AD5D0A" w:rsidRDefault="00C1256E" w:rsidP="00AD5D0A">
            <w:pPr>
              <w:numPr>
                <w:ilvl w:val="0"/>
                <w:numId w:val="23"/>
              </w:numPr>
            </w:pPr>
            <w:r w:rsidRPr="00AD5D0A">
              <w:t xml:space="preserve">A new trend: municipalities conditioning that the sponsor is from the village </w:t>
            </w:r>
          </w:p>
          <w:p w:rsidR="00C1256E" w:rsidRPr="00AD5D0A" w:rsidRDefault="00C1256E" w:rsidP="00AD5D0A">
            <w:pPr>
              <w:numPr>
                <w:ilvl w:val="0"/>
                <w:numId w:val="23"/>
              </w:numPr>
            </w:pPr>
            <w:r w:rsidRPr="00AD5D0A">
              <w:t xml:space="preserve">Spreading </w:t>
            </w:r>
            <w:proofErr w:type="spellStart"/>
            <w:r w:rsidRPr="00AD5D0A">
              <w:t>rumors</w:t>
            </w:r>
            <w:proofErr w:type="spellEnd"/>
            <w:r w:rsidRPr="00AD5D0A">
              <w:t xml:space="preserve"> (to be verified): Syrian refugees who are governmental institutes’ employees are being threatened to lose their jobs if they do not return (mainly to Aleppo that is deemed safe) </w:t>
            </w:r>
          </w:p>
          <w:p w:rsidR="0054447F" w:rsidRDefault="0054447F" w:rsidP="00AD5D0A">
            <w:pPr>
              <w:rPr>
                <w:lang w:val="en-US" w:eastAsia="en-US"/>
              </w:rPr>
            </w:pPr>
          </w:p>
          <w:p w:rsidR="00AD5D0A" w:rsidRPr="00AD5D0A" w:rsidRDefault="00E5448D" w:rsidP="00AD5D0A">
            <w:r w:rsidRPr="001676DC">
              <w:rPr>
                <w:b/>
                <w:u w:val="single"/>
                <w:lang w:val="en-US" w:eastAsia="en-US"/>
              </w:rPr>
              <w:t>BML</w:t>
            </w:r>
            <w:r>
              <w:rPr>
                <w:lang w:val="en-US" w:eastAsia="en-US"/>
              </w:rPr>
              <w:t>:</w:t>
            </w:r>
            <w:r w:rsidR="001676DC">
              <w:rPr>
                <w:lang w:val="en-US" w:eastAsia="en-US"/>
              </w:rPr>
              <w:t xml:space="preserve"> </w:t>
            </w:r>
            <w:r w:rsidR="00AD5D0A" w:rsidRPr="00AD5D0A">
              <w:rPr>
                <w:b/>
                <w:bCs/>
                <w:u w:val="single"/>
              </w:rPr>
              <w:t xml:space="preserve">The eviction in Al </w:t>
            </w:r>
            <w:proofErr w:type="spellStart"/>
            <w:r w:rsidR="00AD5D0A" w:rsidRPr="00AD5D0A">
              <w:rPr>
                <w:b/>
                <w:bCs/>
                <w:u w:val="single"/>
              </w:rPr>
              <w:t>Hadath</w:t>
            </w:r>
            <w:proofErr w:type="spellEnd"/>
          </w:p>
          <w:p w:rsidR="00C1256E" w:rsidRPr="00AD5D0A" w:rsidRDefault="00C1256E" w:rsidP="00AD5D0A">
            <w:pPr>
              <w:numPr>
                <w:ilvl w:val="0"/>
                <w:numId w:val="24"/>
              </w:numPr>
            </w:pPr>
            <w:r w:rsidRPr="00AD5D0A">
              <w:t xml:space="preserve">In Feb 2018, the situation in Al </w:t>
            </w:r>
            <w:proofErr w:type="spellStart"/>
            <w:r w:rsidRPr="00AD5D0A">
              <w:t>Hadath</w:t>
            </w:r>
            <w:proofErr w:type="spellEnd"/>
            <w:r w:rsidRPr="00AD5D0A">
              <w:t xml:space="preserve"> is still the same, some families are still receiving verbal evection orders, with no confirmation on further actual eviction, and in case of effective evictions, their numbers should be relatively small. </w:t>
            </w:r>
          </w:p>
          <w:p w:rsidR="00C1256E" w:rsidRPr="00AD5D0A" w:rsidRDefault="00C1256E" w:rsidP="00AD5D0A">
            <w:pPr>
              <w:numPr>
                <w:ilvl w:val="0"/>
                <w:numId w:val="24"/>
              </w:numPr>
            </w:pPr>
            <w:r w:rsidRPr="00AD5D0A">
              <w:t xml:space="preserve">In total around 9 families left El </w:t>
            </w:r>
            <w:proofErr w:type="spellStart"/>
            <w:r w:rsidRPr="00AD5D0A">
              <w:t>Hadath</w:t>
            </w:r>
            <w:proofErr w:type="spellEnd"/>
            <w:r w:rsidRPr="00AD5D0A">
              <w:t xml:space="preserve"> and moved to surrounding </w:t>
            </w:r>
            <w:proofErr w:type="spellStart"/>
            <w:r w:rsidRPr="00AD5D0A">
              <w:t>neighborhoods</w:t>
            </w:r>
            <w:proofErr w:type="spellEnd"/>
            <w:r w:rsidRPr="00AD5D0A">
              <w:t xml:space="preserve">. Not all areas in El </w:t>
            </w:r>
            <w:proofErr w:type="spellStart"/>
            <w:r w:rsidRPr="00AD5D0A">
              <w:t>Hadath</w:t>
            </w:r>
            <w:proofErr w:type="spellEnd"/>
            <w:r w:rsidRPr="00AD5D0A">
              <w:t xml:space="preserve"> were targeted. Advocacy is still ongoing on all levels to prevent any massive eviction.</w:t>
            </w:r>
          </w:p>
          <w:p w:rsidR="00C1256E" w:rsidRPr="00AD5D0A" w:rsidRDefault="00C1256E" w:rsidP="00AD5D0A">
            <w:pPr>
              <w:numPr>
                <w:ilvl w:val="0"/>
                <w:numId w:val="24"/>
              </w:numPr>
            </w:pPr>
            <w:r w:rsidRPr="00AD5D0A">
              <w:t>The BML IA WG will be working on eviction SOPs customized for BML, based on the national guidelines and specificity of BML area.</w:t>
            </w:r>
          </w:p>
          <w:p w:rsidR="00AD5D0A" w:rsidRPr="00AD5D0A" w:rsidRDefault="00AD5D0A" w:rsidP="00AD5D0A">
            <w:r w:rsidRPr="00AD5D0A">
              <w:rPr>
                <w:b/>
                <w:bCs/>
                <w:u w:val="single"/>
              </w:rPr>
              <w:t>Other Updates</w:t>
            </w:r>
          </w:p>
          <w:p w:rsidR="00C1256E" w:rsidRPr="00AD5D0A" w:rsidRDefault="00C1256E" w:rsidP="00AD5D0A">
            <w:pPr>
              <w:numPr>
                <w:ilvl w:val="0"/>
                <w:numId w:val="25"/>
              </w:numPr>
            </w:pPr>
            <w:r w:rsidRPr="00AD5D0A">
              <w:t>Conflict between Amal and Free Patriotic Movement (FPM) Parties and retaliation in the street in 28 Jan- 02 Feb 2018</w:t>
            </w:r>
          </w:p>
          <w:p w:rsidR="00C1256E" w:rsidRPr="00AD5D0A" w:rsidRDefault="00C1256E" w:rsidP="00AD5D0A">
            <w:pPr>
              <w:numPr>
                <w:ilvl w:val="0"/>
                <w:numId w:val="25"/>
              </w:numPr>
            </w:pPr>
            <w:r w:rsidRPr="00AD5D0A">
              <w:t xml:space="preserve">Conflict in </w:t>
            </w:r>
            <w:proofErr w:type="spellStart"/>
            <w:r w:rsidRPr="00AD5D0A">
              <w:t>Aramoun</w:t>
            </w:r>
            <w:proofErr w:type="spellEnd"/>
            <w:r w:rsidRPr="00AD5D0A">
              <w:t xml:space="preserve"> (</w:t>
            </w:r>
            <w:proofErr w:type="spellStart"/>
            <w:r w:rsidRPr="00AD5D0A">
              <w:t>Aley</w:t>
            </w:r>
            <w:proofErr w:type="spellEnd"/>
            <w:r w:rsidRPr="00AD5D0A">
              <w:t xml:space="preserve"> District) on 06 Feb 2018</w:t>
            </w:r>
          </w:p>
          <w:p w:rsidR="00C1256E" w:rsidRPr="00AD5D0A" w:rsidRDefault="00C1256E" w:rsidP="00AD5D0A">
            <w:pPr>
              <w:numPr>
                <w:ilvl w:val="0"/>
                <w:numId w:val="25"/>
              </w:numPr>
            </w:pPr>
            <w:r w:rsidRPr="00AD5D0A">
              <w:t>Tension increase at Palestinian community regarding funding shortage in Feb 2018</w:t>
            </w:r>
          </w:p>
          <w:p w:rsidR="00B25642" w:rsidRDefault="00B25642" w:rsidP="00B25642">
            <w:pPr>
              <w:rPr>
                <w:b/>
                <w:u w:val="single"/>
              </w:rPr>
            </w:pPr>
          </w:p>
          <w:p w:rsidR="00C1256E" w:rsidRPr="00AD5D0A" w:rsidRDefault="00AD5D0A" w:rsidP="00B25642">
            <w:r>
              <w:rPr>
                <w:b/>
                <w:u w:val="single"/>
              </w:rPr>
              <w:t>North and Akkar</w:t>
            </w:r>
            <w:r w:rsidR="007D0454">
              <w:t>:</w:t>
            </w:r>
            <w:r w:rsidR="00833180">
              <w:t xml:space="preserve"> </w:t>
            </w:r>
            <w:r w:rsidR="00C1256E" w:rsidRPr="00AD5D0A">
              <w:rPr>
                <w:b/>
                <w:bCs/>
              </w:rPr>
              <w:t>North:</w:t>
            </w:r>
          </w:p>
          <w:p w:rsidR="00C1256E" w:rsidRPr="00AD5D0A" w:rsidRDefault="00C1256E" w:rsidP="00AD5D0A">
            <w:pPr>
              <w:numPr>
                <w:ilvl w:val="1"/>
                <w:numId w:val="26"/>
              </w:numPr>
            </w:pPr>
            <w:proofErr w:type="spellStart"/>
            <w:r w:rsidRPr="00AD5D0A">
              <w:t>Assia</w:t>
            </w:r>
            <w:proofErr w:type="spellEnd"/>
            <w:r w:rsidRPr="00AD5D0A">
              <w:t xml:space="preserve">: No major developments were observed during January and February regarding the </w:t>
            </w:r>
            <w:r w:rsidRPr="00AD5D0A">
              <w:rPr>
                <w:lang w:val="de-DE"/>
              </w:rPr>
              <w:t>intention of the municipality to issue new regulation related to the Syrian refugees at Assia.</w:t>
            </w:r>
          </w:p>
          <w:p w:rsidR="00C1256E" w:rsidRPr="00AD5D0A" w:rsidRDefault="00C1256E" w:rsidP="00AD5D0A">
            <w:pPr>
              <w:numPr>
                <w:ilvl w:val="1"/>
                <w:numId w:val="26"/>
              </w:numPr>
            </w:pPr>
            <w:r w:rsidRPr="00AD5D0A">
              <w:rPr>
                <w:lang w:val="de-DE"/>
              </w:rPr>
              <w:t>The genberal situation in the North remained the same as reported in January.</w:t>
            </w:r>
          </w:p>
          <w:p w:rsidR="00C1256E" w:rsidRPr="00AD5D0A" w:rsidRDefault="00C1256E" w:rsidP="00AD5D0A">
            <w:pPr>
              <w:numPr>
                <w:ilvl w:val="0"/>
                <w:numId w:val="26"/>
              </w:numPr>
            </w:pPr>
            <w:r w:rsidRPr="00AD5D0A">
              <w:rPr>
                <w:b/>
                <w:bCs/>
              </w:rPr>
              <w:t>Akkar:</w:t>
            </w:r>
          </w:p>
          <w:p w:rsidR="00C1256E" w:rsidRPr="00AD5D0A" w:rsidRDefault="00C1256E" w:rsidP="00AD5D0A">
            <w:pPr>
              <w:numPr>
                <w:ilvl w:val="1"/>
                <w:numId w:val="26"/>
              </w:numPr>
            </w:pPr>
            <w:r w:rsidRPr="00AD5D0A">
              <w:t xml:space="preserve">The tension taskforce has concluded the revision of Akkar on Feb 26, resulting no major changes in the </w:t>
            </w:r>
            <w:r w:rsidR="009758E3" w:rsidRPr="00AD5D0A">
              <w:t>situation</w:t>
            </w:r>
            <w:r w:rsidRPr="00AD5D0A">
              <w:t xml:space="preserve">. </w:t>
            </w:r>
            <w:proofErr w:type="spellStart"/>
            <w:r w:rsidRPr="00AD5D0A">
              <w:t>Halba</w:t>
            </w:r>
            <w:proofErr w:type="spellEnd"/>
            <w:r w:rsidRPr="00AD5D0A">
              <w:t xml:space="preserve">, </w:t>
            </w:r>
            <w:proofErr w:type="spellStart"/>
            <w:r w:rsidRPr="00AD5D0A">
              <w:t>Machha</w:t>
            </w:r>
            <w:proofErr w:type="spellEnd"/>
            <w:r w:rsidRPr="00AD5D0A">
              <w:t xml:space="preserve"> and </w:t>
            </w:r>
            <w:proofErr w:type="spellStart"/>
            <w:r w:rsidRPr="00AD5D0A">
              <w:t>Kherbet</w:t>
            </w:r>
            <w:proofErr w:type="spellEnd"/>
            <w:r w:rsidRPr="00AD5D0A">
              <w:t xml:space="preserve"> </w:t>
            </w:r>
            <w:proofErr w:type="spellStart"/>
            <w:r w:rsidRPr="00AD5D0A">
              <w:t>Daoud</w:t>
            </w:r>
            <w:proofErr w:type="spellEnd"/>
            <w:r w:rsidRPr="00AD5D0A">
              <w:t xml:space="preserve"> remained the highly tensed areas despite some positive developments in </w:t>
            </w:r>
            <w:proofErr w:type="spellStart"/>
            <w:r w:rsidRPr="00AD5D0A">
              <w:t>Kherbet</w:t>
            </w:r>
            <w:proofErr w:type="spellEnd"/>
            <w:r w:rsidRPr="00AD5D0A">
              <w:t xml:space="preserve"> </w:t>
            </w:r>
            <w:proofErr w:type="spellStart"/>
            <w:r w:rsidRPr="00AD5D0A">
              <w:t>Daoud</w:t>
            </w:r>
            <w:proofErr w:type="spellEnd"/>
            <w:r w:rsidRPr="00AD5D0A">
              <w:t>.</w:t>
            </w:r>
          </w:p>
          <w:p w:rsidR="00C1256E" w:rsidRPr="00AD5D0A" w:rsidRDefault="00C1256E" w:rsidP="00AD5D0A">
            <w:pPr>
              <w:numPr>
                <w:ilvl w:val="1"/>
                <w:numId w:val="26"/>
              </w:numPr>
            </w:pPr>
            <w:proofErr w:type="spellStart"/>
            <w:r w:rsidRPr="00AD5D0A">
              <w:t>Bqarzla</w:t>
            </w:r>
            <w:proofErr w:type="spellEnd"/>
            <w:r w:rsidRPr="00AD5D0A">
              <w:t xml:space="preserve"> &amp; Deir </w:t>
            </w:r>
            <w:proofErr w:type="spellStart"/>
            <w:r w:rsidRPr="00AD5D0A">
              <w:t>Dalloum</w:t>
            </w:r>
            <w:proofErr w:type="spellEnd"/>
            <w:r w:rsidRPr="00AD5D0A">
              <w:t xml:space="preserve">: </w:t>
            </w:r>
            <w:r w:rsidRPr="00AD5D0A">
              <w:rPr>
                <w:lang w:val="de-DE"/>
              </w:rPr>
              <w:t>Deir Dalloum municipality have taken a municipal decision to sue Bqarzla because of a waste water concern that has been an issue since a long time.</w:t>
            </w:r>
          </w:p>
          <w:p w:rsidR="00C1256E" w:rsidRPr="00AD5D0A" w:rsidRDefault="00C1256E" w:rsidP="00AD5D0A">
            <w:pPr>
              <w:numPr>
                <w:ilvl w:val="1"/>
                <w:numId w:val="26"/>
              </w:numPr>
            </w:pPr>
            <w:r w:rsidRPr="00AD5D0A">
              <w:rPr>
                <w:lang w:val="de-DE"/>
              </w:rPr>
              <w:lastRenderedPageBreak/>
              <w:t xml:space="preserve">Khreibet el Jundi: One tent </w:t>
            </w:r>
            <w:r w:rsidRPr="00AD5D0A">
              <w:t xml:space="preserve">was set on fire </w:t>
            </w:r>
            <w:r w:rsidRPr="00AD5D0A">
              <w:rPr>
                <w:lang w:val="de-DE"/>
              </w:rPr>
              <w:t xml:space="preserve">in an informal settlement at Khreibet El Jendi. The identity of the perpetrator is still unknown, but some key informants have highlighted that this might be due to interpersonal tension between a nearby Lebanese landlord and few Syrian nationals from the informal settlement. </w:t>
            </w:r>
          </w:p>
          <w:p w:rsidR="00AD5D0A" w:rsidRPr="00AD5D0A" w:rsidRDefault="00AD5D0A" w:rsidP="00AD5D0A">
            <w:r w:rsidRPr="00AD5D0A">
              <w:rPr>
                <w:lang w:val="de-DE"/>
              </w:rPr>
              <w:t>NB. The overall situation to be watched while approaching the parliamentary elections.</w:t>
            </w:r>
          </w:p>
          <w:p w:rsidR="009968CD" w:rsidRPr="004E7529" w:rsidRDefault="009968CD" w:rsidP="002642B9">
            <w:pPr>
              <w:widowControl w:val="0"/>
              <w:autoSpaceDE w:val="0"/>
              <w:autoSpaceDN w:val="0"/>
              <w:adjustRightInd w:val="0"/>
              <w:spacing w:before="6"/>
              <w:rPr>
                <w:rFonts w:ascii="Calibri" w:hAnsi="Calibri" w:cs="Calibri"/>
                <w:b/>
                <w:bCs/>
                <w:color w:val="000000"/>
                <w:sz w:val="26"/>
                <w:szCs w:val="26"/>
                <w:lang w:val="en-US" w:eastAsia="en-US"/>
              </w:rPr>
            </w:pPr>
          </w:p>
        </w:tc>
      </w:tr>
      <w:tr w:rsidR="001728D9" w:rsidTr="009968CD">
        <w:tc>
          <w:tcPr>
            <w:tcW w:w="438" w:type="dxa"/>
          </w:tcPr>
          <w:p w:rsidR="001728D9" w:rsidRPr="00060747" w:rsidRDefault="00B43BFB" w:rsidP="001728D9">
            <w:pPr>
              <w:widowControl w:val="0"/>
              <w:autoSpaceDE w:val="0"/>
              <w:autoSpaceDN w:val="0"/>
              <w:adjustRightInd w:val="0"/>
              <w:spacing w:before="6"/>
              <w:rPr>
                <w:rFonts w:ascii="Calibri" w:hAnsi="Calibri" w:cs="Calibri"/>
                <w:b/>
                <w:bCs/>
                <w:color w:val="000000"/>
                <w:sz w:val="26"/>
                <w:szCs w:val="26"/>
                <w:lang w:val="en-US" w:eastAsia="en-US"/>
              </w:rPr>
            </w:pPr>
            <w:r>
              <w:rPr>
                <w:rFonts w:ascii="Calibri" w:hAnsi="Calibri" w:cs="Calibri"/>
                <w:b/>
                <w:bCs/>
                <w:color w:val="000000"/>
                <w:sz w:val="26"/>
                <w:szCs w:val="26"/>
                <w:lang w:val="en-US" w:eastAsia="en-US"/>
              </w:rPr>
              <w:lastRenderedPageBreak/>
              <w:t>4</w:t>
            </w:r>
          </w:p>
        </w:tc>
        <w:tc>
          <w:tcPr>
            <w:tcW w:w="10258" w:type="dxa"/>
          </w:tcPr>
          <w:p w:rsidR="001728D9" w:rsidRPr="00060747" w:rsidRDefault="00B43BFB" w:rsidP="00BF0C72">
            <w:pPr>
              <w:widowControl w:val="0"/>
              <w:autoSpaceDE w:val="0"/>
              <w:autoSpaceDN w:val="0"/>
              <w:adjustRightInd w:val="0"/>
              <w:spacing w:before="6"/>
              <w:rPr>
                <w:rFonts w:ascii="Calibri" w:hAnsi="Calibri" w:cs="Calibri"/>
                <w:b/>
                <w:bCs/>
                <w:color w:val="000000"/>
                <w:sz w:val="26"/>
                <w:szCs w:val="26"/>
                <w:lang w:val="en-US" w:eastAsia="en-US"/>
              </w:rPr>
            </w:pPr>
            <w:r w:rsidRPr="00B43BFB">
              <w:rPr>
                <w:rFonts w:ascii="Calibri" w:hAnsi="Calibri" w:cs="Calibri"/>
                <w:b/>
                <w:bCs/>
                <w:color w:val="000000"/>
                <w:sz w:val="26"/>
                <w:szCs w:val="26"/>
                <w:lang w:val="en-US" w:eastAsia="en-US"/>
              </w:rPr>
              <w:t>ARK, Stabilization Monitoring Perception Survey (WAVE III Results)</w:t>
            </w:r>
          </w:p>
        </w:tc>
      </w:tr>
      <w:tr w:rsidR="001728D9" w:rsidTr="0007054F">
        <w:trPr>
          <w:trHeight w:val="1691"/>
        </w:trPr>
        <w:tc>
          <w:tcPr>
            <w:tcW w:w="438" w:type="dxa"/>
          </w:tcPr>
          <w:p w:rsidR="001728D9" w:rsidRPr="00060747" w:rsidRDefault="001728D9" w:rsidP="001728D9">
            <w:pPr>
              <w:widowControl w:val="0"/>
              <w:autoSpaceDE w:val="0"/>
              <w:autoSpaceDN w:val="0"/>
              <w:adjustRightInd w:val="0"/>
              <w:spacing w:before="6"/>
              <w:rPr>
                <w:lang w:eastAsia="en-US"/>
              </w:rPr>
            </w:pPr>
          </w:p>
        </w:tc>
        <w:tc>
          <w:tcPr>
            <w:tcW w:w="10258" w:type="dxa"/>
          </w:tcPr>
          <w:p w:rsidR="009758E3" w:rsidRDefault="009758E3" w:rsidP="009758E3">
            <w:pPr>
              <w:rPr>
                <w:u w:val="single"/>
                <w:lang w:eastAsia="en-US"/>
              </w:rPr>
            </w:pPr>
            <w:r>
              <w:rPr>
                <w:u w:val="single"/>
                <w:lang w:eastAsia="en-US"/>
              </w:rPr>
              <w:t>Purpose</w:t>
            </w:r>
          </w:p>
          <w:p w:rsidR="009758E3" w:rsidRDefault="009758E3" w:rsidP="009758E3">
            <w:pPr>
              <w:rPr>
                <w:lang w:eastAsia="en-US"/>
              </w:rPr>
            </w:pPr>
            <w:r>
              <w:rPr>
                <w:lang w:eastAsia="en-US"/>
              </w:rPr>
              <w:t>To conduct regular perception surveys with both Lebanese and Syrian communities on the state of tensions across the country.</w:t>
            </w:r>
          </w:p>
          <w:p w:rsidR="009758E3" w:rsidRPr="009758E3" w:rsidRDefault="009758E3" w:rsidP="009758E3">
            <w:pPr>
              <w:rPr>
                <w:lang w:eastAsia="en-US"/>
              </w:rPr>
            </w:pPr>
          </w:p>
          <w:p w:rsidR="00BF0C72" w:rsidRDefault="009758E3" w:rsidP="009758E3">
            <w:pPr>
              <w:rPr>
                <w:lang w:eastAsia="en-US"/>
              </w:rPr>
            </w:pPr>
            <w:r>
              <w:rPr>
                <w:u w:val="single"/>
                <w:lang w:eastAsia="en-US"/>
              </w:rPr>
              <w:t>Methodology</w:t>
            </w:r>
          </w:p>
          <w:p w:rsidR="00BF0C72" w:rsidRDefault="00BF0C72" w:rsidP="009758E3">
            <w:pPr>
              <w:rPr>
                <w:lang w:eastAsia="en-US"/>
              </w:rPr>
            </w:pPr>
            <w:r>
              <w:rPr>
                <w:lang w:eastAsia="en-US"/>
              </w:rPr>
              <w:t xml:space="preserve">-15000 interviews </w:t>
            </w:r>
            <w:r w:rsidR="009758E3">
              <w:rPr>
                <w:lang w:eastAsia="en-US"/>
              </w:rPr>
              <w:t>have been</w:t>
            </w:r>
            <w:r>
              <w:rPr>
                <w:lang w:eastAsia="en-US"/>
              </w:rPr>
              <w:t xml:space="preserve"> conducted </w:t>
            </w:r>
            <w:r w:rsidR="009758E3">
              <w:rPr>
                <w:lang w:eastAsia="en-US"/>
              </w:rPr>
              <w:t xml:space="preserve">over three waves </w:t>
            </w:r>
            <w:r>
              <w:rPr>
                <w:lang w:eastAsia="en-US"/>
              </w:rPr>
              <w:t>(3 waves of 5,000 interviews so far)</w:t>
            </w:r>
            <w:r w:rsidR="009758E3">
              <w:rPr>
                <w:lang w:eastAsia="en-US"/>
              </w:rPr>
              <w:t>.</w:t>
            </w:r>
          </w:p>
          <w:p w:rsidR="00BF0C72" w:rsidRDefault="00BF0C72" w:rsidP="009758E3">
            <w:pPr>
              <w:rPr>
                <w:lang w:eastAsia="en-US"/>
              </w:rPr>
            </w:pPr>
            <w:r>
              <w:rPr>
                <w:lang w:eastAsia="en-US"/>
              </w:rPr>
              <w:t xml:space="preserve">- </w:t>
            </w:r>
            <w:r w:rsidR="009758E3">
              <w:rPr>
                <w:lang w:eastAsia="en-US"/>
              </w:rPr>
              <w:t xml:space="preserve">Important to note that reactions to incidents can drive spikes in tensions, for instance in wave II the </w:t>
            </w:r>
            <w:proofErr w:type="spellStart"/>
            <w:r w:rsidR="009758E3">
              <w:rPr>
                <w:lang w:eastAsia="en-US"/>
              </w:rPr>
              <w:t>Arsal</w:t>
            </w:r>
            <w:proofErr w:type="spellEnd"/>
            <w:r w:rsidR="009758E3">
              <w:rPr>
                <w:lang w:eastAsia="en-US"/>
              </w:rPr>
              <w:t xml:space="preserve"> offensives took place, driving up tensions nationally. </w:t>
            </w:r>
          </w:p>
          <w:p w:rsidR="00993DBE" w:rsidRDefault="00993DBE" w:rsidP="009758E3">
            <w:pPr>
              <w:rPr>
                <w:lang w:eastAsia="en-US"/>
              </w:rPr>
            </w:pPr>
          </w:p>
          <w:p w:rsidR="00993DBE" w:rsidRPr="00993DBE" w:rsidRDefault="00993DBE" w:rsidP="009758E3">
            <w:pPr>
              <w:rPr>
                <w:u w:val="single"/>
                <w:lang w:eastAsia="en-US"/>
              </w:rPr>
            </w:pPr>
            <w:r w:rsidRPr="00993DBE">
              <w:rPr>
                <w:u w:val="single"/>
                <w:lang w:eastAsia="en-US"/>
              </w:rPr>
              <w:t>Findings</w:t>
            </w:r>
          </w:p>
          <w:p w:rsidR="009758E3" w:rsidRDefault="000B7304" w:rsidP="009758E3">
            <w:pPr>
              <w:rPr>
                <w:lang w:eastAsia="en-US"/>
              </w:rPr>
            </w:pPr>
            <w:r>
              <w:rPr>
                <w:lang w:eastAsia="en-US"/>
              </w:rPr>
              <w:t>- Baseline measured in M</w:t>
            </w:r>
            <w:r w:rsidR="00BF0C72">
              <w:rPr>
                <w:lang w:eastAsia="en-US"/>
              </w:rPr>
              <w:t>ay (1</w:t>
            </w:r>
            <w:r w:rsidR="00BF0C72" w:rsidRPr="00F1295E">
              <w:rPr>
                <w:vertAlign w:val="superscript"/>
                <w:lang w:eastAsia="en-US"/>
              </w:rPr>
              <w:t>st</w:t>
            </w:r>
            <w:r w:rsidR="00BF0C72">
              <w:rPr>
                <w:lang w:eastAsia="en-US"/>
              </w:rPr>
              <w:t xml:space="preserve"> wave),</w:t>
            </w:r>
            <w:r w:rsidR="009758E3">
              <w:rPr>
                <w:lang w:eastAsia="en-US"/>
              </w:rPr>
              <w:t xml:space="preserve"> and while some changes were observed during Wave I and Wave II, from Wave II to Wave III, across most indicators, trends returned to Wave I baseline levels</w:t>
            </w:r>
            <w:r>
              <w:rPr>
                <w:lang w:eastAsia="en-US"/>
              </w:rPr>
              <w:t xml:space="preserve">. </w:t>
            </w:r>
          </w:p>
          <w:p w:rsidR="000B7304" w:rsidRDefault="009758E3" w:rsidP="009758E3">
            <w:pPr>
              <w:rPr>
                <w:lang w:eastAsia="en-US"/>
              </w:rPr>
            </w:pPr>
            <w:r>
              <w:rPr>
                <w:lang w:eastAsia="en-US"/>
              </w:rPr>
              <w:t>- Relations have improved mostly in the</w:t>
            </w:r>
            <w:r w:rsidR="000B7304">
              <w:rPr>
                <w:lang w:eastAsia="en-US"/>
              </w:rPr>
              <w:t xml:space="preserve"> South,</w:t>
            </w:r>
            <w:r>
              <w:rPr>
                <w:lang w:eastAsia="en-US"/>
              </w:rPr>
              <w:t xml:space="preserve"> though these changes are minimal so</w:t>
            </w:r>
            <w:r w:rsidR="000B7304">
              <w:rPr>
                <w:lang w:eastAsia="en-US"/>
              </w:rPr>
              <w:t xml:space="preserve"> further work needs to be done.</w:t>
            </w:r>
          </w:p>
          <w:p w:rsidR="000B7304" w:rsidRDefault="000B7304" w:rsidP="00BF0C72">
            <w:pPr>
              <w:rPr>
                <w:lang w:eastAsia="en-US"/>
              </w:rPr>
            </w:pPr>
            <w:r>
              <w:rPr>
                <w:lang w:eastAsia="en-US"/>
              </w:rPr>
              <w:t xml:space="preserve">- Social stability depends on many factors, not only one or two. </w:t>
            </w:r>
          </w:p>
          <w:p w:rsidR="00854C62" w:rsidRDefault="00854C62" w:rsidP="00BF0C72">
            <w:pPr>
              <w:rPr>
                <w:lang w:eastAsia="en-US"/>
              </w:rPr>
            </w:pPr>
          </w:p>
          <w:p w:rsidR="00854C62" w:rsidRDefault="00854C62" w:rsidP="00BF0C72">
            <w:pPr>
              <w:rPr>
                <w:lang w:eastAsia="en-US"/>
              </w:rPr>
            </w:pPr>
            <w:r w:rsidRPr="00854C62">
              <w:rPr>
                <w:lang w:eastAsia="en-US"/>
              </w:rPr>
              <w:t xml:space="preserve">There were </w:t>
            </w:r>
            <w:proofErr w:type="gramStart"/>
            <w:r w:rsidRPr="00854C62">
              <w:rPr>
                <w:lang w:eastAsia="en-US"/>
              </w:rPr>
              <w:t>a number of</w:t>
            </w:r>
            <w:proofErr w:type="gramEnd"/>
            <w:r w:rsidRPr="00854C62">
              <w:rPr>
                <w:lang w:eastAsia="en-US"/>
              </w:rPr>
              <w:t xml:space="preserve"> hypotheses on the nature of tensions and programming to reduce tensions. This study has proven that these hypotheses (summarised in the house model of tensions presented by Ark), hold true.</w:t>
            </w:r>
          </w:p>
          <w:p w:rsidR="000B7304" w:rsidRDefault="000B7304" w:rsidP="00BF0C72">
            <w:pPr>
              <w:rPr>
                <w:lang w:eastAsia="en-US"/>
              </w:rPr>
            </w:pPr>
          </w:p>
          <w:p w:rsidR="000B7304" w:rsidRDefault="000B7304" w:rsidP="00BF0C72">
            <w:pPr>
              <w:rPr>
                <w:lang w:eastAsia="en-US"/>
              </w:rPr>
            </w:pPr>
            <w:r>
              <w:rPr>
                <w:lang w:eastAsia="en-US"/>
              </w:rPr>
              <w:t>-Level of satisfaction:</w:t>
            </w:r>
          </w:p>
          <w:p w:rsidR="000B7304" w:rsidRDefault="00993DBE" w:rsidP="00BF0C72">
            <w:pPr>
              <w:rPr>
                <w:lang w:eastAsia="en-US"/>
              </w:rPr>
            </w:pPr>
            <w:r>
              <w:rPr>
                <w:lang w:eastAsia="en-US"/>
              </w:rPr>
              <w:t>-T</w:t>
            </w:r>
            <w:r w:rsidR="000B7304">
              <w:rPr>
                <w:lang w:eastAsia="en-US"/>
              </w:rPr>
              <w:t>he trend is ascending. There is a high degree of confidence of the Lebanese community</w:t>
            </w:r>
            <w:r w:rsidR="000F7EA9">
              <w:rPr>
                <w:lang w:eastAsia="en-US"/>
              </w:rPr>
              <w:t xml:space="preserve"> </w:t>
            </w:r>
            <w:r>
              <w:rPr>
                <w:lang w:eastAsia="en-US"/>
              </w:rPr>
              <w:t>in the police, municipalities, though low confidence in the central Lebanese Government.</w:t>
            </w:r>
          </w:p>
          <w:p w:rsidR="000B7ECD" w:rsidRDefault="000F7EA9" w:rsidP="00993DBE">
            <w:pPr>
              <w:rPr>
                <w:lang w:eastAsia="en-US"/>
              </w:rPr>
            </w:pPr>
            <w:r>
              <w:rPr>
                <w:lang w:eastAsia="en-US"/>
              </w:rPr>
              <w:t xml:space="preserve">-Lebanese have significant confidence in </w:t>
            </w:r>
            <w:r w:rsidR="00993DBE">
              <w:rPr>
                <w:lang w:eastAsia="en-US"/>
              </w:rPr>
              <w:t>security</w:t>
            </w:r>
            <w:r>
              <w:rPr>
                <w:lang w:eastAsia="en-US"/>
              </w:rPr>
              <w:t xml:space="preserve"> instit</w:t>
            </w:r>
            <w:r w:rsidR="00993DBE">
              <w:rPr>
                <w:lang w:eastAsia="en-US"/>
              </w:rPr>
              <w:t>utions (LAF-ISF-Municipalities)</w:t>
            </w:r>
          </w:p>
          <w:p w:rsidR="000B7ECD" w:rsidRDefault="000B7ECD" w:rsidP="00BF0C72">
            <w:pPr>
              <w:rPr>
                <w:lang w:eastAsia="en-US"/>
              </w:rPr>
            </w:pPr>
          </w:p>
          <w:p w:rsidR="000B7ECD" w:rsidRDefault="000B7ECD" w:rsidP="00BF0C72">
            <w:pPr>
              <w:rPr>
                <w:lang w:eastAsia="en-US"/>
              </w:rPr>
            </w:pPr>
            <w:r>
              <w:rPr>
                <w:lang w:eastAsia="en-US"/>
              </w:rPr>
              <w:t xml:space="preserve">Elections: </w:t>
            </w:r>
          </w:p>
          <w:p w:rsidR="000B7ECD" w:rsidRDefault="00993DBE" w:rsidP="00993DBE">
            <w:pPr>
              <w:rPr>
                <w:lang w:eastAsia="en-US"/>
              </w:rPr>
            </w:pPr>
            <w:r>
              <w:rPr>
                <w:lang w:eastAsia="en-US"/>
              </w:rPr>
              <w:t>-T</w:t>
            </w:r>
            <w:r w:rsidR="000B7ECD">
              <w:rPr>
                <w:lang w:eastAsia="en-US"/>
              </w:rPr>
              <w:t>he correlation between the competitiveness of location and the elections is not perfect but there is sti</w:t>
            </w:r>
            <w:r>
              <w:rPr>
                <w:lang w:eastAsia="en-US"/>
              </w:rPr>
              <w:t>ll some correlation between them</w:t>
            </w:r>
          </w:p>
          <w:p w:rsidR="000B7ECD" w:rsidRDefault="000B7ECD" w:rsidP="00BF0C72">
            <w:pPr>
              <w:rPr>
                <w:lang w:eastAsia="en-US"/>
              </w:rPr>
            </w:pPr>
          </w:p>
          <w:p w:rsidR="000B7ECD" w:rsidRDefault="000B7ECD" w:rsidP="00854C62">
            <w:pPr>
              <w:rPr>
                <w:lang w:eastAsia="en-US"/>
              </w:rPr>
            </w:pPr>
            <w:r>
              <w:rPr>
                <w:lang w:eastAsia="en-US"/>
              </w:rPr>
              <w:t>-The Lebanese perception towards refugees does not only result from personal interaction (not necessarily) but</w:t>
            </w:r>
            <w:r w:rsidR="00993DBE">
              <w:rPr>
                <w:lang w:eastAsia="en-US"/>
              </w:rPr>
              <w:t xml:space="preserve"> is also based on</w:t>
            </w:r>
            <w:r>
              <w:rPr>
                <w:lang w:eastAsia="en-US"/>
              </w:rPr>
              <w:t xml:space="preserve"> national dialogue </w:t>
            </w:r>
            <w:r w:rsidR="00993DBE">
              <w:rPr>
                <w:lang w:eastAsia="en-US"/>
              </w:rPr>
              <w:t xml:space="preserve">on </w:t>
            </w:r>
            <w:r>
              <w:rPr>
                <w:lang w:eastAsia="en-US"/>
              </w:rPr>
              <w:t xml:space="preserve">it. </w:t>
            </w:r>
            <w:proofErr w:type="spellStart"/>
            <w:r>
              <w:rPr>
                <w:lang w:eastAsia="en-US"/>
              </w:rPr>
              <w:t>Ie</w:t>
            </w:r>
            <w:proofErr w:type="spellEnd"/>
            <w:r>
              <w:rPr>
                <w:lang w:eastAsia="en-US"/>
              </w:rPr>
              <w:t xml:space="preserve">: In areas where there is no competition over job opportunities or interaction between both communities, there </w:t>
            </w:r>
            <w:r w:rsidR="00854C62">
              <w:rPr>
                <w:lang w:eastAsia="en-US"/>
              </w:rPr>
              <w:t>are still tensions that are driven by other factors</w:t>
            </w:r>
          </w:p>
          <w:p w:rsidR="000B7ECD" w:rsidRDefault="000B7ECD" w:rsidP="00854C62">
            <w:pPr>
              <w:rPr>
                <w:lang w:eastAsia="en-US"/>
              </w:rPr>
            </w:pPr>
            <w:r>
              <w:rPr>
                <w:lang w:eastAsia="en-US"/>
              </w:rPr>
              <w:lastRenderedPageBreak/>
              <w:t>-</w:t>
            </w:r>
            <w:r w:rsidR="00C560D5">
              <w:rPr>
                <w:lang w:eastAsia="en-US"/>
              </w:rPr>
              <w:t xml:space="preserve">There is a significant improvement in satisfaction from services (positive trend). </w:t>
            </w:r>
            <w:proofErr w:type="spellStart"/>
            <w:r w:rsidR="00C560D5">
              <w:rPr>
                <w:lang w:eastAsia="en-US"/>
              </w:rPr>
              <w:t>Ie</w:t>
            </w:r>
            <w:proofErr w:type="spellEnd"/>
            <w:r w:rsidR="00C560D5">
              <w:rPr>
                <w:lang w:eastAsia="en-US"/>
              </w:rPr>
              <w:t>: in the per</w:t>
            </w:r>
            <w:r w:rsidR="00854C62">
              <w:rPr>
                <w:lang w:eastAsia="en-US"/>
              </w:rPr>
              <w:t>ception of quality of services</w:t>
            </w:r>
          </w:p>
          <w:p w:rsidR="00C560D5" w:rsidRDefault="00C560D5" w:rsidP="00BF0C72">
            <w:pPr>
              <w:rPr>
                <w:lang w:eastAsia="en-US"/>
              </w:rPr>
            </w:pPr>
          </w:p>
          <w:p w:rsidR="00C560D5" w:rsidRDefault="00C560D5" w:rsidP="00854C62">
            <w:pPr>
              <w:rPr>
                <w:lang w:eastAsia="en-US"/>
              </w:rPr>
            </w:pPr>
            <w:r>
              <w:rPr>
                <w:lang w:eastAsia="en-US"/>
              </w:rPr>
              <w:t xml:space="preserve">-A common observation is the combination of dissatisfaction from services and the perception of that these services are in the favour of Syrians when the Lebanese are being neglected. </w:t>
            </w:r>
            <w:proofErr w:type="gramStart"/>
            <w:r>
              <w:rPr>
                <w:lang w:eastAsia="en-US"/>
              </w:rPr>
              <w:t>However</w:t>
            </w:r>
            <w:proofErr w:type="gramEnd"/>
            <w:r>
              <w:rPr>
                <w:lang w:eastAsia="en-US"/>
              </w:rPr>
              <w:t xml:space="preserve"> there is a common understanding (based on the data) that the Syrian refugees</w:t>
            </w:r>
            <w:r w:rsidR="00854C62">
              <w:rPr>
                <w:lang w:eastAsia="en-US"/>
              </w:rPr>
              <w:t xml:space="preserve"> are</w:t>
            </w:r>
            <w:r>
              <w:rPr>
                <w:lang w:eastAsia="en-US"/>
              </w:rPr>
              <w:t xml:space="preserve"> those most in need, and that the municipalities are doing their best to respond to the needs of the people. (slide 14)</w:t>
            </w:r>
          </w:p>
          <w:p w:rsidR="00C560D5" w:rsidRDefault="00C560D5" w:rsidP="00BF0C72">
            <w:pPr>
              <w:rPr>
                <w:lang w:eastAsia="en-US"/>
              </w:rPr>
            </w:pPr>
          </w:p>
          <w:p w:rsidR="00C560D5" w:rsidRDefault="00C560D5" w:rsidP="00C560D5">
            <w:pPr>
              <w:rPr>
                <w:lang w:eastAsia="en-US"/>
              </w:rPr>
            </w:pPr>
            <w:r>
              <w:rPr>
                <w:lang w:eastAsia="en-US"/>
              </w:rPr>
              <w:t>-Questions:</w:t>
            </w:r>
          </w:p>
          <w:p w:rsidR="00C560D5" w:rsidRDefault="00C560D5" w:rsidP="00C560D5">
            <w:pPr>
              <w:rPr>
                <w:lang w:eastAsia="en-US"/>
              </w:rPr>
            </w:pPr>
          </w:p>
          <w:p w:rsidR="00C560D5" w:rsidRPr="00854C62" w:rsidRDefault="00C560D5" w:rsidP="00F1295E">
            <w:pPr>
              <w:numPr>
                <w:ilvl w:val="0"/>
                <w:numId w:val="29"/>
              </w:numPr>
              <w:rPr>
                <w:b/>
                <w:bCs/>
                <w:lang w:eastAsia="en-US"/>
              </w:rPr>
            </w:pPr>
            <w:r w:rsidRPr="00854C62">
              <w:rPr>
                <w:b/>
                <w:bCs/>
                <w:lang w:eastAsia="en-US"/>
              </w:rPr>
              <w:t>How would these studies be relevant to other sectors?</w:t>
            </w:r>
          </w:p>
          <w:p w:rsidR="00C560D5" w:rsidRPr="00854C62" w:rsidRDefault="00C560D5" w:rsidP="00F1295E">
            <w:pPr>
              <w:ind w:left="720"/>
              <w:rPr>
                <w:lang w:eastAsia="en-US"/>
              </w:rPr>
            </w:pPr>
            <w:r w:rsidRPr="00854C62">
              <w:rPr>
                <w:lang w:eastAsia="en-US"/>
              </w:rPr>
              <w:t xml:space="preserve">Data would be used by the different sectors to draft their workplans </w:t>
            </w:r>
            <w:r w:rsidR="00854C62" w:rsidRPr="00854C62">
              <w:rPr>
                <w:lang w:eastAsia="en-US"/>
              </w:rPr>
              <w:t xml:space="preserve">and integrate into their programmes </w:t>
            </w:r>
            <w:r w:rsidRPr="00854C62">
              <w:rPr>
                <w:lang w:eastAsia="en-US"/>
              </w:rPr>
              <w:t>accordingly.</w:t>
            </w:r>
            <w:r w:rsidR="00854C62" w:rsidRPr="00854C62">
              <w:rPr>
                <w:lang w:eastAsia="en-US"/>
              </w:rPr>
              <w:t xml:space="preserve"> This will involve approaching the sectors presenting this data effectively. </w:t>
            </w:r>
          </w:p>
          <w:p w:rsidR="00C560D5" w:rsidRDefault="00C560D5" w:rsidP="00F1295E">
            <w:pPr>
              <w:ind w:left="720"/>
              <w:rPr>
                <w:lang w:eastAsia="en-US"/>
              </w:rPr>
            </w:pPr>
          </w:p>
          <w:p w:rsidR="00854C62" w:rsidRDefault="00854C62" w:rsidP="00F1295E">
            <w:pPr>
              <w:ind w:left="720"/>
              <w:rPr>
                <w:lang w:eastAsia="en-US"/>
              </w:rPr>
            </w:pPr>
            <w:r w:rsidRPr="00854C62">
              <w:rPr>
                <w:lang w:eastAsia="en-US"/>
              </w:rPr>
              <w:t xml:space="preserve">There are tailored portions of data and analysis that the SS sector could produce from the Ark data which could be presented to sectors. </w:t>
            </w:r>
            <w:proofErr w:type="spellStart"/>
            <w:r w:rsidRPr="00854C62">
              <w:rPr>
                <w:lang w:eastAsia="en-US"/>
              </w:rPr>
              <w:t>Eg</w:t>
            </w:r>
            <w:proofErr w:type="spellEnd"/>
            <w:r w:rsidRPr="00854C62">
              <w:rPr>
                <w:lang w:eastAsia="en-US"/>
              </w:rPr>
              <w:t>. Water related data for water.</w:t>
            </w:r>
          </w:p>
          <w:p w:rsidR="00F1295E" w:rsidRDefault="00F1295E" w:rsidP="00854C62">
            <w:pPr>
              <w:rPr>
                <w:lang w:eastAsia="en-US"/>
              </w:rPr>
            </w:pPr>
          </w:p>
          <w:p w:rsidR="00F1295E" w:rsidRDefault="00854C62" w:rsidP="00854C62">
            <w:pPr>
              <w:rPr>
                <w:lang w:eastAsia="en-US"/>
              </w:rPr>
            </w:pPr>
            <w:r>
              <w:rPr>
                <w:lang w:eastAsia="en-US"/>
              </w:rPr>
              <w:t xml:space="preserve">Suggestion from participant: Further comparisons between </w:t>
            </w:r>
            <w:proofErr w:type="spellStart"/>
            <w:r>
              <w:rPr>
                <w:lang w:eastAsia="en-US"/>
              </w:rPr>
              <w:t>VaSyr</w:t>
            </w:r>
            <w:proofErr w:type="spellEnd"/>
            <w:r>
              <w:rPr>
                <w:lang w:eastAsia="en-US"/>
              </w:rPr>
              <w:t xml:space="preserve"> and ARK should be made as the two works are largely complementary – Ark for Lebanese, </w:t>
            </w:r>
            <w:proofErr w:type="spellStart"/>
            <w:r>
              <w:rPr>
                <w:lang w:eastAsia="en-US"/>
              </w:rPr>
              <w:t>VaSyr</w:t>
            </w:r>
            <w:proofErr w:type="spellEnd"/>
            <w:r>
              <w:rPr>
                <w:lang w:eastAsia="en-US"/>
              </w:rPr>
              <w:t xml:space="preserve"> for Syrian.</w:t>
            </w:r>
          </w:p>
          <w:p w:rsidR="00F1295E" w:rsidRPr="00060747" w:rsidRDefault="00F1295E" w:rsidP="00854C62">
            <w:pPr>
              <w:rPr>
                <w:lang w:eastAsia="en-US"/>
              </w:rPr>
            </w:pPr>
          </w:p>
        </w:tc>
      </w:tr>
      <w:tr w:rsidR="001728D9" w:rsidTr="009968CD">
        <w:tc>
          <w:tcPr>
            <w:tcW w:w="438" w:type="dxa"/>
          </w:tcPr>
          <w:p w:rsidR="001728D9" w:rsidRPr="00060747" w:rsidRDefault="00BF0C72" w:rsidP="001728D9">
            <w:pPr>
              <w:widowControl w:val="0"/>
              <w:autoSpaceDE w:val="0"/>
              <w:autoSpaceDN w:val="0"/>
              <w:adjustRightInd w:val="0"/>
              <w:spacing w:before="6"/>
              <w:rPr>
                <w:rFonts w:ascii="Calibri" w:hAnsi="Calibri" w:cs="Calibri"/>
                <w:b/>
                <w:bCs/>
                <w:color w:val="000000"/>
                <w:sz w:val="26"/>
                <w:szCs w:val="26"/>
                <w:lang w:val="en-US" w:eastAsia="en-US"/>
              </w:rPr>
            </w:pPr>
            <w:r>
              <w:rPr>
                <w:rFonts w:ascii="Calibri" w:hAnsi="Calibri" w:cs="Calibri"/>
                <w:b/>
                <w:bCs/>
                <w:color w:val="000000"/>
                <w:sz w:val="26"/>
                <w:szCs w:val="26"/>
                <w:lang w:val="en-US" w:eastAsia="en-US"/>
              </w:rPr>
              <w:lastRenderedPageBreak/>
              <w:t>5</w:t>
            </w:r>
          </w:p>
        </w:tc>
        <w:tc>
          <w:tcPr>
            <w:tcW w:w="10258" w:type="dxa"/>
          </w:tcPr>
          <w:p w:rsidR="001728D9" w:rsidRPr="00BF0C72" w:rsidRDefault="00BF0C72" w:rsidP="00BF0C72">
            <w:pPr>
              <w:rPr>
                <w:rFonts w:ascii="Calibri" w:hAnsi="Calibri" w:cs="Calibri"/>
                <w:b/>
                <w:bCs/>
                <w:color w:val="000000"/>
                <w:sz w:val="26"/>
                <w:szCs w:val="26"/>
                <w:lang w:val="en-US" w:eastAsia="en-US"/>
              </w:rPr>
            </w:pPr>
            <w:r w:rsidRPr="00BF0C72">
              <w:rPr>
                <w:rFonts w:ascii="Calibri" w:hAnsi="Calibri" w:cs="Calibri"/>
                <w:b/>
                <w:bCs/>
                <w:color w:val="000000"/>
                <w:sz w:val="26"/>
                <w:szCs w:val="26"/>
                <w:lang w:val="en-US" w:eastAsia="en-US"/>
              </w:rPr>
              <w:t>Lebanon Support, Conflict Analysis Bulletin (January)</w:t>
            </w:r>
          </w:p>
        </w:tc>
      </w:tr>
      <w:tr w:rsidR="001728D9" w:rsidTr="009968CD">
        <w:tc>
          <w:tcPr>
            <w:tcW w:w="438" w:type="dxa"/>
          </w:tcPr>
          <w:p w:rsidR="001728D9" w:rsidRDefault="001728D9" w:rsidP="001728D9">
            <w:pPr>
              <w:widowControl w:val="0"/>
              <w:autoSpaceDE w:val="0"/>
              <w:autoSpaceDN w:val="0"/>
              <w:adjustRightInd w:val="0"/>
              <w:spacing w:before="6"/>
              <w:rPr>
                <w:rFonts w:ascii="Calibri" w:hAnsi="Calibri" w:cs="Calibri"/>
                <w:color w:val="000000"/>
                <w:sz w:val="26"/>
                <w:szCs w:val="26"/>
                <w:lang w:val="en-US" w:eastAsia="en-US"/>
              </w:rPr>
            </w:pPr>
          </w:p>
        </w:tc>
        <w:tc>
          <w:tcPr>
            <w:tcW w:w="10258" w:type="dxa"/>
          </w:tcPr>
          <w:p w:rsidR="00C77AFF" w:rsidRDefault="00C77AFF" w:rsidP="00C77AFF">
            <w:r>
              <w:t xml:space="preserve">Lebanon Support tracks and records conflict incidents throughout the year, categorising them by type, location and frequency. </w:t>
            </w:r>
          </w:p>
          <w:p w:rsidR="00C77AFF" w:rsidRDefault="00C77AFF" w:rsidP="00C77AFF"/>
          <w:p w:rsidR="00E17B03" w:rsidRDefault="00C77AFF" w:rsidP="00C77AFF">
            <w:r>
              <w:t xml:space="preserve">Important to note that </w:t>
            </w:r>
            <w:r w:rsidR="00E17B03">
              <w:t>the perception towards Syrian refugees is not only bas</w:t>
            </w:r>
            <w:r>
              <w:t xml:space="preserve">ed on incidents such as </w:t>
            </w:r>
            <w:proofErr w:type="spellStart"/>
            <w:r>
              <w:t>Miziara</w:t>
            </w:r>
            <w:proofErr w:type="spellEnd"/>
            <w:r>
              <w:t xml:space="preserve">, but also based on the socio-economic situation and </w:t>
            </w:r>
            <w:r w:rsidR="00E17B03">
              <w:t xml:space="preserve">competition over jobs. </w:t>
            </w:r>
          </w:p>
          <w:p w:rsidR="00E17B03" w:rsidRDefault="00E17B03" w:rsidP="00E17B03"/>
          <w:p w:rsidR="00C77AFF" w:rsidRPr="00C77AFF" w:rsidRDefault="00C77AFF" w:rsidP="00E17B03">
            <w:pPr>
              <w:rPr>
                <w:u w:val="single"/>
              </w:rPr>
            </w:pPr>
            <w:r w:rsidRPr="00C77AFF">
              <w:rPr>
                <w:u w:val="single"/>
              </w:rPr>
              <w:t>2017 review</w:t>
            </w:r>
          </w:p>
          <w:p w:rsidR="00C77AFF" w:rsidRDefault="00C77AFF" w:rsidP="00E17B03"/>
          <w:p w:rsidR="00C77AFF" w:rsidRPr="00C77AFF" w:rsidRDefault="00C77AFF" w:rsidP="00C77AFF">
            <w:pPr>
              <w:rPr>
                <w:lang w:val="en-US"/>
              </w:rPr>
            </w:pPr>
            <w:r w:rsidRPr="00C77AFF">
              <w:rPr>
                <w:i/>
                <w:iCs/>
                <w:lang w:val="en-US"/>
              </w:rPr>
              <w:sym w:font="Wingdings" w:char="F0E0"/>
            </w:r>
            <w:r w:rsidRPr="00C77AFF">
              <w:rPr>
                <w:lang w:val="en-US"/>
              </w:rPr>
              <w:t xml:space="preserve"> 5,039 incidents mapped</w:t>
            </w:r>
          </w:p>
          <w:p w:rsidR="00C77AFF" w:rsidRPr="00C77AFF" w:rsidRDefault="00C77AFF" w:rsidP="00C77AFF">
            <w:pPr>
              <w:rPr>
                <w:lang w:val="en-US"/>
              </w:rPr>
            </w:pPr>
            <w:r w:rsidRPr="00C77AFF">
              <w:rPr>
                <w:lang w:val="en-US"/>
              </w:rPr>
              <w:t xml:space="preserve">1531 </w:t>
            </w:r>
            <w:r w:rsidRPr="00C77AFF">
              <w:rPr>
                <w:b/>
                <w:bCs/>
                <w:lang w:val="en-US"/>
              </w:rPr>
              <w:t>arrest</w:t>
            </w:r>
            <w:r w:rsidRPr="00C77AFF">
              <w:rPr>
                <w:lang w:val="en-US"/>
              </w:rPr>
              <w:t xml:space="preserve"> operations.</w:t>
            </w:r>
          </w:p>
          <w:p w:rsidR="00C77AFF" w:rsidRPr="00C77AFF" w:rsidRDefault="00C77AFF" w:rsidP="00C77AFF">
            <w:pPr>
              <w:rPr>
                <w:lang w:val="en-US"/>
              </w:rPr>
            </w:pPr>
            <w:r w:rsidRPr="00C77AFF">
              <w:rPr>
                <w:lang w:val="en-US"/>
              </w:rPr>
              <w:t xml:space="preserve">644 incidents </w:t>
            </w:r>
            <w:proofErr w:type="spellStart"/>
            <w:r w:rsidRPr="00C77AFF">
              <w:rPr>
                <w:lang w:val="en-US"/>
              </w:rPr>
              <w:t>categorised</w:t>
            </w:r>
            <w:proofErr w:type="spellEnd"/>
            <w:r w:rsidRPr="00C77AFF">
              <w:rPr>
                <w:lang w:val="en-US"/>
              </w:rPr>
              <w:t xml:space="preserve"> as </w:t>
            </w:r>
            <w:r w:rsidRPr="00C77AFF">
              <w:rPr>
                <w:b/>
                <w:bCs/>
                <w:lang w:val="en-US"/>
              </w:rPr>
              <w:t>illicit trade.</w:t>
            </w:r>
          </w:p>
          <w:p w:rsidR="00C77AFF" w:rsidRPr="00C77AFF" w:rsidRDefault="00C77AFF" w:rsidP="00C77AFF">
            <w:pPr>
              <w:rPr>
                <w:lang w:val="en-US"/>
              </w:rPr>
            </w:pPr>
            <w:r w:rsidRPr="00C77AFF">
              <w:rPr>
                <w:lang w:val="en-US"/>
              </w:rPr>
              <w:t xml:space="preserve">76 incidents </w:t>
            </w:r>
            <w:proofErr w:type="spellStart"/>
            <w:r w:rsidRPr="00C77AFF">
              <w:rPr>
                <w:lang w:val="en-US"/>
              </w:rPr>
              <w:t>categorised</w:t>
            </w:r>
            <w:proofErr w:type="spellEnd"/>
            <w:r w:rsidRPr="00C77AFF">
              <w:rPr>
                <w:lang w:val="en-US"/>
              </w:rPr>
              <w:t xml:space="preserve"> as </w:t>
            </w:r>
            <w:r w:rsidRPr="00C77AFF">
              <w:rPr>
                <w:b/>
                <w:bCs/>
                <w:lang w:val="en-US"/>
              </w:rPr>
              <w:t>gender-based violence.</w:t>
            </w:r>
          </w:p>
          <w:p w:rsidR="00C77AFF" w:rsidRPr="00C77AFF" w:rsidRDefault="00C77AFF" w:rsidP="00C77AFF">
            <w:pPr>
              <w:rPr>
                <w:lang w:val="en-US"/>
              </w:rPr>
            </w:pPr>
            <w:r w:rsidRPr="00C77AFF">
              <w:rPr>
                <w:lang w:val="en-US"/>
              </w:rPr>
              <w:t xml:space="preserve">535 incidents classified as </w:t>
            </w:r>
            <w:r w:rsidRPr="00C77AFF">
              <w:rPr>
                <w:b/>
                <w:bCs/>
                <w:lang w:val="en-US"/>
              </w:rPr>
              <w:t>Syrian Border Conflicts.</w:t>
            </w:r>
          </w:p>
          <w:p w:rsidR="00C77AFF" w:rsidRDefault="00C77AFF" w:rsidP="00C77AFF">
            <w:pPr>
              <w:rPr>
                <w:b/>
                <w:bCs/>
                <w:lang w:val="en-US"/>
              </w:rPr>
            </w:pPr>
            <w:proofErr w:type="gramStart"/>
            <w:r w:rsidRPr="00C77AFF">
              <w:rPr>
                <w:lang w:val="en-US"/>
              </w:rPr>
              <w:t>131  incidents</w:t>
            </w:r>
            <w:proofErr w:type="gramEnd"/>
            <w:r w:rsidRPr="00C77AFF">
              <w:rPr>
                <w:lang w:val="en-US"/>
              </w:rPr>
              <w:t xml:space="preserve"> classified  as </w:t>
            </w:r>
            <w:r w:rsidRPr="00C77AFF">
              <w:rPr>
                <w:b/>
                <w:bCs/>
                <w:lang w:val="en-US"/>
              </w:rPr>
              <w:t xml:space="preserve">Conflicts of Social discrimination. </w:t>
            </w:r>
          </w:p>
          <w:p w:rsidR="00C77AFF" w:rsidRDefault="00C77AFF" w:rsidP="00C77AFF">
            <w:pPr>
              <w:rPr>
                <w:b/>
                <w:bCs/>
                <w:lang w:val="en-US"/>
              </w:rPr>
            </w:pPr>
          </w:p>
          <w:p w:rsidR="00C77AFF" w:rsidRPr="00C77AFF" w:rsidRDefault="00C77AFF" w:rsidP="00C77AFF">
            <w:pPr>
              <w:rPr>
                <w:u w:val="single"/>
                <w:lang w:val="en-US"/>
              </w:rPr>
            </w:pPr>
            <w:r w:rsidRPr="00C77AFF">
              <w:rPr>
                <w:u w:val="single"/>
                <w:lang w:val="en-US"/>
              </w:rPr>
              <w:t xml:space="preserve">In focus: gun violence and ownership </w:t>
            </w:r>
          </w:p>
          <w:p w:rsidR="006F3DED" w:rsidRPr="00C77AFF" w:rsidRDefault="00C77AFF" w:rsidP="00C77AFF">
            <w:pPr>
              <w:numPr>
                <w:ilvl w:val="0"/>
                <w:numId w:val="35"/>
              </w:numPr>
            </w:pPr>
            <w:r>
              <w:t>4 million</w:t>
            </w:r>
            <w:r w:rsidR="00931EC5" w:rsidRPr="00C77AFF">
              <w:t xml:space="preserve"> licensed guns in Lebanon (</w:t>
            </w:r>
            <w:r w:rsidR="00931EC5" w:rsidRPr="00C77AFF">
              <w:rPr>
                <w:i/>
                <w:iCs/>
              </w:rPr>
              <w:t>Permanent Peace Movement).</w:t>
            </w:r>
          </w:p>
          <w:p w:rsidR="006F3DED" w:rsidRPr="00C77AFF" w:rsidRDefault="00931EC5" w:rsidP="00C77AFF">
            <w:pPr>
              <w:numPr>
                <w:ilvl w:val="0"/>
                <w:numId w:val="35"/>
              </w:numPr>
            </w:pPr>
            <w:r w:rsidRPr="00C77AFF">
              <w:t xml:space="preserve">431 shooting incidents classified as </w:t>
            </w:r>
            <w:r w:rsidRPr="00C77AFF">
              <w:rPr>
                <w:b/>
                <w:bCs/>
              </w:rPr>
              <w:t xml:space="preserve">Individual Acts of Violence </w:t>
            </w:r>
            <w:r w:rsidRPr="00C77AFF">
              <w:t>mapped.</w:t>
            </w:r>
          </w:p>
          <w:p w:rsidR="006F3DED" w:rsidRPr="00C77AFF" w:rsidRDefault="00931EC5" w:rsidP="00C77AFF">
            <w:pPr>
              <w:numPr>
                <w:ilvl w:val="0"/>
                <w:numId w:val="35"/>
              </w:numPr>
            </w:pPr>
            <w:r w:rsidRPr="00C77AFF">
              <w:t xml:space="preserve">Resulting from </w:t>
            </w:r>
            <w:r w:rsidRPr="00C77AFF">
              <w:rPr>
                <w:b/>
                <w:bCs/>
              </w:rPr>
              <w:t>brawls/disputes</w:t>
            </w:r>
            <w:r w:rsidRPr="00C77AFF">
              <w:t xml:space="preserve"> that evolved violently. </w:t>
            </w:r>
          </w:p>
          <w:p w:rsidR="006F3DED" w:rsidRPr="00C77AFF" w:rsidRDefault="00931EC5" w:rsidP="00C77AFF">
            <w:pPr>
              <w:numPr>
                <w:ilvl w:val="0"/>
                <w:numId w:val="35"/>
              </w:numPr>
            </w:pPr>
            <w:r w:rsidRPr="00C77AFF">
              <w:t xml:space="preserve">Celebratory shootings: peak in June. </w:t>
            </w:r>
          </w:p>
          <w:p w:rsidR="006F3DED" w:rsidRPr="00C77AFF" w:rsidRDefault="00C77AFF" w:rsidP="00C77AFF">
            <w:pPr>
              <w:numPr>
                <w:ilvl w:val="0"/>
                <w:numId w:val="36"/>
              </w:numPr>
            </w:pPr>
            <w:r>
              <w:t xml:space="preserve">Hundreds </w:t>
            </w:r>
            <w:r w:rsidR="00931EC5" w:rsidRPr="00C77AFF">
              <w:t>of casualties</w:t>
            </w:r>
          </w:p>
          <w:p w:rsidR="00C77AFF" w:rsidRDefault="00C77AFF" w:rsidP="00E17B03">
            <w:pPr>
              <w:rPr>
                <w:lang w:val="en-US"/>
              </w:rPr>
            </w:pPr>
          </w:p>
          <w:p w:rsidR="00C77AFF" w:rsidRPr="00C77AFF" w:rsidRDefault="00C77AFF" w:rsidP="00C77AFF">
            <w:pPr>
              <w:rPr>
                <w:u w:val="single"/>
              </w:rPr>
            </w:pPr>
            <w:r w:rsidRPr="00C77AFF">
              <w:rPr>
                <w:u w:val="single"/>
              </w:rPr>
              <w:t>Map of Collective Actions</w:t>
            </w:r>
          </w:p>
          <w:p w:rsidR="00C77AFF" w:rsidRPr="00C77AFF" w:rsidRDefault="00C77AFF" w:rsidP="00C77AFF">
            <w:r>
              <w:t>This</w:t>
            </w:r>
            <w:r w:rsidRPr="00C77AFF">
              <w:t xml:space="preserve"> map is continuously updated. </w:t>
            </w:r>
          </w:p>
          <w:p w:rsidR="00C77AFF" w:rsidRPr="00C77AFF" w:rsidRDefault="00C77AFF" w:rsidP="00C77AFF">
            <w:r w:rsidRPr="00C77AFF">
              <w:t xml:space="preserve">Each mapped collective action is based on a </w:t>
            </w:r>
            <w:r w:rsidRPr="00C77AFF">
              <w:rPr>
                <w:b/>
                <w:bCs/>
              </w:rPr>
              <w:t>typology</w:t>
            </w:r>
            <w:r w:rsidRPr="00C77AFF">
              <w:t xml:space="preserve"> devised by Lebanon Support. </w:t>
            </w:r>
          </w:p>
          <w:p w:rsidR="00C77AFF" w:rsidRPr="00C77AFF" w:rsidRDefault="00C77AFF" w:rsidP="00C77AFF">
            <w:pPr>
              <w:rPr>
                <w:lang w:val="en-US"/>
              </w:rPr>
            </w:pPr>
            <w:r w:rsidRPr="00C77AFF">
              <w:rPr>
                <w:lang w:val="en-US"/>
              </w:rPr>
              <w:t xml:space="preserve">The objective of the map is to explore collective actions by providing </w:t>
            </w:r>
            <w:r w:rsidRPr="00C77AFF">
              <w:rPr>
                <w:b/>
                <w:bCs/>
                <w:lang w:val="en-US"/>
              </w:rPr>
              <w:t>accurate data</w:t>
            </w:r>
            <w:r w:rsidRPr="00C77AFF">
              <w:rPr>
                <w:lang w:val="en-US"/>
              </w:rPr>
              <w:t xml:space="preserve"> and relevant </w:t>
            </w:r>
            <w:r w:rsidRPr="00C77AFF">
              <w:rPr>
                <w:b/>
                <w:bCs/>
                <w:lang w:val="en-US"/>
              </w:rPr>
              <w:t>information</w:t>
            </w:r>
            <w:r w:rsidRPr="00C77AFF">
              <w:rPr>
                <w:lang w:val="en-US"/>
              </w:rPr>
              <w:t xml:space="preserve"> on mobilizations happening on the territory.</w:t>
            </w:r>
          </w:p>
          <w:p w:rsidR="00C77AFF" w:rsidRDefault="00E17B03" w:rsidP="00E17B03">
            <w:pPr>
              <w:numPr>
                <w:ilvl w:val="0"/>
                <w:numId w:val="29"/>
              </w:numPr>
            </w:pPr>
            <w:r>
              <w:lastRenderedPageBreak/>
              <w:t xml:space="preserve">Collective actions: </w:t>
            </w:r>
            <w:r>
              <w:br/>
              <w:t>It would have been important to list examples</w:t>
            </w:r>
            <w:r w:rsidRPr="00E17B03">
              <w:t xml:space="preserve"> and how the media have a different version of that same event/incide</w:t>
            </w:r>
            <w:r w:rsidR="00C77AFF">
              <w:t>nt whether positive or negative</w:t>
            </w:r>
          </w:p>
          <w:p w:rsidR="00C77AFF" w:rsidRDefault="00C77AFF" w:rsidP="00C77AFF"/>
          <w:p w:rsidR="00E17B03" w:rsidRPr="00E17B03" w:rsidRDefault="00C77AFF" w:rsidP="00C77AFF">
            <w:r>
              <w:t>In 2018, a</w:t>
            </w:r>
            <w:r w:rsidR="00E17B03">
              <w:t>ny organization who would like to collaborate with Lebanon</w:t>
            </w:r>
            <w:r>
              <w:t xml:space="preserve"> Support is encourage to do so.</w:t>
            </w:r>
          </w:p>
        </w:tc>
      </w:tr>
      <w:tr w:rsidR="001728D9" w:rsidTr="00060747">
        <w:tc>
          <w:tcPr>
            <w:tcW w:w="438" w:type="dxa"/>
          </w:tcPr>
          <w:p w:rsidR="001728D9" w:rsidRPr="009968CD" w:rsidRDefault="001728D9" w:rsidP="001728D9">
            <w:pPr>
              <w:widowControl w:val="0"/>
              <w:autoSpaceDE w:val="0"/>
              <w:autoSpaceDN w:val="0"/>
              <w:adjustRightInd w:val="0"/>
              <w:spacing w:before="6"/>
              <w:rPr>
                <w:rFonts w:ascii="Calibri" w:hAnsi="Calibri" w:cs="Calibri"/>
                <w:b/>
                <w:bCs/>
                <w:color w:val="000000"/>
                <w:sz w:val="26"/>
                <w:szCs w:val="26"/>
                <w:lang w:val="en-US" w:eastAsia="en-US"/>
              </w:rPr>
            </w:pPr>
            <w:r w:rsidRPr="009968CD">
              <w:rPr>
                <w:rFonts w:ascii="Calibri" w:hAnsi="Calibri" w:cs="Calibri"/>
                <w:b/>
                <w:bCs/>
                <w:color w:val="000000"/>
                <w:sz w:val="26"/>
                <w:szCs w:val="26"/>
                <w:lang w:val="en-US" w:eastAsia="en-US"/>
              </w:rPr>
              <w:lastRenderedPageBreak/>
              <w:t>6</w:t>
            </w:r>
          </w:p>
        </w:tc>
        <w:tc>
          <w:tcPr>
            <w:tcW w:w="10258" w:type="dxa"/>
          </w:tcPr>
          <w:p w:rsidR="001728D9" w:rsidRPr="009968CD" w:rsidRDefault="001E524E" w:rsidP="001728D9">
            <w:pPr>
              <w:widowControl w:val="0"/>
              <w:autoSpaceDE w:val="0"/>
              <w:autoSpaceDN w:val="0"/>
              <w:adjustRightInd w:val="0"/>
              <w:rPr>
                <w:rFonts w:ascii="Calibri" w:hAnsi="Calibri" w:cs="Calibri"/>
                <w:b/>
                <w:bCs/>
                <w:color w:val="000000"/>
                <w:sz w:val="26"/>
                <w:szCs w:val="26"/>
                <w:lang w:val="en-US" w:eastAsia="en-US"/>
              </w:rPr>
            </w:pPr>
            <w:r>
              <w:rPr>
                <w:rFonts w:ascii="Calibri" w:hAnsi="Calibri" w:cs="Calibri"/>
                <w:b/>
                <w:bCs/>
                <w:color w:val="000000"/>
                <w:sz w:val="26"/>
                <w:szCs w:val="26"/>
                <w:lang w:val="en-US" w:eastAsia="en-US"/>
              </w:rPr>
              <w:t>AOB</w:t>
            </w:r>
          </w:p>
        </w:tc>
      </w:tr>
      <w:tr w:rsidR="001728D9" w:rsidTr="00060747">
        <w:tc>
          <w:tcPr>
            <w:tcW w:w="438" w:type="dxa"/>
          </w:tcPr>
          <w:p w:rsidR="001728D9" w:rsidRDefault="001728D9" w:rsidP="001728D9">
            <w:pPr>
              <w:widowControl w:val="0"/>
              <w:autoSpaceDE w:val="0"/>
              <w:autoSpaceDN w:val="0"/>
              <w:adjustRightInd w:val="0"/>
              <w:spacing w:before="6"/>
              <w:rPr>
                <w:rFonts w:ascii="Calibri" w:hAnsi="Calibri" w:cs="Calibri"/>
                <w:color w:val="000000"/>
                <w:sz w:val="26"/>
                <w:szCs w:val="26"/>
                <w:lang w:val="en-US" w:eastAsia="en-US"/>
              </w:rPr>
            </w:pPr>
          </w:p>
        </w:tc>
        <w:tc>
          <w:tcPr>
            <w:tcW w:w="10258" w:type="dxa"/>
          </w:tcPr>
          <w:p w:rsidR="00953E24" w:rsidRDefault="00E17B03" w:rsidP="00E17B03">
            <w:pPr>
              <w:numPr>
                <w:ilvl w:val="0"/>
                <w:numId w:val="29"/>
              </w:numPr>
            </w:pPr>
            <w:r>
              <w:t>Any organization is welcome to present at the WG</w:t>
            </w:r>
            <w:r w:rsidR="00C77AFF">
              <w:t xml:space="preserve"> – please approach the Sector Coordinator</w:t>
            </w:r>
          </w:p>
          <w:p w:rsidR="00E17B03" w:rsidRDefault="00E17B03" w:rsidP="00C77AFF">
            <w:pPr>
              <w:numPr>
                <w:ilvl w:val="0"/>
                <w:numId w:val="29"/>
              </w:numPr>
            </w:pPr>
            <w:r>
              <w:t xml:space="preserve">Everyone is kindly requested to </w:t>
            </w:r>
            <w:r w:rsidR="00C77AFF">
              <w:t>complete and share the Mainstreaming Conflict Sensitivity S</w:t>
            </w:r>
            <w:r>
              <w:t>urvey</w:t>
            </w:r>
          </w:p>
          <w:p w:rsidR="00E17B03" w:rsidRDefault="00E17B03" w:rsidP="00C77AFF">
            <w:pPr>
              <w:numPr>
                <w:ilvl w:val="0"/>
                <w:numId w:val="29"/>
              </w:numPr>
            </w:pPr>
            <w:r>
              <w:t xml:space="preserve">The Core Group on Friday is to discuss the priorities for 2018 </w:t>
            </w:r>
          </w:p>
          <w:p w:rsidR="00E17B03" w:rsidRDefault="00E17B03" w:rsidP="00E17B03">
            <w:pPr>
              <w:numPr>
                <w:ilvl w:val="0"/>
                <w:numId w:val="29"/>
              </w:numPr>
            </w:pPr>
            <w:r>
              <w:t xml:space="preserve">All the </w:t>
            </w:r>
            <w:proofErr w:type="spellStart"/>
            <w:r>
              <w:t>SoSt</w:t>
            </w:r>
            <w:proofErr w:type="spellEnd"/>
            <w:r>
              <w:t xml:space="preserve"> maps, assessments and online surveys are on the portal</w:t>
            </w:r>
          </w:p>
          <w:p w:rsidR="001728D9" w:rsidRPr="000577AD" w:rsidRDefault="000577AD" w:rsidP="000577AD">
            <w:r>
              <w:t xml:space="preserve"> </w:t>
            </w:r>
          </w:p>
        </w:tc>
      </w:tr>
    </w:tbl>
    <w:p w:rsidR="0098075A" w:rsidRDefault="0098075A">
      <w:pPr>
        <w:widowControl w:val="0"/>
        <w:autoSpaceDE w:val="0"/>
        <w:autoSpaceDN w:val="0"/>
        <w:adjustRightInd w:val="0"/>
        <w:spacing w:before="6" w:after="0" w:line="260" w:lineRule="exact"/>
        <w:rPr>
          <w:rFonts w:ascii="Calibri" w:hAnsi="Calibri" w:cs="Calibri"/>
          <w:color w:val="000000"/>
          <w:sz w:val="26"/>
          <w:szCs w:val="26"/>
        </w:rPr>
      </w:pPr>
    </w:p>
    <w:p w:rsidR="0082519C" w:rsidRDefault="0082519C">
      <w:pPr>
        <w:widowControl w:val="0"/>
        <w:autoSpaceDE w:val="0"/>
        <w:autoSpaceDN w:val="0"/>
        <w:adjustRightInd w:val="0"/>
        <w:spacing w:before="6" w:after="0" w:line="260" w:lineRule="exact"/>
        <w:rPr>
          <w:rFonts w:ascii="Calibri" w:hAnsi="Calibri" w:cs="Calibri"/>
          <w:color w:val="000000"/>
          <w:sz w:val="26"/>
          <w:szCs w:val="26"/>
        </w:rPr>
      </w:pPr>
    </w:p>
    <w:p w:rsidR="0082519C" w:rsidRDefault="0082519C">
      <w:pPr>
        <w:widowControl w:val="0"/>
        <w:autoSpaceDE w:val="0"/>
        <w:autoSpaceDN w:val="0"/>
        <w:adjustRightInd w:val="0"/>
        <w:spacing w:before="6" w:after="0" w:line="260" w:lineRule="exact"/>
        <w:rPr>
          <w:rFonts w:ascii="Calibri" w:hAnsi="Calibri" w:cs="Calibri"/>
          <w:color w:val="000000"/>
          <w:sz w:val="26"/>
          <w:szCs w:val="26"/>
        </w:rPr>
      </w:pPr>
    </w:p>
    <w:p w:rsidR="0098075A" w:rsidRPr="00923DD0" w:rsidRDefault="00393D3C" w:rsidP="00C77AFF">
      <w:pPr>
        <w:widowControl w:val="0"/>
        <w:autoSpaceDE w:val="0"/>
        <w:autoSpaceDN w:val="0"/>
        <w:adjustRightInd w:val="0"/>
        <w:spacing w:before="6" w:after="0" w:line="260" w:lineRule="exact"/>
        <w:rPr>
          <w:rFonts w:ascii="Calibri" w:hAnsi="Calibri" w:cs="Calibri"/>
        </w:rPr>
      </w:pPr>
      <w:r w:rsidRPr="00A01554">
        <w:rPr>
          <w:rFonts w:ascii="Calibri" w:hAnsi="Calibri" w:cs="Calibri"/>
          <w:b/>
          <w:color w:val="000000"/>
          <w:sz w:val="24"/>
          <w:szCs w:val="24"/>
        </w:rPr>
        <w:t>Organizations present at the Livelihoods WG meeting</w:t>
      </w:r>
      <w:r w:rsidRPr="00A01554">
        <w:rPr>
          <w:rFonts w:ascii="Calibri" w:hAnsi="Calibri" w:cs="Calibri"/>
          <w:color w:val="000000"/>
          <w:sz w:val="24"/>
          <w:szCs w:val="24"/>
        </w:rPr>
        <w:t xml:space="preserve">: UNDP, Palladium, </w:t>
      </w:r>
      <w:proofErr w:type="spellStart"/>
      <w:r w:rsidRPr="00A01554">
        <w:rPr>
          <w:rFonts w:ascii="Calibri" w:hAnsi="Calibri" w:cs="Calibri"/>
          <w:color w:val="000000"/>
          <w:sz w:val="24"/>
          <w:szCs w:val="24"/>
        </w:rPr>
        <w:t>Trocaire</w:t>
      </w:r>
      <w:proofErr w:type="spellEnd"/>
      <w:r w:rsidRPr="00A01554">
        <w:rPr>
          <w:rFonts w:ascii="Calibri" w:hAnsi="Calibri" w:cs="Calibri"/>
          <w:color w:val="000000"/>
          <w:sz w:val="24"/>
          <w:szCs w:val="24"/>
        </w:rPr>
        <w:t xml:space="preserve">, MoET, Concern Worldwide, Digital Opportunity Trust, LHIF, Youth for Development, </w:t>
      </w:r>
      <w:proofErr w:type="spellStart"/>
      <w:r w:rsidRPr="00A01554">
        <w:rPr>
          <w:rFonts w:ascii="Calibri" w:hAnsi="Calibri" w:cs="Calibri"/>
          <w:color w:val="000000"/>
          <w:sz w:val="24"/>
          <w:szCs w:val="24"/>
        </w:rPr>
        <w:t>TdH</w:t>
      </w:r>
      <w:proofErr w:type="spellEnd"/>
      <w:r w:rsidRPr="00A01554">
        <w:rPr>
          <w:rFonts w:ascii="Calibri" w:hAnsi="Calibri" w:cs="Calibri"/>
          <w:color w:val="000000"/>
          <w:sz w:val="24"/>
          <w:szCs w:val="24"/>
        </w:rPr>
        <w:t xml:space="preserve"> Italy, UROA, AVSI, RDPP, ESFD, FAO, </w:t>
      </w:r>
      <w:proofErr w:type="spellStart"/>
      <w:r w:rsidRPr="00A01554">
        <w:rPr>
          <w:rFonts w:ascii="Calibri" w:hAnsi="Calibri" w:cs="Calibri"/>
          <w:color w:val="000000"/>
          <w:sz w:val="24"/>
          <w:szCs w:val="24"/>
        </w:rPr>
        <w:t>Cesvi</w:t>
      </w:r>
      <w:proofErr w:type="spellEnd"/>
      <w:r w:rsidRPr="00A01554">
        <w:rPr>
          <w:rFonts w:ascii="Calibri" w:hAnsi="Calibri" w:cs="Calibri"/>
          <w:color w:val="000000"/>
          <w:sz w:val="24"/>
          <w:szCs w:val="24"/>
        </w:rPr>
        <w:t>, UNRWA, ILO, Caritas Germany, Caritas Lebanon, ARCS Lebanon, Oxfam, Al-</w:t>
      </w:r>
      <w:proofErr w:type="spellStart"/>
      <w:r w:rsidRPr="00A01554">
        <w:rPr>
          <w:rFonts w:ascii="Calibri" w:hAnsi="Calibri" w:cs="Calibri"/>
          <w:color w:val="000000"/>
          <w:sz w:val="24"/>
          <w:szCs w:val="24"/>
        </w:rPr>
        <w:t>Majmoua</w:t>
      </w:r>
      <w:proofErr w:type="spellEnd"/>
      <w:r w:rsidRPr="00A01554">
        <w:rPr>
          <w:rFonts w:ascii="Calibri" w:hAnsi="Calibri" w:cs="Calibri"/>
          <w:color w:val="000000"/>
          <w:sz w:val="24"/>
          <w:szCs w:val="24"/>
        </w:rPr>
        <w:t xml:space="preserve">, </w:t>
      </w:r>
      <w:proofErr w:type="spellStart"/>
      <w:r w:rsidRPr="00A01554">
        <w:rPr>
          <w:rFonts w:ascii="Calibri" w:hAnsi="Calibri" w:cs="Calibri"/>
          <w:color w:val="000000"/>
          <w:sz w:val="24"/>
          <w:szCs w:val="24"/>
        </w:rPr>
        <w:t>Amel</w:t>
      </w:r>
      <w:proofErr w:type="spellEnd"/>
      <w:r w:rsidRPr="00A01554">
        <w:rPr>
          <w:rFonts w:ascii="Calibri" w:hAnsi="Calibri" w:cs="Calibri"/>
          <w:color w:val="000000"/>
          <w:sz w:val="24"/>
          <w:szCs w:val="24"/>
        </w:rPr>
        <w:t xml:space="preserve"> Association, MoSA, WOL, </w:t>
      </w:r>
      <w:proofErr w:type="spellStart"/>
      <w:r w:rsidRPr="00A01554">
        <w:rPr>
          <w:rFonts w:ascii="Calibri" w:hAnsi="Calibri" w:cs="Calibri"/>
          <w:color w:val="000000"/>
          <w:sz w:val="24"/>
          <w:szCs w:val="24"/>
        </w:rPr>
        <w:t>Unicef</w:t>
      </w:r>
      <w:proofErr w:type="spellEnd"/>
      <w:r w:rsidRPr="00A01554">
        <w:rPr>
          <w:rFonts w:ascii="Calibri" w:hAnsi="Calibri" w:cs="Calibri"/>
          <w:color w:val="000000"/>
          <w:sz w:val="24"/>
          <w:szCs w:val="24"/>
        </w:rPr>
        <w:t xml:space="preserve">, Mercy-USA, IECD, Care, EF, </w:t>
      </w:r>
      <w:proofErr w:type="spellStart"/>
      <w:r w:rsidRPr="00A01554">
        <w:rPr>
          <w:rFonts w:ascii="Calibri" w:hAnsi="Calibri" w:cs="Calibri"/>
          <w:color w:val="000000"/>
          <w:sz w:val="24"/>
          <w:szCs w:val="24"/>
        </w:rPr>
        <w:t>Jica</w:t>
      </w:r>
      <w:proofErr w:type="spellEnd"/>
      <w:r w:rsidRPr="00A01554">
        <w:rPr>
          <w:rFonts w:ascii="Calibri" w:hAnsi="Calibri" w:cs="Calibri"/>
          <w:color w:val="000000"/>
          <w:sz w:val="24"/>
          <w:szCs w:val="24"/>
        </w:rPr>
        <w:t xml:space="preserve"> Study Team, </w:t>
      </w:r>
      <w:proofErr w:type="spellStart"/>
      <w:r w:rsidRPr="00A01554">
        <w:rPr>
          <w:rFonts w:ascii="Calibri" w:hAnsi="Calibri" w:cs="Calibri"/>
          <w:color w:val="000000"/>
          <w:sz w:val="24"/>
          <w:szCs w:val="24"/>
        </w:rPr>
        <w:t>Austarlian</w:t>
      </w:r>
      <w:proofErr w:type="spellEnd"/>
      <w:r w:rsidRPr="00A01554">
        <w:rPr>
          <w:rFonts w:ascii="Calibri" w:hAnsi="Calibri" w:cs="Calibri"/>
          <w:color w:val="000000"/>
          <w:sz w:val="24"/>
          <w:szCs w:val="24"/>
        </w:rPr>
        <w:t xml:space="preserve"> </w:t>
      </w:r>
      <w:proofErr w:type="spellStart"/>
      <w:r w:rsidRPr="00A01554">
        <w:rPr>
          <w:rFonts w:ascii="Calibri" w:hAnsi="Calibri" w:cs="Calibri"/>
          <w:color w:val="000000"/>
          <w:sz w:val="24"/>
          <w:szCs w:val="24"/>
        </w:rPr>
        <w:t>Emb</w:t>
      </w:r>
      <w:proofErr w:type="spellEnd"/>
      <w:r w:rsidRPr="00A01554">
        <w:rPr>
          <w:rFonts w:ascii="Calibri" w:hAnsi="Calibri" w:cs="Calibri"/>
          <w:color w:val="000000"/>
          <w:sz w:val="24"/>
          <w:szCs w:val="24"/>
        </w:rPr>
        <w:t xml:space="preserve">. DFAT section, </w:t>
      </w:r>
      <w:r w:rsidR="00991B66" w:rsidRPr="00A01554">
        <w:rPr>
          <w:rFonts w:ascii="Calibri" w:hAnsi="Calibri" w:cs="Calibri"/>
          <w:color w:val="000000"/>
          <w:sz w:val="24"/>
          <w:szCs w:val="24"/>
        </w:rPr>
        <w:t>ACF, Positive Planet, Near East Foundation, Mercy Corps, IRC, PU-AMI, HEKS/EPER, World Vision.</w:t>
      </w:r>
      <w:r w:rsidR="00C77AFF" w:rsidRPr="00923DD0">
        <w:rPr>
          <w:rFonts w:ascii="Calibri" w:hAnsi="Calibri" w:cs="Calibri"/>
        </w:rPr>
        <w:t xml:space="preserve"> </w:t>
      </w:r>
    </w:p>
    <w:sectPr w:rsidR="0098075A" w:rsidRPr="00923DD0" w:rsidSect="0091626A">
      <w:headerReference w:type="default" r:id="rId8"/>
      <w:pgSz w:w="11920" w:h="16840"/>
      <w:pgMar w:top="1440" w:right="1440" w:bottom="1440" w:left="1440" w:header="330" w:footer="14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B9A" w:rsidRDefault="00DC6B9A">
      <w:pPr>
        <w:spacing w:after="0" w:line="240" w:lineRule="auto"/>
      </w:pPr>
      <w:r>
        <w:separator/>
      </w:r>
    </w:p>
  </w:endnote>
  <w:endnote w:type="continuationSeparator" w:id="0">
    <w:p w:rsidR="00DC6B9A" w:rsidRDefault="00DC6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B9A" w:rsidRDefault="00DC6B9A">
      <w:pPr>
        <w:spacing w:after="0" w:line="240" w:lineRule="auto"/>
      </w:pPr>
      <w:r>
        <w:separator/>
      </w:r>
    </w:p>
  </w:footnote>
  <w:footnote w:type="continuationSeparator" w:id="0">
    <w:p w:rsidR="00DC6B9A" w:rsidRDefault="00DC6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ACD" w:rsidRDefault="00491ACD">
    <w:pPr>
      <w:widowControl w:val="0"/>
      <w:autoSpaceDE w:val="0"/>
      <w:autoSpaceDN w:val="0"/>
      <w:adjustRightInd w:val="0"/>
      <w:spacing w:after="0" w:line="200" w:lineRule="exac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24D11"/>
    <w:multiLevelType w:val="hybridMultilevel"/>
    <w:tmpl w:val="3B325A60"/>
    <w:lvl w:ilvl="0" w:tplc="6936C8F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FD81528"/>
    <w:multiLevelType w:val="hybridMultilevel"/>
    <w:tmpl w:val="24589458"/>
    <w:lvl w:ilvl="0" w:tplc="561E1BE2">
      <w:start w:val="1"/>
      <w:numFmt w:val="bullet"/>
      <w:lvlText w:val=""/>
      <w:lvlJc w:val="left"/>
      <w:pPr>
        <w:ind w:left="720" w:hanging="360"/>
      </w:pPr>
      <w:rPr>
        <w:rFonts w:ascii="Wingdings" w:eastAsiaTheme="minorEastAsia" w:hAnsi="Wingdings"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C415F"/>
    <w:multiLevelType w:val="hybridMultilevel"/>
    <w:tmpl w:val="B144FEE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D766746"/>
    <w:multiLevelType w:val="hybridMultilevel"/>
    <w:tmpl w:val="3440EB9E"/>
    <w:lvl w:ilvl="0" w:tplc="BF56CF4E">
      <w:start w:val="1"/>
      <w:numFmt w:val="decimal"/>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203C514F"/>
    <w:multiLevelType w:val="hybridMultilevel"/>
    <w:tmpl w:val="3440EB9E"/>
    <w:lvl w:ilvl="0" w:tplc="BF56CF4E">
      <w:start w:val="1"/>
      <w:numFmt w:val="decimal"/>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7406F10"/>
    <w:multiLevelType w:val="hybridMultilevel"/>
    <w:tmpl w:val="0D8ACB04"/>
    <w:lvl w:ilvl="0" w:tplc="561E1BE2">
      <w:start w:val="1"/>
      <w:numFmt w:val="bullet"/>
      <w:lvlText w:val=""/>
      <w:lvlJc w:val="left"/>
      <w:pPr>
        <w:ind w:left="765" w:hanging="360"/>
      </w:pPr>
      <w:rPr>
        <w:rFonts w:ascii="Wingdings" w:eastAsiaTheme="minorEastAsia" w:hAnsi="Wingdings" w:hint="default"/>
        <w:color w:val="auto"/>
        <w:sz w:val="22"/>
      </w:rPr>
    </w:lvl>
    <w:lvl w:ilvl="1" w:tplc="08090003" w:tentative="1">
      <w:start w:val="1"/>
      <w:numFmt w:val="bullet"/>
      <w:lvlText w:val="o"/>
      <w:lvlJc w:val="left"/>
      <w:pPr>
        <w:ind w:left="1485" w:hanging="360"/>
      </w:pPr>
      <w:rPr>
        <w:rFonts w:ascii="Courier New" w:hAnsi="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2DED2655"/>
    <w:multiLevelType w:val="hybridMultilevel"/>
    <w:tmpl w:val="F1BEC476"/>
    <w:lvl w:ilvl="0" w:tplc="561E1BE2">
      <w:start w:val="1"/>
      <w:numFmt w:val="bullet"/>
      <w:lvlText w:val=""/>
      <w:lvlJc w:val="left"/>
      <w:pPr>
        <w:ind w:left="720" w:hanging="360"/>
      </w:pPr>
      <w:rPr>
        <w:rFonts w:ascii="Wingdings" w:eastAsiaTheme="minorEastAsia" w:hAnsi="Wingdings" w:hint="default"/>
        <w:color w:val="auto"/>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0F7367"/>
    <w:multiLevelType w:val="hybridMultilevel"/>
    <w:tmpl w:val="392A8B18"/>
    <w:lvl w:ilvl="0" w:tplc="C5225C82">
      <w:start w:val="2"/>
      <w:numFmt w:val="bullet"/>
      <w:lvlText w:val="-"/>
      <w:lvlJc w:val="left"/>
      <w:pPr>
        <w:ind w:left="720" w:hanging="360"/>
      </w:pPr>
      <w:rPr>
        <w:rFonts w:ascii="Calibri" w:eastAsiaTheme="minorEastAsia"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C74D0D"/>
    <w:multiLevelType w:val="hybridMultilevel"/>
    <w:tmpl w:val="807CB386"/>
    <w:lvl w:ilvl="0" w:tplc="D206CA6E">
      <w:start w:val="1"/>
      <w:numFmt w:val="bullet"/>
      <w:lvlText w:val=""/>
      <w:lvlJc w:val="left"/>
      <w:pPr>
        <w:tabs>
          <w:tab w:val="num" w:pos="720"/>
        </w:tabs>
        <w:ind w:left="720" w:hanging="360"/>
      </w:pPr>
      <w:rPr>
        <w:rFonts w:ascii="Wingdings 3" w:hAnsi="Wingdings 3" w:hint="default"/>
      </w:rPr>
    </w:lvl>
    <w:lvl w:ilvl="1" w:tplc="6C0A2956">
      <w:numFmt w:val="bullet"/>
      <w:lvlText w:val=""/>
      <w:lvlJc w:val="left"/>
      <w:pPr>
        <w:tabs>
          <w:tab w:val="num" w:pos="1440"/>
        </w:tabs>
        <w:ind w:left="1440" w:hanging="360"/>
      </w:pPr>
      <w:rPr>
        <w:rFonts w:ascii="Wingdings 3" w:hAnsi="Wingdings 3" w:hint="default"/>
      </w:rPr>
    </w:lvl>
    <w:lvl w:ilvl="2" w:tplc="326A8840">
      <w:numFmt w:val="bullet"/>
      <w:lvlText w:val=""/>
      <w:lvlJc w:val="left"/>
      <w:pPr>
        <w:tabs>
          <w:tab w:val="num" w:pos="2160"/>
        </w:tabs>
        <w:ind w:left="2160" w:hanging="360"/>
      </w:pPr>
      <w:rPr>
        <w:rFonts w:ascii="Wingdings 3" w:hAnsi="Wingdings 3" w:hint="default"/>
      </w:rPr>
    </w:lvl>
    <w:lvl w:ilvl="3" w:tplc="71C2974C">
      <w:numFmt w:val="bullet"/>
      <w:lvlText w:val=""/>
      <w:lvlJc w:val="left"/>
      <w:pPr>
        <w:tabs>
          <w:tab w:val="num" w:pos="2880"/>
        </w:tabs>
        <w:ind w:left="2880" w:hanging="360"/>
      </w:pPr>
      <w:rPr>
        <w:rFonts w:ascii="Wingdings 3" w:hAnsi="Wingdings 3" w:hint="default"/>
      </w:rPr>
    </w:lvl>
    <w:lvl w:ilvl="4" w:tplc="C08C7414" w:tentative="1">
      <w:start w:val="1"/>
      <w:numFmt w:val="bullet"/>
      <w:lvlText w:val=""/>
      <w:lvlJc w:val="left"/>
      <w:pPr>
        <w:tabs>
          <w:tab w:val="num" w:pos="3600"/>
        </w:tabs>
        <w:ind w:left="3600" w:hanging="360"/>
      </w:pPr>
      <w:rPr>
        <w:rFonts w:ascii="Wingdings 3" w:hAnsi="Wingdings 3" w:hint="default"/>
      </w:rPr>
    </w:lvl>
    <w:lvl w:ilvl="5" w:tplc="C6D0BAC8" w:tentative="1">
      <w:start w:val="1"/>
      <w:numFmt w:val="bullet"/>
      <w:lvlText w:val=""/>
      <w:lvlJc w:val="left"/>
      <w:pPr>
        <w:tabs>
          <w:tab w:val="num" w:pos="4320"/>
        </w:tabs>
        <w:ind w:left="4320" w:hanging="360"/>
      </w:pPr>
      <w:rPr>
        <w:rFonts w:ascii="Wingdings 3" w:hAnsi="Wingdings 3" w:hint="default"/>
      </w:rPr>
    </w:lvl>
    <w:lvl w:ilvl="6" w:tplc="32AAF126" w:tentative="1">
      <w:start w:val="1"/>
      <w:numFmt w:val="bullet"/>
      <w:lvlText w:val=""/>
      <w:lvlJc w:val="left"/>
      <w:pPr>
        <w:tabs>
          <w:tab w:val="num" w:pos="5040"/>
        </w:tabs>
        <w:ind w:left="5040" w:hanging="360"/>
      </w:pPr>
      <w:rPr>
        <w:rFonts w:ascii="Wingdings 3" w:hAnsi="Wingdings 3" w:hint="default"/>
      </w:rPr>
    </w:lvl>
    <w:lvl w:ilvl="7" w:tplc="EDE405DE" w:tentative="1">
      <w:start w:val="1"/>
      <w:numFmt w:val="bullet"/>
      <w:lvlText w:val=""/>
      <w:lvlJc w:val="left"/>
      <w:pPr>
        <w:tabs>
          <w:tab w:val="num" w:pos="5760"/>
        </w:tabs>
        <w:ind w:left="5760" w:hanging="360"/>
      </w:pPr>
      <w:rPr>
        <w:rFonts w:ascii="Wingdings 3" w:hAnsi="Wingdings 3" w:hint="default"/>
      </w:rPr>
    </w:lvl>
    <w:lvl w:ilvl="8" w:tplc="94C241B6"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33A168D4"/>
    <w:multiLevelType w:val="hybridMultilevel"/>
    <w:tmpl w:val="A6F8EDBC"/>
    <w:lvl w:ilvl="0" w:tplc="DAF2FDFC">
      <w:start w:val="1"/>
      <w:numFmt w:val="bullet"/>
      <w:lvlText w:val=""/>
      <w:lvlJc w:val="left"/>
      <w:pPr>
        <w:tabs>
          <w:tab w:val="num" w:pos="720"/>
        </w:tabs>
        <w:ind w:left="720" w:hanging="360"/>
      </w:pPr>
      <w:rPr>
        <w:rFonts w:ascii="Wingdings 3" w:hAnsi="Wingdings 3" w:hint="default"/>
      </w:rPr>
    </w:lvl>
    <w:lvl w:ilvl="1" w:tplc="36C44C78" w:tentative="1">
      <w:start w:val="1"/>
      <w:numFmt w:val="bullet"/>
      <w:lvlText w:val=""/>
      <w:lvlJc w:val="left"/>
      <w:pPr>
        <w:tabs>
          <w:tab w:val="num" w:pos="1440"/>
        </w:tabs>
        <w:ind w:left="1440" w:hanging="360"/>
      </w:pPr>
      <w:rPr>
        <w:rFonts w:ascii="Wingdings 3" w:hAnsi="Wingdings 3" w:hint="default"/>
      </w:rPr>
    </w:lvl>
    <w:lvl w:ilvl="2" w:tplc="F47826FC" w:tentative="1">
      <w:start w:val="1"/>
      <w:numFmt w:val="bullet"/>
      <w:lvlText w:val=""/>
      <w:lvlJc w:val="left"/>
      <w:pPr>
        <w:tabs>
          <w:tab w:val="num" w:pos="2160"/>
        </w:tabs>
        <w:ind w:left="2160" w:hanging="360"/>
      </w:pPr>
      <w:rPr>
        <w:rFonts w:ascii="Wingdings 3" w:hAnsi="Wingdings 3" w:hint="default"/>
      </w:rPr>
    </w:lvl>
    <w:lvl w:ilvl="3" w:tplc="17C6564C" w:tentative="1">
      <w:start w:val="1"/>
      <w:numFmt w:val="bullet"/>
      <w:lvlText w:val=""/>
      <w:lvlJc w:val="left"/>
      <w:pPr>
        <w:tabs>
          <w:tab w:val="num" w:pos="2880"/>
        </w:tabs>
        <w:ind w:left="2880" w:hanging="360"/>
      </w:pPr>
      <w:rPr>
        <w:rFonts w:ascii="Wingdings 3" w:hAnsi="Wingdings 3" w:hint="default"/>
      </w:rPr>
    </w:lvl>
    <w:lvl w:ilvl="4" w:tplc="3692C72C" w:tentative="1">
      <w:start w:val="1"/>
      <w:numFmt w:val="bullet"/>
      <w:lvlText w:val=""/>
      <w:lvlJc w:val="left"/>
      <w:pPr>
        <w:tabs>
          <w:tab w:val="num" w:pos="3600"/>
        </w:tabs>
        <w:ind w:left="3600" w:hanging="360"/>
      </w:pPr>
      <w:rPr>
        <w:rFonts w:ascii="Wingdings 3" w:hAnsi="Wingdings 3" w:hint="default"/>
      </w:rPr>
    </w:lvl>
    <w:lvl w:ilvl="5" w:tplc="5FD26EB8" w:tentative="1">
      <w:start w:val="1"/>
      <w:numFmt w:val="bullet"/>
      <w:lvlText w:val=""/>
      <w:lvlJc w:val="left"/>
      <w:pPr>
        <w:tabs>
          <w:tab w:val="num" w:pos="4320"/>
        </w:tabs>
        <w:ind w:left="4320" w:hanging="360"/>
      </w:pPr>
      <w:rPr>
        <w:rFonts w:ascii="Wingdings 3" w:hAnsi="Wingdings 3" w:hint="default"/>
      </w:rPr>
    </w:lvl>
    <w:lvl w:ilvl="6" w:tplc="EACAFEFE" w:tentative="1">
      <w:start w:val="1"/>
      <w:numFmt w:val="bullet"/>
      <w:lvlText w:val=""/>
      <w:lvlJc w:val="left"/>
      <w:pPr>
        <w:tabs>
          <w:tab w:val="num" w:pos="5040"/>
        </w:tabs>
        <w:ind w:left="5040" w:hanging="360"/>
      </w:pPr>
      <w:rPr>
        <w:rFonts w:ascii="Wingdings 3" w:hAnsi="Wingdings 3" w:hint="default"/>
      </w:rPr>
    </w:lvl>
    <w:lvl w:ilvl="7" w:tplc="0C021B9C" w:tentative="1">
      <w:start w:val="1"/>
      <w:numFmt w:val="bullet"/>
      <w:lvlText w:val=""/>
      <w:lvlJc w:val="left"/>
      <w:pPr>
        <w:tabs>
          <w:tab w:val="num" w:pos="5760"/>
        </w:tabs>
        <w:ind w:left="5760" w:hanging="360"/>
      </w:pPr>
      <w:rPr>
        <w:rFonts w:ascii="Wingdings 3" w:hAnsi="Wingdings 3" w:hint="default"/>
      </w:rPr>
    </w:lvl>
    <w:lvl w:ilvl="8" w:tplc="986E220A"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3A5F016A"/>
    <w:multiLevelType w:val="hybridMultilevel"/>
    <w:tmpl w:val="D9705988"/>
    <w:lvl w:ilvl="0" w:tplc="0F30E908">
      <w:start w:val="1"/>
      <w:numFmt w:val="bullet"/>
      <w:lvlText w:val=""/>
      <w:lvlJc w:val="left"/>
      <w:pPr>
        <w:tabs>
          <w:tab w:val="num" w:pos="720"/>
        </w:tabs>
        <w:ind w:left="720" w:hanging="360"/>
      </w:pPr>
      <w:rPr>
        <w:rFonts w:ascii="Wingdings 3" w:hAnsi="Wingdings 3" w:hint="default"/>
      </w:rPr>
    </w:lvl>
    <w:lvl w:ilvl="1" w:tplc="61E6414A" w:tentative="1">
      <w:start w:val="1"/>
      <w:numFmt w:val="bullet"/>
      <w:lvlText w:val=""/>
      <w:lvlJc w:val="left"/>
      <w:pPr>
        <w:tabs>
          <w:tab w:val="num" w:pos="1440"/>
        </w:tabs>
        <w:ind w:left="1440" w:hanging="360"/>
      </w:pPr>
      <w:rPr>
        <w:rFonts w:ascii="Wingdings 3" w:hAnsi="Wingdings 3" w:hint="default"/>
      </w:rPr>
    </w:lvl>
    <w:lvl w:ilvl="2" w:tplc="443E6FB8" w:tentative="1">
      <w:start w:val="1"/>
      <w:numFmt w:val="bullet"/>
      <w:lvlText w:val=""/>
      <w:lvlJc w:val="left"/>
      <w:pPr>
        <w:tabs>
          <w:tab w:val="num" w:pos="2160"/>
        </w:tabs>
        <w:ind w:left="2160" w:hanging="360"/>
      </w:pPr>
      <w:rPr>
        <w:rFonts w:ascii="Wingdings 3" w:hAnsi="Wingdings 3" w:hint="default"/>
      </w:rPr>
    </w:lvl>
    <w:lvl w:ilvl="3" w:tplc="7AA8DF9A" w:tentative="1">
      <w:start w:val="1"/>
      <w:numFmt w:val="bullet"/>
      <w:lvlText w:val=""/>
      <w:lvlJc w:val="left"/>
      <w:pPr>
        <w:tabs>
          <w:tab w:val="num" w:pos="2880"/>
        </w:tabs>
        <w:ind w:left="2880" w:hanging="360"/>
      </w:pPr>
      <w:rPr>
        <w:rFonts w:ascii="Wingdings 3" w:hAnsi="Wingdings 3" w:hint="default"/>
      </w:rPr>
    </w:lvl>
    <w:lvl w:ilvl="4" w:tplc="C3460C64" w:tentative="1">
      <w:start w:val="1"/>
      <w:numFmt w:val="bullet"/>
      <w:lvlText w:val=""/>
      <w:lvlJc w:val="left"/>
      <w:pPr>
        <w:tabs>
          <w:tab w:val="num" w:pos="3600"/>
        </w:tabs>
        <w:ind w:left="3600" w:hanging="360"/>
      </w:pPr>
      <w:rPr>
        <w:rFonts w:ascii="Wingdings 3" w:hAnsi="Wingdings 3" w:hint="default"/>
      </w:rPr>
    </w:lvl>
    <w:lvl w:ilvl="5" w:tplc="94865A14" w:tentative="1">
      <w:start w:val="1"/>
      <w:numFmt w:val="bullet"/>
      <w:lvlText w:val=""/>
      <w:lvlJc w:val="left"/>
      <w:pPr>
        <w:tabs>
          <w:tab w:val="num" w:pos="4320"/>
        </w:tabs>
        <w:ind w:left="4320" w:hanging="360"/>
      </w:pPr>
      <w:rPr>
        <w:rFonts w:ascii="Wingdings 3" w:hAnsi="Wingdings 3" w:hint="default"/>
      </w:rPr>
    </w:lvl>
    <w:lvl w:ilvl="6" w:tplc="489C0DFA" w:tentative="1">
      <w:start w:val="1"/>
      <w:numFmt w:val="bullet"/>
      <w:lvlText w:val=""/>
      <w:lvlJc w:val="left"/>
      <w:pPr>
        <w:tabs>
          <w:tab w:val="num" w:pos="5040"/>
        </w:tabs>
        <w:ind w:left="5040" w:hanging="360"/>
      </w:pPr>
      <w:rPr>
        <w:rFonts w:ascii="Wingdings 3" w:hAnsi="Wingdings 3" w:hint="default"/>
      </w:rPr>
    </w:lvl>
    <w:lvl w:ilvl="7" w:tplc="9EE0627E" w:tentative="1">
      <w:start w:val="1"/>
      <w:numFmt w:val="bullet"/>
      <w:lvlText w:val=""/>
      <w:lvlJc w:val="left"/>
      <w:pPr>
        <w:tabs>
          <w:tab w:val="num" w:pos="5760"/>
        </w:tabs>
        <w:ind w:left="5760" w:hanging="360"/>
      </w:pPr>
      <w:rPr>
        <w:rFonts w:ascii="Wingdings 3" w:hAnsi="Wingdings 3" w:hint="default"/>
      </w:rPr>
    </w:lvl>
    <w:lvl w:ilvl="8" w:tplc="019C1772"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3BFB4978"/>
    <w:multiLevelType w:val="hybridMultilevel"/>
    <w:tmpl w:val="3440EB9E"/>
    <w:lvl w:ilvl="0" w:tplc="BF56CF4E">
      <w:start w:val="1"/>
      <w:numFmt w:val="decimal"/>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3DFD43C6"/>
    <w:multiLevelType w:val="hybridMultilevel"/>
    <w:tmpl w:val="3B325A60"/>
    <w:lvl w:ilvl="0" w:tplc="6936C8F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0746B0C"/>
    <w:multiLevelType w:val="hybridMultilevel"/>
    <w:tmpl w:val="089A6B24"/>
    <w:lvl w:ilvl="0" w:tplc="D31678CE">
      <w:start w:val="1"/>
      <w:numFmt w:val="bullet"/>
      <w:lvlText w:val=""/>
      <w:lvlJc w:val="left"/>
      <w:pPr>
        <w:tabs>
          <w:tab w:val="num" w:pos="720"/>
        </w:tabs>
        <w:ind w:left="720" w:hanging="360"/>
      </w:pPr>
      <w:rPr>
        <w:rFonts w:ascii="Wingdings" w:hAnsi="Wingdings" w:hint="default"/>
      </w:rPr>
    </w:lvl>
    <w:lvl w:ilvl="1" w:tplc="DC589C30" w:tentative="1">
      <w:start w:val="1"/>
      <w:numFmt w:val="bullet"/>
      <w:lvlText w:val=""/>
      <w:lvlJc w:val="left"/>
      <w:pPr>
        <w:tabs>
          <w:tab w:val="num" w:pos="1440"/>
        </w:tabs>
        <w:ind w:left="1440" w:hanging="360"/>
      </w:pPr>
      <w:rPr>
        <w:rFonts w:ascii="Wingdings" w:hAnsi="Wingdings" w:hint="default"/>
      </w:rPr>
    </w:lvl>
    <w:lvl w:ilvl="2" w:tplc="5ECAE6BC" w:tentative="1">
      <w:start w:val="1"/>
      <w:numFmt w:val="bullet"/>
      <w:lvlText w:val=""/>
      <w:lvlJc w:val="left"/>
      <w:pPr>
        <w:tabs>
          <w:tab w:val="num" w:pos="2160"/>
        </w:tabs>
        <w:ind w:left="2160" w:hanging="360"/>
      </w:pPr>
      <w:rPr>
        <w:rFonts w:ascii="Wingdings" w:hAnsi="Wingdings" w:hint="default"/>
      </w:rPr>
    </w:lvl>
    <w:lvl w:ilvl="3" w:tplc="51AEF5BE" w:tentative="1">
      <w:start w:val="1"/>
      <w:numFmt w:val="bullet"/>
      <w:lvlText w:val=""/>
      <w:lvlJc w:val="left"/>
      <w:pPr>
        <w:tabs>
          <w:tab w:val="num" w:pos="2880"/>
        </w:tabs>
        <w:ind w:left="2880" w:hanging="360"/>
      </w:pPr>
      <w:rPr>
        <w:rFonts w:ascii="Wingdings" w:hAnsi="Wingdings" w:hint="default"/>
      </w:rPr>
    </w:lvl>
    <w:lvl w:ilvl="4" w:tplc="3D7AC082" w:tentative="1">
      <w:start w:val="1"/>
      <w:numFmt w:val="bullet"/>
      <w:lvlText w:val=""/>
      <w:lvlJc w:val="left"/>
      <w:pPr>
        <w:tabs>
          <w:tab w:val="num" w:pos="3600"/>
        </w:tabs>
        <w:ind w:left="3600" w:hanging="360"/>
      </w:pPr>
      <w:rPr>
        <w:rFonts w:ascii="Wingdings" w:hAnsi="Wingdings" w:hint="default"/>
      </w:rPr>
    </w:lvl>
    <w:lvl w:ilvl="5" w:tplc="E3A4D028" w:tentative="1">
      <w:start w:val="1"/>
      <w:numFmt w:val="bullet"/>
      <w:lvlText w:val=""/>
      <w:lvlJc w:val="left"/>
      <w:pPr>
        <w:tabs>
          <w:tab w:val="num" w:pos="4320"/>
        </w:tabs>
        <w:ind w:left="4320" w:hanging="360"/>
      </w:pPr>
      <w:rPr>
        <w:rFonts w:ascii="Wingdings" w:hAnsi="Wingdings" w:hint="default"/>
      </w:rPr>
    </w:lvl>
    <w:lvl w:ilvl="6" w:tplc="24482BD8" w:tentative="1">
      <w:start w:val="1"/>
      <w:numFmt w:val="bullet"/>
      <w:lvlText w:val=""/>
      <w:lvlJc w:val="left"/>
      <w:pPr>
        <w:tabs>
          <w:tab w:val="num" w:pos="5040"/>
        </w:tabs>
        <w:ind w:left="5040" w:hanging="360"/>
      </w:pPr>
      <w:rPr>
        <w:rFonts w:ascii="Wingdings" w:hAnsi="Wingdings" w:hint="default"/>
      </w:rPr>
    </w:lvl>
    <w:lvl w:ilvl="7" w:tplc="7E1A30AA" w:tentative="1">
      <w:start w:val="1"/>
      <w:numFmt w:val="bullet"/>
      <w:lvlText w:val=""/>
      <w:lvlJc w:val="left"/>
      <w:pPr>
        <w:tabs>
          <w:tab w:val="num" w:pos="5760"/>
        </w:tabs>
        <w:ind w:left="5760" w:hanging="360"/>
      </w:pPr>
      <w:rPr>
        <w:rFonts w:ascii="Wingdings" w:hAnsi="Wingdings" w:hint="default"/>
      </w:rPr>
    </w:lvl>
    <w:lvl w:ilvl="8" w:tplc="602012A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D523BA"/>
    <w:multiLevelType w:val="hybridMultilevel"/>
    <w:tmpl w:val="58366B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E24701"/>
    <w:multiLevelType w:val="hybridMultilevel"/>
    <w:tmpl w:val="30B858BA"/>
    <w:lvl w:ilvl="0" w:tplc="12BE5F6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3D699D"/>
    <w:multiLevelType w:val="hybridMultilevel"/>
    <w:tmpl w:val="49166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4A599B"/>
    <w:multiLevelType w:val="hybridMultilevel"/>
    <w:tmpl w:val="A7B2F8AE"/>
    <w:lvl w:ilvl="0" w:tplc="561E1BE2">
      <w:start w:val="1"/>
      <w:numFmt w:val="bullet"/>
      <w:lvlText w:val=""/>
      <w:lvlJc w:val="left"/>
      <w:pPr>
        <w:ind w:left="720" w:hanging="360"/>
      </w:pPr>
      <w:rPr>
        <w:rFonts w:ascii="Wingdings" w:eastAsiaTheme="minorEastAsia" w:hAnsi="Wingdings" w:hint="default"/>
        <w:color w:val="auto"/>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A649DA"/>
    <w:multiLevelType w:val="hybridMultilevel"/>
    <w:tmpl w:val="EFB0CD88"/>
    <w:lvl w:ilvl="0" w:tplc="561E1BE2">
      <w:start w:val="1"/>
      <w:numFmt w:val="bullet"/>
      <w:lvlText w:val=""/>
      <w:lvlJc w:val="left"/>
      <w:pPr>
        <w:ind w:left="720" w:hanging="360"/>
      </w:pPr>
      <w:rPr>
        <w:rFonts w:ascii="Wingdings" w:eastAsiaTheme="minorEastAsia" w:hAnsi="Wingdings"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D9357F"/>
    <w:multiLevelType w:val="hybridMultilevel"/>
    <w:tmpl w:val="3440EB9E"/>
    <w:lvl w:ilvl="0" w:tplc="BF56CF4E">
      <w:start w:val="1"/>
      <w:numFmt w:val="decimal"/>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5A3F74AC"/>
    <w:multiLevelType w:val="hybridMultilevel"/>
    <w:tmpl w:val="BACA8A06"/>
    <w:lvl w:ilvl="0" w:tplc="17BAB16A">
      <w:numFmt w:val="bullet"/>
      <w:lvlText w:val=""/>
      <w:lvlJc w:val="left"/>
      <w:pPr>
        <w:ind w:left="453" w:hanging="360"/>
      </w:pPr>
      <w:rPr>
        <w:rFonts w:ascii="Symbol" w:eastAsiaTheme="minorEastAsia" w:hAnsi="Symbol" w:hint="default"/>
      </w:rPr>
    </w:lvl>
    <w:lvl w:ilvl="1" w:tplc="08090003" w:tentative="1">
      <w:start w:val="1"/>
      <w:numFmt w:val="bullet"/>
      <w:lvlText w:val="o"/>
      <w:lvlJc w:val="left"/>
      <w:pPr>
        <w:ind w:left="1173" w:hanging="360"/>
      </w:pPr>
      <w:rPr>
        <w:rFonts w:ascii="Courier New" w:hAnsi="Courier New" w:hint="default"/>
      </w:rPr>
    </w:lvl>
    <w:lvl w:ilvl="2" w:tplc="08090005" w:tentative="1">
      <w:start w:val="1"/>
      <w:numFmt w:val="bullet"/>
      <w:lvlText w:val=""/>
      <w:lvlJc w:val="left"/>
      <w:pPr>
        <w:ind w:left="1893" w:hanging="360"/>
      </w:pPr>
      <w:rPr>
        <w:rFonts w:ascii="Wingdings" w:hAnsi="Wingdings" w:hint="default"/>
      </w:rPr>
    </w:lvl>
    <w:lvl w:ilvl="3" w:tplc="08090001" w:tentative="1">
      <w:start w:val="1"/>
      <w:numFmt w:val="bullet"/>
      <w:lvlText w:val=""/>
      <w:lvlJc w:val="left"/>
      <w:pPr>
        <w:ind w:left="2613" w:hanging="360"/>
      </w:pPr>
      <w:rPr>
        <w:rFonts w:ascii="Symbol" w:hAnsi="Symbol" w:hint="default"/>
      </w:rPr>
    </w:lvl>
    <w:lvl w:ilvl="4" w:tplc="08090003" w:tentative="1">
      <w:start w:val="1"/>
      <w:numFmt w:val="bullet"/>
      <w:lvlText w:val="o"/>
      <w:lvlJc w:val="left"/>
      <w:pPr>
        <w:ind w:left="3333" w:hanging="360"/>
      </w:pPr>
      <w:rPr>
        <w:rFonts w:ascii="Courier New" w:hAnsi="Courier New" w:hint="default"/>
      </w:rPr>
    </w:lvl>
    <w:lvl w:ilvl="5" w:tplc="08090005" w:tentative="1">
      <w:start w:val="1"/>
      <w:numFmt w:val="bullet"/>
      <w:lvlText w:val=""/>
      <w:lvlJc w:val="left"/>
      <w:pPr>
        <w:ind w:left="4053" w:hanging="360"/>
      </w:pPr>
      <w:rPr>
        <w:rFonts w:ascii="Wingdings" w:hAnsi="Wingdings" w:hint="default"/>
      </w:rPr>
    </w:lvl>
    <w:lvl w:ilvl="6" w:tplc="08090001" w:tentative="1">
      <w:start w:val="1"/>
      <w:numFmt w:val="bullet"/>
      <w:lvlText w:val=""/>
      <w:lvlJc w:val="left"/>
      <w:pPr>
        <w:ind w:left="4773" w:hanging="360"/>
      </w:pPr>
      <w:rPr>
        <w:rFonts w:ascii="Symbol" w:hAnsi="Symbol" w:hint="default"/>
      </w:rPr>
    </w:lvl>
    <w:lvl w:ilvl="7" w:tplc="08090003" w:tentative="1">
      <w:start w:val="1"/>
      <w:numFmt w:val="bullet"/>
      <w:lvlText w:val="o"/>
      <w:lvlJc w:val="left"/>
      <w:pPr>
        <w:ind w:left="5493" w:hanging="360"/>
      </w:pPr>
      <w:rPr>
        <w:rFonts w:ascii="Courier New" w:hAnsi="Courier New" w:hint="default"/>
      </w:rPr>
    </w:lvl>
    <w:lvl w:ilvl="8" w:tplc="08090005" w:tentative="1">
      <w:start w:val="1"/>
      <w:numFmt w:val="bullet"/>
      <w:lvlText w:val=""/>
      <w:lvlJc w:val="left"/>
      <w:pPr>
        <w:ind w:left="6213" w:hanging="360"/>
      </w:pPr>
      <w:rPr>
        <w:rFonts w:ascii="Wingdings" w:hAnsi="Wingdings" w:hint="default"/>
      </w:rPr>
    </w:lvl>
  </w:abstractNum>
  <w:abstractNum w:abstractNumId="21" w15:restartNumberingAfterBreak="0">
    <w:nsid w:val="614857EF"/>
    <w:multiLevelType w:val="hybridMultilevel"/>
    <w:tmpl w:val="709EE714"/>
    <w:lvl w:ilvl="0" w:tplc="F0AEE6A8">
      <w:start w:val="3"/>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664C17"/>
    <w:multiLevelType w:val="hybridMultilevel"/>
    <w:tmpl w:val="A77E20B0"/>
    <w:lvl w:ilvl="0" w:tplc="448E7776">
      <w:start w:val="1"/>
      <w:numFmt w:val="bullet"/>
      <w:lvlText w:val=""/>
      <w:lvlJc w:val="left"/>
      <w:pPr>
        <w:tabs>
          <w:tab w:val="num" w:pos="720"/>
        </w:tabs>
        <w:ind w:left="720" w:hanging="360"/>
      </w:pPr>
      <w:rPr>
        <w:rFonts w:ascii="Wingdings" w:hAnsi="Wingdings" w:hint="default"/>
      </w:rPr>
    </w:lvl>
    <w:lvl w:ilvl="1" w:tplc="515EF3BC">
      <w:numFmt w:val="bullet"/>
      <w:lvlText w:val=""/>
      <w:lvlJc w:val="left"/>
      <w:pPr>
        <w:tabs>
          <w:tab w:val="num" w:pos="1440"/>
        </w:tabs>
        <w:ind w:left="1440" w:hanging="360"/>
      </w:pPr>
      <w:rPr>
        <w:rFonts w:ascii="Wingdings" w:hAnsi="Wingdings" w:hint="default"/>
      </w:rPr>
    </w:lvl>
    <w:lvl w:ilvl="2" w:tplc="FC26FFEE" w:tentative="1">
      <w:start w:val="1"/>
      <w:numFmt w:val="bullet"/>
      <w:lvlText w:val=""/>
      <w:lvlJc w:val="left"/>
      <w:pPr>
        <w:tabs>
          <w:tab w:val="num" w:pos="2160"/>
        </w:tabs>
        <w:ind w:left="2160" w:hanging="360"/>
      </w:pPr>
      <w:rPr>
        <w:rFonts w:ascii="Wingdings" w:hAnsi="Wingdings" w:hint="default"/>
      </w:rPr>
    </w:lvl>
    <w:lvl w:ilvl="3" w:tplc="0794F8C8" w:tentative="1">
      <w:start w:val="1"/>
      <w:numFmt w:val="bullet"/>
      <w:lvlText w:val=""/>
      <w:lvlJc w:val="left"/>
      <w:pPr>
        <w:tabs>
          <w:tab w:val="num" w:pos="2880"/>
        </w:tabs>
        <w:ind w:left="2880" w:hanging="360"/>
      </w:pPr>
      <w:rPr>
        <w:rFonts w:ascii="Wingdings" w:hAnsi="Wingdings" w:hint="default"/>
      </w:rPr>
    </w:lvl>
    <w:lvl w:ilvl="4" w:tplc="BB74E344" w:tentative="1">
      <w:start w:val="1"/>
      <w:numFmt w:val="bullet"/>
      <w:lvlText w:val=""/>
      <w:lvlJc w:val="left"/>
      <w:pPr>
        <w:tabs>
          <w:tab w:val="num" w:pos="3600"/>
        </w:tabs>
        <w:ind w:left="3600" w:hanging="360"/>
      </w:pPr>
      <w:rPr>
        <w:rFonts w:ascii="Wingdings" w:hAnsi="Wingdings" w:hint="default"/>
      </w:rPr>
    </w:lvl>
    <w:lvl w:ilvl="5" w:tplc="4F0E2DA4" w:tentative="1">
      <w:start w:val="1"/>
      <w:numFmt w:val="bullet"/>
      <w:lvlText w:val=""/>
      <w:lvlJc w:val="left"/>
      <w:pPr>
        <w:tabs>
          <w:tab w:val="num" w:pos="4320"/>
        </w:tabs>
        <w:ind w:left="4320" w:hanging="360"/>
      </w:pPr>
      <w:rPr>
        <w:rFonts w:ascii="Wingdings" w:hAnsi="Wingdings" w:hint="default"/>
      </w:rPr>
    </w:lvl>
    <w:lvl w:ilvl="6" w:tplc="348AFFDA" w:tentative="1">
      <w:start w:val="1"/>
      <w:numFmt w:val="bullet"/>
      <w:lvlText w:val=""/>
      <w:lvlJc w:val="left"/>
      <w:pPr>
        <w:tabs>
          <w:tab w:val="num" w:pos="5040"/>
        </w:tabs>
        <w:ind w:left="5040" w:hanging="360"/>
      </w:pPr>
      <w:rPr>
        <w:rFonts w:ascii="Wingdings" w:hAnsi="Wingdings" w:hint="default"/>
      </w:rPr>
    </w:lvl>
    <w:lvl w:ilvl="7" w:tplc="1318CC0E" w:tentative="1">
      <w:start w:val="1"/>
      <w:numFmt w:val="bullet"/>
      <w:lvlText w:val=""/>
      <w:lvlJc w:val="left"/>
      <w:pPr>
        <w:tabs>
          <w:tab w:val="num" w:pos="5760"/>
        </w:tabs>
        <w:ind w:left="5760" w:hanging="360"/>
      </w:pPr>
      <w:rPr>
        <w:rFonts w:ascii="Wingdings" w:hAnsi="Wingdings" w:hint="default"/>
      </w:rPr>
    </w:lvl>
    <w:lvl w:ilvl="8" w:tplc="CAB6408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832138"/>
    <w:multiLevelType w:val="hybridMultilevel"/>
    <w:tmpl w:val="1A48B0F2"/>
    <w:lvl w:ilvl="0" w:tplc="DBFCF502">
      <w:start w:val="1"/>
      <w:numFmt w:val="bullet"/>
      <w:lvlText w:val=""/>
      <w:lvlJc w:val="left"/>
      <w:pPr>
        <w:tabs>
          <w:tab w:val="num" w:pos="720"/>
        </w:tabs>
        <w:ind w:left="720" w:hanging="360"/>
      </w:pPr>
      <w:rPr>
        <w:rFonts w:ascii="Wingdings" w:hAnsi="Wingdings" w:hint="default"/>
      </w:rPr>
    </w:lvl>
    <w:lvl w:ilvl="1" w:tplc="0896C472">
      <w:start w:val="1"/>
      <w:numFmt w:val="bullet"/>
      <w:lvlText w:val=""/>
      <w:lvlJc w:val="left"/>
      <w:pPr>
        <w:tabs>
          <w:tab w:val="num" w:pos="1440"/>
        </w:tabs>
        <w:ind w:left="1440" w:hanging="360"/>
      </w:pPr>
      <w:rPr>
        <w:rFonts w:ascii="Wingdings" w:hAnsi="Wingdings" w:hint="default"/>
      </w:rPr>
    </w:lvl>
    <w:lvl w:ilvl="2" w:tplc="BBFC217C" w:tentative="1">
      <w:start w:val="1"/>
      <w:numFmt w:val="bullet"/>
      <w:lvlText w:val=""/>
      <w:lvlJc w:val="left"/>
      <w:pPr>
        <w:tabs>
          <w:tab w:val="num" w:pos="2160"/>
        </w:tabs>
        <w:ind w:left="2160" w:hanging="360"/>
      </w:pPr>
      <w:rPr>
        <w:rFonts w:ascii="Wingdings" w:hAnsi="Wingdings" w:hint="default"/>
      </w:rPr>
    </w:lvl>
    <w:lvl w:ilvl="3" w:tplc="DBBEC8AC" w:tentative="1">
      <w:start w:val="1"/>
      <w:numFmt w:val="bullet"/>
      <w:lvlText w:val=""/>
      <w:lvlJc w:val="left"/>
      <w:pPr>
        <w:tabs>
          <w:tab w:val="num" w:pos="2880"/>
        </w:tabs>
        <w:ind w:left="2880" w:hanging="360"/>
      </w:pPr>
      <w:rPr>
        <w:rFonts w:ascii="Wingdings" w:hAnsi="Wingdings" w:hint="default"/>
      </w:rPr>
    </w:lvl>
    <w:lvl w:ilvl="4" w:tplc="1D665C1E" w:tentative="1">
      <w:start w:val="1"/>
      <w:numFmt w:val="bullet"/>
      <w:lvlText w:val=""/>
      <w:lvlJc w:val="left"/>
      <w:pPr>
        <w:tabs>
          <w:tab w:val="num" w:pos="3600"/>
        </w:tabs>
        <w:ind w:left="3600" w:hanging="360"/>
      </w:pPr>
      <w:rPr>
        <w:rFonts w:ascii="Wingdings" w:hAnsi="Wingdings" w:hint="default"/>
      </w:rPr>
    </w:lvl>
    <w:lvl w:ilvl="5" w:tplc="422E4C08" w:tentative="1">
      <w:start w:val="1"/>
      <w:numFmt w:val="bullet"/>
      <w:lvlText w:val=""/>
      <w:lvlJc w:val="left"/>
      <w:pPr>
        <w:tabs>
          <w:tab w:val="num" w:pos="4320"/>
        </w:tabs>
        <w:ind w:left="4320" w:hanging="360"/>
      </w:pPr>
      <w:rPr>
        <w:rFonts w:ascii="Wingdings" w:hAnsi="Wingdings" w:hint="default"/>
      </w:rPr>
    </w:lvl>
    <w:lvl w:ilvl="6" w:tplc="1D7202CA" w:tentative="1">
      <w:start w:val="1"/>
      <w:numFmt w:val="bullet"/>
      <w:lvlText w:val=""/>
      <w:lvlJc w:val="left"/>
      <w:pPr>
        <w:tabs>
          <w:tab w:val="num" w:pos="5040"/>
        </w:tabs>
        <w:ind w:left="5040" w:hanging="360"/>
      </w:pPr>
      <w:rPr>
        <w:rFonts w:ascii="Wingdings" w:hAnsi="Wingdings" w:hint="default"/>
      </w:rPr>
    </w:lvl>
    <w:lvl w:ilvl="7" w:tplc="68004D34" w:tentative="1">
      <w:start w:val="1"/>
      <w:numFmt w:val="bullet"/>
      <w:lvlText w:val=""/>
      <w:lvlJc w:val="left"/>
      <w:pPr>
        <w:tabs>
          <w:tab w:val="num" w:pos="5760"/>
        </w:tabs>
        <w:ind w:left="5760" w:hanging="360"/>
      </w:pPr>
      <w:rPr>
        <w:rFonts w:ascii="Wingdings" w:hAnsi="Wingdings" w:hint="default"/>
      </w:rPr>
    </w:lvl>
    <w:lvl w:ilvl="8" w:tplc="5D8A00E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1219EA"/>
    <w:multiLevelType w:val="hybridMultilevel"/>
    <w:tmpl w:val="C186E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761CA5"/>
    <w:multiLevelType w:val="hybridMultilevel"/>
    <w:tmpl w:val="30327D62"/>
    <w:lvl w:ilvl="0" w:tplc="85FE05E2">
      <w:start w:val="1"/>
      <w:numFmt w:val="bullet"/>
      <w:lvlText w:val="•"/>
      <w:lvlJc w:val="left"/>
      <w:pPr>
        <w:tabs>
          <w:tab w:val="num" w:pos="720"/>
        </w:tabs>
        <w:ind w:left="720" w:hanging="360"/>
      </w:pPr>
      <w:rPr>
        <w:rFonts w:ascii="Arial" w:hAnsi="Arial" w:hint="default"/>
      </w:rPr>
    </w:lvl>
    <w:lvl w:ilvl="1" w:tplc="0296B728" w:tentative="1">
      <w:start w:val="1"/>
      <w:numFmt w:val="bullet"/>
      <w:lvlText w:val="•"/>
      <w:lvlJc w:val="left"/>
      <w:pPr>
        <w:tabs>
          <w:tab w:val="num" w:pos="1440"/>
        </w:tabs>
        <w:ind w:left="1440" w:hanging="360"/>
      </w:pPr>
      <w:rPr>
        <w:rFonts w:ascii="Arial" w:hAnsi="Arial" w:hint="default"/>
      </w:rPr>
    </w:lvl>
    <w:lvl w:ilvl="2" w:tplc="1324B8A6" w:tentative="1">
      <w:start w:val="1"/>
      <w:numFmt w:val="bullet"/>
      <w:lvlText w:val="•"/>
      <w:lvlJc w:val="left"/>
      <w:pPr>
        <w:tabs>
          <w:tab w:val="num" w:pos="2160"/>
        </w:tabs>
        <w:ind w:left="2160" w:hanging="360"/>
      </w:pPr>
      <w:rPr>
        <w:rFonts w:ascii="Arial" w:hAnsi="Arial" w:hint="default"/>
      </w:rPr>
    </w:lvl>
    <w:lvl w:ilvl="3" w:tplc="5A9EF866" w:tentative="1">
      <w:start w:val="1"/>
      <w:numFmt w:val="bullet"/>
      <w:lvlText w:val="•"/>
      <w:lvlJc w:val="left"/>
      <w:pPr>
        <w:tabs>
          <w:tab w:val="num" w:pos="2880"/>
        </w:tabs>
        <w:ind w:left="2880" w:hanging="360"/>
      </w:pPr>
      <w:rPr>
        <w:rFonts w:ascii="Arial" w:hAnsi="Arial" w:hint="default"/>
      </w:rPr>
    </w:lvl>
    <w:lvl w:ilvl="4" w:tplc="E404F0F6" w:tentative="1">
      <w:start w:val="1"/>
      <w:numFmt w:val="bullet"/>
      <w:lvlText w:val="•"/>
      <w:lvlJc w:val="left"/>
      <w:pPr>
        <w:tabs>
          <w:tab w:val="num" w:pos="3600"/>
        </w:tabs>
        <w:ind w:left="3600" w:hanging="360"/>
      </w:pPr>
      <w:rPr>
        <w:rFonts w:ascii="Arial" w:hAnsi="Arial" w:hint="default"/>
      </w:rPr>
    </w:lvl>
    <w:lvl w:ilvl="5" w:tplc="C270F32A" w:tentative="1">
      <w:start w:val="1"/>
      <w:numFmt w:val="bullet"/>
      <w:lvlText w:val="•"/>
      <w:lvlJc w:val="left"/>
      <w:pPr>
        <w:tabs>
          <w:tab w:val="num" w:pos="4320"/>
        </w:tabs>
        <w:ind w:left="4320" w:hanging="360"/>
      </w:pPr>
      <w:rPr>
        <w:rFonts w:ascii="Arial" w:hAnsi="Arial" w:hint="default"/>
      </w:rPr>
    </w:lvl>
    <w:lvl w:ilvl="6" w:tplc="3A3A4A8A" w:tentative="1">
      <w:start w:val="1"/>
      <w:numFmt w:val="bullet"/>
      <w:lvlText w:val="•"/>
      <w:lvlJc w:val="left"/>
      <w:pPr>
        <w:tabs>
          <w:tab w:val="num" w:pos="5040"/>
        </w:tabs>
        <w:ind w:left="5040" w:hanging="360"/>
      </w:pPr>
      <w:rPr>
        <w:rFonts w:ascii="Arial" w:hAnsi="Arial" w:hint="default"/>
      </w:rPr>
    </w:lvl>
    <w:lvl w:ilvl="7" w:tplc="14F8ABE6" w:tentative="1">
      <w:start w:val="1"/>
      <w:numFmt w:val="bullet"/>
      <w:lvlText w:val="•"/>
      <w:lvlJc w:val="left"/>
      <w:pPr>
        <w:tabs>
          <w:tab w:val="num" w:pos="5760"/>
        </w:tabs>
        <w:ind w:left="5760" w:hanging="360"/>
      </w:pPr>
      <w:rPr>
        <w:rFonts w:ascii="Arial" w:hAnsi="Arial" w:hint="default"/>
      </w:rPr>
    </w:lvl>
    <w:lvl w:ilvl="8" w:tplc="1820D35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BDA67DA"/>
    <w:multiLevelType w:val="hybridMultilevel"/>
    <w:tmpl w:val="DC40008A"/>
    <w:lvl w:ilvl="0" w:tplc="2750A7D0">
      <w:start w:val="1"/>
      <w:numFmt w:val="bullet"/>
      <w:lvlText w:val="•"/>
      <w:lvlJc w:val="left"/>
      <w:pPr>
        <w:tabs>
          <w:tab w:val="num" w:pos="720"/>
        </w:tabs>
        <w:ind w:left="720" w:hanging="360"/>
      </w:pPr>
      <w:rPr>
        <w:rFonts w:ascii="Arial" w:hAnsi="Arial" w:hint="default"/>
      </w:rPr>
    </w:lvl>
    <w:lvl w:ilvl="1" w:tplc="845C24E4" w:tentative="1">
      <w:start w:val="1"/>
      <w:numFmt w:val="bullet"/>
      <w:lvlText w:val="•"/>
      <w:lvlJc w:val="left"/>
      <w:pPr>
        <w:tabs>
          <w:tab w:val="num" w:pos="1440"/>
        </w:tabs>
        <w:ind w:left="1440" w:hanging="360"/>
      </w:pPr>
      <w:rPr>
        <w:rFonts w:ascii="Arial" w:hAnsi="Arial" w:hint="default"/>
      </w:rPr>
    </w:lvl>
    <w:lvl w:ilvl="2" w:tplc="9FD6711E" w:tentative="1">
      <w:start w:val="1"/>
      <w:numFmt w:val="bullet"/>
      <w:lvlText w:val="•"/>
      <w:lvlJc w:val="left"/>
      <w:pPr>
        <w:tabs>
          <w:tab w:val="num" w:pos="2160"/>
        </w:tabs>
        <w:ind w:left="2160" w:hanging="360"/>
      </w:pPr>
      <w:rPr>
        <w:rFonts w:ascii="Arial" w:hAnsi="Arial" w:hint="default"/>
      </w:rPr>
    </w:lvl>
    <w:lvl w:ilvl="3" w:tplc="1050441A" w:tentative="1">
      <w:start w:val="1"/>
      <w:numFmt w:val="bullet"/>
      <w:lvlText w:val="•"/>
      <w:lvlJc w:val="left"/>
      <w:pPr>
        <w:tabs>
          <w:tab w:val="num" w:pos="2880"/>
        </w:tabs>
        <w:ind w:left="2880" w:hanging="360"/>
      </w:pPr>
      <w:rPr>
        <w:rFonts w:ascii="Arial" w:hAnsi="Arial" w:hint="default"/>
      </w:rPr>
    </w:lvl>
    <w:lvl w:ilvl="4" w:tplc="EE3AB932" w:tentative="1">
      <w:start w:val="1"/>
      <w:numFmt w:val="bullet"/>
      <w:lvlText w:val="•"/>
      <w:lvlJc w:val="left"/>
      <w:pPr>
        <w:tabs>
          <w:tab w:val="num" w:pos="3600"/>
        </w:tabs>
        <w:ind w:left="3600" w:hanging="360"/>
      </w:pPr>
      <w:rPr>
        <w:rFonts w:ascii="Arial" w:hAnsi="Arial" w:hint="default"/>
      </w:rPr>
    </w:lvl>
    <w:lvl w:ilvl="5" w:tplc="30EC50BA" w:tentative="1">
      <w:start w:val="1"/>
      <w:numFmt w:val="bullet"/>
      <w:lvlText w:val="•"/>
      <w:lvlJc w:val="left"/>
      <w:pPr>
        <w:tabs>
          <w:tab w:val="num" w:pos="4320"/>
        </w:tabs>
        <w:ind w:left="4320" w:hanging="360"/>
      </w:pPr>
      <w:rPr>
        <w:rFonts w:ascii="Arial" w:hAnsi="Arial" w:hint="default"/>
      </w:rPr>
    </w:lvl>
    <w:lvl w:ilvl="6" w:tplc="7688CF7C" w:tentative="1">
      <w:start w:val="1"/>
      <w:numFmt w:val="bullet"/>
      <w:lvlText w:val="•"/>
      <w:lvlJc w:val="left"/>
      <w:pPr>
        <w:tabs>
          <w:tab w:val="num" w:pos="5040"/>
        </w:tabs>
        <w:ind w:left="5040" w:hanging="360"/>
      </w:pPr>
      <w:rPr>
        <w:rFonts w:ascii="Arial" w:hAnsi="Arial" w:hint="default"/>
      </w:rPr>
    </w:lvl>
    <w:lvl w:ilvl="7" w:tplc="60E6B25A" w:tentative="1">
      <w:start w:val="1"/>
      <w:numFmt w:val="bullet"/>
      <w:lvlText w:val="•"/>
      <w:lvlJc w:val="left"/>
      <w:pPr>
        <w:tabs>
          <w:tab w:val="num" w:pos="5760"/>
        </w:tabs>
        <w:ind w:left="5760" w:hanging="360"/>
      </w:pPr>
      <w:rPr>
        <w:rFonts w:ascii="Arial" w:hAnsi="Arial" w:hint="default"/>
      </w:rPr>
    </w:lvl>
    <w:lvl w:ilvl="8" w:tplc="92FEC4E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F236FBF"/>
    <w:multiLevelType w:val="hybridMultilevel"/>
    <w:tmpl w:val="6E32EB3E"/>
    <w:lvl w:ilvl="0" w:tplc="5F14D67C">
      <w:start w:val="1"/>
      <w:numFmt w:val="bullet"/>
      <w:lvlText w:val="–"/>
      <w:lvlJc w:val="left"/>
      <w:pPr>
        <w:tabs>
          <w:tab w:val="num" w:pos="720"/>
        </w:tabs>
        <w:ind w:left="720" w:hanging="360"/>
      </w:pPr>
      <w:rPr>
        <w:rFonts w:ascii="Arial" w:hAnsi="Arial" w:hint="default"/>
      </w:rPr>
    </w:lvl>
    <w:lvl w:ilvl="1" w:tplc="F648F388">
      <w:start w:val="1"/>
      <w:numFmt w:val="bullet"/>
      <w:lvlText w:val="–"/>
      <w:lvlJc w:val="left"/>
      <w:pPr>
        <w:tabs>
          <w:tab w:val="num" w:pos="1440"/>
        </w:tabs>
        <w:ind w:left="1440" w:hanging="360"/>
      </w:pPr>
      <w:rPr>
        <w:rFonts w:ascii="Arial" w:hAnsi="Arial" w:hint="default"/>
      </w:rPr>
    </w:lvl>
    <w:lvl w:ilvl="2" w:tplc="2788DF7E" w:tentative="1">
      <w:start w:val="1"/>
      <w:numFmt w:val="bullet"/>
      <w:lvlText w:val="–"/>
      <w:lvlJc w:val="left"/>
      <w:pPr>
        <w:tabs>
          <w:tab w:val="num" w:pos="2160"/>
        </w:tabs>
        <w:ind w:left="2160" w:hanging="360"/>
      </w:pPr>
      <w:rPr>
        <w:rFonts w:ascii="Arial" w:hAnsi="Arial" w:hint="default"/>
      </w:rPr>
    </w:lvl>
    <w:lvl w:ilvl="3" w:tplc="944CCC14" w:tentative="1">
      <w:start w:val="1"/>
      <w:numFmt w:val="bullet"/>
      <w:lvlText w:val="–"/>
      <w:lvlJc w:val="left"/>
      <w:pPr>
        <w:tabs>
          <w:tab w:val="num" w:pos="2880"/>
        </w:tabs>
        <w:ind w:left="2880" w:hanging="360"/>
      </w:pPr>
      <w:rPr>
        <w:rFonts w:ascii="Arial" w:hAnsi="Arial" w:hint="default"/>
      </w:rPr>
    </w:lvl>
    <w:lvl w:ilvl="4" w:tplc="B7E20F62" w:tentative="1">
      <w:start w:val="1"/>
      <w:numFmt w:val="bullet"/>
      <w:lvlText w:val="–"/>
      <w:lvlJc w:val="left"/>
      <w:pPr>
        <w:tabs>
          <w:tab w:val="num" w:pos="3600"/>
        </w:tabs>
        <w:ind w:left="3600" w:hanging="360"/>
      </w:pPr>
      <w:rPr>
        <w:rFonts w:ascii="Arial" w:hAnsi="Arial" w:hint="default"/>
      </w:rPr>
    </w:lvl>
    <w:lvl w:ilvl="5" w:tplc="73143EAC" w:tentative="1">
      <w:start w:val="1"/>
      <w:numFmt w:val="bullet"/>
      <w:lvlText w:val="–"/>
      <w:lvlJc w:val="left"/>
      <w:pPr>
        <w:tabs>
          <w:tab w:val="num" w:pos="4320"/>
        </w:tabs>
        <w:ind w:left="4320" w:hanging="360"/>
      </w:pPr>
      <w:rPr>
        <w:rFonts w:ascii="Arial" w:hAnsi="Arial" w:hint="default"/>
      </w:rPr>
    </w:lvl>
    <w:lvl w:ilvl="6" w:tplc="D21049DA" w:tentative="1">
      <w:start w:val="1"/>
      <w:numFmt w:val="bullet"/>
      <w:lvlText w:val="–"/>
      <w:lvlJc w:val="left"/>
      <w:pPr>
        <w:tabs>
          <w:tab w:val="num" w:pos="5040"/>
        </w:tabs>
        <w:ind w:left="5040" w:hanging="360"/>
      </w:pPr>
      <w:rPr>
        <w:rFonts w:ascii="Arial" w:hAnsi="Arial" w:hint="default"/>
      </w:rPr>
    </w:lvl>
    <w:lvl w:ilvl="7" w:tplc="8800D1B2" w:tentative="1">
      <w:start w:val="1"/>
      <w:numFmt w:val="bullet"/>
      <w:lvlText w:val="–"/>
      <w:lvlJc w:val="left"/>
      <w:pPr>
        <w:tabs>
          <w:tab w:val="num" w:pos="5760"/>
        </w:tabs>
        <w:ind w:left="5760" w:hanging="360"/>
      </w:pPr>
      <w:rPr>
        <w:rFonts w:ascii="Arial" w:hAnsi="Arial" w:hint="default"/>
      </w:rPr>
    </w:lvl>
    <w:lvl w:ilvl="8" w:tplc="138AD41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2BB507C"/>
    <w:multiLevelType w:val="hybridMultilevel"/>
    <w:tmpl w:val="D3B0B564"/>
    <w:lvl w:ilvl="0" w:tplc="82CE7AD6">
      <w:numFmt w:val="bullet"/>
      <w:lvlText w:val=""/>
      <w:lvlJc w:val="left"/>
      <w:pPr>
        <w:ind w:left="720" w:hanging="360"/>
      </w:pPr>
      <w:rPr>
        <w:rFonts w:ascii="Wingdings" w:eastAsiaTheme="minorEastAsia"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685785"/>
    <w:multiLevelType w:val="hybridMultilevel"/>
    <w:tmpl w:val="A11671B2"/>
    <w:lvl w:ilvl="0" w:tplc="0409000D">
      <w:start w:val="1"/>
      <w:numFmt w:val="bullet"/>
      <w:lvlText w:val=""/>
      <w:lvlJc w:val="left"/>
      <w:pPr>
        <w:ind w:left="1133" w:hanging="360"/>
      </w:pPr>
      <w:rPr>
        <w:rFonts w:ascii="Wingdings" w:hAnsi="Wingdings" w:hint="default"/>
      </w:rPr>
    </w:lvl>
    <w:lvl w:ilvl="1" w:tplc="04090003" w:tentative="1">
      <w:start w:val="1"/>
      <w:numFmt w:val="bullet"/>
      <w:lvlText w:val="o"/>
      <w:lvlJc w:val="left"/>
      <w:pPr>
        <w:ind w:left="1853" w:hanging="360"/>
      </w:pPr>
      <w:rPr>
        <w:rFonts w:ascii="Courier New" w:hAnsi="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0" w15:restartNumberingAfterBreak="0">
    <w:nsid w:val="78120A46"/>
    <w:multiLevelType w:val="hybridMultilevel"/>
    <w:tmpl w:val="FCBC677A"/>
    <w:lvl w:ilvl="0" w:tplc="61047214">
      <w:start w:val="1"/>
      <w:numFmt w:val="decimal"/>
      <w:lvlText w:val="(%1)"/>
      <w:lvlJc w:val="left"/>
      <w:pPr>
        <w:ind w:left="720" w:hanging="360"/>
      </w:pPr>
      <w:rPr>
        <w:rFonts w:cs="Times New Roman" w:hint="default"/>
        <w:b w:val="0"/>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8BA3908"/>
    <w:multiLevelType w:val="hybridMultilevel"/>
    <w:tmpl w:val="A56CB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206585"/>
    <w:multiLevelType w:val="hybridMultilevel"/>
    <w:tmpl w:val="B1DE2C60"/>
    <w:lvl w:ilvl="0" w:tplc="B66869B2">
      <w:start w:val="1"/>
      <w:numFmt w:val="bullet"/>
      <w:lvlText w:val=""/>
      <w:lvlJc w:val="left"/>
      <w:pPr>
        <w:tabs>
          <w:tab w:val="num" w:pos="720"/>
        </w:tabs>
        <w:ind w:left="720" w:hanging="360"/>
      </w:pPr>
      <w:rPr>
        <w:rFonts w:ascii="Wingdings 3" w:hAnsi="Wingdings 3" w:hint="default"/>
      </w:rPr>
    </w:lvl>
    <w:lvl w:ilvl="1" w:tplc="50ECF50E" w:tentative="1">
      <w:start w:val="1"/>
      <w:numFmt w:val="bullet"/>
      <w:lvlText w:val=""/>
      <w:lvlJc w:val="left"/>
      <w:pPr>
        <w:tabs>
          <w:tab w:val="num" w:pos="1440"/>
        </w:tabs>
        <w:ind w:left="1440" w:hanging="360"/>
      </w:pPr>
      <w:rPr>
        <w:rFonts w:ascii="Wingdings 3" w:hAnsi="Wingdings 3" w:hint="default"/>
      </w:rPr>
    </w:lvl>
    <w:lvl w:ilvl="2" w:tplc="A1EECCEC" w:tentative="1">
      <w:start w:val="1"/>
      <w:numFmt w:val="bullet"/>
      <w:lvlText w:val=""/>
      <w:lvlJc w:val="left"/>
      <w:pPr>
        <w:tabs>
          <w:tab w:val="num" w:pos="2160"/>
        </w:tabs>
        <w:ind w:left="2160" w:hanging="360"/>
      </w:pPr>
      <w:rPr>
        <w:rFonts w:ascii="Wingdings 3" w:hAnsi="Wingdings 3" w:hint="default"/>
      </w:rPr>
    </w:lvl>
    <w:lvl w:ilvl="3" w:tplc="1130D4A4" w:tentative="1">
      <w:start w:val="1"/>
      <w:numFmt w:val="bullet"/>
      <w:lvlText w:val=""/>
      <w:lvlJc w:val="left"/>
      <w:pPr>
        <w:tabs>
          <w:tab w:val="num" w:pos="2880"/>
        </w:tabs>
        <w:ind w:left="2880" w:hanging="360"/>
      </w:pPr>
      <w:rPr>
        <w:rFonts w:ascii="Wingdings 3" w:hAnsi="Wingdings 3" w:hint="default"/>
      </w:rPr>
    </w:lvl>
    <w:lvl w:ilvl="4" w:tplc="141E3184" w:tentative="1">
      <w:start w:val="1"/>
      <w:numFmt w:val="bullet"/>
      <w:lvlText w:val=""/>
      <w:lvlJc w:val="left"/>
      <w:pPr>
        <w:tabs>
          <w:tab w:val="num" w:pos="3600"/>
        </w:tabs>
        <w:ind w:left="3600" w:hanging="360"/>
      </w:pPr>
      <w:rPr>
        <w:rFonts w:ascii="Wingdings 3" w:hAnsi="Wingdings 3" w:hint="default"/>
      </w:rPr>
    </w:lvl>
    <w:lvl w:ilvl="5" w:tplc="0F8A7B74" w:tentative="1">
      <w:start w:val="1"/>
      <w:numFmt w:val="bullet"/>
      <w:lvlText w:val=""/>
      <w:lvlJc w:val="left"/>
      <w:pPr>
        <w:tabs>
          <w:tab w:val="num" w:pos="4320"/>
        </w:tabs>
        <w:ind w:left="4320" w:hanging="360"/>
      </w:pPr>
      <w:rPr>
        <w:rFonts w:ascii="Wingdings 3" w:hAnsi="Wingdings 3" w:hint="default"/>
      </w:rPr>
    </w:lvl>
    <w:lvl w:ilvl="6" w:tplc="7520C530" w:tentative="1">
      <w:start w:val="1"/>
      <w:numFmt w:val="bullet"/>
      <w:lvlText w:val=""/>
      <w:lvlJc w:val="left"/>
      <w:pPr>
        <w:tabs>
          <w:tab w:val="num" w:pos="5040"/>
        </w:tabs>
        <w:ind w:left="5040" w:hanging="360"/>
      </w:pPr>
      <w:rPr>
        <w:rFonts w:ascii="Wingdings 3" w:hAnsi="Wingdings 3" w:hint="default"/>
      </w:rPr>
    </w:lvl>
    <w:lvl w:ilvl="7" w:tplc="43208A0A" w:tentative="1">
      <w:start w:val="1"/>
      <w:numFmt w:val="bullet"/>
      <w:lvlText w:val=""/>
      <w:lvlJc w:val="left"/>
      <w:pPr>
        <w:tabs>
          <w:tab w:val="num" w:pos="5760"/>
        </w:tabs>
        <w:ind w:left="5760" w:hanging="360"/>
      </w:pPr>
      <w:rPr>
        <w:rFonts w:ascii="Wingdings 3" w:hAnsi="Wingdings 3" w:hint="default"/>
      </w:rPr>
    </w:lvl>
    <w:lvl w:ilvl="8" w:tplc="1534B4FC" w:tentative="1">
      <w:start w:val="1"/>
      <w:numFmt w:val="bullet"/>
      <w:lvlText w:val=""/>
      <w:lvlJc w:val="left"/>
      <w:pPr>
        <w:tabs>
          <w:tab w:val="num" w:pos="6480"/>
        </w:tabs>
        <w:ind w:left="6480" w:hanging="360"/>
      </w:pPr>
      <w:rPr>
        <w:rFonts w:ascii="Wingdings 3" w:hAnsi="Wingdings 3" w:hint="default"/>
      </w:rPr>
    </w:lvl>
  </w:abstractNum>
  <w:abstractNum w:abstractNumId="33" w15:restartNumberingAfterBreak="0">
    <w:nsid w:val="7AED1A36"/>
    <w:multiLevelType w:val="hybridMultilevel"/>
    <w:tmpl w:val="60C005F6"/>
    <w:lvl w:ilvl="0" w:tplc="2642196A">
      <w:start w:val="1"/>
      <w:numFmt w:val="bullet"/>
      <w:lvlText w:val=""/>
      <w:lvlJc w:val="left"/>
      <w:pPr>
        <w:tabs>
          <w:tab w:val="num" w:pos="720"/>
        </w:tabs>
        <w:ind w:left="720" w:hanging="360"/>
      </w:pPr>
      <w:rPr>
        <w:rFonts w:ascii="Wingdings 3" w:hAnsi="Wingdings 3" w:hint="default"/>
      </w:rPr>
    </w:lvl>
    <w:lvl w:ilvl="1" w:tplc="5F329B20" w:tentative="1">
      <w:start w:val="1"/>
      <w:numFmt w:val="bullet"/>
      <w:lvlText w:val=""/>
      <w:lvlJc w:val="left"/>
      <w:pPr>
        <w:tabs>
          <w:tab w:val="num" w:pos="1440"/>
        </w:tabs>
        <w:ind w:left="1440" w:hanging="360"/>
      </w:pPr>
      <w:rPr>
        <w:rFonts w:ascii="Wingdings 3" w:hAnsi="Wingdings 3" w:hint="default"/>
      </w:rPr>
    </w:lvl>
    <w:lvl w:ilvl="2" w:tplc="CB66ABF0" w:tentative="1">
      <w:start w:val="1"/>
      <w:numFmt w:val="bullet"/>
      <w:lvlText w:val=""/>
      <w:lvlJc w:val="left"/>
      <w:pPr>
        <w:tabs>
          <w:tab w:val="num" w:pos="2160"/>
        </w:tabs>
        <w:ind w:left="2160" w:hanging="360"/>
      </w:pPr>
      <w:rPr>
        <w:rFonts w:ascii="Wingdings 3" w:hAnsi="Wingdings 3" w:hint="default"/>
      </w:rPr>
    </w:lvl>
    <w:lvl w:ilvl="3" w:tplc="BABC6306" w:tentative="1">
      <w:start w:val="1"/>
      <w:numFmt w:val="bullet"/>
      <w:lvlText w:val=""/>
      <w:lvlJc w:val="left"/>
      <w:pPr>
        <w:tabs>
          <w:tab w:val="num" w:pos="2880"/>
        </w:tabs>
        <w:ind w:left="2880" w:hanging="360"/>
      </w:pPr>
      <w:rPr>
        <w:rFonts w:ascii="Wingdings 3" w:hAnsi="Wingdings 3" w:hint="default"/>
      </w:rPr>
    </w:lvl>
    <w:lvl w:ilvl="4" w:tplc="7B1C5EE2" w:tentative="1">
      <w:start w:val="1"/>
      <w:numFmt w:val="bullet"/>
      <w:lvlText w:val=""/>
      <w:lvlJc w:val="left"/>
      <w:pPr>
        <w:tabs>
          <w:tab w:val="num" w:pos="3600"/>
        </w:tabs>
        <w:ind w:left="3600" w:hanging="360"/>
      </w:pPr>
      <w:rPr>
        <w:rFonts w:ascii="Wingdings 3" w:hAnsi="Wingdings 3" w:hint="default"/>
      </w:rPr>
    </w:lvl>
    <w:lvl w:ilvl="5" w:tplc="7F2E9148" w:tentative="1">
      <w:start w:val="1"/>
      <w:numFmt w:val="bullet"/>
      <w:lvlText w:val=""/>
      <w:lvlJc w:val="left"/>
      <w:pPr>
        <w:tabs>
          <w:tab w:val="num" w:pos="4320"/>
        </w:tabs>
        <w:ind w:left="4320" w:hanging="360"/>
      </w:pPr>
      <w:rPr>
        <w:rFonts w:ascii="Wingdings 3" w:hAnsi="Wingdings 3" w:hint="default"/>
      </w:rPr>
    </w:lvl>
    <w:lvl w:ilvl="6" w:tplc="FD9CF47A" w:tentative="1">
      <w:start w:val="1"/>
      <w:numFmt w:val="bullet"/>
      <w:lvlText w:val=""/>
      <w:lvlJc w:val="left"/>
      <w:pPr>
        <w:tabs>
          <w:tab w:val="num" w:pos="5040"/>
        </w:tabs>
        <w:ind w:left="5040" w:hanging="360"/>
      </w:pPr>
      <w:rPr>
        <w:rFonts w:ascii="Wingdings 3" w:hAnsi="Wingdings 3" w:hint="default"/>
      </w:rPr>
    </w:lvl>
    <w:lvl w:ilvl="7" w:tplc="6F3004D0" w:tentative="1">
      <w:start w:val="1"/>
      <w:numFmt w:val="bullet"/>
      <w:lvlText w:val=""/>
      <w:lvlJc w:val="left"/>
      <w:pPr>
        <w:tabs>
          <w:tab w:val="num" w:pos="5760"/>
        </w:tabs>
        <w:ind w:left="5760" w:hanging="360"/>
      </w:pPr>
      <w:rPr>
        <w:rFonts w:ascii="Wingdings 3" w:hAnsi="Wingdings 3" w:hint="default"/>
      </w:rPr>
    </w:lvl>
    <w:lvl w:ilvl="8" w:tplc="13FCEDF2" w:tentative="1">
      <w:start w:val="1"/>
      <w:numFmt w:val="bullet"/>
      <w:lvlText w:val=""/>
      <w:lvlJc w:val="left"/>
      <w:pPr>
        <w:tabs>
          <w:tab w:val="num" w:pos="6480"/>
        </w:tabs>
        <w:ind w:left="6480" w:hanging="360"/>
      </w:pPr>
      <w:rPr>
        <w:rFonts w:ascii="Wingdings 3" w:hAnsi="Wingdings 3" w:hint="default"/>
      </w:rPr>
    </w:lvl>
  </w:abstractNum>
  <w:abstractNum w:abstractNumId="34" w15:restartNumberingAfterBreak="0">
    <w:nsid w:val="7D685919"/>
    <w:multiLevelType w:val="hybridMultilevel"/>
    <w:tmpl w:val="3FAAEAC6"/>
    <w:lvl w:ilvl="0" w:tplc="F31AEC8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21"/>
  </w:num>
  <w:num w:numId="4">
    <w:abstractNumId w:val="16"/>
  </w:num>
  <w:num w:numId="5">
    <w:abstractNumId w:val="20"/>
  </w:num>
  <w:num w:numId="6">
    <w:abstractNumId w:val="28"/>
  </w:num>
  <w:num w:numId="7">
    <w:abstractNumId w:val="27"/>
  </w:num>
  <w:num w:numId="8">
    <w:abstractNumId w:val="6"/>
  </w:num>
  <w:num w:numId="9">
    <w:abstractNumId w:val="5"/>
  </w:num>
  <w:num w:numId="10">
    <w:abstractNumId w:val="17"/>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3"/>
  </w:num>
  <w:num w:numId="14">
    <w:abstractNumId w:val="25"/>
  </w:num>
  <w:num w:numId="15">
    <w:abstractNumId w:val="11"/>
  </w:num>
  <w:num w:numId="16">
    <w:abstractNumId w:val="24"/>
  </w:num>
  <w:num w:numId="17">
    <w:abstractNumId w:val="29"/>
  </w:num>
  <w:num w:numId="18">
    <w:abstractNumId w:val="30"/>
  </w:num>
  <w:num w:numId="19">
    <w:abstractNumId w:val="18"/>
  </w:num>
  <w:num w:numId="20">
    <w:abstractNumId w:val="1"/>
  </w:num>
  <w:num w:numId="21">
    <w:abstractNumId w:val="2"/>
  </w:num>
  <w:num w:numId="22">
    <w:abstractNumId w:val="8"/>
  </w:num>
  <w:num w:numId="23">
    <w:abstractNumId w:val="33"/>
  </w:num>
  <w:num w:numId="24">
    <w:abstractNumId w:val="10"/>
  </w:num>
  <w:num w:numId="25">
    <w:abstractNumId w:val="32"/>
  </w:num>
  <w:num w:numId="26">
    <w:abstractNumId w:val="22"/>
  </w:num>
  <w:num w:numId="27">
    <w:abstractNumId w:val="19"/>
  </w:num>
  <w:num w:numId="28">
    <w:abstractNumId w:val="4"/>
  </w:num>
  <w:num w:numId="29">
    <w:abstractNumId w:val="7"/>
  </w:num>
  <w:num w:numId="30">
    <w:abstractNumId w:val="3"/>
  </w:num>
  <w:num w:numId="31">
    <w:abstractNumId w:val="14"/>
  </w:num>
  <w:num w:numId="32">
    <w:abstractNumId w:val="31"/>
  </w:num>
  <w:num w:numId="33">
    <w:abstractNumId w:val="15"/>
  </w:num>
  <w:num w:numId="34">
    <w:abstractNumId w:val="34"/>
  </w:num>
  <w:num w:numId="35">
    <w:abstractNumId w:val="26"/>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585"/>
    <w:rsid w:val="00045532"/>
    <w:rsid w:val="00056A0D"/>
    <w:rsid w:val="000577AD"/>
    <w:rsid w:val="00060747"/>
    <w:rsid w:val="00066D3B"/>
    <w:rsid w:val="00067776"/>
    <w:rsid w:val="0007054F"/>
    <w:rsid w:val="000828C5"/>
    <w:rsid w:val="000A34C2"/>
    <w:rsid w:val="000B7304"/>
    <w:rsid w:val="000B7ECD"/>
    <w:rsid w:val="000C56C2"/>
    <w:rsid w:val="000D59E3"/>
    <w:rsid w:val="000E4F4C"/>
    <w:rsid w:val="000E66A7"/>
    <w:rsid w:val="000E79C2"/>
    <w:rsid w:val="000F730A"/>
    <w:rsid w:val="000F7EA9"/>
    <w:rsid w:val="0010635B"/>
    <w:rsid w:val="001173BA"/>
    <w:rsid w:val="00137E7F"/>
    <w:rsid w:val="00151E08"/>
    <w:rsid w:val="00155639"/>
    <w:rsid w:val="001676DC"/>
    <w:rsid w:val="001728D9"/>
    <w:rsid w:val="00181420"/>
    <w:rsid w:val="0019155A"/>
    <w:rsid w:val="0019402E"/>
    <w:rsid w:val="001B60A5"/>
    <w:rsid w:val="001C655C"/>
    <w:rsid w:val="001E524E"/>
    <w:rsid w:val="001E65E1"/>
    <w:rsid w:val="001E7A7C"/>
    <w:rsid w:val="001F6F95"/>
    <w:rsid w:val="00246916"/>
    <w:rsid w:val="002505B4"/>
    <w:rsid w:val="002508F8"/>
    <w:rsid w:val="00261C22"/>
    <w:rsid w:val="00262FB5"/>
    <w:rsid w:val="002642B9"/>
    <w:rsid w:val="002766AA"/>
    <w:rsid w:val="002B6196"/>
    <w:rsid w:val="002B7CC9"/>
    <w:rsid w:val="002C728B"/>
    <w:rsid w:val="002D63C5"/>
    <w:rsid w:val="0030652D"/>
    <w:rsid w:val="00316645"/>
    <w:rsid w:val="00340344"/>
    <w:rsid w:val="00357A3C"/>
    <w:rsid w:val="003612C7"/>
    <w:rsid w:val="00362258"/>
    <w:rsid w:val="00365738"/>
    <w:rsid w:val="00370325"/>
    <w:rsid w:val="00370EBB"/>
    <w:rsid w:val="00393D3C"/>
    <w:rsid w:val="00397E16"/>
    <w:rsid w:val="003E14FC"/>
    <w:rsid w:val="003F5BAB"/>
    <w:rsid w:val="00401947"/>
    <w:rsid w:val="00412136"/>
    <w:rsid w:val="004208B3"/>
    <w:rsid w:val="004431F1"/>
    <w:rsid w:val="00491ACD"/>
    <w:rsid w:val="00495163"/>
    <w:rsid w:val="004A1091"/>
    <w:rsid w:val="004E7529"/>
    <w:rsid w:val="004F53DD"/>
    <w:rsid w:val="00520410"/>
    <w:rsid w:val="00526842"/>
    <w:rsid w:val="00526E32"/>
    <w:rsid w:val="0054447F"/>
    <w:rsid w:val="00556993"/>
    <w:rsid w:val="00580154"/>
    <w:rsid w:val="005865E2"/>
    <w:rsid w:val="005A0E5E"/>
    <w:rsid w:val="005C5647"/>
    <w:rsid w:val="005D2C43"/>
    <w:rsid w:val="0063419A"/>
    <w:rsid w:val="00644539"/>
    <w:rsid w:val="006574F7"/>
    <w:rsid w:val="00662126"/>
    <w:rsid w:val="00674E82"/>
    <w:rsid w:val="006B7475"/>
    <w:rsid w:val="006C6765"/>
    <w:rsid w:val="006C7BE8"/>
    <w:rsid w:val="006F3DED"/>
    <w:rsid w:val="006F5887"/>
    <w:rsid w:val="00763464"/>
    <w:rsid w:val="00773110"/>
    <w:rsid w:val="007B013F"/>
    <w:rsid w:val="007B3743"/>
    <w:rsid w:val="007D0454"/>
    <w:rsid w:val="007F4709"/>
    <w:rsid w:val="00822809"/>
    <w:rsid w:val="0082519C"/>
    <w:rsid w:val="00833180"/>
    <w:rsid w:val="00854C62"/>
    <w:rsid w:val="008665FF"/>
    <w:rsid w:val="008739AA"/>
    <w:rsid w:val="0087682B"/>
    <w:rsid w:val="008904A0"/>
    <w:rsid w:val="00892CE3"/>
    <w:rsid w:val="0089420E"/>
    <w:rsid w:val="008A2C02"/>
    <w:rsid w:val="008B4657"/>
    <w:rsid w:val="008D1A58"/>
    <w:rsid w:val="008E005B"/>
    <w:rsid w:val="008F505F"/>
    <w:rsid w:val="009028E5"/>
    <w:rsid w:val="009070B4"/>
    <w:rsid w:val="00907A52"/>
    <w:rsid w:val="0091626A"/>
    <w:rsid w:val="00923451"/>
    <w:rsid w:val="00923DD0"/>
    <w:rsid w:val="009276D8"/>
    <w:rsid w:val="00931EC5"/>
    <w:rsid w:val="00951D3D"/>
    <w:rsid w:val="00953E24"/>
    <w:rsid w:val="00956BEA"/>
    <w:rsid w:val="00962719"/>
    <w:rsid w:val="00965216"/>
    <w:rsid w:val="009758E3"/>
    <w:rsid w:val="009775D4"/>
    <w:rsid w:val="0098075A"/>
    <w:rsid w:val="00980B5F"/>
    <w:rsid w:val="00991B66"/>
    <w:rsid w:val="00993DBE"/>
    <w:rsid w:val="009968CD"/>
    <w:rsid w:val="009A682F"/>
    <w:rsid w:val="009B4237"/>
    <w:rsid w:val="009F58BD"/>
    <w:rsid w:val="00A01554"/>
    <w:rsid w:val="00A02173"/>
    <w:rsid w:val="00A07E94"/>
    <w:rsid w:val="00A237EE"/>
    <w:rsid w:val="00A24259"/>
    <w:rsid w:val="00A27D63"/>
    <w:rsid w:val="00A65240"/>
    <w:rsid w:val="00A75401"/>
    <w:rsid w:val="00A7647E"/>
    <w:rsid w:val="00A84176"/>
    <w:rsid w:val="00A86092"/>
    <w:rsid w:val="00AB7A13"/>
    <w:rsid w:val="00AD1034"/>
    <w:rsid w:val="00AD5D0A"/>
    <w:rsid w:val="00AE1406"/>
    <w:rsid w:val="00AF10E9"/>
    <w:rsid w:val="00AF1B14"/>
    <w:rsid w:val="00B10361"/>
    <w:rsid w:val="00B25642"/>
    <w:rsid w:val="00B43BFB"/>
    <w:rsid w:val="00B61E74"/>
    <w:rsid w:val="00B71889"/>
    <w:rsid w:val="00B81984"/>
    <w:rsid w:val="00BB242A"/>
    <w:rsid w:val="00BB44ED"/>
    <w:rsid w:val="00BC3DDE"/>
    <w:rsid w:val="00BD2A28"/>
    <w:rsid w:val="00BD717A"/>
    <w:rsid w:val="00BE3BF3"/>
    <w:rsid w:val="00BF0C72"/>
    <w:rsid w:val="00BF7ECE"/>
    <w:rsid w:val="00C04A81"/>
    <w:rsid w:val="00C10708"/>
    <w:rsid w:val="00C1256E"/>
    <w:rsid w:val="00C15350"/>
    <w:rsid w:val="00C43310"/>
    <w:rsid w:val="00C46081"/>
    <w:rsid w:val="00C552F8"/>
    <w:rsid w:val="00C560D5"/>
    <w:rsid w:val="00C63F78"/>
    <w:rsid w:val="00C75660"/>
    <w:rsid w:val="00C77AFF"/>
    <w:rsid w:val="00CB1358"/>
    <w:rsid w:val="00CD5254"/>
    <w:rsid w:val="00CE6D1F"/>
    <w:rsid w:val="00D02006"/>
    <w:rsid w:val="00D05718"/>
    <w:rsid w:val="00D11999"/>
    <w:rsid w:val="00D51780"/>
    <w:rsid w:val="00D553F1"/>
    <w:rsid w:val="00D72DC5"/>
    <w:rsid w:val="00D87758"/>
    <w:rsid w:val="00D90618"/>
    <w:rsid w:val="00DB0B2B"/>
    <w:rsid w:val="00DC6B9A"/>
    <w:rsid w:val="00DC7585"/>
    <w:rsid w:val="00DD2870"/>
    <w:rsid w:val="00DD4CB4"/>
    <w:rsid w:val="00E01E8E"/>
    <w:rsid w:val="00E10976"/>
    <w:rsid w:val="00E17B03"/>
    <w:rsid w:val="00E46182"/>
    <w:rsid w:val="00E46B0B"/>
    <w:rsid w:val="00E5448D"/>
    <w:rsid w:val="00E55639"/>
    <w:rsid w:val="00E6397D"/>
    <w:rsid w:val="00E65CF1"/>
    <w:rsid w:val="00E759FE"/>
    <w:rsid w:val="00E84B55"/>
    <w:rsid w:val="00EA6CD2"/>
    <w:rsid w:val="00F05DA6"/>
    <w:rsid w:val="00F1295E"/>
    <w:rsid w:val="00F1688F"/>
    <w:rsid w:val="00F26B75"/>
    <w:rsid w:val="00F61D6C"/>
    <w:rsid w:val="00F64B5B"/>
    <w:rsid w:val="00F77948"/>
    <w:rsid w:val="00F8167E"/>
    <w:rsid w:val="00F84917"/>
    <w:rsid w:val="00FD0AE8"/>
    <w:rsid w:val="00FE4317"/>
    <w:rsid w:val="00FE4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A79691C-DCF7-40BB-968C-4C5F45BE3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2" w:semiHidden="1" w:unhideWhenUsed="1"/>
    <w:lsdException w:name="List Bullet 5" w:semiHidden="1" w:unhideWhenUsed="1"/>
    <w:lsdException w:name="List Number 2" w:semiHidden="1" w:unhideWhenUsed="1"/>
    <w:lsdException w:name="Title" w:uiPriority="10" w:qFormat="1"/>
    <w:lsdException w:name="Default Paragraph Font" w:semiHidden="1" w:uiPriority="1" w:unhideWhenUsed="1"/>
    <w:lsdException w:name="Subtitle" w:uiPriority="1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rFonts w:cs="Arial"/>
    </w:rPr>
  </w:style>
  <w:style w:type="paragraph" w:styleId="Heading2">
    <w:name w:val="heading 2"/>
    <w:basedOn w:val="Normal"/>
    <w:next w:val="Normal"/>
    <w:link w:val="Heading2Char"/>
    <w:uiPriority w:val="9"/>
    <w:unhideWhenUsed/>
    <w:qFormat/>
    <w:rsid w:val="00AD1034"/>
    <w:pPr>
      <w:keepNext/>
      <w:keepLines/>
      <w:spacing w:before="40" w:after="0" w:line="259" w:lineRule="auto"/>
      <w:outlineLvl w:val="1"/>
    </w:pPr>
    <w:rPr>
      <w:rFonts w:ascii="Calibri Light" w:eastAsia="Times New Roman" w:hAnsi="Calibri Light" w:cs="Times New Roman"/>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B5F"/>
    <w:pPr>
      <w:ind w:left="720"/>
      <w:contextualSpacing/>
    </w:pPr>
  </w:style>
  <w:style w:type="paragraph" w:styleId="Header">
    <w:name w:val="header"/>
    <w:basedOn w:val="Normal"/>
    <w:link w:val="HeaderChar"/>
    <w:uiPriority w:val="99"/>
    <w:unhideWhenUsed/>
    <w:rsid w:val="000E79C2"/>
    <w:pPr>
      <w:tabs>
        <w:tab w:val="center" w:pos="4680"/>
        <w:tab w:val="right" w:pos="9360"/>
      </w:tabs>
    </w:pPr>
  </w:style>
  <w:style w:type="character" w:customStyle="1" w:styleId="HeaderChar">
    <w:name w:val="Header Char"/>
    <w:basedOn w:val="DefaultParagraphFont"/>
    <w:link w:val="Header"/>
    <w:uiPriority w:val="99"/>
    <w:locked/>
    <w:rsid w:val="000E79C2"/>
    <w:rPr>
      <w:rFonts w:cs="Times New Roman"/>
    </w:rPr>
  </w:style>
  <w:style w:type="paragraph" w:styleId="BalloonText">
    <w:name w:val="Balloon Text"/>
    <w:basedOn w:val="Normal"/>
    <w:link w:val="BalloonTextChar"/>
    <w:uiPriority w:val="99"/>
    <w:semiHidden/>
    <w:unhideWhenUsed/>
    <w:rsid w:val="009028E5"/>
    <w:pPr>
      <w:spacing w:after="0" w:line="240" w:lineRule="auto"/>
    </w:pPr>
    <w:rPr>
      <w:rFonts w:ascii="Arial" w:hAnsi="Arial"/>
      <w:sz w:val="16"/>
      <w:szCs w:val="16"/>
    </w:rPr>
  </w:style>
  <w:style w:type="character" w:customStyle="1" w:styleId="BalloonTextChar">
    <w:name w:val="Balloon Text Char"/>
    <w:basedOn w:val="DefaultParagraphFont"/>
    <w:link w:val="BalloonText"/>
    <w:uiPriority w:val="99"/>
    <w:semiHidden/>
    <w:locked/>
    <w:rsid w:val="009028E5"/>
    <w:rPr>
      <w:rFonts w:ascii="Arial" w:hAnsi="Arial" w:cs="Arial"/>
      <w:sz w:val="16"/>
      <w:szCs w:val="16"/>
    </w:rPr>
  </w:style>
  <w:style w:type="character" w:styleId="Hyperlink">
    <w:name w:val="Hyperlink"/>
    <w:basedOn w:val="DefaultParagraphFont"/>
    <w:uiPriority w:val="99"/>
    <w:unhideWhenUsed/>
    <w:rsid w:val="00F61D6C"/>
    <w:rPr>
      <w:rFonts w:cs="Times New Roman"/>
      <w:color w:val="0000FF" w:themeColor="hyperlink"/>
      <w:u w:val="single"/>
    </w:rPr>
  </w:style>
  <w:style w:type="paragraph" w:styleId="Footer">
    <w:name w:val="footer"/>
    <w:basedOn w:val="Normal"/>
    <w:link w:val="FooterChar"/>
    <w:uiPriority w:val="99"/>
    <w:unhideWhenUsed/>
    <w:rsid w:val="000E79C2"/>
    <w:pPr>
      <w:tabs>
        <w:tab w:val="center" w:pos="4680"/>
        <w:tab w:val="right" w:pos="9360"/>
      </w:tabs>
    </w:pPr>
  </w:style>
  <w:style w:type="character" w:customStyle="1" w:styleId="FooterChar">
    <w:name w:val="Footer Char"/>
    <w:basedOn w:val="DefaultParagraphFont"/>
    <w:link w:val="Footer"/>
    <w:uiPriority w:val="99"/>
    <w:locked/>
    <w:rsid w:val="000E79C2"/>
    <w:rPr>
      <w:rFonts w:cs="Times New Roman"/>
    </w:rPr>
  </w:style>
  <w:style w:type="paragraph" w:customStyle="1" w:styleId="Default">
    <w:name w:val="Default"/>
    <w:rsid w:val="002505B4"/>
    <w:pPr>
      <w:autoSpaceDE w:val="0"/>
      <w:autoSpaceDN w:val="0"/>
      <w:adjustRightInd w:val="0"/>
      <w:spacing w:after="0" w:line="240" w:lineRule="auto"/>
    </w:pPr>
    <w:rPr>
      <w:rFonts w:ascii="Calibri" w:hAnsi="Calibri" w:cs="Calibri"/>
      <w:color w:val="000000"/>
      <w:sz w:val="24"/>
      <w:szCs w:val="24"/>
      <w:lang w:val="en-GB"/>
    </w:rPr>
  </w:style>
  <w:style w:type="table" w:styleId="TableGrid">
    <w:name w:val="Table Grid"/>
    <w:basedOn w:val="TableNormal"/>
    <w:uiPriority w:val="59"/>
    <w:rsid w:val="0082519C"/>
    <w:pPr>
      <w:spacing w:after="0" w:line="240" w:lineRule="auto"/>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4E82"/>
    <w:rPr>
      <w:rFonts w:cs="Times New Roman"/>
      <w:sz w:val="16"/>
      <w:szCs w:val="16"/>
    </w:rPr>
  </w:style>
  <w:style w:type="paragraph" w:styleId="CommentText">
    <w:name w:val="annotation text"/>
    <w:basedOn w:val="Normal"/>
    <w:link w:val="CommentTextChar"/>
    <w:uiPriority w:val="99"/>
    <w:semiHidden/>
    <w:unhideWhenUsed/>
    <w:rsid w:val="00674E82"/>
    <w:rPr>
      <w:sz w:val="20"/>
      <w:szCs w:val="20"/>
    </w:rPr>
  </w:style>
  <w:style w:type="character" w:customStyle="1" w:styleId="CommentTextChar">
    <w:name w:val="Comment Text Char"/>
    <w:basedOn w:val="DefaultParagraphFont"/>
    <w:link w:val="CommentText"/>
    <w:uiPriority w:val="99"/>
    <w:semiHidden/>
    <w:locked/>
    <w:rsid w:val="00674E82"/>
    <w:rPr>
      <w:rFonts w:cs="Arial"/>
      <w:sz w:val="20"/>
      <w:szCs w:val="20"/>
      <w:lang w:val="en-US" w:eastAsia="en-US"/>
    </w:rPr>
  </w:style>
  <w:style w:type="paragraph" w:styleId="CommentSubject">
    <w:name w:val="annotation subject"/>
    <w:basedOn w:val="CommentText"/>
    <w:next w:val="CommentText"/>
    <w:link w:val="CommentSubjectChar"/>
    <w:uiPriority w:val="99"/>
    <w:semiHidden/>
    <w:unhideWhenUsed/>
    <w:rsid w:val="00674E82"/>
    <w:rPr>
      <w:b/>
      <w:bCs/>
    </w:rPr>
  </w:style>
  <w:style w:type="character" w:customStyle="1" w:styleId="CommentSubjectChar">
    <w:name w:val="Comment Subject Char"/>
    <w:basedOn w:val="CommentTextChar"/>
    <w:link w:val="CommentSubject"/>
    <w:uiPriority w:val="99"/>
    <w:semiHidden/>
    <w:locked/>
    <w:rsid w:val="00674E82"/>
    <w:rPr>
      <w:rFonts w:cs="Arial"/>
      <w:b/>
      <w:bCs/>
      <w:sz w:val="20"/>
      <w:szCs w:val="20"/>
      <w:lang w:val="en-US" w:eastAsia="en-US"/>
    </w:rPr>
  </w:style>
  <w:style w:type="paragraph" w:styleId="NormalWeb">
    <w:name w:val="Normal (Web)"/>
    <w:basedOn w:val="Normal"/>
    <w:uiPriority w:val="99"/>
    <w:unhideWhenUsed/>
    <w:rsid w:val="00067776"/>
    <w:pPr>
      <w:spacing w:before="100" w:beforeAutospacing="1" w:after="100" w:afterAutospacing="1" w:line="240" w:lineRule="auto"/>
    </w:pPr>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953E24"/>
    <w:rPr>
      <w:rFonts w:cs="Times New Roman"/>
      <w:color w:val="808080"/>
      <w:shd w:val="clear" w:color="auto" w:fill="E6E6E6"/>
    </w:rPr>
  </w:style>
  <w:style w:type="character" w:customStyle="1" w:styleId="Heading2Char">
    <w:name w:val="Heading 2 Char"/>
    <w:basedOn w:val="DefaultParagraphFont"/>
    <w:link w:val="Heading2"/>
    <w:uiPriority w:val="9"/>
    <w:rsid w:val="00AD1034"/>
    <w:rPr>
      <w:rFonts w:ascii="Calibri Light" w:eastAsia="Times New Roman" w:hAnsi="Calibri Light"/>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3021">
      <w:marLeft w:val="0"/>
      <w:marRight w:val="0"/>
      <w:marTop w:val="0"/>
      <w:marBottom w:val="0"/>
      <w:divBdr>
        <w:top w:val="none" w:sz="0" w:space="0" w:color="auto"/>
        <w:left w:val="none" w:sz="0" w:space="0" w:color="auto"/>
        <w:bottom w:val="none" w:sz="0" w:space="0" w:color="auto"/>
        <w:right w:val="none" w:sz="0" w:space="0" w:color="auto"/>
      </w:divBdr>
      <w:divsChild>
        <w:div w:id="27873019">
          <w:marLeft w:val="446"/>
          <w:marRight w:val="0"/>
          <w:marTop w:val="0"/>
          <w:marBottom w:val="0"/>
          <w:divBdr>
            <w:top w:val="none" w:sz="0" w:space="0" w:color="auto"/>
            <w:left w:val="none" w:sz="0" w:space="0" w:color="auto"/>
            <w:bottom w:val="none" w:sz="0" w:space="0" w:color="auto"/>
            <w:right w:val="none" w:sz="0" w:space="0" w:color="auto"/>
          </w:divBdr>
        </w:div>
        <w:div w:id="27873023">
          <w:marLeft w:val="446"/>
          <w:marRight w:val="0"/>
          <w:marTop w:val="0"/>
          <w:marBottom w:val="0"/>
          <w:divBdr>
            <w:top w:val="none" w:sz="0" w:space="0" w:color="auto"/>
            <w:left w:val="none" w:sz="0" w:space="0" w:color="auto"/>
            <w:bottom w:val="none" w:sz="0" w:space="0" w:color="auto"/>
            <w:right w:val="none" w:sz="0" w:space="0" w:color="auto"/>
          </w:divBdr>
        </w:div>
        <w:div w:id="27873025">
          <w:marLeft w:val="1166"/>
          <w:marRight w:val="0"/>
          <w:marTop w:val="0"/>
          <w:marBottom w:val="0"/>
          <w:divBdr>
            <w:top w:val="none" w:sz="0" w:space="0" w:color="auto"/>
            <w:left w:val="none" w:sz="0" w:space="0" w:color="auto"/>
            <w:bottom w:val="none" w:sz="0" w:space="0" w:color="auto"/>
            <w:right w:val="none" w:sz="0" w:space="0" w:color="auto"/>
          </w:divBdr>
        </w:div>
        <w:div w:id="27873026">
          <w:marLeft w:val="1166"/>
          <w:marRight w:val="0"/>
          <w:marTop w:val="0"/>
          <w:marBottom w:val="0"/>
          <w:divBdr>
            <w:top w:val="none" w:sz="0" w:space="0" w:color="auto"/>
            <w:left w:val="none" w:sz="0" w:space="0" w:color="auto"/>
            <w:bottom w:val="none" w:sz="0" w:space="0" w:color="auto"/>
            <w:right w:val="none" w:sz="0" w:space="0" w:color="auto"/>
          </w:divBdr>
        </w:div>
        <w:div w:id="27873030">
          <w:marLeft w:val="1166"/>
          <w:marRight w:val="0"/>
          <w:marTop w:val="0"/>
          <w:marBottom w:val="0"/>
          <w:divBdr>
            <w:top w:val="none" w:sz="0" w:space="0" w:color="auto"/>
            <w:left w:val="none" w:sz="0" w:space="0" w:color="auto"/>
            <w:bottom w:val="none" w:sz="0" w:space="0" w:color="auto"/>
            <w:right w:val="none" w:sz="0" w:space="0" w:color="auto"/>
          </w:divBdr>
        </w:div>
        <w:div w:id="27873033">
          <w:marLeft w:val="1166"/>
          <w:marRight w:val="0"/>
          <w:marTop w:val="0"/>
          <w:marBottom w:val="0"/>
          <w:divBdr>
            <w:top w:val="none" w:sz="0" w:space="0" w:color="auto"/>
            <w:left w:val="none" w:sz="0" w:space="0" w:color="auto"/>
            <w:bottom w:val="none" w:sz="0" w:space="0" w:color="auto"/>
            <w:right w:val="none" w:sz="0" w:space="0" w:color="auto"/>
          </w:divBdr>
        </w:div>
        <w:div w:id="27873058">
          <w:marLeft w:val="1166"/>
          <w:marRight w:val="0"/>
          <w:marTop w:val="0"/>
          <w:marBottom w:val="0"/>
          <w:divBdr>
            <w:top w:val="none" w:sz="0" w:space="0" w:color="auto"/>
            <w:left w:val="none" w:sz="0" w:space="0" w:color="auto"/>
            <w:bottom w:val="none" w:sz="0" w:space="0" w:color="auto"/>
            <w:right w:val="none" w:sz="0" w:space="0" w:color="auto"/>
          </w:divBdr>
        </w:div>
      </w:divsChild>
    </w:div>
    <w:div w:id="27873027">
      <w:marLeft w:val="0"/>
      <w:marRight w:val="0"/>
      <w:marTop w:val="0"/>
      <w:marBottom w:val="0"/>
      <w:divBdr>
        <w:top w:val="none" w:sz="0" w:space="0" w:color="auto"/>
        <w:left w:val="none" w:sz="0" w:space="0" w:color="auto"/>
        <w:bottom w:val="none" w:sz="0" w:space="0" w:color="auto"/>
        <w:right w:val="none" w:sz="0" w:space="0" w:color="auto"/>
      </w:divBdr>
      <w:divsChild>
        <w:div w:id="27873018">
          <w:marLeft w:val="547"/>
          <w:marRight w:val="0"/>
          <w:marTop w:val="200"/>
          <w:marBottom w:val="0"/>
          <w:divBdr>
            <w:top w:val="none" w:sz="0" w:space="0" w:color="auto"/>
            <w:left w:val="none" w:sz="0" w:space="0" w:color="auto"/>
            <w:bottom w:val="none" w:sz="0" w:space="0" w:color="auto"/>
            <w:right w:val="none" w:sz="0" w:space="0" w:color="auto"/>
          </w:divBdr>
        </w:div>
        <w:div w:id="27873032">
          <w:marLeft w:val="547"/>
          <w:marRight w:val="0"/>
          <w:marTop w:val="200"/>
          <w:marBottom w:val="0"/>
          <w:divBdr>
            <w:top w:val="none" w:sz="0" w:space="0" w:color="auto"/>
            <w:left w:val="none" w:sz="0" w:space="0" w:color="auto"/>
            <w:bottom w:val="none" w:sz="0" w:space="0" w:color="auto"/>
            <w:right w:val="none" w:sz="0" w:space="0" w:color="auto"/>
          </w:divBdr>
        </w:div>
        <w:div w:id="27873034">
          <w:marLeft w:val="547"/>
          <w:marRight w:val="0"/>
          <w:marTop w:val="200"/>
          <w:marBottom w:val="0"/>
          <w:divBdr>
            <w:top w:val="none" w:sz="0" w:space="0" w:color="auto"/>
            <w:left w:val="none" w:sz="0" w:space="0" w:color="auto"/>
            <w:bottom w:val="none" w:sz="0" w:space="0" w:color="auto"/>
            <w:right w:val="none" w:sz="0" w:space="0" w:color="auto"/>
          </w:divBdr>
        </w:div>
      </w:divsChild>
    </w:div>
    <w:div w:id="27873031">
      <w:marLeft w:val="0"/>
      <w:marRight w:val="0"/>
      <w:marTop w:val="0"/>
      <w:marBottom w:val="0"/>
      <w:divBdr>
        <w:top w:val="none" w:sz="0" w:space="0" w:color="auto"/>
        <w:left w:val="none" w:sz="0" w:space="0" w:color="auto"/>
        <w:bottom w:val="none" w:sz="0" w:space="0" w:color="auto"/>
        <w:right w:val="none" w:sz="0" w:space="0" w:color="auto"/>
      </w:divBdr>
      <w:divsChild>
        <w:div w:id="27873024">
          <w:marLeft w:val="547"/>
          <w:marRight w:val="0"/>
          <w:marTop w:val="200"/>
          <w:marBottom w:val="0"/>
          <w:divBdr>
            <w:top w:val="none" w:sz="0" w:space="0" w:color="auto"/>
            <w:left w:val="none" w:sz="0" w:space="0" w:color="auto"/>
            <w:bottom w:val="none" w:sz="0" w:space="0" w:color="auto"/>
            <w:right w:val="none" w:sz="0" w:space="0" w:color="auto"/>
          </w:divBdr>
        </w:div>
        <w:div w:id="27873029">
          <w:marLeft w:val="547"/>
          <w:marRight w:val="0"/>
          <w:marTop w:val="200"/>
          <w:marBottom w:val="0"/>
          <w:divBdr>
            <w:top w:val="none" w:sz="0" w:space="0" w:color="auto"/>
            <w:left w:val="none" w:sz="0" w:space="0" w:color="auto"/>
            <w:bottom w:val="none" w:sz="0" w:space="0" w:color="auto"/>
            <w:right w:val="none" w:sz="0" w:space="0" w:color="auto"/>
          </w:divBdr>
        </w:div>
        <w:div w:id="27873056">
          <w:marLeft w:val="547"/>
          <w:marRight w:val="0"/>
          <w:marTop w:val="200"/>
          <w:marBottom w:val="0"/>
          <w:divBdr>
            <w:top w:val="none" w:sz="0" w:space="0" w:color="auto"/>
            <w:left w:val="none" w:sz="0" w:space="0" w:color="auto"/>
            <w:bottom w:val="none" w:sz="0" w:space="0" w:color="auto"/>
            <w:right w:val="none" w:sz="0" w:space="0" w:color="auto"/>
          </w:divBdr>
        </w:div>
        <w:div w:id="27873060">
          <w:marLeft w:val="547"/>
          <w:marRight w:val="0"/>
          <w:marTop w:val="200"/>
          <w:marBottom w:val="0"/>
          <w:divBdr>
            <w:top w:val="none" w:sz="0" w:space="0" w:color="auto"/>
            <w:left w:val="none" w:sz="0" w:space="0" w:color="auto"/>
            <w:bottom w:val="none" w:sz="0" w:space="0" w:color="auto"/>
            <w:right w:val="none" w:sz="0" w:space="0" w:color="auto"/>
          </w:divBdr>
        </w:div>
        <w:div w:id="27873061">
          <w:marLeft w:val="547"/>
          <w:marRight w:val="0"/>
          <w:marTop w:val="200"/>
          <w:marBottom w:val="0"/>
          <w:divBdr>
            <w:top w:val="none" w:sz="0" w:space="0" w:color="auto"/>
            <w:left w:val="none" w:sz="0" w:space="0" w:color="auto"/>
            <w:bottom w:val="none" w:sz="0" w:space="0" w:color="auto"/>
            <w:right w:val="none" w:sz="0" w:space="0" w:color="auto"/>
          </w:divBdr>
        </w:div>
        <w:div w:id="27873063">
          <w:marLeft w:val="547"/>
          <w:marRight w:val="0"/>
          <w:marTop w:val="200"/>
          <w:marBottom w:val="0"/>
          <w:divBdr>
            <w:top w:val="none" w:sz="0" w:space="0" w:color="auto"/>
            <w:left w:val="none" w:sz="0" w:space="0" w:color="auto"/>
            <w:bottom w:val="none" w:sz="0" w:space="0" w:color="auto"/>
            <w:right w:val="none" w:sz="0" w:space="0" w:color="auto"/>
          </w:divBdr>
        </w:div>
      </w:divsChild>
    </w:div>
    <w:div w:id="27873036">
      <w:marLeft w:val="0"/>
      <w:marRight w:val="0"/>
      <w:marTop w:val="0"/>
      <w:marBottom w:val="0"/>
      <w:divBdr>
        <w:top w:val="none" w:sz="0" w:space="0" w:color="auto"/>
        <w:left w:val="none" w:sz="0" w:space="0" w:color="auto"/>
        <w:bottom w:val="none" w:sz="0" w:space="0" w:color="auto"/>
        <w:right w:val="none" w:sz="0" w:space="0" w:color="auto"/>
      </w:divBdr>
      <w:divsChild>
        <w:div w:id="27873035">
          <w:marLeft w:val="1166"/>
          <w:marRight w:val="0"/>
          <w:marTop w:val="40"/>
          <w:marBottom w:val="80"/>
          <w:divBdr>
            <w:top w:val="none" w:sz="0" w:space="0" w:color="auto"/>
            <w:left w:val="none" w:sz="0" w:space="0" w:color="auto"/>
            <w:bottom w:val="none" w:sz="0" w:space="0" w:color="auto"/>
            <w:right w:val="none" w:sz="0" w:space="0" w:color="auto"/>
          </w:divBdr>
        </w:div>
        <w:div w:id="27873037">
          <w:marLeft w:val="1166"/>
          <w:marRight w:val="0"/>
          <w:marTop w:val="40"/>
          <w:marBottom w:val="80"/>
          <w:divBdr>
            <w:top w:val="none" w:sz="0" w:space="0" w:color="auto"/>
            <w:left w:val="none" w:sz="0" w:space="0" w:color="auto"/>
            <w:bottom w:val="none" w:sz="0" w:space="0" w:color="auto"/>
            <w:right w:val="none" w:sz="0" w:space="0" w:color="auto"/>
          </w:divBdr>
        </w:div>
        <w:div w:id="27873045">
          <w:marLeft w:val="1166"/>
          <w:marRight w:val="0"/>
          <w:marTop w:val="40"/>
          <w:marBottom w:val="80"/>
          <w:divBdr>
            <w:top w:val="none" w:sz="0" w:space="0" w:color="auto"/>
            <w:left w:val="none" w:sz="0" w:space="0" w:color="auto"/>
            <w:bottom w:val="none" w:sz="0" w:space="0" w:color="auto"/>
            <w:right w:val="none" w:sz="0" w:space="0" w:color="auto"/>
          </w:divBdr>
        </w:div>
      </w:divsChild>
    </w:div>
    <w:div w:id="27873040">
      <w:marLeft w:val="0"/>
      <w:marRight w:val="0"/>
      <w:marTop w:val="0"/>
      <w:marBottom w:val="0"/>
      <w:divBdr>
        <w:top w:val="none" w:sz="0" w:space="0" w:color="auto"/>
        <w:left w:val="none" w:sz="0" w:space="0" w:color="auto"/>
        <w:bottom w:val="none" w:sz="0" w:space="0" w:color="auto"/>
        <w:right w:val="none" w:sz="0" w:space="0" w:color="auto"/>
      </w:divBdr>
      <w:divsChild>
        <w:div w:id="27873039">
          <w:marLeft w:val="547"/>
          <w:marRight w:val="0"/>
          <w:marTop w:val="0"/>
          <w:marBottom w:val="0"/>
          <w:divBdr>
            <w:top w:val="none" w:sz="0" w:space="0" w:color="auto"/>
            <w:left w:val="none" w:sz="0" w:space="0" w:color="auto"/>
            <w:bottom w:val="none" w:sz="0" w:space="0" w:color="auto"/>
            <w:right w:val="none" w:sz="0" w:space="0" w:color="auto"/>
          </w:divBdr>
        </w:div>
        <w:div w:id="27873041">
          <w:marLeft w:val="547"/>
          <w:marRight w:val="0"/>
          <w:marTop w:val="0"/>
          <w:marBottom w:val="0"/>
          <w:divBdr>
            <w:top w:val="none" w:sz="0" w:space="0" w:color="auto"/>
            <w:left w:val="none" w:sz="0" w:space="0" w:color="auto"/>
            <w:bottom w:val="none" w:sz="0" w:space="0" w:color="auto"/>
            <w:right w:val="none" w:sz="0" w:space="0" w:color="auto"/>
          </w:divBdr>
        </w:div>
        <w:div w:id="27873044">
          <w:marLeft w:val="547"/>
          <w:marRight w:val="0"/>
          <w:marTop w:val="0"/>
          <w:marBottom w:val="0"/>
          <w:divBdr>
            <w:top w:val="none" w:sz="0" w:space="0" w:color="auto"/>
            <w:left w:val="none" w:sz="0" w:space="0" w:color="auto"/>
            <w:bottom w:val="none" w:sz="0" w:space="0" w:color="auto"/>
            <w:right w:val="none" w:sz="0" w:space="0" w:color="auto"/>
          </w:divBdr>
        </w:div>
      </w:divsChild>
    </w:div>
    <w:div w:id="27873042">
      <w:marLeft w:val="0"/>
      <w:marRight w:val="0"/>
      <w:marTop w:val="0"/>
      <w:marBottom w:val="0"/>
      <w:divBdr>
        <w:top w:val="none" w:sz="0" w:space="0" w:color="auto"/>
        <w:left w:val="none" w:sz="0" w:space="0" w:color="auto"/>
        <w:bottom w:val="none" w:sz="0" w:space="0" w:color="auto"/>
        <w:right w:val="none" w:sz="0" w:space="0" w:color="auto"/>
      </w:divBdr>
      <w:divsChild>
        <w:div w:id="27873038">
          <w:marLeft w:val="360"/>
          <w:marRight w:val="0"/>
          <w:marTop w:val="200"/>
          <w:marBottom w:val="0"/>
          <w:divBdr>
            <w:top w:val="none" w:sz="0" w:space="0" w:color="auto"/>
            <w:left w:val="none" w:sz="0" w:space="0" w:color="auto"/>
            <w:bottom w:val="none" w:sz="0" w:space="0" w:color="auto"/>
            <w:right w:val="none" w:sz="0" w:space="0" w:color="auto"/>
          </w:divBdr>
        </w:div>
        <w:div w:id="27873046">
          <w:marLeft w:val="360"/>
          <w:marRight w:val="0"/>
          <w:marTop w:val="200"/>
          <w:marBottom w:val="0"/>
          <w:divBdr>
            <w:top w:val="none" w:sz="0" w:space="0" w:color="auto"/>
            <w:left w:val="none" w:sz="0" w:space="0" w:color="auto"/>
            <w:bottom w:val="none" w:sz="0" w:space="0" w:color="auto"/>
            <w:right w:val="none" w:sz="0" w:space="0" w:color="auto"/>
          </w:divBdr>
        </w:div>
        <w:div w:id="27873051">
          <w:marLeft w:val="360"/>
          <w:marRight w:val="0"/>
          <w:marTop w:val="200"/>
          <w:marBottom w:val="0"/>
          <w:divBdr>
            <w:top w:val="none" w:sz="0" w:space="0" w:color="auto"/>
            <w:left w:val="none" w:sz="0" w:space="0" w:color="auto"/>
            <w:bottom w:val="none" w:sz="0" w:space="0" w:color="auto"/>
            <w:right w:val="none" w:sz="0" w:space="0" w:color="auto"/>
          </w:divBdr>
        </w:div>
        <w:div w:id="27873053">
          <w:marLeft w:val="360"/>
          <w:marRight w:val="0"/>
          <w:marTop w:val="200"/>
          <w:marBottom w:val="0"/>
          <w:divBdr>
            <w:top w:val="none" w:sz="0" w:space="0" w:color="auto"/>
            <w:left w:val="none" w:sz="0" w:space="0" w:color="auto"/>
            <w:bottom w:val="none" w:sz="0" w:space="0" w:color="auto"/>
            <w:right w:val="none" w:sz="0" w:space="0" w:color="auto"/>
          </w:divBdr>
        </w:div>
      </w:divsChild>
    </w:div>
    <w:div w:id="27873043">
      <w:marLeft w:val="0"/>
      <w:marRight w:val="0"/>
      <w:marTop w:val="0"/>
      <w:marBottom w:val="0"/>
      <w:divBdr>
        <w:top w:val="none" w:sz="0" w:space="0" w:color="auto"/>
        <w:left w:val="none" w:sz="0" w:space="0" w:color="auto"/>
        <w:bottom w:val="none" w:sz="0" w:space="0" w:color="auto"/>
        <w:right w:val="none" w:sz="0" w:space="0" w:color="auto"/>
      </w:divBdr>
    </w:div>
    <w:div w:id="27873047">
      <w:marLeft w:val="0"/>
      <w:marRight w:val="0"/>
      <w:marTop w:val="0"/>
      <w:marBottom w:val="0"/>
      <w:divBdr>
        <w:top w:val="none" w:sz="0" w:space="0" w:color="auto"/>
        <w:left w:val="none" w:sz="0" w:space="0" w:color="auto"/>
        <w:bottom w:val="none" w:sz="0" w:space="0" w:color="auto"/>
        <w:right w:val="none" w:sz="0" w:space="0" w:color="auto"/>
      </w:divBdr>
      <w:divsChild>
        <w:div w:id="27873048">
          <w:marLeft w:val="1166"/>
          <w:marRight w:val="0"/>
          <w:marTop w:val="125"/>
          <w:marBottom w:val="0"/>
          <w:divBdr>
            <w:top w:val="none" w:sz="0" w:space="0" w:color="auto"/>
            <w:left w:val="none" w:sz="0" w:space="0" w:color="auto"/>
            <w:bottom w:val="none" w:sz="0" w:space="0" w:color="auto"/>
            <w:right w:val="none" w:sz="0" w:space="0" w:color="auto"/>
          </w:divBdr>
        </w:div>
      </w:divsChild>
    </w:div>
    <w:div w:id="27873049">
      <w:marLeft w:val="0"/>
      <w:marRight w:val="0"/>
      <w:marTop w:val="0"/>
      <w:marBottom w:val="0"/>
      <w:divBdr>
        <w:top w:val="none" w:sz="0" w:space="0" w:color="auto"/>
        <w:left w:val="none" w:sz="0" w:space="0" w:color="auto"/>
        <w:bottom w:val="none" w:sz="0" w:space="0" w:color="auto"/>
        <w:right w:val="none" w:sz="0" w:space="0" w:color="auto"/>
      </w:divBdr>
    </w:div>
    <w:div w:id="27873050">
      <w:marLeft w:val="0"/>
      <w:marRight w:val="0"/>
      <w:marTop w:val="0"/>
      <w:marBottom w:val="0"/>
      <w:divBdr>
        <w:top w:val="none" w:sz="0" w:space="0" w:color="auto"/>
        <w:left w:val="none" w:sz="0" w:space="0" w:color="auto"/>
        <w:bottom w:val="none" w:sz="0" w:space="0" w:color="auto"/>
        <w:right w:val="none" w:sz="0" w:space="0" w:color="auto"/>
      </w:divBdr>
    </w:div>
    <w:div w:id="27873052">
      <w:marLeft w:val="0"/>
      <w:marRight w:val="0"/>
      <w:marTop w:val="0"/>
      <w:marBottom w:val="0"/>
      <w:divBdr>
        <w:top w:val="none" w:sz="0" w:space="0" w:color="auto"/>
        <w:left w:val="none" w:sz="0" w:space="0" w:color="auto"/>
        <w:bottom w:val="none" w:sz="0" w:space="0" w:color="auto"/>
        <w:right w:val="none" w:sz="0" w:space="0" w:color="auto"/>
      </w:divBdr>
    </w:div>
    <w:div w:id="27873055">
      <w:marLeft w:val="0"/>
      <w:marRight w:val="0"/>
      <w:marTop w:val="0"/>
      <w:marBottom w:val="0"/>
      <w:divBdr>
        <w:top w:val="none" w:sz="0" w:space="0" w:color="auto"/>
        <w:left w:val="none" w:sz="0" w:space="0" w:color="auto"/>
        <w:bottom w:val="none" w:sz="0" w:space="0" w:color="auto"/>
        <w:right w:val="none" w:sz="0" w:space="0" w:color="auto"/>
      </w:divBdr>
      <w:divsChild>
        <w:div w:id="27873017">
          <w:marLeft w:val="547"/>
          <w:marRight w:val="0"/>
          <w:marTop w:val="200"/>
          <w:marBottom w:val="0"/>
          <w:divBdr>
            <w:top w:val="none" w:sz="0" w:space="0" w:color="auto"/>
            <w:left w:val="none" w:sz="0" w:space="0" w:color="auto"/>
            <w:bottom w:val="none" w:sz="0" w:space="0" w:color="auto"/>
            <w:right w:val="none" w:sz="0" w:space="0" w:color="auto"/>
          </w:divBdr>
        </w:div>
        <w:div w:id="27873020">
          <w:marLeft w:val="1800"/>
          <w:marRight w:val="0"/>
          <w:marTop w:val="200"/>
          <w:marBottom w:val="0"/>
          <w:divBdr>
            <w:top w:val="none" w:sz="0" w:space="0" w:color="auto"/>
            <w:left w:val="none" w:sz="0" w:space="0" w:color="auto"/>
            <w:bottom w:val="none" w:sz="0" w:space="0" w:color="auto"/>
            <w:right w:val="none" w:sz="0" w:space="0" w:color="auto"/>
          </w:divBdr>
        </w:div>
        <w:div w:id="27873022">
          <w:marLeft w:val="1166"/>
          <w:marRight w:val="0"/>
          <w:marTop w:val="200"/>
          <w:marBottom w:val="0"/>
          <w:divBdr>
            <w:top w:val="none" w:sz="0" w:space="0" w:color="auto"/>
            <w:left w:val="none" w:sz="0" w:space="0" w:color="auto"/>
            <w:bottom w:val="none" w:sz="0" w:space="0" w:color="auto"/>
            <w:right w:val="none" w:sz="0" w:space="0" w:color="auto"/>
          </w:divBdr>
        </w:div>
        <w:div w:id="27873028">
          <w:marLeft w:val="2520"/>
          <w:marRight w:val="0"/>
          <w:marTop w:val="200"/>
          <w:marBottom w:val="0"/>
          <w:divBdr>
            <w:top w:val="none" w:sz="0" w:space="0" w:color="auto"/>
            <w:left w:val="none" w:sz="0" w:space="0" w:color="auto"/>
            <w:bottom w:val="none" w:sz="0" w:space="0" w:color="auto"/>
            <w:right w:val="none" w:sz="0" w:space="0" w:color="auto"/>
          </w:divBdr>
        </w:div>
        <w:div w:id="27873054">
          <w:marLeft w:val="2520"/>
          <w:marRight w:val="0"/>
          <w:marTop w:val="200"/>
          <w:marBottom w:val="0"/>
          <w:divBdr>
            <w:top w:val="none" w:sz="0" w:space="0" w:color="auto"/>
            <w:left w:val="none" w:sz="0" w:space="0" w:color="auto"/>
            <w:bottom w:val="none" w:sz="0" w:space="0" w:color="auto"/>
            <w:right w:val="none" w:sz="0" w:space="0" w:color="auto"/>
          </w:divBdr>
        </w:div>
        <w:div w:id="27873057">
          <w:marLeft w:val="1166"/>
          <w:marRight w:val="0"/>
          <w:marTop w:val="200"/>
          <w:marBottom w:val="0"/>
          <w:divBdr>
            <w:top w:val="none" w:sz="0" w:space="0" w:color="auto"/>
            <w:left w:val="none" w:sz="0" w:space="0" w:color="auto"/>
            <w:bottom w:val="none" w:sz="0" w:space="0" w:color="auto"/>
            <w:right w:val="none" w:sz="0" w:space="0" w:color="auto"/>
          </w:divBdr>
        </w:div>
        <w:div w:id="27873059">
          <w:marLeft w:val="1800"/>
          <w:marRight w:val="0"/>
          <w:marTop w:val="200"/>
          <w:marBottom w:val="0"/>
          <w:divBdr>
            <w:top w:val="none" w:sz="0" w:space="0" w:color="auto"/>
            <w:left w:val="none" w:sz="0" w:space="0" w:color="auto"/>
            <w:bottom w:val="none" w:sz="0" w:space="0" w:color="auto"/>
            <w:right w:val="none" w:sz="0" w:space="0" w:color="auto"/>
          </w:divBdr>
        </w:div>
        <w:div w:id="27873062">
          <w:marLeft w:val="1166"/>
          <w:marRight w:val="0"/>
          <w:marTop w:val="200"/>
          <w:marBottom w:val="0"/>
          <w:divBdr>
            <w:top w:val="none" w:sz="0" w:space="0" w:color="auto"/>
            <w:left w:val="none" w:sz="0" w:space="0" w:color="auto"/>
            <w:bottom w:val="none" w:sz="0" w:space="0" w:color="auto"/>
            <w:right w:val="none" w:sz="0" w:space="0" w:color="auto"/>
          </w:divBdr>
        </w:div>
      </w:divsChild>
    </w:div>
    <w:div w:id="509150789">
      <w:bodyDiv w:val="1"/>
      <w:marLeft w:val="0"/>
      <w:marRight w:val="0"/>
      <w:marTop w:val="0"/>
      <w:marBottom w:val="0"/>
      <w:divBdr>
        <w:top w:val="none" w:sz="0" w:space="0" w:color="auto"/>
        <w:left w:val="none" w:sz="0" w:space="0" w:color="auto"/>
        <w:bottom w:val="none" w:sz="0" w:space="0" w:color="auto"/>
        <w:right w:val="none" w:sz="0" w:space="0" w:color="auto"/>
      </w:divBdr>
      <w:divsChild>
        <w:div w:id="857282248">
          <w:marLeft w:val="360"/>
          <w:marRight w:val="0"/>
          <w:marTop w:val="200"/>
          <w:marBottom w:val="0"/>
          <w:divBdr>
            <w:top w:val="none" w:sz="0" w:space="0" w:color="auto"/>
            <w:left w:val="none" w:sz="0" w:space="0" w:color="auto"/>
            <w:bottom w:val="none" w:sz="0" w:space="0" w:color="auto"/>
            <w:right w:val="none" w:sz="0" w:space="0" w:color="auto"/>
          </w:divBdr>
        </w:div>
        <w:div w:id="869729934">
          <w:marLeft w:val="360"/>
          <w:marRight w:val="0"/>
          <w:marTop w:val="200"/>
          <w:marBottom w:val="0"/>
          <w:divBdr>
            <w:top w:val="none" w:sz="0" w:space="0" w:color="auto"/>
            <w:left w:val="none" w:sz="0" w:space="0" w:color="auto"/>
            <w:bottom w:val="none" w:sz="0" w:space="0" w:color="auto"/>
            <w:right w:val="none" w:sz="0" w:space="0" w:color="auto"/>
          </w:divBdr>
        </w:div>
        <w:div w:id="385421386">
          <w:marLeft w:val="360"/>
          <w:marRight w:val="0"/>
          <w:marTop w:val="200"/>
          <w:marBottom w:val="0"/>
          <w:divBdr>
            <w:top w:val="none" w:sz="0" w:space="0" w:color="auto"/>
            <w:left w:val="none" w:sz="0" w:space="0" w:color="auto"/>
            <w:bottom w:val="none" w:sz="0" w:space="0" w:color="auto"/>
            <w:right w:val="none" w:sz="0" w:space="0" w:color="auto"/>
          </w:divBdr>
        </w:div>
        <w:div w:id="727072397">
          <w:marLeft w:val="360"/>
          <w:marRight w:val="0"/>
          <w:marTop w:val="200"/>
          <w:marBottom w:val="0"/>
          <w:divBdr>
            <w:top w:val="none" w:sz="0" w:space="0" w:color="auto"/>
            <w:left w:val="none" w:sz="0" w:space="0" w:color="auto"/>
            <w:bottom w:val="none" w:sz="0" w:space="0" w:color="auto"/>
            <w:right w:val="none" w:sz="0" w:space="0" w:color="auto"/>
          </w:divBdr>
        </w:div>
        <w:div w:id="2041465892">
          <w:marLeft w:val="360"/>
          <w:marRight w:val="0"/>
          <w:marTop w:val="200"/>
          <w:marBottom w:val="0"/>
          <w:divBdr>
            <w:top w:val="none" w:sz="0" w:space="0" w:color="auto"/>
            <w:left w:val="none" w:sz="0" w:space="0" w:color="auto"/>
            <w:bottom w:val="none" w:sz="0" w:space="0" w:color="auto"/>
            <w:right w:val="none" w:sz="0" w:space="0" w:color="auto"/>
          </w:divBdr>
        </w:div>
      </w:divsChild>
    </w:div>
    <w:div w:id="908998136">
      <w:bodyDiv w:val="1"/>
      <w:marLeft w:val="0"/>
      <w:marRight w:val="0"/>
      <w:marTop w:val="0"/>
      <w:marBottom w:val="0"/>
      <w:divBdr>
        <w:top w:val="none" w:sz="0" w:space="0" w:color="auto"/>
        <w:left w:val="none" w:sz="0" w:space="0" w:color="auto"/>
        <w:bottom w:val="none" w:sz="0" w:space="0" w:color="auto"/>
        <w:right w:val="none" w:sz="0" w:space="0" w:color="auto"/>
      </w:divBdr>
    </w:div>
    <w:div w:id="1771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A6116-997B-4DC4-AC2E-6DE1F7AAC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1780</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UNHCRUser</dc:creator>
  <cp:keywords/>
  <dc:description>DocumentCreationInfo</dc:description>
  <cp:lastModifiedBy>Bastien Revel</cp:lastModifiedBy>
  <cp:revision>1</cp:revision>
  <cp:lastPrinted>2014-01-17T10:22:00Z</cp:lastPrinted>
  <dcterms:created xsi:type="dcterms:W3CDTF">2018-03-07T13:39:00Z</dcterms:created>
  <dcterms:modified xsi:type="dcterms:W3CDTF">2018-03-12T16:48:00Z</dcterms:modified>
</cp:coreProperties>
</file>