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DA6BE2" w14:textId="77777777" w:rsidR="00C27BA2" w:rsidRPr="007530DB" w:rsidRDefault="00C27BA2" w:rsidP="00C27BA2">
      <w:pPr>
        <w:pStyle w:val="Text-Bullet"/>
        <w:numPr>
          <w:ilvl w:val="0"/>
          <w:numId w:val="0"/>
        </w:numPr>
        <w:spacing w:after="240"/>
        <w:ind w:left="502" w:hanging="360"/>
        <w:jc w:val="both"/>
        <w:rPr>
          <w:rFonts w:ascii="Cambria" w:hAnsi="Cambria" w:cstheme="minorHAnsi"/>
          <w:sz w:val="24"/>
          <w:szCs w:val="24"/>
        </w:rPr>
      </w:pPr>
      <w:r w:rsidRPr="007530DB">
        <w:rPr>
          <w:rFonts w:ascii="Cambria" w:eastAsia="Arial" w:hAnsi="Cambria" w:cstheme="minorHAnsi"/>
          <w:b/>
          <w:caps/>
          <w:noProof/>
          <w:color w:val="FFFFFF"/>
          <w:sz w:val="24"/>
          <w:szCs w:val="24"/>
          <w:bdr w:val="single" w:sz="12" w:space="0" w:color="0072BC"/>
          <w:shd w:val="clear" w:color="auto" w:fill="0072BC"/>
          <w:lang w:eastAsia="en-GB"/>
        </w:rPr>
        <w:drawing>
          <wp:anchor distT="0" distB="0" distL="114300" distR="114300" simplePos="0" relativeHeight="251667456" behindDoc="1" locked="1" layoutInCell="1" allowOverlap="1" wp14:anchorId="06197082" wp14:editId="18FDDA36">
            <wp:simplePos x="0" y="0"/>
            <wp:positionH relativeFrom="margin">
              <wp:align>left</wp:align>
            </wp:positionH>
            <wp:positionV relativeFrom="paragraph">
              <wp:posOffset>18415</wp:posOffset>
            </wp:positionV>
            <wp:extent cx="304800" cy="326390"/>
            <wp:effectExtent l="0" t="0" r="0" b="0"/>
            <wp:wrapNone/>
            <wp:docPr id="2" name="Image 10" descr="picto_shelter.pd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 descr="picto_shelter.pdf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2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698FAD" w14:textId="77777777" w:rsidR="00C27BA2" w:rsidRPr="007530DB" w:rsidRDefault="00C27BA2" w:rsidP="00C27BA2">
      <w:pPr>
        <w:pStyle w:val="Title3"/>
        <w:jc w:val="both"/>
        <w:rPr>
          <w:rFonts w:ascii="Cambria" w:eastAsia="Arial" w:hAnsi="Cambria" w:cs="Times New Roman"/>
          <w:color w:val="FFFFFF"/>
          <w:bdr w:val="single" w:sz="12" w:space="0" w:color="0072BC"/>
          <w:shd w:val="clear" w:color="auto" w:fill="0072BC"/>
        </w:rPr>
      </w:pPr>
      <w:r w:rsidRPr="007530DB">
        <w:rPr>
          <w:rFonts w:ascii="Cambria" w:eastAsia="Arial" w:hAnsi="Cambria" w:cs="Times New Roman"/>
          <w:color w:val="FFFFFF"/>
          <w:bdr w:val="single" w:sz="12" w:space="0" w:color="0072BC"/>
          <w:shd w:val="clear" w:color="auto" w:fill="0072BC"/>
        </w:rPr>
        <w:t>Shelter</w:t>
      </w:r>
      <w:r w:rsidR="00461AF2">
        <w:rPr>
          <w:rFonts w:ascii="Cambria" w:eastAsia="Arial" w:hAnsi="Cambria" w:cs="Times New Roman"/>
          <w:color w:val="FFFFFF"/>
          <w:bdr w:val="single" w:sz="12" w:space="0" w:color="0072BC"/>
          <w:shd w:val="clear" w:color="auto" w:fill="0072BC"/>
        </w:rPr>
        <w:t xml:space="preserve">, SETTLEMENTS </w:t>
      </w:r>
      <w:r w:rsidRPr="007530DB">
        <w:rPr>
          <w:rFonts w:ascii="Cambria" w:eastAsia="Arial" w:hAnsi="Cambria" w:cs="Times New Roman"/>
          <w:color w:val="FFFFFF"/>
          <w:bdr w:val="single" w:sz="12" w:space="0" w:color="0072BC"/>
          <w:shd w:val="clear" w:color="auto" w:fill="0072BC"/>
        </w:rPr>
        <w:t>and NFI</w:t>
      </w:r>
    </w:p>
    <w:p w14:paraId="24F30CAD" w14:textId="77777777" w:rsidR="00A9204E" w:rsidRDefault="00A9204E" w:rsidP="00A24A71">
      <w:pPr>
        <w:jc w:val="both"/>
        <w:rPr>
          <w:rFonts w:ascii="Cambria" w:eastAsia="Arial" w:hAnsi="Cambria" w:cstheme="minorHAnsi"/>
          <w:b/>
          <w:color w:val="0072BC"/>
          <w:sz w:val="20"/>
          <w:szCs w:val="20"/>
        </w:rPr>
      </w:pPr>
    </w:p>
    <w:p w14:paraId="6CB999C4" w14:textId="77777777" w:rsidR="00C27BA2" w:rsidRDefault="00C27BA2" w:rsidP="00A24A71">
      <w:pPr>
        <w:jc w:val="both"/>
        <w:rPr>
          <w:rFonts w:ascii="Cambria" w:eastAsia="Arial" w:hAnsi="Cambria" w:cstheme="minorHAnsi"/>
          <w:b/>
          <w:color w:val="0072BC"/>
          <w:sz w:val="20"/>
          <w:szCs w:val="20"/>
        </w:rPr>
      </w:pPr>
      <w:r w:rsidRPr="007530DB">
        <w:rPr>
          <w:rFonts w:ascii="Cambria" w:eastAsia="Arial" w:hAnsi="Cambria" w:cstheme="minorHAnsi"/>
          <w:b/>
          <w:color w:val="0072BC"/>
          <w:sz w:val="20"/>
          <w:szCs w:val="20"/>
        </w:rPr>
        <w:t xml:space="preserve">Achievements and Impact </w:t>
      </w:r>
    </w:p>
    <w:p w14:paraId="650F4C2C" w14:textId="77777777" w:rsidR="00697337" w:rsidRDefault="00697337" w:rsidP="00697337">
      <w:pPr>
        <w:spacing w:line="240" w:lineRule="auto"/>
        <w:rPr>
          <w:color w:val="1F497D"/>
        </w:rPr>
      </w:pPr>
    </w:p>
    <w:p w14:paraId="0FECF708" w14:textId="61A885EF" w:rsidR="00697337" w:rsidRPr="00053CE3" w:rsidRDefault="00697337" w:rsidP="00D84191">
      <w:pPr>
        <w:spacing w:line="240" w:lineRule="auto"/>
        <w:rPr>
          <w:color w:val="auto"/>
        </w:rPr>
      </w:pPr>
      <w:r w:rsidRPr="00053CE3">
        <w:rPr>
          <w:color w:val="auto"/>
        </w:rPr>
        <w:t>An increase in plot allocations</w:t>
      </w:r>
      <w:r w:rsidR="00C66265" w:rsidRPr="00053CE3">
        <w:rPr>
          <w:color w:val="auto"/>
        </w:rPr>
        <w:t xml:space="preserve"> by over 200%,</w:t>
      </w:r>
      <w:r w:rsidRPr="00053CE3">
        <w:rPr>
          <w:color w:val="auto"/>
        </w:rPr>
        <w:t xml:space="preserve"> compared to April, was achieved for new arrivals to </w:t>
      </w:r>
      <w:proofErr w:type="spellStart"/>
      <w:r w:rsidRPr="00053CE3">
        <w:rPr>
          <w:color w:val="auto"/>
        </w:rPr>
        <w:t>Kyaka</w:t>
      </w:r>
      <w:proofErr w:type="spellEnd"/>
      <w:r w:rsidRPr="00053CE3">
        <w:rPr>
          <w:color w:val="auto"/>
        </w:rPr>
        <w:t xml:space="preserve"> II refugee settlement, easing the strain on transit and reception facilities as a total of 2798 individuals were relocated to a total of 1234 household plots. All 1234 households received emergency shelter kits and NFIs to assist with establishing their new shelters. </w:t>
      </w:r>
    </w:p>
    <w:p w14:paraId="69EBC506" w14:textId="5E486286" w:rsidR="00697337" w:rsidRPr="00053CE3" w:rsidRDefault="00A91920" w:rsidP="00D84191">
      <w:pPr>
        <w:spacing w:line="240" w:lineRule="auto"/>
        <w:rPr>
          <w:color w:val="auto"/>
        </w:rPr>
      </w:pPr>
      <w:r w:rsidRPr="00053CE3">
        <w:rPr>
          <w:color w:val="auto"/>
        </w:rPr>
        <w:t xml:space="preserve">For the South Sudanese response, a total of 2641 individual new arrivals (703 households) were given emergency shelter kits upon plot allocation in </w:t>
      </w:r>
      <w:proofErr w:type="spellStart"/>
      <w:r w:rsidRPr="00053CE3">
        <w:rPr>
          <w:color w:val="auto"/>
        </w:rPr>
        <w:t>Palabek</w:t>
      </w:r>
      <w:proofErr w:type="spellEnd"/>
      <w:r w:rsidRPr="00053CE3">
        <w:rPr>
          <w:color w:val="auto"/>
        </w:rPr>
        <w:t xml:space="preserve">, </w:t>
      </w:r>
      <w:proofErr w:type="spellStart"/>
      <w:r w:rsidRPr="00053CE3">
        <w:rPr>
          <w:color w:val="auto"/>
        </w:rPr>
        <w:t>Lamwo</w:t>
      </w:r>
      <w:proofErr w:type="spellEnd"/>
      <w:r w:rsidRPr="00053CE3">
        <w:rPr>
          <w:color w:val="auto"/>
        </w:rPr>
        <w:t xml:space="preserve">. </w:t>
      </w:r>
    </w:p>
    <w:p w14:paraId="19F8909D" w14:textId="77777777" w:rsidR="00A91920" w:rsidRPr="00053CE3" w:rsidRDefault="00A91920" w:rsidP="00D84191">
      <w:pPr>
        <w:spacing w:line="240" w:lineRule="auto"/>
        <w:rPr>
          <w:color w:val="auto"/>
        </w:rPr>
      </w:pPr>
    </w:p>
    <w:p w14:paraId="43868454" w14:textId="01C04044" w:rsidR="004B46A4" w:rsidRPr="00053CE3" w:rsidRDefault="00C66265" w:rsidP="00D84191">
      <w:pPr>
        <w:spacing w:line="240" w:lineRule="auto"/>
        <w:rPr>
          <w:color w:val="auto"/>
        </w:rPr>
      </w:pPr>
      <w:r w:rsidRPr="00053CE3">
        <w:rPr>
          <w:color w:val="auto"/>
        </w:rPr>
        <w:t xml:space="preserve">Compared to only 2 repairs in April, a total of </w:t>
      </w:r>
      <w:r w:rsidR="004B46A4" w:rsidRPr="00053CE3">
        <w:rPr>
          <w:color w:val="auto"/>
        </w:rPr>
        <w:t xml:space="preserve">14 overnight shelters at collection and reception centres in </w:t>
      </w:r>
      <w:proofErr w:type="spellStart"/>
      <w:r w:rsidR="004B46A4" w:rsidRPr="00053CE3">
        <w:rPr>
          <w:color w:val="auto"/>
        </w:rPr>
        <w:t>Arua</w:t>
      </w:r>
      <w:proofErr w:type="spellEnd"/>
      <w:r w:rsidR="004B46A4" w:rsidRPr="00053CE3">
        <w:rPr>
          <w:color w:val="auto"/>
        </w:rPr>
        <w:t xml:space="preserve"> and </w:t>
      </w:r>
      <w:proofErr w:type="spellStart"/>
      <w:r w:rsidR="004B46A4" w:rsidRPr="00053CE3">
        <w:rPr>
          <w:color w:val="auto"/>
        </w:rPr>
        <w:t>Koboko</w:t>
      </w:r>
      <w:proofErr w:type="spellEnd"/>
      <w:r w:rsidR="004B46A4" w:rsidRPr="00053CE3">
        <w:rPr>
          <w:color w:val="auto"/>
        </w:rPr>
        <w:t xml:space="preserve"> Districts were </w:t>
      </w:r>
      <w:r w:rsidRPr="00053CE3">
        <w:rPr>
          <w:color w:val="auto"/>
        </w:rPr>
        <w:t xml:space="preserve">repaired in order to provide more comfortable and dry accommodation for new arrivals in transit. </w:t>
      </w:r>
      <w:r w:rsidR="00A91920" w:rsidRPr="00053CE3">
        <w:rPr>
          <w:color w:val="auto"/>
        </w:rPr>
        <w:t xml:space="preserve">The rotten poles and plastic sheeting were replaced for these temporary </w:t>
      </w:r>
      <w:proofErr w:type="spellStart"/>
      <w:r w:rsidR="00A91920" w:rsidRPr="00053CE3">
        <w:rPr>
          <w:color w:val="auto"/>
        </w:rPr>
        <w:t>strutures</w:t>
      </w:r>
      <w:proofErr w:type="spellEnd"/>
      <w:r w:rsidR="00A91920" w:rsidRPr="00053CE3">
        <w:rPr>
          <w:color w:val="auto"/>
        </w:rPr>
        <w:t xml:space="preserve">. In addition, 1 registration and 2 waiting shades received the same repairs at </w:t>
      </w:r>
      <w:proofErr w:type="spellStart"/>
      <w:r w:rsidR="00A91920" w:rsidRPr="00053CE3">
        <w:rPr>
          <w:color w:val="auto"/>
        </w:rPr>
        <w:t>Imvepi</w:t>
      </w:r>
      <w:proofErr w:type="spellEnd"/>
      <w:r w:rsidR="00A91920" w:rsidRPr="00053CE3">
        <w:rPr>
          <w:color w:val="auto"/>
        </w:rPr>
        <w:t xml:space="preserve"> Reception Centre. </w:t>
      </w:r>
      <w:r w:rsidR="00053CE3">
        <w:rPr>
          <w:color w:val="auto"/>
        </w:rPr>
        <w:t xml:space="preserve">Construction improvements to Rhino Camp’s Protection Village, including a boundary wall and additional WASH facilities, have begun this month and should finish by September. </w:t>
      </w:r>
    </w:p>
    <w:p w14:paraId="22C67A57" w14:textId="77777777" w:rsidR="00A91920" w:rsidRPr="00053CE3" w:rsidRDefault="00A91920" w:rsidP="00D84191">
      <w:pPr>
        <w:spacing w:line="240" w:lineRule="auto"/>
        <w:rPr>
          <w:color w:val="auto"/>
        </w:rPr>
      </w:pPr>
    </w:p>
    <w:p w14:paraId="335016BA" w14:textId="7A73FDC6" w:rsidR="00A91920" w:rsidRPr="00053CE3" w:rsidRDefault="00D84191" w:rsidP="00D84191">
      <w:pPr>
        <w:spacing w:line="240" w:lineRule="auto"/>
        <w:rPr>
          <w:color w:val="auto"/>
        </w:rPr>
      </w:pPr>
      <w:r w:rsidRPr="00053CE3">
        <w:rPr>
          <w:color w:val="auto"/>
        </w:rPr>
        <w:t>PWJ, as UNHCR’s implementing partner, was</w:t>
      </w:r>
      <w:r w:rsidR="00A91920" w:rsidRPr="00053CE3">
        <w:rPr>
          <w:color w:val="auto"/>
        </w:rPr>
        <w:t xml:space="preserve"> able to construct 156 emergency shelters for extremely vulnerable newly arrived households to </w:t>
      </w:r>
      <w:proofErr w:type="spellStart"/>
      <w:r w:rsidR="00A91920" w:rsidRPr="00053CE3">
        <w:rPr>
          <w:color w:val="auto"/>
        </w:rPr>
        <w:t>Omugo</w:t>
      </w:r>
      <w:proofErr w:type="spellEnd"/>
      <w:r w:rsidR="00A91920" w:rsidRPr="00053CE3">
        <w:rPr>
          <w:color w:val="auto"/>
        </w:rPr>
        <w:t xml:space="preserve"> in Rhino Camp. </w:t>
      </w:r>
      <w:r w:rsidRPr="00053CE3">
        <w:rPr>
          <w:color w:val="auto"/>
        </w:rPr>
        <w:t xml:space="preserve">No such construction support was reported in April at all for any refugee-receiving settlements.   </w:t>
      </w:r>
    </w:p>
    <w:p w14:paraId="53931A97" w14:textId="77777777" w:rsidR="00D84191" w:rsidRPr="00053CE3" w:rsidRDefault="00D84191" w:rsidP="00D84191">
      <w:pPr>
        <w:spacing w:line="240" w:lineRule="auto"/>
        <w:rPr>
          <w:color w:val="auto"/>
        </w:rPr>
      </w:pPr>
    </w:p>
    <w:p w14:paraId="5AE38E4F" w14:textId="290E12BD" w:rsidR="00D84191" w:rsidRPr="00053CE3" w:rsidRDefault="00D84191" w:rsidP="00D84191">
      <w:pPr>
        <w:pStyle w:val="Text-Maintext"/>
        <w:spacing w:line="240" w:lineRule="auto"/>
        <w:rPr>
          <w:bCs/>
          <w:color w:val="auto"/>
          <w:sz w:val="22"/>
        </w:rPr>
      </w:pPr>
      <w:r w:rsidRPr="00053CE3">
        <w:rPr>
          <w:bCs/>
          <w:color w:val="auto"/>
          <w:sz w:val="22"/>
        </w:rPr>
        <w:t xml:space="preserve">Two telecom towers were built in Lobule and </w:t>
      </w:r>
      <w:proofErr w:type="spellStart"/>
      <w:r w:rsidRPr="00053CE3">
        <w:rPr>
          <w:bCs/>
          <w:color w:val="auto"/>
          <w:sz w:val="22"/>
        </w:rPr>
        <w:t>Kuluba</w:t>
      </w:r>
      <w:proofErr w:type="spellEnd"/>
      <w:r w:rsidRPr="00053CE3">
        <w:rPr>
          <w:bCs/>
          <w:color w:val="auto"/>
          <w:sz w:val="22"/>
        </w:rPr>
        <w:t xml:space="preserve"> with official handover to UNCHR after construction completion in May. These towers will </w:t>
      </w:r>
      <w:r w:rsidRPr="00053CE3">
        <w:rPr>
          <w:bCs/>
          <w:color w:val="auto"/>
          <w:sz w:val="22"/>
        </w:rPr>
        <w:t>improve radio communication</w:t>
      </w:r>
      <w:r w:rsidRPr="00053CE3">
        <w:rPr>
          <w:bCs/>
          <w:color w:val="auto"/>
          <w:sz w:val="22"/>
        </w:rPr>
        <w:t>s</w:t>
      </w:r>
      <w:r w:rsidRPr="00053CE3">
        <w:rPr>
          <w:bCs/>
          <w:color w:val="auto"/>
          <w:sz w:val="22"/>
        </w:rPr>
        <w:t xml:space="preserve"> in West Nile region and </w:t>
      </w:r>
      <w:r w:rsidRPr="00053CE3">
        <w:rPr>
          <w:bCs/>
          <w:color w:val="auto"/>
          <w:sz w:val="22"/>
        </w:rPr>
        <w:t xml:space="preserve">will </w:t>
      </w:r>
      <w:r w:rsidRPr="00053CE3">
        <w:rPr>
          <w:bCs/>
          <w:color w:val="auto"/>
          <w:sz w:val="22"/>
        </w:rPr>
        <w:t>address current blind spots especially in th</w:t>
      </w:r>
      <w:r w:rsidRPr="00053CE3">
        <w:rPr>
          <w:bCs/>
          <w:color w:val="auto"/>
          <w:sz w:val="22"/>
        </w:rPr>
        <w:t xml:space="preserve">e border areas with South Sudan. </w:t>
      </w:r>
    </w:p>
    <w:p w14:paraId="4D6FF3AA" w14:textId="77777777" w:rsidR="00D84191" w:rsidRPr="00053CE3" w:rsidRDefault="00D84191" w:rsidP="00697337">
      <w:pPr>
        <w:spacing w:line="240" w:lineRule="auto"/>
        <w:rPr>
          <w:color w:val="auto"/>
        </w:rPr>
      </w:pPr>
    </w:p>
    <w:p w14:paraId="47A7DEE8" w14:textId="250C2B47" w:rsidR="00603799" w:rsidRPr="00053CE3" w:rsidRDefault="00053CE3" w:rsidP="00053CE3">
      <w:pPr>
        <w:spacing w:line="240" w:lineRule="auto"/>
        <w:rPr>
          <w:color w:val="auto"/>
        </w:rPr>
      </w:pPr>
      <w:r w:rsidRPr="00053CE3">
        <w:rPr>
          <w:color w:val="auto"/>
        </w:rPr>
        <w:t>Several land assessments were conducted by joint technical teams, comprising government officials</w:t>
      </w:r>
      <w:r>
        <w:rPr>
          <w:color w:val="auto"/>
        </w:rPr>
        <w:t>, landowners</w:t>
      </w:r>
      <w:r w:rsidRPr="00053CE3">
        <w:rPr>
          <w:color w:val="auto"/>
        </w:rPr>
        <w:t xml:space="preserve"> and UNHCR, in Rhino and </w:t>
      </w:r>
      <w:proofErr w:type="spellStart"/>
      <w:r w:rsidRPr="00053CE3">
        <w:rPr>
          <w:color w:val="auto"/>
        </w:rPr>
        <w:t>Lamwo</w:t>
      </w:r>
      <w:proofErr w:type="spellEnd"/>
      <w:r w:rsidRPr="00053CE3">
        <w:rPr>
          <w:color w:val="auto"/>
        </w:rPr>
        <w:t xml:space="preserve"> for the potential absorption of new arrivals and for the relocation of cattle herders (in </w:t>
      </w:r>
      <w:proofErr w:type="spellStart"/>
      <w:r w:rsidRPr="00053CE3">
        <w:rPr>
          <w:color w:val="auto"/>
        </w:rPr>
        <w:t>Adjumani</w:t>
      </w:r>
      <w:proofErr w:type="spellEnd"/>
      <w:r w:rsidRPr="00053CE3">
        <w:rPr>
          <w:color w:val="auto"/>
        </w:rPr>
        <w:t xml:space="preserve">). </w:t>
      </w:r>
      <w:r>
        <w:rPr>
          <w:color w:val="auto"/>
        </w:rPr>
        <w:t xml:space="preserve">These preliminary scoping missions are contributing to improving Uganda’s emergency preparedness. </w:t>
      </w:r>
    </w:p>
    <w:p w14:paraId="0E1F3FDA" w14:textId="77777777" w:rsidR="00603799" w:rsidRDefault="00603799" w:rsidP="0054324B">
      <w:pPr>
        <w:pStyle w:val="Title5"/>
        <w:spacing w:line="240" w:lineRule="auto"/>
        <w:jc w:val="both"/>
        <w:rPr>
          <w:szCs w:val="20"/>
        </w:rPr>
      </w:pPr>
    </w:p>
    <w:p w14:paraId="2470894C" w14:textId="1C5B40D0" w:rsidR="00B72096" w:rsidRDefault="00695D3D" w:rsidP="0054324B">
      <w:pPr>
        <w:pStyle w:val="Title5"/>
        <w:spacing w:line="240" w:lineRule="auto"/>
        <w:jc w:val="both"/>
        <w:rPr>
          <w:szCs w:val="20"/>
        </w:rPr>
      </w:pPr>
      <w:r w:rsidRPr="00FA185A">
        <w:rPr>
          <w:szCs w:val="20"/>
        </w:rPr>
        <w:t>Identified Needs and Remaining Gaps</w:t>
      </w:r>
    </w:p>
    <w:p w14:paraId="66E32BEB" w14:textId="77777777" w:rsidR="00946402" w:rsidRDefault="00946402" w:rsidP="00277631">
      <w:pPr>
        <w:pStyle w:val="Text-Maintext"/>
        <w:jc w:val="both"/>
        <w:rPr>
          <w:rFonts w:ascii="Cambria" w:hAnsi="Cambria" w:cs="Times New Roman"/>
          <w:color w:val="000000"/>
          <w:sz w:val="22"/>
        </w:rPr>
      </w:pPr>
    </w:p>
    <w:p w14:paraId="3EAA5720" w14:textId="125E8F59" w:rsidR="00304B64" w:rsidRPr="00053CE3" w:rsidRDefault="00D84191" w:rsidP="00053CE3">
      <w:pPr>
        <w:spacing w:after="160" w:line="259" w:lineRule="auto"/>
        <w:jc w:val="both"/>
        <w:rPr>
          <w:rFonts w:ascii="Cambria" w:hAnsi="Cambria" w:cs="Times New Roman"/>
          <w:color w:val="000000"/>
          <w:lang w:val="en-US"/>
        </w:rPr>
      </w:pPr>
      <w:r>
        <w:t xml:space="preserve">Challenges remain with </w:t>
      </w:r>
      <w:r w:rsidR="0067078D">
        <w:t>gaining unanimous</w:t>
      </w:r>
      <w:r>
        <w:t xml:space="preserve"> support across all stakeholders </w:t>
      </w:r>
      <w:r w:rsidR="0067078D">
        <w:t xml:space="preserve">at all levels </w:t>
      </w:r>
      <w:r>
        <w:t xml:space="preserve">for the revised semi-permanent shelter strategy for extremely vulnerable targeted families </w:t>
      </w:r>
      <w:r w:rsidR="0067078D">
        <w:t>and for its piloting on the ground. Efforts continue to gain an official signature from the OPM Permanent Secretary so that the lighter, cash and community-based approach can proceed with settlement level testing.</w:t>
      </w:r>
      <w:r>
        <w:t xml:space="preserve">  </w:t>
      </w:r>
    </w:p>
    <w:p w14:paraId="0AC1D312" w14:textId="76E5138B" w:rsidR="00992C8B" w:rsidRPr="00992C8B" w:rsidRDefault="00992C8B" w:rsidP="00053CE3">
      <w:pPr>
        <w:pStyle w:val="Text-Bullet"/>
        <w:numPr>
          <w:ilvl w:val="0"/>
          <w:numId w:val="0"/>
        </w:numPr>
        <w:spacing w:line="240" w:lineRule="auto"/>
        <w:jc w:val="both"/>
        <w:rPr>
          <w:sz w:val="21"/>
          <w:szCs w:val="21"/>
        </w:rPr>
      </w:pPr>
      <w:bookmarkStart w:id="0" w:name="_GoBack"/>
      <w:bookmarkEnd w:id="0"/>
    </w:p>
    <w:sectPr w:rsidR="00992C8B" w:rsidRPr="00992C8B" w:rsidSect="00A61EDE">
      <w:headerReference w:type="default" r:id="rId8"/>
      <w:footerReference w:type="default" r:id="rId9"/>
      <w:headerReference w:type="first" r:id="rId10"/>
      <w:pgSz w:w="11906" w:h="16838" w:code="9"/>
      <w:pgMar w:top="2127" w:right="1558" w:bottom="1560" w:left="993" w:header="567" w:footer="764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4F7FB6" w14:textId="77777777" w:rsidR="001B7E53" w:rsidRDefault="001B7E53" w:rsidP="00F9161C">
      <w:pPr>
        <w:spacing w:line="240" w:lineRule="auto"/>
      </w:pPr>
      <w:r>
        <w:separator/>
      </w:r>
    </w:p>
  </w:endnote>
  <w:endnote w:type="continuationSeparator" w:id="0">
    <w:p w14:paraId="0EC85D82" w14:textId="77777777" w:rsidR="001B7E53" w:rsidRDefault="001B7E53" w:rsidP="00F916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968367" w14:textId="77777777" w:rsidR="00814902" w:rsidRDefault="001B7E53">
    <w:pPr>
      <w:pStyle w:val="Footer"/>
    </w:pPr>
  </w:p>
  <w:p w14:paraId="663BEA72" w14:textId="77777777" w:rsidR="00814902" w:rsidRDefault="001B7E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0EE516" w14:textId="77777777" w:rsidR="001B7E53" w:rsidRDefault="001B7E53" w:rsidP="00F9161C">
      <w:pPr>
        <w:spacing w:line="240" w:lineRule="auto"/>
      </w:pPr>
      <w:r>
        <w:separator/>
      </w:r>
    </w:p>
  </w:footnote>
  <w:footnote w:type="continuationSeparator" w:id="0">
    <w:p w14:paraId="31FBDAC1" w14:textId="77777777" w:rsidR="001B7E53" w:rsidRDefault="001B7E53" w:rsidP="00F916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852" w:tblpY="800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06"/>
    </w:tblGrid>
    <w:tr w:rsidR="00814902" w:rsidRPr="00E06465" w14:paraId="63894B19" w14:textId="77777777" w:rsidTr="00ED4CE1">
      <w:trPr>
        <w:trHeight w:val="240"/>
      </w:trPr>
      <w:tc>
        <w:tcPr>
          <w:tcW w:w="7938" w:type="dxa"/>
          <w:vAlign w:val="bottom"/>
        </w:tcPr>
        <w:p w14:paraId="7E0D6930" w14:textId="5F91B8E4" w:rsidR="00814902" w:rsidRPr="003F2966" w:rsidRDefault="006818A6" w:rsidP="00CF2454">
          <w:pPr>
            <w:pStyle w:val="Title-Headercontinued"/>
            <w:framePr w:wrap="auto" w:vAnchor="margin" w:hAnchor="text" w:xAlign="left" w:yAlign="inline"/>
            <w:rPr>
              <w:lang w:val="en-US"/>
            </w:rPr>
          </w:pPr>
          <w:r>
            <w:rPr>
              <w:lang w:val="en-US"/>
            </w:rPr>
            <w:t>OPERATIONAL update</w:t>
          </w:r>
          <w:r w:rsidR="00675B77">
            <w:rPr>
              <w:lang w:val="en-US"/>
            </w:rPr>
            <w:t xml:space="preserve">  &gt; </w:t>
          </w:r>
          <w:r w:rsidRPr="004E330D">
            <w:rPr>
              <w:caps w:val="0"/>
              <w:color w:val="5B9BD5" w:themeColor="accent1"/>
              <w:lang w:val="en-US"/>
            </w:rPr>
            <w:t xml:space="preserve"> </w:t>
          </w:r>
          <w:r w:rsidR="00CF2454">
            <w:rPr>
              <w:caps w:val="0"/>
              <w:color w:val="5B9BD5" w:themeColor="accent1"/>
              <w:lang w:val="en-US"/>
            </w:rPr>
            <w:t>April</w:t>
          </w:r>
          <w:r w:rsidR="00675B77">
            <w:rPr>
              <w:caps w:val="0"/>
              <w:color w:val="5B9BD5" w:themeColor="accent1"/>
              <w:lang w:val="en-US"/>
            </w:rPr>
            <w:t xml:space="preserve"> 2019</w:t>
          </w:r>
        </w:p>
      </w:tc>
    </w:tr>
  </w:tbl>
  <w:p w14:paraId="2512F73E" w14:textId="77777777" w:rsidR="00814902" w:rsidRPr="003F2966" w:rsidRDefault="001B7E53">
    <w:pPr>
      <w:pStyle w:val="Header"/>
      <w:rPr>
        <w:lang w:val="en-US"/>
      </w:rPr>
    </w:pPr>
  </w:p>
  <w:tbl>
    <w:tblPr>
      <w:tblStyle w:val="TableGrid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103"/>
      <w:gridCol w:w="5103"/>
    </w:tblGrid>
    <w:tr w:rsidR="00814902" w:rsidRPr="00E06465" w14:paraId="1F163778" w14:textId="77777777" w:rsidTr="00AE0DDF">
      <w:trPr>
        <w:trHeight w:hRule="exact" w:val="85"/>
      </w:trPr>
      <w:tc>
        <w:tcPr>
          <w:tcW w:w="10206" w:type="dxa"/>
          <w:gridSpan w:val="2"/>
          <w:tcBorders>
            <w:top w:val="single" w:sz="4" w:space="0" w:color="5B9BD5" w:themeColor="accent1"/>
          </w:tcBorders>
        </w:tcPr>
        <w:p w14:paraId="63A3D459" w14:textId="77777777" w:rsidR="00814902" w:rsidRPr="003F2966" w:rsidRDefault="001B7E53" w:rsidP="00AE0DDF">
          <w:pPr>
            <w:framePr w:w="10206" w:h="964" w:wrap="notBeside" w:vAnchor="page" w:hAnchor="page" w:x="1266" w:y="15465" w:anchorLock="1"/>
            <w:rPr>
              <w:lang w:val="en-US"/>
            </w:rPr>
          </w:pPr>
        </w:p>
      </w:tc>
    </w:tr>
    <w:tr w:rsidR="00814902" w14:paraId="6BC06961" w14:textId="77777777" w:rsidTr="00AE0DDF">
      <w:trPr>
        <w:trHeight w:val="240"/>
      </w:trPr>
      <w:tc>
        <w:tcPr>
          <w:tcW w:w="5103" w:type="dxa"/>
          <w:vAlign w:val="bottom"/>
        </w:tcPr>
        <w:p w14:paraId="325AC7F8" w14:textId="77777777" w:rsidR="00814902" w:rsidRPr="00C75B93" w:rsidRDefault="006818A6" w:rsidP="00AE0DDF">
          <w:pPr>
            <w:pStyle w:val="Title-Footer"/>
            <w:framePr w:w="10206" w:h="964" w:wrap="notBeside" w:x="1266" w:y="15465" w:anchorLock="1"/>
          </w:pPr>
          <w:r w:rsidRPr="00ED4A61">
            <w:t>www.unhcr.org</w:t>
          </w:r>
        </w:p>
      </w:tc>
      <w:tc>
        <w:tcPr>
          <w:tcW w:w="5103" w:type="dxa"/>
          <w:vAlign w:val="bottom"/>
        </w:tcPr>
        <w:p w14:paraId="5FB6329C" w14:textId="77777777" w:rsidR="00814902" w:rsidRPr="00C75B93" w:rsidRDefault="006818A6" w:rsidP="00AE0DDF">
          <w:pPr>
            <w:pStyle w:val="Text-Footer"/>
            <w:framePr w:w="10206" w:h="964" w:wrap="notBeside" w:vAnchor="page" w:hAnchor="page" w:x="1266" w:y="15465" w:anchorLock="1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053CE3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  <w:tr w:rsidR="00814902" w14:paraId="06B611B3" w14:textId="77777777" w:rsidTr="00AE0DDF">
      <w:trPr>
        <w:trHeight w:hRule="exact" w:val="641"/>
      </w:trPr>
      <w:tc>
        <w:tcPr>
          <w:tcW w:w="10206" w:type="dxa"/>
          <w:gridSpan w:val="2"/>
        </w:tcPr>
        <w:p w14:paraId="4F979EDB" w14:textId="77777777" w:rsidR="00814902" w:rsidRPr="00C75B93" w:rsidRDefault="001B7E53" w:rsidP="00AE0DDF">
          <w:pPr>
            <w:framePr w:w="10206" w:h="964" w:wrap="notBeside" w:vAnchor="page" w:hAnchor="page" w:x="1266" w:y="15465" w:anchorLock="1"/>
          </w:pPr>
        </w:p>
      </w:tc>
    </w:tr>
  </w:tbl>
  <w:p w14:paraId="11D1C736" w14:textId="77777777" w:rsidR="00814902" w:rsidRDefault="006818A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D08E18C" wp14:editId="58C1BE48">
          <wp:simplePos x="0" y="0"/>
          <wp:positionH relativeFrom="page">
            <wp:posOffset>0</wp:posOffset>
          </wp:positionH>
          <wp:positionV relativeFrom="page">
            <wp:posOffset>723265</wp:posOffset>
          </wp:positionV>
          <wp:extent cx="7557135" cy="715645"/>
          <wp:effectExtent l="0" t="0" r="5715" b="8255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_suite_annex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0247"/>
                  <a:stretch/>
                </pic:blipFill>
                <pic:spPr bwMode="auto">
                  <a:xfrm>
                    <a:off x="0" y="0"/>
                    <a:ext cx="7557135" cy="7156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852" w:tblpY="942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06"/>
    </w:tblGrid>
    <w:tr w:rsidR="00814902" w14:paraId="4B7CC877" w14:textId="77777777" w:rsidTr="00ED4CE1">
      <w:trPr>
        <w:trHeight w:val="384"/>
      </w:trPr>
      <w:tc>
        <w:tcPr>
          <w:tcW w:w="6521" w:type="dxa"/>
        </w:tcPr>
        <w:p w14:paraId="000E9BD4" w14:textId="77777777" w:rsidR="00814902" w:rsidRPr="006C19BC" w:rsidRDefault="00695D3D" w:rsidP="00ED4CE1">
          <w:pPr>
            <w:pStyle w:val="Title-Header"/>
            <w:framePr w:wrap="auto" w:vAnchor="margin" w:hAnchor="text" w:xAlign="left" w:yAlign="inline"/>
          </w:pPr>
          <w:r>
            <w:t xml:space="preserve">MONTHLY </w:t>
          </w:r>
          <w:r w:rsidR="006818A6">
            <w:t>Operational</w:t>
          </w:r>
          <w:r w:rsidR="006818A6" w:rsidRPr="00C6728F">
            <w:t xml:space="preserve"> UPDATE</w:t>
          </w:r>
        </w:p>
      </w:tc>
    </w:tr>
  </w:tbl>
  <w:p w14:paraId="0D235CC5" w14:textId="77777777" w:rsidR="00814902" w:rsidRDefault="006818A6" w:rsidP="00AE0DDF">
    <w:pPr>
      <w:pStyle w:val="Header"/>
      <w:tabs>
        <w:tab w:val="clear" w:pos="4703"/>
        <w:tab w:val="clear" w:pos="9406"/>
        <w:tab w:val="left" w:pos="2755"/>
      </w:tabs>
    </w:pPr>
    <w:r>
      <w:tab/>
    </w:r>
  </w:p>
  <w:tbl>
    <w:tblPr>
      <w:tblStyle w:val="TableGrid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103"/>
      <w:gridCol w:w="5103"/>
    </w:tblGrid>
    <w:tr w:rsidR="00814902" w14:paraId="4D3CCC29" w14:textId="77777777" w:rsidTr="00C715E9">
      <w:trPr>
        <w:trHeight w:hRule="exact" w:val="85"/>
      </w:trPr>
      <w:tc>
        <w:tcPr>
          <w:tcW w:w="10206" w:type="dxa"/>
          <w:gridSpan w:val="2"/>
          <w:tcBorders>
            <w:top w:val="single" w:sz="4" w:space="0" w:color="5B9BD5" w:themeColor="accent1"/>
          </w:tcBorders>
        </w:tcPr>
        <w:p w14:paraId="20AAA305" w14:textId="77777777" w:rsidR="00814902" w:rsidRPr="00C75B93" w:rsidRDefault="001B7E53" w:rsidP="00AE0DDF">
          <w:pPr>
            <w:framePr w:w="10206" w:h="964" w:wrap="notBeside" w:vAnchor="page" w:hAnchor="page" w:x="853" w:y="15214" w:anchorLock="1"/>
          </w:pPr>
        </w:p>
      </w:tc>
    </w:tr>
    <w:tr w:rsidR="00814902" w14:paraId="6FF5C2B6" w14:textId="77777777" w:rsidTr="00AC1C57">
      <w:trPr>
        <w:trHeight w:val="887"/>
      </w:trPr>
      <w:tc>
        <w:tcPr>
          <w:tcW w:w="5103" w:type="dxa"/>
          <w:vAlign w:val="bottom"/>
        </w:tcPr>
        <w:p w14:paraId="30711677" w14:textId="77777777" w:rsidR="00814902" w:rsidRPr="00C75B93" w:rsidRDefault="006818A6" w:rsidP="00AE0DDF">
          <w:pPr>
            <w:pStyle w:val="Title-Footer"/>
            <w:framePr w:w="10206" w:h="964" w:wrap="notBeside" w:x="853" w:y="15214" w:anchorLock="1"/>
          </w:pPr>
          <w:r w:rsidRPr="00ED4A61">
            <w:t>www.unhcr.org</w:t>
          </w:r>
        </w:p>
      </w:tc>
      <w:tc>
        <w:tcPr>
          <w:tcW w:w="5103" w:type="dxa"/>
          <w:vAlign w:val="bottom"/>
        </w:tcPr>
        <w:p w14:paraId="7D779756" w14:textId="77777777" w:rsidR="00814902" w:rsidRPr="00C75B93" w:rsidRDefault="006818A6" w:rsidP="00AE0DDF">
          <w:pPr>
            <w:pStyle w:val="Text-Footer"/>
            <w:framePr w:w="10206" w:h="964" w:wrap="notBeside" w:vAnchor="page" w:hAnchor="page" w:x="853" w:y="15214" w:anchorLock="1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053CE3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  <w:tr w:rsidR="00814902" w14:paraId="0A1CD23A" w14:textId="77777777" w:rsidTr="00FB784F">
      <w:trPr>
        <w:trHeight w:hRule="exact" w:val="641"/>
      </w:trPr>
      <w:tc>
        <w:tcPr>
          <w:tcW w:w="10206" w:type="dxa"/>
          <w:gridSpan w:val="2"/>
        </w:tcPr>
        <w:p w14:paraId="423BC5B7" w14:textId="77777777" w:rsidR="00814902" w:rsidRPr="00C75B93" w:rsidRDefault="001B7E53" w:rsidP="00AE0DDF">
          <w:pPr>
            <w:framePr w:w="10206" w:h="964" w:wrap="notBeside" w:vAnchor="page" w:hAnchor="page" w:x="853" w:y="15214" w:anchorLock="1"/>
          </w:pPr>
        </w:p>
      </w:tc>
    </w:tr>
  </w:tbl>
  <w:p w14:paraId="0EB9BF42" w14:textId="77777777" w:rsidR="00814902" w:rsidRDefault="006818A6"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BADB04B" wp14:editId="7150E271">
          <wp:simplePos x="0" y="0"/>
          <wp:positionH relativeFrom="page">
            <wp:posOffset>0</wp:posOffset>
          </wp:positionH>
          <wp:positionV relativeFrom="page">
            <wp:posOffset>927735</wp:posOffset>
          </wp:positionV>
          <wp:extent cx="7557135" cy="511175"/>
          <wp:effectExtent l="0" t="0" r="5715" b="3175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_annex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468"/>
                  <a:stretch/>
                </pic:blipFill>
                <pic:spPr bwMode="auto">
                  <a:xfrm>
                    <a:off x="0" y="0"/>
                    <a:ext cx="7557135" cy="511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03889"/>
    <w:multiLevelType w:val="hybridMultilevel"/>
    <w:tmpl w:val="52C24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B10B9"/>
    <w:multiLevelType w:val="hybridMultilevel"/>
    <w:tmpl w:val="3F20F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30D8E"/>
    <w:multiLevelType w:val="hybridMultilevel"/>
    <w:tmpl w:val="F6A484B8"/>
    <w:lvl w:ilvl="0" w:tplc="A1C6A1B4">
      <w:start w:val="1"/>
      <w:numFmt w:val="bullet"/>
      <w:pStyle w:val="Text-Bullet"/>
      <w:lvlText w:val="■"/>
      <w:lvlJc w:val="left"/>
      <w:pPr>
        <w:ind w:left="502" w:hanging="360"/>
      </w:pPr>
      <w:rPr>
        <w:rFonts w:ascii="Arial" w:hAnsi="Arial" w:hint="default"/>
        <w:color w:val="5B9BD5" w:themeColor="accent1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11368D"/>
    <w:multiLevelType w:val="hybridMultilevel"/>
    <w:tmpl w:val="6324B9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501484"/>
    <w:multiLevelType w:val="hybridMultilevel"/>
    <w:tmpl w:val="735C1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E4883"/>
    <w:multiLevelType w:val="hybridMultilevel"/>
    <w:tmpl w:val="25689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D3A9D"/>
    <w:multiLevelType w:val="hybridMultilevel"/>
    <w:tmpl w:val="C1B85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A4DD3"/>
    <w:multiLevelType w:val="hybridMultilevel"/>
    <w:tmpl w:val="A4E091B0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7763CDB"/>
    <w:multiLevelType w:val="hybridMultilevel"/>
    <w:tmpl w:val="8E5CDBA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7C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345209"/>
    <w:multiLevelType w:val="hybridMultilevel"/>
    <w:tmpl w:val="E65842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CF32C3"/>
    <w:multiLevelType w:val="hybridMultilevel"/>
    <w:tmpl w:val="A61625B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E1600"/>
    <w:multiLevelType w:val="hybridMultilevel"/>
    <w:tmpl w:val="5792F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235BF"/>
    <w:multiLevelType w:val="hybridMultilevel"/>
    <w:tmpl w:val="52EA76A6"/>
    <w:lvl w:ilvl="0" w:tplc="78B8C0F4">
      <w:start w:val="1"/>
      <w:numFmt w:val="bullet"/>
      <w:lvlText w:val=""/>
      <w:lvlJc w:val="left"/>
      <w:pPr>
        <w:ind w:left="360" w:hanging="360"/>
      </w:pPr>
      <w:rPr>
        <w:rFonts w:ascii="Wingdings 2" w:hAnsi="Wingdings 2" w:hint="default"/>
        <w:color w:val="0077C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264511"/>
    <w:multiLevelType w:val="hybridMultilevel"/>
    <w:tmpl w:val="F6827CB2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2B9B1904"/>
    <w:multiLevelType w:val="hybridMultilevel"/>
    <w:tmpl w:val="2DB87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E2666F"/>
    <w:multiLevelType w:val="hybridMultilevel"/>
    <w:tmpl w:val="F6BC307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3275C"/>
    <w:multiLevelType w:val="hybridMultilevel"/>
    <w:tmpl w:val="5B32103E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31C76CB6"/>
    <w:multiLevelType w:val="hybridMultilevel"/>
    <w:tmpl w:val="F39AD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745D2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04BF2"/>
    <w:multiLevelType w:val="hybridMultilevel"/>
    <w:tmpl w:val="B768B178"/>
    <w:lvl w:ilvl="0" w:tplc="5662825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783577"/>
    <w:multiLevelType w:val="hybridMultilevel"/>
    <w:tmpl w:val="8BE0A3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51C0B6C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506C98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FC05B3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4D4862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F8A25A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ACA24D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580EAD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0" w15:restartNumberingAfterBreak="0">
    <w:nsid w:val="3E377E36"/>
    <w:multiLevelType w:val="hybridMultilevel"/>
    <w:tmpl w:val="6B38BAC2"/>
    <w:lvl w:ilvl="0" w:tplc="1EEEDA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C406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621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C4D4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AC73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120C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2214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9246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AC9F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40500D3E"/>
    <w:multiLevelType w:val="hybridMultilevel"/>
    <w:tmpl w:val="61D23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6E77B3"/>
    <w:multiLevelType w:val="hybridMultilevel"/>
    <w:tmpl w:val="8A66109C"/>
    <w:lvl w:ilvl="0" w:tplc="429A65B6">
      <w:start w:val="3"/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3A73FF"/>
    <w:multiLevelType w:val="hybridMultilevel"/>
    <w:tmpl w:val="F10E45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5C288A8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B5205C"/>
    <w:multiLevelType w:val="hybridMultilevel"/>
    <w:tmpl w:val="1D48C198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57E54372"/>
    <w:multiLevelType w:val="hybridMultilevel"/>
    <w:tmpl w:val="72CA41A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5B7A2103"/>
    <w:multiLevelType w:val="hybridMultilevel"/>
    <w:tmpl w:val="AD88C00E"/>
    <w:lvl w:ilvl="0" w:tplc="3BE2DE4C">
      <w:start w:val="3"/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E1445B"/>
    <w:multiLevelType w:val="hybridMultilevel"/>
    <w:tmpl w:val="520617F2"/>
    <w:lvl w:ilvl="0" w:tplc="EA1232D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882867"/>
    <w:multiLevelType w:val="hybridMultilevel"/>
    <w:tmpl w:val="05587AE8"/>
    <w:lvl w:ilvl="0" w:tplc="78B8C0F4">
      <w:start w:val="1"/>
      <w:numFmt w:val="bullet"/>
      <w:lvlText w:val=""/>
      <w:lvlJc w:val="left"/>
      <w:pPr>
        <w:ind w:left="360" w:hanging="360"/>
      </w:pPr>
      <w:rPr>
        <w:rFonts w:ascii="Wingdings 2" w:hAnsi="Wingdings 2" w:hint="default"/>
        <w:color w:val="0077C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9231C2"/>
    <w:multiLevelType w:val="hybridMultilevel"/>
    <w:tmpl w:val="470CFD70"/>
    <w:lvl w:ilvl="0" w:tplc="74C4FA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10C81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12D8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18FC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1EFF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1033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2FEAA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4E6A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EA12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650375CF"/>
    <w:multiLevelType w:val="hybridMultilevel"/>
    <w:tmpl w:val="B8AE6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352B9F"/>
    <w:multiLevelType w:val="hybridMultilevel"/>
    <w:tmpl w:val="A386EB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BE160E1"/>
    <w:multiLevelType w:val="hybridMultilevel"/>
    <w:tmpl w:val="32A8B89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F6658D"/>
    <w:multiLevelType w:val="hybridMultilevel"/>
    <w:tmpl w:val="2C6EED86"/>
    <w:lvl w:ilvl="0" w:tplc="78B8C0F4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  <w:color w:val="0077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FB0B2F"/>
    <w:multiLevelType w:val="hybridMultilevel"/>
    <w:tmpl w:val="8B84B6EC"/>
    <w:lvl w:ilvl="0" w:tplc="B352C3D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2BC"/>
        <w:u w:color="0072BC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ED373A9"/>
    <w:multiLevelType w:val="hybridMultilevel"/>
    <w:tmpl w:val="EFDC5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DC683F"/>
    <w:multiLevelType w:val="hybridMultilevel"/>
    <w:tmpl w:val="2230D68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A1D0D61"/>
    <w:multiLevelType w:val="hybridMultilevel"/>
    <w:tmpl w:val="1C624E4A"/>
    <w:lvl w:ilvl="0" w:tplc="10EEDEB4">
      <w:start w:val="1"/>
      <w:numFmt w:val="bullet"/>
      <w:pStyle w:val="UNHCRbulletpoint"/>
      <w:lvlText w:val=""/>
      <w:lvlJc w:val="left"/>
      <w:pPr>
        <w:ind w:left="927" w:hanging="360"/>
      </w:pPr>
      <w:rPr>
        <w:rFonts w:ascii="Wingdings 2" w:hAnsi="Wingdings 2" w:hint="default"/>
        <w:color w:val="0077C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CFE6252"/>
    <w:multiLevelType w:val="hybridMultilevel"/>
    <w:tmpl w:val="49FA57A2"/>
    <w:lvl w:ilvl="0" w:tplc="7390F4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ACB8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B4DF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F4DF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DEAD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B410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E06A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2CE8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AC42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7"/>
  </w:num>
  <w:num w:numId="3">
    <w:abstractNumId w:val="32"/>
  </w:num>
  <w:num w:numId="4">
    <w:abstractNumId w:val="37"/>
  </w:num>
  <w:num w:numId="5">
    <w:abstractNumId w:val="37"/>
  </w:num>
  <w:num w:numId="6">
    <w:abstractNumId w:val="31"/>
  </w:num>
  <w:num w:numId="7">
    <w:abstractNumId w:val="23"/>
  </w:num>
  <w:num w:numId="8">
    <w:abstractNumId w:val="19"/>
  </w:num>
  <w:num w:numId="9">
    <w:abstractNumId w:val="9"/>
  </w:num>
  <w:num w:numId="10">
    <w:abstractNumId w:val="37"/>
  </w:num>
  <w:num w:numId="11">
    <w:abstractNumId w:val="5"/>
  </w:num>
  <w:num w:numId="12">
    <w:abstractNumId w:val="36"/>
  </w:num>
  <w:num w:numId="13">
    <w:abstractNumId w:val="15"/>
  </w:num>
  <w:num w:numId="14">
    <w:abstractNumId w:val="11"/>
  </w:num>
  <w:num w:numId="15">
    <w:abstractNumId w:val="21"/>
  </w:num>
  <w:num w:numId="16">
    <w:abstractNumId w:val="1"/>
  </w:num>
  <w:num w:numId="17">
    <w:abstractNumId w:val="22"/>
  </w:num>
  <w:num w:numId="18">
    <w:abstractNumId w:val="26"/>
  </w:num>
  <w:num w:numId="19">
    <w:abstractNumId w:val="18"/>
  </w:num>
  <w:num w:numId="20">
    <w:abstractNumId w:val="8"/>
  </w:num>
  <w:num w:numId="21">
    <w:abstractNumId w:val="29"/>
  </w:num>
  <w:num w:numId="22">
    <w:abstractNumId w:val="38"/>
  </w:num>
  <w:num w:numId="23">
    <w:abstractNumId w:val="20"/>
  </w:num>
  <w:num w:numId="24">
    <w:abstractNumId w:val="4"/>
  </w:num>
  <w:num w:numId="25">
    <w:abstractNumId w:val="16"/>
  </w:num>
  <w:num w:numId="26">
    <w:abstractNumId w:val="7"/>
  </w:num>
  <w:num w:numId="27">
    <w:abstractNumId w:val="24"/>
  </w:num>
  <w:num w:numId="28">
    <w:abstractNumId w:val="17"/>
  </w:num>
  <w:num w:numId="29">
    <w:abstractNumId w:val="0"/>
  </w:num>
  <w:num w:numId="30">
    <w:abstractNumId w:val="35"/>
  </w:num>
  <w:num w:numId="31">
    <w:abstractNumId w:val="12"/>
  </w:num>
  <w:num w:numId="32">
    <w:abstractNumId w:val="30"/>
  </w:num>
  <w:num w:numId="33">
    <w:abstractNumId w:val="2"/>
  </w:num>
  <w:num w:numId="34">
    <w:abstractNumId w:val="14"/>
  </w:num>
  <w:num w:numId="35">
    <w:abstractNumId w:val="27"/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 w:numId="38">
    <w:abstractNumId w:val="13"/>
  </w:num>
  <w:num w:numId="39">
    <w:abstractNumId w:val="25"/>
  </w:num>
  <w:num w:numId="40">
    <w:abstractNumId w:val="33"/>
  </w:num>
  <w:num w:numId="41">
    <w:abstractNumId w:val="28"/>
  </w:num>
  <w:num w:numId="42">
    <w:abstractNumId w:val="34"/>
  </w:num>
  <w:num w:numId="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0"/>
  </w:num>
  <w:num w:numId="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BA2"/>
    <w:rsid w:val="00031926"/>
    <w:rsid w:val="00041A1F"/>
    <w:rsid w:val="000458D3"/>
    <w:rsid w:val="00053CE3"/>
    <w:rsid w:val="00071A38"/>
    <w:rsid w:val="00073AA2"/>
    <w:rsid w:val="000851C0"/>
    <w:rsid w:val="00086E5D"/>
    <w:rsid w:val="000B5EA6"/>
    <w:rsid w:val="000C70D0"/>
    <w:rsid w:val="000D01B3"/>
    <w:rsid w:val="00190DD7"/>
    <w:rsid w:val="00191DDB"/>
    <w:rsid w:val="0019269D"/>
    <w:rsid w:val="001B7E53"/>
    <w:rsid w:val="002216C8"/>
    <w:rsid w:val="00232498"/>
    <w:rsid w:val="00237E0C"/>
    <w:rsid w:val="00263926"/>
    <w:rsid w:val="00274544"/>
    <w:rsid w:val="002753E5"/>
    <w:rsid w:val="00277631"/>
    <w:rsid w:val="00282EC3"/>
    <w:rsid w:val="00304B64"/>
    <w:rsid w:val="003062FB"/>
    <w:rsid w:val="00320D84"/>
    <w:rsid w:val="00346BF3"/>
    <w:rsid w:val="00354CBA"/>
    <w:rsid w:val="00357368"/>
    <w:rsid w:val="00381070"/>
    <w:rsid w:val="00387B0F"/>
    <w:rsid w:val="003A22CC"/>
    <w:rsid w:val="003B6632"/>
    <w:rsid w:val="003E6FC0"/>
    <w:rsid w:val="003F79C2"/>
    <w:rsid w:val="00421945"/>
    <w:rsid w:val="0045456E"/>
    <w:rsid w:val="00461AF2"/>
    <w:rsid w:val="00490BA8"/>
    <w:rsid w:val="004A14B0"/>
    <w:rsid w:val="004B46A4"/>
    <w:rsid w:val="005364B6"/>
    <w:rsid w:val="0054324B"/>
    <w:rsid w:val="00587ABC"/>
    <w:rsid w:val="005E7E91"/>
    <w:rsid w:val="00603799"/>
    <w:rsid w:val="00606809"/>
    <w:rsid w:val="00610FC2"/>
    <w:rsid w:val="00617871"/>
    <w:rsid w:val="006218F8"/>
    <w:rsid w:val="00622B2B"/>
    <w:rsid w:val="00637278"/>
    <w:rsid w:val="00640E48"/>
    <w:rsid w:val="0067078D"/>
    <w:rsid w:val="00675B77"/>
    <w:rsid w:val="00680DC0"/>
    <w:rsid w:val="006818A6"/>
    <w:rsid w:val="00695D3D"/>
    <w:rsid w:val="006971A0"/>
    <w:rsid w:val="00697337"/>
    <w:rsid w:val="006A0024"/>
    <w:rsid w:val="006B0D88"/>
    <w:rsid w:val="006C5AC2"/>
    <w:rsid w:val="006E1A76"/>
    <w:rsid w:val="00713B98"/>
    <w:rsid w:val="00733AA4"/>
    <w:rsid w:val="007A1380"/>
    <w:rsid w:val="007A4F3C"/>
    <w:rsid w:val="007C3CAA"/>
    <w:rsid w:val="008027B6"/>
    <w:rsid w:val="008175A0"/>
    <w:rsid w:val="00856137"/>
    <w:rsid w:val="00862DE5"/>
    <w:rsid w:val="00866363"/>
    <w:rsid w:val="008966D4"/>
    <w:rsid w:val="008C5F87"/>
    <w:rsid w:val="008D76F7"/>
    <w:rsid w:val="00917039"/>
    <w:rsid w:val="009310A6"/>
    <w:rsid w:val="00946402"/>
    <w:rsid w:val="0097270E"/>
    <w:rsid w:val="00976F8B"/>
    <w:rsid w:val="00985C69"/>
    <w:rsid w:val="00992C8B"/>
    <w:rsid w:val="009A1D35"/>
    <w:rsid w:val="009A49A2"/>
    <w:rsid w:val="009D4EDC"/>
    <w:rsid w:val="009E6128"/>
    <w:rsid w:val="00A24A71"/>
    <w:rsid w:val="00A87552"/>
    <w:rsid w:val="00A91920"/>
    <w:rsid w:val="00A9204E"/>
    <w:rsid w:val="00A95312"/>
    <w:rsid w:val="00AE576A"/>
    <w:rsid w:val="00AF5452"/>
    <w:rsid w:val="00B32002"/>
    <w:rsid w:val="00B6147F"/>
    <w:rsid w:val="00B650D7"/>
    <w:rsid w:val="00B72096"/>
    <w:rsid w:val="00C27BA2"/>
    <w:rsid w:val="00C55FBC"/>
    <w:rsid w:val="00C66265"/>
    <w:rsid w:val="00CE082E"/>
    <w:rsid w:val="00CF2454"/>
    <w:rsid w:val="00D0769D"/>
    <w:rsid w:val="00D1631F"/>
    <w:rsid w:val="00D46652"/>
    <w:rsid w:val="00D54255"/>
    <w:rsid w:val="00D57362"/>
    <w:rsid w:val="00D76036"/>
    <w:rsid w:val="00D84191"/>
    <w:rsid w:val="00D9405E"/>
    <w:rsid w:val="00DB01E6"/>
    <w:rsid w:val="00DC55CC"/>
    <w:rsid w:val="00DD6478"/>
    <w:rsid w:val="00E503DE"/>
    <w:rsid w:val="00E626BF"/>
    <w:rsid w:val="00EA7E53"/>
    <w:rsid w:val="00EB1930"/>
    <w:rsid w:val="00EC0AD7"/>
    <w:rsid w:val="00EC1EB7"/>
    <w:rsid w:val="00F36658"/>
    <w:rsid w:val="00F657B4"/>
    <w:rsid w:val="00F9161C"/>
    <w:rsid w:val="00FB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816B0"/>
  <w15:chartTrackingRefBased/>
  <w15:docId w15:val="{E299679C-9343-4701-A854-FF1524BC2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BA2"/>
    <w:pPr>
      <w:spacing w:after="0" w:line="300" w:lineRule="atLeast"/>
    </w:pPr>
    <w:rPr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7BA2"/>
    <w:pPr>
      <w:tabs>
        <w:tab w:val="center" w:pos="4703"/>
        <w:tab w:val="right" w:pos="9406"/>
      </w:tabs>
      <w:spacing w:line="240" w:lineRule="exact"/>
    </w:pPr>
  </w:style>
  <w:style w:type="character" w:customStyle="1" w:styleId="HeaderChar">
    <w:name w:val="Header Char"/>
    <w:basedOn w:val="DefaultParagraphFont"/>
    <w:link w:val="Header"/>
    <w:uiPriority w:val="99"/>
    <w:rsid w:val="00C27BA2"/>
    <w:rPr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C27BA2"/>
    <w:pPr>
      <w:tabs>
        <w:tab w:val="center" w:pos="4703"/>
        <w:tab w:val="right" w:pos="9406"/>
      </w:tabs>
      <w:spacing w:line="240" w:lineRule="exact"/>
    </w:pPr>
  </w:style>
  <w:style w:type="character" w:customStyle="1" w:styleId="FooterChar">
    <w:name w:val="Footer Char"/>
    <w:basedOn w:val="DefaultParagraphFont"/>
    <w:link w:val="Footer"/>
    <w:uiPriority w:val="99"/>
    <w:rsid w:val="00C27BA2"/>
    <w:rPr>
      <w:color w:val="000000" w:themeColor="text1"/>
    </w:rPr>
  </w:style>
  <w:style w:type="paragraph" w:styleId="NoSpacing">
    <w:name w:val="No Spacing"/>
    <w:aliases w:val="Preferred"/>
    <w:link w:val="NoSpacingChar"/>
    <w:uiPriority w:val="1"/>
    <w:qFormat/>
    <w:rsid w:val="00C27BA2"/>
    <w:pPr>
      <w:spacing w:after="0" w:line="240" w:lineRule="auto"/>
    </w:pPr>
    <w:rPr>
      <w:color w:val="000000" w:themeColor="text1"/>
      <w:sz w:val="20"/>
      <w:lang w:val="fr-FR"/>
    </w:rPr>
  </w:style>
  <w:style w:type="paragraph" w:styleId="ListParagraph">
    <w:name w:val="List Paragraph"/>
    <w:aliases w:val="Bullet List,FooterText,List Paragraph1,Colorful List - Accent 111,Premier,Bullets,References,Liste 1,Numbered List Paragraph,ReferencesCxSpLast,Paragraphe de liste1,Colorful List Accent 1,numbered,列出段落,列出段落1,Bulletr List Paragraph,リスト段落1"/>
    <w:basedOn w:val="Normal"/>
    <w:link w:val="ListParagraphChar"/>
    <w:uiPriority w:val="34"/>
    <w:qFormat/>
    <w:rsid w:val="00C27BA2"/>
    <w:pPr>
      <w:ind w:left="720"/>
      <w:contextualSpacing/>
    </w:pPr>
  </w:style>
  <w:style w:type="paragraph" w:customStyle="1" w:styleId="Text-Maintext">
    <w:name w:val="Text - Main text"/>
    <w:basedOn w:val="Normal"/>
    <w:qFormat/>
    <w:rsid w:val="00C27BA2"/>
    <w:rPr>
      <w:sz w:val="20"/>
    </w:rPr>
  </w:style>
  <w:style w:type="table" w:styleId="TableGrid">
    <w:name w:val="Table Grid"/>
    <w:basedOn w:val="TableNormal"/>
    <w:rsid w:val="00C27BA2"/>
    <w:pPr>
      <w:spacing w:after="0" w:line="240" w:lineRule="auto"/>
    </w:pPr>
    <w:rPr>
      <w:color w:val="000000" w:themeColor="text1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">
    <w:name w:val="Title 1"/>
    <w:basedOn w:val="Text-Maintext"/>
    <w:next w:val="Text-Maintext"/>
    <w:qFormat/>
    <w:rsid w:val="00C27BA2"/>
    <w:pPr>
      <w:spacing w:line="560" w:lineRule="atLeast"/>
    </w:pPr>
    <w:rPr>
      <w:rFonts w:asciiTheme="majorHAnsi" w:hAnsiTheme="majorHAnsi"/>
      <w:color w:val="5B9BD5" w:themeColor="accent1"/>
      <w:sz w:val="48"/>
    </w:rPr>
  </w:style>
  <w:style w:type="paragraph" w:customStyle="1" w:styleId="Title2">
    <w:name w:val="Title 2"/>
    <w:basedOn w:val="Text-Maintext"/>
    <w:next w:val="Text-Maintext"/>
    <w:qFormat/>
    <w:rsid w:val="00C27BA2"/>
    <w:rPr>
      <w:rFonts w:asciiTheme="majorHAnsi" w:hAnsiTheme="majorHAnsi"/>
      <w:color w:val="5B9BD5" w:themeColor="accent1"/>
      <w:sz w:val="30"/>
    </w:rPr>
  </w:style>
  <w:style w:type="paragraph" w:customStyle="1" w:styleId="Title-Footer">
    <w:name w:val="Title - Footer"/>
    <w:basedOn w:val="Normal"/>
    <w:qFormat/>
    <w:rsid w:val="00C27BA2"/>
    <w:pPr>
      <w:framePr w:wrap="around" w:vAnchor="page" w:hAnchor="page" w:xAlign="center" w:yAlign="bottom"/>
      <w:spacing w:line="240" w:lineRule="atLeast"/>
    </w:pPr>
    <w:rPr>
      <w:rFonts w:asciiTheme="majorHAnsi" w:hAnsiTheme="majorHAnsi"/>
      <w:color w:val="5B9BD5" w:themeColor="accent1"/>
    </w:rPr>
  </w:style>
  <w:style w:type="paragraph" w:customStyle="1" w:styleId="Text-Footer">
    <w:name w:val="Text - Footer"/>
    <w:basedOn w:val="Normal"/>
    <w:qFormat/>
    <w:rsid w:val="00C27BA2"/>
    <w:pPr>
      <w:spacing w:line="240" w:lineRule="atLeast"/>
      <w:jc w:val="right"/>
    </w:pPr>
    <w:rPr>
      <w:color w:val="5B9BD5" w:themeColor="accent1"/>
    </w:rPr>
  </w:style>
  <w:style w:type="paragraph" w:customStyle="1" w:styleId="Title-Header">
    <w:name w:val="Title - Header"/>
    <w:basedOn w:val="Normal"/>
    <w:qFormat/>
    <w:rsid w:val="00C27BA2"/>
    <w:pPr>
      <w:framePr w:wrap="around" w:vAnchor="page" w:hAnchor="page" w:x="4537" w:y="942"/>
      <w:spacing w:line="384" w:lineRule="atLeast"/>
    </w:pPr>
    <w:rPr>
      <w:rFonts w:asciiTheme="majorHAnsi" w:hAnsiTheme="majorHAnsi"/>
      <w:caps/>
      <w:color w:val="5B9BD5" w:themeColor="accent1"/>
      <w:sz w:val="32"/>
    </w:rPr>
  </w:style>
  <w:style w:type="paragraph" w:customStyle="1" w:styleId="Title-Headercontinued">
    <w:name w:val="Title - Header continued"/>
    <w:basedOn w:val="Title-Header"/>
    <w:qFormat/>
    <w:rsid w:val="00C27BA2"/>
    <w:pPr>
      <w:framePr w:wrap="around" w:y="772"/>
      <w:spacing w:line="240" w:lineRule="atLeast"/>
    </w:pPr>
    <w:rPr>
      <w:color w:val="44546A" w:themeColor="text2"/>
      <w:sz w:val="20"/>
    </w:rPr>
  </w:style>
  <w:style w:type="paragraph" w:customStyle="1" w:styleId="Text-Bullet">
    <w:name w:val="Text - Bullet"/>
    <w:basedOn w:val="Text-Maintext"/>
    <w:qFormat/>
    <w:rsid w:val="00C27BA2"/>
    <w:pPr>
      <w:numPr>
        <w:numId w:val="1"/>
      </w:numPr>
    </w:pPr>
  </w:style>
  <w:style w:type="paragraph" w:customStyle="1" w:styleId="Title3">
    <w:name w:val="Title 3"/>
    <w:basedOn w:val="Normal"/>
    <w:next w:val="Normal"/>
    <w:qFormat/>
    <w:rsid w:val="00C27BA2"/>
    <w:rPr>
      <w:rFonts w:asciiTheme="majorHAnsi" w:hAnsiTheme="majorHAnsi"/>
      <w:b/>
      <w:caps/>
      <w:color w:val="FFFFFF" w:themeColor="background1"/>
      <w:sz w:val="18"/>
      <w:bdr w:val="single" w:sz="12" w:space="0" w:color="5B9BD5" w:themeColor="accent1"/>
      <w:shd w:val="clear" w:color="auto" w:fill="5B9BD5" w:themeFill="accent1"/>
    </w:rPr>
  </w:style>
  <w:style w:type="paragraph" w:customStyle="1" w:styleId="TitleofDocument">
    <w:name w:val="Title of Document"/>
    <w:basedOn w:val="Normal"/>
    <w:qFormat/>
    <w:rsid w:val="00C27BA2"/>
    <w:pPr>
      <w:spacing w:line="720" w:lineRule="atLeast"/>
    </w:pPr>
    <w:rPr>
      <w:rFonts w:asciiTheme="majorHAnsi" w:hAnsiTheme="majorHAnsi"/>
      <w:b/>
      <w:sz w:val="60"/>
    </w:rPr>
  </w:style>
  <w:style w:type="paragraph" w:customStyle="1" w:styleId="Text-Date">
    <w:name w:val="Text - Date"/>
    <w:basedOn w:val="Normal"/>
    <w:qFormat/>
    <w:rsid w:val="00C27BA2"/>
    <w:pPr>
      <w:spacing w:line="288" w:lineRule="atLeast"/>
    </w:pPr>
    <w:rPr>
      <w:sz w:val="24"/>
    </w:rPr>
  </w:style>
  <w:style w:type="paragraph" w:customStyle="1" w:styleId="Text-Summary">
    <w:name w:val="Text - Summary"/>
    <w:basedOn w:val="Normal"/>
    <w:qFormat/>
    <w:rsid w:val="00C27BA2"/>
    <w:pPr>
      <w:spacing w:line="280" w:lineRule="atLeast"/>
    </w:pPr>
    <w:rPr>
      <w:lang w:val="en-US"/>
    </w:rPr>
  </w:style>
  <w:style w:type="paragraph" w:customStyle="1" w:styleId="Title1-Table">
    <w:name w:val="Title 1 - Table"/>
    <w:basedOn w:val="Text1-Table"/>
    <w:next w:val="Text1-Table"/>
    <w:qFormat/>
    <w:rsid w:val="00C27BA2"/>
    <w:pPr>
      <w:spacing w:after="60" w:line="216" w:lineRule="atLeast"/>
    </w:pPr>
    <w:rPr>
      <w:rFonts w:asciiTheme="majorHAnsi" w:hAnsiTheme="majorHAnsi"/>
      <w:b/>
      <w:caps/>
      <w:color w:val="5B9BD5" w:themeColor="accent1"/>
    </w:rPr>
  </w:style>
  <w:style w:type="paragraph" w:customStyle="1" w:styleId="Text2-Table">
    <w:name w:val="Text 2 - Table"/>
    <w:basedOn w:val="Text1-Table"/>
    <w:next w:val="Text1-Table"/>
    <w:qFormat/>
    <w:rsid w:val="00C27BA2"/>
    <w:pPr>
      <w:spacing w:line="480" w:lineRule="atLeast"/>
    </w:pPr>
    <w:rPr>
      <w:color w:val="5B9BD5" w:themeColor="accent1"/>
      <w:sz w:val="48"/>
    </w:rPr>
  </w:style>
  <w:style w:type="paragraph" w:customStyle="1" w:styleId="Text1-Table">
    <w:name w:val="Text 1 - Table"/>
    <w:basedOn w:val="Text-Maintext"/>
    <w:qFormat/>
    <w:rsid w:val="00C27BA2"/>
    <w:rPr>
      <w:sz w:val="18"/>
    </w:rPr>
  </w:style>
  <w:style w:type="paragraph" w:customStyle="1" w:styleId="Text3-table">
    <w:name w:val="Text 3 - table"/>
    <w:basedOn w:val="Text1-Table"/>
    <w:qFormat/>
    <w:rsid w:val="00C27BA2"/>
    <w:pPr>
      <w:pBdr>
        <w:bottom w:val="single" w:sz="4" w:space="1" w:color="000000" w:themeColor="text1"/>
      </w:pBdr>
      <w:spacing w:after="120" w:line="200" w:lineRule="exact"/>
      <w:ind w:right="567"/>
    </w:pPr>
  </w:style>
  <w:style w:type="character" w:customStyle="1" w:styleId="ListParagraphChar">
    <w:name w:val="List Paragraph Char"/>
    <w:aliases w:val="Bullet List Char,FooterText Char,List Paragraph1 Char,Colorful List - Accent 111 Char,Premier Char,Bullets Char,References Char,Liste 1 Char,Numbered List Paragraph Char,ReferencesCxSpLast Char,Paragraphe de liste1 Char,numbered Char"/>
    <w:link w:val="ListParagraph"/>
    <w:uiPriority w:val="34"/>
    <w:qFormat/>
    <w:rsid w:val="00C27BA2"/>
    <w:rPr>
      <w:color w:val="000000" w:themeColor="text1"/>
    </w:rPr>
  </w:style>
  <w:style w:type="paragraph" w:customStyle="1" w:styleId="UNHCRbulletpoint">
    <w:name w:val="UNHCR_bullet_point"/>
    <w:basedOn w:val="ListParagraph"/>
    <w:link w:val="UNHCRbulletpointChar"/>
    <w:qFormat/>
    <w:rsid w:val="00C27BA2"/>
    <w:pPr>
      <w:numPr>
        <w:numId w:val="2"/>
      </w:numPr>
      <w:spacing w:before="100" w:after="100" w:line="240" w:lineRule="auto"/>
    </w:pPr>
    <w:rPr>
      <w:rFonts w:ascii="Calibri" w:eastAsia="Calibri" w:hAnsi="Calibri" w:cs="Times New Roman"/>
      <w:color w:val="404040"/>
      <w:lang w:val="en-US"/>
    </w:rPr>
  </w:style>
  <w:style w:type="character" w:customStyle="1" w:styleId="UNHCRbulletpointChar">
    <w:name w:val="UNHCR_bullet_point Char"/>
    <w:link w:val="UNHCRbulletpoint"/>
    <w:rsid w:val="00C27BA2"/>
    <w:rPr>
      <w:rFonts w:ascii="Calibri" w:eastAsia="Calibri" w:hAnsi="Calibri" w:cs="Times New Roman"/>
      <w:color w:val="404040"/>
      <w:lang w:val="en-US"/>
    </w:rPr>
  </w:style>
  <w:style w:type="character" w:customStyle="1" w:styleId="NoSpacingChar">
    <w:name w:val="No Spacing Char"/>
    <w:aliases w:val="Preferred Char"/>
    <w:link w:val="NoSpacing"/>
    <w:uiPriority w:val="1"/>
    <w:locked/>
    <w:rsid w:val="00C27BA2"/>
    <w:rPr>
      <w:color w:val="000000" w:themeColor="text1"/>
      <w:sz w:val="20"/>
      <w:lang w:val="fr-FR"/>
    </w:rPr>
  </w:style>
  <w:style w:type="table" w:styleId="PlainTable2">
    <w:name w:val="Plain Table 2"/>
    <w:basedOn w:val="TableNormal"/>
    <w:uiPriority w:val="99"/>
    <w:rsid w:val="00C27BA2"/>
    <w:pPr>
      <w:spacing w:after="0" w:line="240" w:lineRule="auto"/>
    </w:pPr>
    <w:rPr>
      <w:color w:val="000000" w:themeColor="text1"/>
      <w:lang w:val="fr-FR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C27BA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E7E91"/>
    <w:pPr>
      <w:spacing w:line="240" w:lineRule="auto"/>
    </w:pPr>
    <w:rPr>
      <w:rFonts w:ascii="Calibri" w:hAnsi="Calibri" w:cs="Consolas"/>
      <w:color w:val="auto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E7E91"/>
    <w:rPr>
      <w:rFonts w:ascii="Calibri" w:hAnsi="Calibri" w:cs="Consolas"/>
      <w:szCs w:val="21"/>
    </w:rPr>
  </w:style>
  <w:style w:type="paragraph" w:customStyle="1" w:styleId="Default">
    <w:name w:val="Default"/>
    <w:rsid w:val="00190D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E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E48"/>
    <w:rPr>
      <w:rFonts w:ascii="Segoe UI" w:hAnsi="Segoe UI" w:cs="Segoe UI"/>
      <w:color w:val="000000" w:themeColor="text1"/>
      <w:sz w:val="18"/>
      <w:szCs w:val="18"/>
    </w:rPr>
  </w:style>
  <w:style w:type="paragraph" w:customStyle="1" w:styleId="Title5">
    <w:name w:val="Title 5"/>
    <w:basedOn w:val="Text-Maintext"/>
    <w:next w:val="Text-Maintext"/>
    <w:qFormat/>
    <w:rsid w:val="00695D3D"/>
    <w:rPr>
      <w:rFonts w:ascii="Arial" w:eastAsia="Arial" w:hAnsi="Arial" w:cs="Times New Roman"/>
      <w:b/>
      <w:color w:val="0072BC"/>
    </w:rPr>
  </w:style>
  <w:style w:type="character" w:styleId="CommentReference">
    <w:name w:val="annotation reference"/>
    <w:basedOn w:val="DefaultParagraphFont"/>
    <w:uiPriority w:val="99"/>
    <w:semiHidden/>
    <w:unhideWhenUsed/>
    <w:rsid w:val="00B614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4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147F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4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47F"/>
    <w:rPr>
      <w:b/>
      <w:bCs/>
      <w:color w:val="000000" w:themeColor="text1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80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paragraph" w:customStyle="1" w:styleId="UNHCRcontenttext">
    <w:name w:val="UNHCR_content_text"/>
    <w:link w:val="UNHCRcontenttextChar"/>
    <w:qFormat/>
    <w:rsid w:val="00992C8B"/>
    <w:pPr>
      <w:spacing w:after="100" w:line="240" w:lineRule="auto"/>
    </w:pPr>
    <w:rPr>
      <w:rFonts w:ascii="Calibri" w:hAnsi="Calibri"/>
      <w:color w:val="404040"/>
      <w:lang w:val="en-US"/>
    </w:rPr>
  </w:style>
  <w:style w:type="character" w:customStyle="1" w:styleId="UNHCRcontenttextChar">
    <w:name w:val="UNHCR_content_text Char"/>
    <w:basedOn w:val="DefaultParagraphFont"/>
    <w:link w:val="UNHCRcontenttext"/>
    <w:rsid w:val="00992C8B"/>
    <w:rPr>
      <w:rFonts w:ascii="Calibri" w:hAnsi="Calibri"/>
      <w:color w:val="40404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04590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1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36071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4789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8473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Phoebe Goodwin</dc:creator>
  <cp:keywords/>
  <dc:description/>
  <cp:lastModifiedBy>Phoebe Goodwin</cp:lastModifiedBy>
  <cp:revision>4</cp:revision>
  <dcterms:created xsi:type="dcterms:W3CDTF">2019-06-07T09:11:00Z</dcterms:created>
  <dcterms:modified xsi:type="dcterms:W3CDTF">2019-06-07T12:55:00Z</dcterms:modified>
</cp:coreProperties>
</file>