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DEEAF6" w:themeFill="accent5" w:themeFillTint="33"/>
        <w:tblLook w:val="04A0" w:firstRow="1" w:lastRow="0" w:firstColumn="1" w:lastColumn="0" w:noHBand="0" w:noVBand="1"/>
      </w:tblPr>
      <w:tblGrid>
        <w:gridCol w:w="8594"/>
        <w:gridCol w:w="422"/>
      </w:tblGrid>
      <w:tr w:rsidR="001921D0" w:rsidRPr="00FD7D32" w14:paraId="15D23C67" w14:textId="77777777" w:rsidTr="00CB426D">
        <w:trPr>
          <w:trHeight w:val="592"/>
        </w:trPr>
        <w:tc>
          <w:tcPr>
            <w:tcW w:w="8926" w:type="dxa"/>
            <w:shd w:val="clear" w:color="auto" w:fill="0072BC"/>
          </w:tcPr>
          <w:p w14:paraId="10639DBC" w14:textId="77777777" w:rsidR="001921D0" w:rsidRPr="00FD7D32" w:rsidRDefault="001921D0" w:rsidP="00CB426D">
            <w:pPr>
              <w:spacing w:before="120"/>
              <w:jc w:val="center"/>
              <w:rPr>
                <w:rFonts w:ascii="Proxima Nova Rg" w:hAnsi="Proxima Nova Rg" w:cstheme="minorHAnsi"/>
                <w:b/>
                <w:color w:val="FFFFFF" w:themeColor="background1"/>
                <w:lang w:val="en-GB"/>
              </w:rPr>
            </w:pPr>
            <w:bookmarkStart w:id="0" w:name="_Hlk125564579"/>
            <w:r w:rsidRPr="00FD7D32">
              <w:rPr>
                <w:rFonts w:ascii="Proxima Nova Rg" w:hAnsi="Proxima Nova Rg" w:cstheme="minorHAnsi"/>
                <w:b/>
                <w:color w:val="FFFFFF" w:themeColor="background1"/>
                <w:lang w:val="en-GB"/>
              </w:rPr>
              <w:t>UNHCR MENA Digital Participatory Tool Checklist</w:t>
            </w:r>
          </w:p>
        </w:tc>
        <w:tc>
          <w:tcPr>
            <w:tcW w:w="424" w:type="dxa"/>
            <w:shd w:val="clear" w:color="auto" w:fill="0072BC"/>
          </w:tcPr>
          <w:p w14:paraId="58A6E5FF" w14:textId="77777777" w:rsidR="001921D0" w:rsidRPr="00FD7D32" w:rsidRDefault="001921D0" w:rsidP="00CB426D">
            <w:pPr>
              <w:jc w:val="both"/>
              <w:rPr>
                <w:rFonts w:ascii="Proxima Nova Rg" w:hAnsi="Proxima Nova Rg" w:cstheme="minorHAnsi"/>
                <w:bCs/>
                <w:color w:val="FFFFFF" w:themeColor="background1"/>
                <w:lang w:val="en-GB"/>
              </w:rPr>
            </w:pPr>
          </w:p>
        </w:tc>
      </w:tr>
      <w:tr w:rsidR="001921D0" w:rsidRPr="00174F37" w14:paraId="71349ACB" w14:textId="77777777" w:rsidTr="00CB426D">
        <w:trPr>
          <w:trHeight w:val="983"/>
        </w:trPr>
        <w:tc>
          <w:tcPr>
            <w:tcW w:w="8926" w:type="dxa"/>
            <w:shd w:val="clear" w:color="auto" w:fill="E1EDF6"/>
          </w:tcPr>
          <w:p w14:paraId="3D63F7BC" w14:textId="77777777" w:rsidR="001921D0" w:rsidRDefault="001921D0" w:rsidP="00CB426D">
            <w:pPr>
              <w:jc w:val="center"/>
              <w:rPr>
                <w:rFonts w:ascii="Proxima Nova Rg" w:hAnsi="Proxima Nova Rg" w:cstheme="minorHAnsi"/>
                <w:b/>
                <w:bCs/>
                <w:sz w:val="24"/>
                <w:szCs w:val="24"/>
              </w:rPr>
            </w:pPr>
          </w:p>
          <w:p w14:paraId="3F23C99A" w14:textId="77777777" w:rsidR="001921D0" w:rsidRPr="00F60A4B" w:rsidRDefault="001921D0" w:rsidP="00CB426D">
            <w:pPr>
              <w:jc w:val="center"/>
              <w:rPr>
                <w:rFonts w:ascii="Proxima Nova Rg" w:hAnsi="Proxima Nova Rg" w:cstheme="minorHAnsi"/>
                <w:b/>
                <w:bCs/>
                <w:color w:val="0072BC"/>
                <w:sz w:val="24"/>
                <w:szCs w:val="24"/>
              </w:rPr>
            </w:pPr>
            <w:r w:rsidRPr="00F60A4B">
              <w:rPr>
                <w:rFonts w:ascii="Proxima Nova Rg" w:hAnsi="Proxima Nova Rg" w:cstheme="minorHAnsi"/>
                <w:b/>
                <w:bCs/>
                <w:color w:val="0072BC"/>
                <w:sz w:val="24"/>
                <w:szCs w:val="24"/>
              </w:rPr>
              <w:t>PLAN CYCLE</w:t>
            </w:r>
          </w:p>
          <w:p w14:paraId="5AF9FEC6" w14:textId="77777777" w:rsidR="001921D0" w:rsidRPr="00174F37" w:rsidRDefault="001921D0" w:rsidP="00CB426D">
            <w:pPr>
              <w:jc w:val="center"/>
              <w:rPr>
                <w:rFonts w:ascii="Proxima Nova Rg" w:hAnsi="Proxima Nova Rg" w:cstheme="minorHAnsi"/>
                <w:b/>
                <w:bCs/>
                <w:sz w:val="24"/>
                <w:szCs w:val="24"/>
              </w:rPr>
            </w:pPr>
          </w:p>
          <w:p w14:paraId="43AFC600"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olor w:val="000000" w:themeColor="text1"/>
                <w:sz w:val="18"/>
                <w:szCs w:val="18"/>
              </w:rPr>
            </w:pPr>
            <w:r w:rsidRPr="00174F37">
              <w:rPr>
                <w:rFonts w:ascii="Proxima Nova Rg" w:eastAsia="Times New Roman" w:hAnsi="Proxima Nova Rg"/>
                <w:b/>
                <w:bCs/>
                <w:color w:val="000000" w:themeColor="text1"/>
                <w:sz w:val="18"/>
                <w:szCs w:val="18"/>
              </w:rPr>
              <w:t>Ensure enumerators are prepared:</w:t>
            </w:r>
            <w:r w:rsidRPr="00174F37">
              <w:rPr>
                <w:rFonts w:ascii="Proxima Nova Rg" w:eastAsia="Times New Roman" w:hAnsi="Proxima Nova Rg"/>
                <w:color w:val="000000" w:themeColor="text1"/>
                <w:sz w:val="18"/>
                <w:szCs w:val="18"/>
              </w:rPr>
              <w:t xml:space="preserve"> Are people involved in participatory interventions prepared to address any potential sensitive issues being raised? Are they aware of how to refer to individual service provision? Do they have the technical skills and tools to record findings and support learning and adaptation?</w:t>
            </w:r>
            <w:r w:rsidRPr="00174F37">
              <w:rPr>
                <w:rFonts w:ascii="Proxima Nova Rg" w:hAnsi="Proxima Nova Rg"/>
                <w:b/>
                <w:bCs/>
                <w:sz w:val="18"/>
                <w:szCs w:val="18"/>
              </w:rPr>
              <w:t xml:space="preserve"> </w:t>
            </w:r>
          </w:p>
          <w:p w14:paraId="494BC032" w14:textId="77777777" w:rsidR="001921D0" w:rsidRPr="00174F37" w:rsidRDefault="001921D0" w:rsidP="001921D0">
            <w:pPr>
              <w:pStyle w:val="ListParagraph"/>
              <w:numPr>
                <w:ilvl w:val="0"/>
                <w:numId w:val="1"/>
              </w:numPr>
              <w:ind w:left="308" w:hanging="271"/>
              <w:jc w:val="both"/>
              <w:rPr>
                <w:rFonts w:ascii="Proxima Nova Rg" w:hAnsi="Proxima Nova Rg"/>
                <w:b/>
                <w:bCs/>
                <w:sz w:val="18"/>
                <w:szCs w:val="18"/>
              </w:rPr>
            </w:pPr>
            <w:r w:rsidRPr="00174F37">
              <w:rPr>
                <w:rFonts w:ascii="Proxima Nova Rg" w:hAnsi="Proxima Nova Rg"/>
                <w:b/>
                <w:bCs/>
                <w:sz w:val="18"/>
                <w:szCs w:val="18"/>
              </w:rPr>
              <w:t xml:space="preserve">Consult communities: </w:t>
            </w:r>
            <w:r w:rsidRPr="00174F37">
              <w:rPr>
                <w:rFonts w:ascii="Proxima Nova Rg" w:hAnsi="Proxima Nova Rg"/>
                <w:sz w:val="18"/>
                <w:szCs w:val="18"/>
              </w:rPr>
              <w:t>Did you</w:t>
            </w:r>
            <w:r w:rsidRPr="00174F37">
              <w:rPr>
                <w:rFonts w:ascii="Proxima Nova Rg" w:hAnsi="Proxima Nova Rg"/>
                <w:b/>
                <w:bCs/>
                <w:sz w:val="18"/>
                <w:szCs w:val="18"/>
              </w:rPr>
              <w:t xml:space="preserve"> </w:t>
            </w:r>
            <w:r w:rsidRPr="00174F37">
              <w:rPr>
                <w:rFonts w:ascii="Proxima Nova Rg" w:hAnsi="Proxima Nova Rg"/>
                <w:sz w:val="18"/>
                <w:szCs w:val="18"/>
              </w:rPr>
              <w:t xml:space="preserve">collect opinions, ideas, recommendations, and feedback through evidence-based methods from communities of all ages, genders, and diverse backgrounds? </w:t>
            </w:r>
          </w:p>
          <w:p w14:paraId="7A1921F7" w14:textId="77777777" w:rsidR="001921D0" w:rsidRPr="00174F37" w:rsidRDefault="001921D0" w:rsidP="001921D0">
            <w:pPr>
              <w:pStyle w:val="ListParagraph"/>
              <w:numPr>
                <w:ilvl w:val="0"/>
                <w:numId w:val="1"/>
              </w:numPr>
              <w:ind w:left="308" w:hanging="271"/>
              <w:jc w:val="both"/>
              <w:rPr>
                <w:rFonts w:ascii="Proxima Nova Rg" w:hAnsi="Proxima Nova Rg"/>
                <w:b/>
                <w:bCs/>
                <w:sz w:val="18"/>
                <w:szCs w:val="18"/>
              </w:rPr>
            </w:pPr>
            <w:r w:rsidRPr="00174F37">
              <w:rPr>
                <w:rFonts w:ascii="Proxima Nova Rg" w:eastAsia="Times New Roman" w:hAnsi="Proxima Nova Rg"/>
                <w:b/>
                <w:bCs/>
                <w:color w:val="000000" w:themeColor="text1"/>
                <w:sz w:val="18"/>
                <w:szCs w:val="18"/>
              </w:rPr>
              <w:t>Analyze data with Communities:</w:t>
            </w:r>
            <w:r w:rsidRPr="00174F37">
              <w:rPr>
                <w:rFonts w:ascii="Proxima Nova Rg" w:eastAsia="Times New Roman" w:hAnsi="Proxima Nova Rg"/>
                <w:color w:val="000000" w:themeColor="text1"/>
                <w:sz w:val="18"/>
                <w:szCs w:val="18"/>
              </w:rPr>
              <w:t xml:space="preserve"> Have you discussed the analysis and findings with communities of different ages, genders, and backgrounds? </w:t>
            </w:r>
          </w:p>
          <w:p w14:paraId="3138FED6" w14:textId="77777777" w:rsidR="001921D0" w:rsidRPr="00174F37" w:rsidRDefault="001921D0" w:rsidP="001921D0">
            <w:pPr>
              <w:pStyle w:val="ListParagraph"/>
              <w:numPr>
                <w:ilvl w:val="0"/>
                <w:numId w:val="1"/>
              </w:numPr>
              <w:ind w:left="308" w:hanging="271"/>
              <w:jc w:val="both"/>
              <w:rPr>
                <w:rFonts w:ascii="Proxima Nova Rg" w:hAnsi="Proxima Nova Rg" w:cstheme="minorHAnsi"/>
                <w:b/>
                <w:bCs/>
                <w:sz w:val="18"/>
                <w:szCs w:val="18"/>
              </w:rPr>
            </w:pPr>
            <w:r w:rsidRPr="00174F37">
              <w:rPr>
                <w:rFonts w:ascii="Proxima Nova Rg" w:eastAsia="Times New Roman" w:hAnsi="Proxima Nova Rg"/>
                <w:b/>
                <w:bCs/>
                <w:color w:val="000000" w:themeColor="text1"/>
                <w:sz w:val="18"/>
                <w:szCs w:val="18"/>
              </w:rPr>
              <w:t>Identify risks and mitigation strategies:</w:t>
            </w:r>
            <w:r w:rsidRPr="00174F37">
              <w:rPr>
                <w:rFonts w:ascii="Proxima Nova Rg" w:eastAsia="Times New Roman" w:hAnsi="Proxima Nova Rg"/>
                <w:color w:val="000000" w:themeColor="text1"/>
                <w:sz w:val="18"/>
                <w:szCs w:val="18"/>
              </w:rPr>
              <w:t xml:space="preserve"> Did you identify and consider risk mitigation actions in consultation with communities? Was the do not harm principle and possible safety and security risks for certain population groups considered?</w:t>
            </w:r>
          </w:p>
          <w:p w14:paraId="72952630" w14:textId="77777777" w:rsidR="001921D0" w:rsidRPr="00174F37" w:rsidRDefault="001921D0" w:rsidP="001921D0">
            <w:pPr>
              <w:pStyle w:val="ListParagraph"/>
              <w:numPr>
                <w:ilvl w:val="0"/>
                <w:numId w:val="1"/>
              </w:numPr>
              <w:ind w:left="308" w:hanging="271"/>
              <w:jc w:val="both"/>
              <w:rPr>
                <w:rFonts w:ascii="Proxima Nova Rg" w:hAnsi="Proxima Nova Rg" w:cstheme="minorHAnsi"/>
                <w:b/>
                <w:bCs/>
                <w:sz w:val="18"/>
                <w:szCs w:val="18"/>
              </w:rPr>
            </w:pPr>
            <w:r w:rsidRPr="00174F37">
              <w:rPr>
                <w:rFonts w:ascii="Proxima Nova Rg" w:eastAsia="Times New Roman" w:hAnsi="Proxima Nova Rg"/>
                <w:b/>
                <w:bCs/>
                <w:color w:val="000000" w:themeColor="text1"/>
                <w:sz w:val="18"/>
                <w:szCs w:val="18"/>
              </w:rPr>
              <w:t xml:space="preserve">Allocate resources: </w:t>
            </w:r>
            <w:r w:rsidRPr="00174F37">
              <w:rPr>
                <w:rFonts w:ascii="Proxima Nova Rg" w:hAnsi="Proxima Nova Rg"/>
                <w:sz w:val="18"/>
                <w:szCs w:val="18"/>
              </w:rPr>
              <w:t>Have you i</w:t>
            </w:r>
            <w:r w:rsidRPr="00174F37">
              <w:rPr>
                <w:rFonts w:ascii="Proxima Nova Rg" w:eastAsia="Times New Roman" w:hAnsi="Proxima Nova Rg"/>
                <w:color w:val="000000" w:themeColor="text1"/>
                <w:sz w:val="18"/>
                <w:szCs w:val="18"/>
              </w:rPr>
              <w:t>dentified required resources for the implementation of participatory interventions?</w:t>
            </w:r>
          </w:p>
          <w:p w14:paraId="5EE70675" w14:textId="77777777" w:rsidR="001921D0" w:rsidRPr="00174F37" w:rsidRDefault="001921D0" w:rsidP="001921D0">
            <w:pPr>
              <w:pStyle w:val="ListParagraph"/>
              <w:numPr>
                <w:ilvl w:val="0"/>
                <w:numId w:val="1"/>
              </w:numPr>
              <w:ind w:left="308" w:hanging="271"/>
              <w:jc w:val="both"/>
              <w:rPr>
                <w:rFonts w:ascii="Proxima Nova Rg" w:hAnsi="Proxima Nova Rg" w:cstheme="minorHAnsi"/>
                <w:b/>
                <w:bCs/>
                <w:sz w:val="18"/>
                <w:szCs w:val="18"/>
              </w:rPr>
            </w:pPr>
            <w:r w:rsidRPr="00174F37">
              <w:rPr>
                <w:rFonts w:ascii="Proxima Nova Rg" w:eastAsia="Times New Roman" w:hAnsi="Proxima Nova Rg"/>
                <w:b/>
                <w:bCs/>
                <w:color w:val="000000" w:themeColor="text1"/>
                <w:sz w:val="18"/>
                <w:szCs w:val="18"/>
              </w:rPr>
              <w:t>Multisectoral approach and coordination</w:t>
            </w:r>
            <w:r w:rsidRPr="00174F37">
              <w:rPr>
                <w:rFonts w:ascii="Proxima Nova Rg" w:eastAsia="Times New Roman" w:hAnsi="Proxima Nova Rg"/>
                <w:color w:val="000000" w:themeColor="text1"/>
                <w:sz w:val="18"/>
                <w:szCs w:val="18"/>
              </w:rPr>
              <w:t xml:space="preserve">: Did you establish a multifunctional team, including community members to collect and analyze findings? Are roles and responsibilities of different team members clear and have you ensured they have the necessary training for the assigned tasks? </w:t>
            </w:r>
          </w:p>
          <w:p w14:paraId="5FEF9CA1" w14:textId="77777777" w:rsidR="001921D0" w:rsidRPr="00FD7D32" w:rsidRDefault="001921D0" w:rsidP="001921D0">
            <w:pPr>
              <w:pStyle w:val="ListParagraph"/>
              <w:numPr>
                <w:ilvl w:val="0"/>
                <w:numId w:val="1"/>
              </w:numPr>
              <w:ind w:left="308" w:hanging="271"/>
              <w:jc w:val="both"/>
              <w:rPr>
                <w:rFonts w:ascii="Proxima Nova Rg" w:hAnsi="Proxima Nova Rg" w:cstheme="minorHAnsi"/>
                <w:sz w:val="18"/>
                <w:szCs w:val="18"/>
              </w:rPr>
            </w:pPr>
            <w:r w:rsidRPr="00174F37">
              <w:rPr>
                <w:rFonts w:ascii="Proxima Nova Rg" w:hAnsi="Proxima Nova Rg"/>
                <w:b/>
                <w:bCs/>
                <w:sz w:val="18"/>
                <w:szCs w:val="18"/>
              </w:rPr>
              <w:t>Impact of participatory interventions’ findings:</w:t>
            </w:r>
            <w:r w:rsidRPr="00174F37">
              <w:rPr>
                <w:rFonts w:ascii="Proxima Nova Rg" w:hAnsi="Proxima Nova Rg"/>
                <w:sz w:val="18"/>
                <w:szCs w:val="18"/>
              </w:rPr>
              <w:t xml:space="preserve"> Did you submit validated findings of participatory interventions to management, </w:t>
            </w:r>
            <w:proofErr w:type="gramStart"/>
            <w:r w:rsidRPr="00174F37">
              <w:rPr>
                <w:rFonts w:ascii="Proxima Nova Rg" w:hAnsi="Proxima Nova Rg"/>
                <w:sz w:val="18"/>
                <w:szCs w:val="18"/>
              </w:rPr>
              <w:t>programme</w:t>
            </w:r>
            <w:proofErr w:type="gramEnd"/>
            <w:r w:rsidRPr="00174F37">
              <w:rPr>
                <w:rFonts w:ascii="Proxima Nova Rg" w:hAnsi="Proxima Nova Rg"/>
                <w:sz w:val="18"/>
                <w:szCs w:val="18"/>
              </w:rPr>
              <w:t xml:space="preserve"> and other sectors at the beginning of the planning phase?</w:t>
            </w:r>
          </w:p>
          <w:p w14:paraId="0658BC6F" w14:textId="77777777" w:rsidR="001921D0" w:rsidRPr="00174F37" w:rsidRDefault="001921D0" w:rsidP="00CB426D">
            <w:pPr>
              <w:pStyle w:val="ListParagraph"/>
              <w:ind w:left="308"/>
              <w:jc w:val="both"/>
              <w:rPr>
                <w:rFonts w:ascii="Proxima Nova Rg" w:hAnsi="Proxima Nova Rg" w:cstheme="minorHAnsi"/>
                <w:sz w:val="18"/>
                <w:szCs w:val="18"/>
              </w:rPr>
            </w:pPr>
          </w:p>
        </w:tc>
        <w:tc>
          <w:tcPr>
            <w:tcW w:w="424" w:type="dxa"/>
            <w:shd w:val="clear" w:color="auto" w:fill="E1EDF6"/>
          </w:tcPr>
          <w:p w14:paraId="1541B00A" w14:textId="77777777" w:rsidR="001921D0" w:rsidRPr="00174F37" w:rsidRDefault="001921D0" w:rsidP="00CB426D">
            <w:pPr>
              <w:jc w:val="both"/>
              <w:rPr>
                <w:rFonts w:ascii="Proxima Nova Rg" w:hAnsi="Proxima Nova Rg" w:cstheme="minorHAnsi"/>
                <w:bCs/>
                <w:lang w:val="en-GB"/>
              </w:rPr>
            </w:pPr>
          </w:p>
          <w:p w14:paraId="140B2E93" w14:textId="77777777" w:rsidR="001921D0" w:rsidRPr="00174F37" w:rsidRDefault="001921D0" w:rsidP="00CB426D">
            <w:pPr>
              <w:jc w:val="center"/>
              <w:rPr>
                <w:rFonts w:ascii="Proxima Nova Rg" w:hAnsi="Proxima Nova Rg" w:cs="Segoe UI Symbol"/>
                <w:sz w:val="18"/>
                <w:szCs w:val="18"/>
              </w:rPr>
            </w:pPr>
          </w:p>
          <w:p w14:paraId="0C06870F" w14:textId="77777777" w:rsidR="001921D0" w:rsidRPr="00174F37" w:rsidRDefault="001921D0" w:rsidP="00CB426D">
            <w:pPr>
              <w:rPr>
                <w:rFonts w:ascii="Proxima Nova Rg" w:hAnsi="Proxima Nova Rg" w:cs="Segoe UI Symbol"/>
                <w:sz w:val="18"/>
                <w:szCs w:val="18"/>
              </w:rPr>
            </w:pPr>
          </w:p>
          <w:p w14:paraId="71781321" w14:textId="77777777" w:rsidR="001921D0" w:rsidRPr="00174F37" w:rsidRDefault="001921D0" w:rsidP="00CB426D">
            <w:pPr>
              <w:jc w:val="center"/>
              <w:rPr>
                <w:rFonts w:ascii="Proxima Nova Rg" w:hAnsi="Proxima Nova Rg" w:cs="Segoe UI Symbol"/>
                <w:sz w:val="18"/>
                <w:szCs w:val="18"/>
              </w:rPr>
            </w:pPr>
          </w:p>
          <w:p w14:paraId="2682BA2C"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002CF418" w14:textId="77777777" w:rsidR="001921D0" w:rsidRDefault="001921D0" w:rsidP="00CB426D">
            <w:pPr>
              <w:jc w:val="center"/>
              <w:rPr>
                <w:rFonts w:ascii="Proxima Nova Rg" w:hAnsi="Proxima Nova Rg" w:cstheme="minorHAnsi"/>
                <w:sz w:val="18"/>
                <w:szCs w:val="18"/>
              </w:rPr>
            </w:pPr>
          </w:p>
          <w:p w14:paraId="579CE27B" w14:textId="77777777" w:rsidR="001921D0" w:rsidRPr="00174F37" w:rsidRDefault="001921D0" w:rsidP="00CB426D">
            <w:pPr>
              <w:jc w:val="center"/>
              <w:rPr>
                <w:rFonts w:ascii="Proxima Nova Rg" w:hAnsi="Proxima Nova Rg" w:cstheme="minorHAnsi"/>
                <w:sz w:val="18"/>
                <w:szCs w:val="18"/>
              </w:rPr>
            </w:pPr>
          </w:p>
          <w:p w14:paraId="38A97781"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585A6A86" w14:textId="77777777" w:rsidR="001921D0" w:rsidRPr="00174F37" w:rsidRDefault="001921D0" w:rsidP="00CB426D">
            <w:pPr>
              <w:jc w:val="center"/>
              <w:rPr>
                <w:rFonts w:ascii="Proxima Nova Rg" w:hAnsi="Proxima Nova Rg" w:cstheme="minorHAnsi"/>
                <w:sz w:val="18"/>
                <w:szCs w:val="18"/>
              </w:rPr>
            </w:pPr>
          </w:p>
          <w:p w14:paraId="1FB58EA4"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132DFC01" w14:textId="77777777" w:rsidR="001921D0" w:rsidRPr="00174F37" w:rsidRDefault="001921D0" w:rsidP="00CB426D">
            <w:pPr>
              <w:rPr>
                <w:rFonts w:ascii="Proxima Nova Rg" w:hAnsi="Proxima Nova Rg" w:cstheme="minorHAnsi"/>
                <w:sz w:val="18"/>
                <w:szCs w:val="18"/>
              </w:rPr>
            </w:pPr>
          </w:p>
          <w:p w14:paraId="66295E58"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5C1547B5" w14:textId="77777777" w:rsidR="001921D0" w:rsidRDefault="001921D0" w:rsidP="00CB426D">
            <w:pPr>
              <w:jc w:val="center"/>
              <w:rPr>
                <w:rFonts w:ascii="Proxima Nova Rg" w:hAnsi="Proxima Nova Rg" w:cs="Segoe UI Symbol"/>
                <w:sz w:val="18"/>
                <w:szCs w:val="18"/>
              </w:rPr>
            </w:pPr>
          </w:p>
          <w:p w14:paraId="376CE09E" w14:textId="77777777" w:rsidR="001921D0" w:rsidRDefault="001921D0" w:rsidP="00CB426D">
            <w:pPr>
              <w:jc w:val="center"/>
              <w:rPr>
                <w:rFonts w:ascii="Proxima Nova Rg" w:hAnsi="Proxima Nova Rg" w:cs="Segoe UI Symbol"/>
                <w:sz w:val="18"/>
                <w:szCs w:val="18"/>
              </w:rPr>
            </w:pPr>
          </w:p>
          <w:p w14:paraId="66F1DC85"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67A5D353" w14:textId="77777777" w:rsidR="001921D0" w:rsidRPr="00174F37" w:rsidRDefault="001921D0" w:rsidP="00CB426D">
            <w:pPr>
              <w:jc w:val="both"/>
              <w:rPr>
                <w:rFonts w:ascii="Proxima Nova Rg" w:hAnsi="Proxima Nova Rg" w:cstheme="minorHAnsi"/>
                <w:bCs/>
                <w:lang w:val="en-GB"/>
              </w:rPr>
            </w:pPr>
          </w:p>
          <w:p w14:paraId="5FA8FE67" w14:textId="77777777" w:rsidR="001921D0" w:rsidRPr="00FD7D32" w:rsidRDefault="001921D0" w:rsidP="00CB426D">
            <w:pPr>
              <w:jc w:val="center"/>
              <w:rPr>
                <w:rFonts w:ascii="Proxima Nova Rg" w:hAnsi="Proxima Nova Rg" w:cstheme="minorHAnsi"/>
                <w:b/>
                <w:bCs/>
                <w:sz w:val="18"/>
                <w:szCs w:val="18"/>
              </w:rPr>
            </w:pPr>
            <w:r w:rsidRPr="00174F37">
              <w:rPr>
                <w:rFonts w:ascii="Proxima Nova Rg" w:hAnsi="Proxima Nova Rg" w:cs="Segoe UI Symbol"/>
                <w:sz w:val="18"/>
                <w:szCs w:val="18"/>
              </w:rPr>
              <w:t>☐</w:t>
            </w:r>
            <w:r>
              <w:rPr>
                <w:rFonts w:ascii="Proxima Nova Rg" w:hAnsi="Proxima Nova Rg" w:cs="Segoe UI Symbol"/>
                <w:sz w:val="18"/>
                <w:szCs w:val="18"/>
              </w:rPr>
              <w:br/>
            </w:r>
            <w:r>
              <w:rPr>
                <w:rFonts w:ascii="Proxima Nova Rg" w:hAnsi="Proxima Nova Rg" w:cs="Segoe UI Symbol"/>
                <w:sz w:val="18"/>
                <w:szCs w:val="18"/>
              </w:rPr>
              <w:br/>
            </w:r>
            <w:r>
              <w:rPr>
                <w:rFonts w:ascii="Proxima Nova Rg" w:hAnsi="Proxima Nova Rg" w:cs="Segoe UI Symbol"/>
                <w:sz w:val="18"/>
                <w:szCs w:val="18"/>
              </w:rPr>
              <w:br/>
            </w:r>
            <w:r w:rsidRPr="00174F37">
              <w:rPr>
                <w:rFonts w:ascii="Proxima Nova Rg" w:hAnsi="Proxima Nova Rg" w:cs="Segoe UI Symbol"/>
                <w:sz w:val="18"/>
                <w:szCs w:val="18"/>
              </w:rPr>
              <w:t>☐</w:t>
            </w:r>
          </w:p>
        </w:tc>
      </w:tr>
      <w:tr w:rsidR="001921D0" w:rsidRPr="00174F37" w14:paraId="4F5905E2" w14:textId="77777777" w:rsidTr="00CB426D">
        <w:trPr>
          <w:trHeight w:val="1550"/>
        </w:trPr>
        <w:tc>
          <w:tcPr>
            <w:tcW w:w="8926" w:type="dxa"/>
            <w:shd w:val="clear" w:color="auto" w:fill="E1EDF6"/>
          </w:tcPr>
          <w:p w14:paraId="0A2354BC" w14:textId="77777777" w:rsidR="001921D0" w:rsidRDefault="001921D0" w:rsidP="00CB426D">
            <w:pPr>
              <w:ind w:left="312" w:hanging="272"/>
              <w:jc w:val="center"/>
              <w:rPr>
                <w:rFonts w:ascii="Proxima Nova Rg" w:hAnsi="Proxima Nova Rg" w:cstheme="minorHAnsi"/>
                <w:b/>
                <w:bCs/>
                <w:sz w:val="24"/>
                <w:szCs w:val="24"/>
              </w:rPr>
            </w:pPr>
          </w:p>
          <w:p w14:paraId="087674DC" w14:textId="77777777" w:rsidR="001921D0" w:rsidRPr="00F60A4B" w:rsidRDefault="001921D0" w:rsidP="00CB426D">
            <w:pPr>
              <w:ind w:left="312" w:hanging="272"/>
              <w:jc w:val="center"/>
              <w:rPr>
                <w:rFonts w:ascii="Proxima Nova Rg" w:hAnsi="Proxima Nova Rg" w:cstheme="minorHAnsi"/>
                <w:b/>
                <w:bCs/>
                <w:color w:val="0072BC"/>
                <w:sz w:val="24"/>
                <w:szCs w:val="24"/>
              </w:rPr>
            </w:pPr>
            <w:r w:rsidRPr="00F60A4B">
              <w:rPr>
                <w:rFonts w:ascii="Proxima Nova Rg" w:hAnsi="Proxima Nova Rg" w:cstheme="minorHAnsi"/>
                <w:b/>
                <w:bCs/>
                <w:color w:val="0072BC"/>
                <w:sz w:val="24"/>
                <w:szCs w:val="24"/>
              </w:rPr>
              <w:t>GET CYCLE</w:t>
            </w:r>
          </w:p>
          <w:p w14:paraId="436DD71E" w14:textId="77777777" w:rsidR="001921D0" w:rsidRPr="00174F37" w:rsidRDefault="001921D0" w:rsidP="00CB426D">
            <w:pPr>
              <w:ind w:left="312" w:hanging="272"/>
              <w:jc w:val="center"/>
              <w:rPr>
                <w:rFonts w:ascii="Proxima Nova Rg" w:hAnsi="Proxima Nova Rg" w:cstheme="minorHAnsi"/>
                <w:b/>
                <w:bCs/>
                <w:sz w:val="24"/>
                <w:szCs w:val="24"/>
              </w:rPr>
            </w:pPr>
          </w:p>
          <w:p w14:paraId="67E26067"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stheme="minorHAnsi"/>
                <w:color w:val="000000" w:themeColor="text1"/>
                <w:sz w:val="18"/>
                <w:szCs w:val="18"/>
              </w:rPr>
            </w:pPr>
            <w:r w:rsidRPr="00174F37">
              <w:rPr>
                <w:rFonts w:ascii="Proxima Nova Rg" w:eastAsia="Times New Roman" w:hAnsi="Proxima Nova Rg"/>
                <w:b/>
                <w:bCs/>
                <w:color w:val="000000" w:themeColor="text1"/>
                <w:sz w:val="18"/>
                <w:szCs w:val="18"/>
              </w:rPr>
              <w:t xml:space="preserve">Monitor programme implementation: </w:t>
            </w:r>
            <w:r w:rsidRPr="00174F37">
              <w:rPr>
                <w:rFonts w:ascii="Proxima Nova Rg" w:eastAsia="Times New Roman" w:hAnsi="Proxima Nova Rg"/>
                <w:color w:val="000000" w:themeColor="text1"/>
                <w:sz w:val="18"/>
                <w:szCs w:val="18"/>
              </w:rPr>
              <w:t>Have you involved community members in the ongoing monitoring of programme implementation? Did you collect their recommendations and proposals for course-correction and adaptations?</w:t>
            </w:r>
          </w:p>
          <w:p w14:paraId="72994CB2"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stheme="minorHAnsi"/>
                <w:color w:val="000000" w:themeColor="text1"/>
                <w:sz w:val="18"/>
                <w:szCs w:val="18"/>
              </w:rPr>
            </w:pPr>
            <w:r w:rsidRPr="00174F37">
              <w:rPr>
                <w:rFonts w:ascii="Proxima Nova Rg" w:eastAsia="Times New Roman" w:hAnsi="Proxima Nova Rg"/>
                <w:b/>
                <w:bCs/>
                <w:color w:val="000000" w:themeColor="text1"/>
                <w:sz w:val="18"/>
                <w:szCs w:val="18"/>
              </w:rPr>
              <w:t>Consult and communicate on progress:</w:t>
            </w:r>
            <w:r w:rsidRPr="00174F37">
              <w:rPr>
                <w:rFonts w:ascii="Proxima Nova Rg" w:eastAsia="Times New Roman" w:hAnsi="Proxima Nova Rg"/>
                <w:color w:val="000000" w:themeColor="text1"/>
                <w:sz w:val="18"/>
                <w:szCs w:val="18"/>
              </w:rPr>
              <w:t xml:space="preserve"> Have you consulted with and collected feedback from communities, partners, and local stakeholders during the implementation phase at regular intervals? Did you use preferred and trusted two-way communication channels?</w:t>
            </w:r>
          </w:p>
          <w:p w14:paraId="7E203D79"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stheme="minorHAnsi"/>
                <w:color w:val="000000" w:themeColor="text1"/>
                <w:sz w:val="18"/>
                <w:szCs w:val="18"/>
              </w:rPr>
            </w:pPr>
            <w:r w:rsidRPr="00174F37">
              <w:rPr>
                <w:rFonts w:ascii="Proxima Nova Rg" w:eastAsia="Times New Roman" w:hAnsi="Proxima Nova Rg"/>
                <w:b/>
                <w:bCs/>
                <w:color w:val="000000" w:themeColor="text1"/>
                <w:sz w:val="18"/>
                <w:szCs w:val="18"/>
              </w:rPr>
              <w:t xml:space="preserve">AGD approach: </w:t>
            </w:r>
            <w:r w:rsidRPr="00174F37">
              <w:rPr>
                <w:rFonts w:ascii="Proxima Nova Rg" w:eastAsia="Times New Roman" w:hAnsi="Proxima Nova Rg"/>
                <w:color w:val="000000" w:themeColor="text1"/>
                <w:sz w:val="18"/>
                <w:szCs w:val="18"/>
              </w:rPr>
              <w:t>Have you involved women, girls, men, and boys with different needs and backgrounds?</w:t>
            </w:r>
          </w:p>
          <w:p w14:paraId="35E3520E" w14:textId="77777777" w:rsidR="001921D0" w:rsidRPr="00174F37" w:rsidRDefault="001921D0" w:rsidP="00CB426D">
            <w:pPr>
              <w:pStyle w:val="ListParagraph"/>
              <w:ind w:left="308"/>
              <w:jc w:val="both"/>
              <w:rPr>
                <w:rFonts w:ascii="Proxima Nova Rg" w:eastAsia="Times New Roman" w:hAnsi="Proxima Nova Rg"/>
                <w:color w:val="000000" w:themeColor="text1"/>
                <w:sz w:val="18"/>
                <w:szCs w:val="18"/>
              </w:rPr>
            </w:pPr>
            <w:r w:rsidRPr="00174F37">
              <w:rPr>
                <w:rFonts w:ascii="Proxima Nova Rg" w:eastAsia="Times New Roman" w:hAnsi="Proxima Nova Rg"/>
                <w:color w:val="000000" w:themeColor="text1"/>
                <w:sz w:val="18"/>
                <w:szCs w:val="18"/>
              </w:rPr>
              <w:t>Have you collected their feedback in a structured manner with a set and regular timeframe?</w:t>
            </w:r>
          </w:p>
          <w:p w14:paraId="6CCFA9BE"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stheme="minorHAnsi"/>
                <w:color w:val="000000"/>
                <w:sz w:val="18"/>
                <w:szCs w:val="18"/>
              </w:rPr>
            </w:pPr>
            <w:r w:rsidRPr="00174F37">
              <w:rPr>
                <w:rFonts w:ascii="Proxima Nova Rg" w:eastAsia="Times New Roman" w:hAnsi="Proxima Nova Rg"/>
                <w:b/>
                <w:bCs/>
                <w:color w:val="000000" w:themeColor="text1"/>
                <w:sz w:val="18"/>
                <w:szCs w:val="18"/>
              </w:rPr>
              <w:t>Ensure enumerators are prepared:</w:t>
            </w:r>
            <w:r w:rsidRPr="00174F37">
              <w:rPr>
                <w:rFonts w:ascii="Proxima Nova Rg" w:eastAsia="Times New Roman" w:hAnsi="Proxima Nova Rg"/>
                <w:color w:val="000000" w:themeColor="text1"/>
                <w:sz w:val="18"/>
                <w:szCs w:val="18"/>
              </w:rPr>
              <w:t xml:space="preserve"> Are people involved in participatory interventions prepared to address any potential sensitive issues being raised? Are they aware of how to refer to individual service provision? Do they have the technical skills and tools to record findings and support learning and adaptation?</w:t>
            </w:r>
          </w:p>
          <w:p w14:paraId="75AFC2E0"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stheme="minorHAnsi"/>
                <w:color w:val="000000"/>
                <w:sz w:val="18"/>
                <w:szCs w:val="18"/>
              </w:rPr>
            </w:pPr>
            <w:r w:rsidRPr="00174F37">
              <w:rPr>
                <w:rFonts w:ascii="Proxima Nova Rg" w:eastAsia="Times New Roman" w:hAnsi="Proxima Nova Rg"/>
                <w:b/>
                <w:bCs/>
                <w:color w:val="000000" w:themeColor="text1"/>
                <w:sz w:val="18"/>
                <w:szCs w:val="18"/>
              </w:rPr>
              <w:t>Assess and respond to programme risks:</w:t>
            </w:r>
            <w:r w:rsidRPr="00174F37">
              <w:rPr>
                <w:rFonts w:ascii="Proxima Nova Rg" w:eastAsia="Times New Roman" w:hAnsi="Proxima Nova Rg"/>
                <w:color w:val="000000" w:themeColor="text1"/>
                <w:sz w:val="18"/>
                <w:szCs w:val="18"/>
              </w:rPr>
              <w:t xml:space="preserve"> Have you assessed with communities if programmes reduce or increase protection risks? Which groups have been most affected and what corrective actions do communities and other stakeholders propose to improve results and impact?</w:t>
            </w:r>
          </w:p>
          <w:p w14:paraId="72D3F818" w14:textId="77777777" w:rsidR="001921D0" w:rsidRPr="00174F37" w:rsidRDefault="001921D0" w:rsidP="001921D0">
            <w:pPr>
              <w:pStyle w:val="ListParagraph"/>
              <w:numPr>
                <w:ilvl w:val="0"/>
                <w:numId w:val="1"/>
              </w:numPr>
              <w:ind w:left="308" w:hanging="271"/>
              <w:jc w:val="both"/>
              <w:rPr>
                <w:rFonts w:ascii="Proxima Nova Rg" w:hAnsi="Proxima Nova Rg" w:cstheme="minorHAnsi"/>
                <w:b/>
                <w:bCs/>
                <w:sz w:val="18"/>
                <w:szCs w:val="18"/>
              </w:rPr>
            </w:pPr>
            <w:r w:rsidRPr="00174F37">
              <w:rPr>
                <w:rFonts w:ascii="Proxima Nova Rg" w:eastAsia="Times New Roman" w:hAnsi="Proxima Nova Rg"/>
                <w:b/>
                <w:bCs/>
                <w:color w:val="000000" w:themeColor="text1"/>
                <w:sz w:val="18"/>
                <w:szCs w:val="18"/>
              </w:rPr>
              <w:t>Monitor and assess accountability activities:</w:t>
            </w:r>
            <w:r w:rsidRPr="00174F37">
              <w:rPr>
                <w:rFonts w:ascii="Proxima Nova Rg" w:eastAsia="Times New Roman" w:hAnsi="Proxima Nova Rg"/>
                <w:color w:val="000000" w:themeColor="text1"/>
                <w:sz w:val="18"/>
                <w:szCs w:val="18"/>
              </w:rPr>
              <w:t xml:space="preserve"> Are adequate communication, feedback, and complaint mechanisms in place for the community? Can all </w:t>
            </w:r>
            <w:r w:rsidRPr="00174F37">
              <w:rPr>
                <w:rFonts w:ascii="Proxima Nova Rg" w:hAnsi="Proxima Nova Rg"/>
                <w:sz w:val="18"/>
                <w:szCs w:val="18"/>
              </w:rPr>
              <w:t>people</w:t>
            </w:r>
            <w:r w:rsidRPr="00174F37">
              <w:rPr>
                <w:rFonts w:ascii="Proxima Nova Rg" w:eastAsia="Times New Roman" w:hAnsi="Proxima Nova Rg"/>
                <w:color w:val="000000" w:themeColor="text1"/>
                <w:sz w:val="18"/>
                <w:szCs w:val="18"/>
              </w:rPr>
              <w:t xml:space="preserve"> with different ages, genders, and backgrounds access these mechanisms? If not, what barriers prevent access to these mechanisms and strategies to overcome them?</w:t>
            </w:r>
          </w:p>
          <w:p w14:paraId="48E1A023"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stheme="minorHAnsi"/>
                <w:color w:val="000000" w:themeColor="text1"/>
                <w:sz w:val="18"/>
                <w:szCs w:val="18"/>
              </w:rPr>
            </w:pPr>
            <w:r w:rsidRPr="00174F37">
              <w:rPr>
                <w:rFonts w:ascii="Proxima Nova Rg" w:eastAsia="Times New Roman" w:hAnsi="Proxima Nova Rg"/>
                <w:b/>
                <w:bCs/>
                <w:color w:val="000000" w:themeColor="text1"/>
                <w:sz w:val="18"/>
                <w:szCs w:val="18"/>
              </w:rPr>
              <w:t>Agree on course-correction and adaptation:</w:t>
            </w:r>
            <w:r w:rsidRPr="00174F37">
              <w:rPr>
                <w:rFonts w:ascii="Proxima Nova Rg" w:hAnsi="Proxima Nova Rg"/>
                <w:sz w:val="18"/>
                <w:szCs w:val="18"/>
              </w:rPr>
              <w:t xml:space="preserve"> </w:t>
            </w:r>
            <w:r w:rsidRPr="00174F37">
              <w:rPr>
                <w:rFonts w:ascii="Proxima Nova Rg" w:eastAsia="Times New Roman" w:hAnsi="Proxima Nova Rg"/>
                <w:color w:val="000000" w:themeColor="text1"/>
                <w:sz w:val="18"/>
                <w:szCs w:val="18"/>
              </w:rPr>
              <w:t>Did you elicit proposals and ideas from the community about the prioritization of actions for course-correction during implementation?</w:t>
            </w:r>
          </w:p>
          <w:p w14:paraId="12C93C74" w14:textId="77777777" w:rsidR="001921D0" w:rsidRPr="00FD7D32" w:rsidRDefault="001921D0" w:rsidP="001921D0">
            <w:pPr>
              <w:pStyle w:val="ListParagraph"/>
              <w:numPr>
                <w:ilvl w:val="0"/>
                <w:numId w:val="1"/>
              </w:numPr>
              <w:ind w:left="308" w:hanging="271"/>
              <w:jc w:val="both"/>
              <w:rPr>
                <w:rFonts w:ascii="Proxima Nova Rg" w:eastAsia="Times New Roman" w:hAnsi="Proxima Nova Rg" w:cstheme="minorHAnsi"/>
                <w:color w:val="000000"/>
                <w:sz w:val="18"/>
                <w:szCs w:val="18"/>
              </w:rPr>
            </w:pPr>
            <w:r w:rsidRPr="00174F37">
              <w:rPr>
                <w:rFonts w:ascii="Proxima Nova Rg" w:eastAsia="Times New Roman" w:hAnsi="Proxima Nova Rg"/>
                <w:b/>
                <w:bCs/>
                <w:color w:val="000000" w:themeColor="text1"/>
                <w:sz w:val="18"/>
                <w:szCs w:val="18"/>
              </w:rPr>
              <w:t xml:space="preserve">Ensure multiple communication channels are set-up: </w:t>
            </w:r>
            <w:r w:rsidRPr="00174F37">
              <w:rPr>
                <w:rFonts w:ascii="Proxima Nova Rg" w:eastAsia="Times New Roman" w:hAnsi="Proxima Nova Rg"/>
                <w:color w:val="000000" w:themeColor="text1"/>
                <w:sz w:val="18"/>
                <w:szCs w:val="18"/>
              </w:rPr>
              <w:t>Have you communicated findings from consultations and resulting adaptations in a way that is accessible and inclusive of community groups of all ages, genders, and backgrounds?</w:t>
            </w:r>
          </w:p>
          <w:p w14:paraId="4D20EA88" w14:textId="77777777" w:rsidR="001921D0" w:rsidRPr="00174F37" w:rsidRDefault="001921D0" w:rsidP="00CB426D">
            <w:pPr>
              <w:pStyle w:val="ListParagraph"/>
              <w:ind w:left="308"/>
              <w:jc w:val="both"/>
              <w:rPr>
                <w:rFonts w:ascii="Proxima Nova Rg" w:eastAsia="Times New Roman" w:hAnsi="Proxima Nova Rg" w:cstheme="minorHAnsi"/>
                <w:color w:val="000000"/>
                <w:sz w:val="18"/>
                <w:szCs w:val="18"/>
              </w:rPr>
            </w:pPr>
          </w:p>
        </w:tc>
        <w:tc>
          <w:tcPr>
            <w:tcW w:w="424" w:type="dxa"/>
            <w:shd w:val="clear" w:color="auto" w:fill="E1EDF6"/>
          </w:tcPr>
          <w:p w14:paraId="02D24CAF" w14:textId="77777777" w:rsidR="001921D0" w:rsidRPr="00174F37" w:rsidRDefault="001921D0" w:rsidP="00CB426D">
            <w:pPr>
              <w:jc w:val="both"/>
              <w:rPr>
                <w:rFonts w:ascii="Proxima Nova Rg" w:hAnsi="Proxima Nova Rg" w:cstheme="minorHAnsi"/>
                <w:bCs/>
                <w:lang w:val="en-GB"/>
              </w:rPr>
            </w:pPr>
          </w:p>
          <w:p w14:paraId="58D490EB" w14:textId="77777777" w:rsidR="001921D0" w:rsidRPr="00174F37" w:rsidRDefault="001921D0" w:rsidP="00CB426D">
            <w:pPr>
              <w:jc w:val="center"/>
              <w:rPr>
                <w:rFonts w:ascii="Proxima Nova Rg" w:hAnsi="Proxima Nova Rg" w:cstheme="minorHAnsi"/>
                <w:sz w:val="18"/>
                <w:szCs w:val="18"/>
              </w:rPr>
            </w:pPr>
          </w:p>
          <w:p w14:paraId="6DC85BD1" w14:textId="77777777" w:rsidR="001921D0" w:rsidRPr="00174F37" w:rsidRDefault="001921D0" w:rsidP="00CB426D">
            <w:pPr>
              <w:jc w:val="both"/>
              <w:rPr>
                <w:rFonts w:ascii="Proxima Nova Rg" w:hAnsi="Proxima Nova Rg" w:cstheme="minorHAnsi"/>
                <w:bCs/>
                <w:lang w:val="en-GB"/>
              </w:rPr>
            </w:pPr>
          </w:p>
          <w:p w14:paraId="3A77469B" w14:textId="77777777" w:rsidR="001921D0" w:rsidRPr="00174F37" w:rsidRDefault="001921D0" w:rsidP="00CB426D">
            <w:pPr>
              <w:jc w:val="both"/>
              <w:rPr>
                <w:rFonts w:ascii="Proxima Nova Rg" w:hAnsi="Proxima Nova Rg" w:cstheme="minorHAnsi"/>
                <w:bCs/>
                <w:lang w:val="en-GB"/>
              </w:rPr>
            </w:pPr>
          </w:p>
          <w:p w14:paraId="0CDC6E85"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7F889F5B" w14:textId="77777777" w:rsidR="001921D0" w:rsidRPr="00174F37" w:rsidRDefault="001921D0" w:rsidP="00CB426D">
            <w:pPr>
              <w:jc w:val="both"/>
              <w:rPr>
                <w:rFonts w:ascii="Proxima Nova Rg" w:hAnsi="Proxima Nova Rg" w:cstheme="minorHAnsi"/>
                <w:bCs/>
                <w:lang w:val="en-GB"/>
              </w:rPr>
            </w:pPr>
          </w:p>
          <w:p w14:paraId="37566B5B" w14:textId="77777777" w:rsidR="001921D0" w:rsidRPr="00174F37" w:rsidRDefault="001921D0" w:rsidP="00CB426D">
            <w:pPr>
              <w:jc w:val="center"/>
              <w:rPr>
                <w:rFonts w:ascii="Proxima Nova Rg" w:hAnsi="Proxima Nova Rg" w:cs="Segoe UI Symbol"/>
                <w:sz w:val="18"/>
                <w:szCs w:val="18"/>
              </w:rPr>
            </w:pPr>
          </w:p>
          <w:p w14:paraId="0961614C"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77DE4EE9" w14:textId="77777777" w:rsidR="001921D0" w:rsidRPr="00174F37" w:rsidRDefault="001921D0" w:rsidP="00CB426D">
            <w:pPr>
              <w:jc w:val="both"/>
              <w:rPr>
                <w:rFonts w:ascii="Proxima Nova Rg" w:hAnsi="Proxima Nova Rg" w:cstheme="minorHAnsi"/>
                <w:bCs/>
                <w:lang w:val="en-GB"/>
              </w:rPr>
            </w:pPr>
          </w:p>
          <w:p w14:paraId="26864A97" w14:textId="77777777" w:rsidR="001921D0" w:rsidRPr="00FD7D32"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08E845C5" w14:textId="77777777" w:rsidR="001921D0" w:rsidRPr="00174F37" w:rsidRDefault="001921D0" w:rsidP="00CB426D">
            <w:pPr>
              <w:jc w:val="both"/>
              <w:rPr>
                <w:rFonts w:ascii="Proxima Nova Rg" w:hAnsi="Proxima Nova Rg" w:cstheme="minorHAnsi"/>
                <w:bCs/>
                <w:lang w:val="en-GB"/>
              </w:rPr>
            </w:pPr>
          </w:p>
          <w:p w14:paraId="51C951E9"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33582C17" w14:textId="77777777" w:rsidR="001921D0" w:rsidRPr="00174F37" w:rsidRDefault="001921D0" w:rsidP="00CB426D">
            <w:pPr>
              <w:jc w:val="both"/>
              <w:rPr>
                <w:rFonts w:ascii="Proxima Nova Rg" w:hAnsi="Proxima Nova Rg" w:cstheme="minorHAnsi"/>
                <w:bCs/>
                <w:lang w:val="en-GB"/>
              </w:rPr>
            </w:pPr>
          </w:p>
          <w:p w14:paraId="58A03D07" w14:textId="77777777" w:rsidR="001921D0" w:rsidRPr="00174F37" w:rsidRDefault="001921D0" w:rsidP="00CB426D">
            <w:pPr>
              <w:jc w:val="both"/>
              <w:rPr>
                <w:rFonts w:ascii="Proxima Nova Rg" w:hAnsi="Proxima Nova Rg" w:cstheme="minorHAnsi"/>
                <w:bCs/>
                <w:lang w:val="en-GB"/>
              </w:rPr>
            </w:pPr>
          </w:p>
          <w:p w14:paraId="16522B1C"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694C846C" w14:textId="77777777" w:rsidR="001921D0" w:rsidRPr="00174F37" w:rsidRDefault="001921D0" w:rsidP="00CB426D">
            <w:pPr>
              <w:jc w:val="both"/>
              <w:rPr>
                <w:rFonts w:ascii="Proxima Nova Rg" w:hAnsi="Proxima Nova Rg" w:cstheme="minorHAnsi"/>
                <w:bCs/>
                <w:lang w:val="en-GB"/>
              </w:rPr>
            </w:pPr>
          </w:p>
          <w:p w14:paraId="3781065E" w14:textId="77777777" w:rsidR="001921D0" w:rsidRPr="00174F37" w:rsidRDefault="001921D0" w:rsidP="00CB426D">
            <w:pPr>
              <w:jc w:val="center"/>
              <w:rPr>
                <w:rFonts w:ascii="Proxima Nova Rg" w:hAnsi="Proxima Nova Rg" w:cs="Segoe UI Symbol"/>
                <w:sz w:val="18"/>
                <w:szCs w:val="18"/>
              </w:rPr>
            </w:pPr>
            <w:r w:rsidRPr="00174F37">
              <w:rPr>
                <w:rFonts w:ascii="Proxima Nova Rg" w:hAnsi="Proxima Nova Rg" w:cs="Segoe UI Symbol"/>
                <w:sz w:val="18"/>
                <w:szCs w:val="18"/>
              </w:rPr>
              <w:t>☐</w:t>
            </w:r>
            <w:r w:rsidRPr="00174F37">
              <w:rPr>
                <w:rFonts w:ascii="Proxima Nova Rg" w:hAnsi="Proxima Nova Rg" w:cs="Segoe UI Symbol"/>
                <w:sz w:val="18"/>
                <w:szCs w:val="18"/>
              </w:rPr>
              <w:br/>
            </w:r>
          </w:p>
          <w:p w14:paraId="6BDE0389" w14:textId="77777777" w:rsidR="001921D0" w:rsidRDefault="001921D0" w:rsidP="00CB426D">
            <w:pPr>
              <w:jc w:val="center"/>
              <w:rPr>
                <w:rFonts w:ascii="Proxima Nova Rg" w:hAnsi="Proxima Nova Rg" w:cs="Segoe UI Symbol"/>
                <w:sz w:val="18"/>
                <w:szCs w:val="18"/>
              </w:rPr>
            </w:pPr>
          </w:p>
          <w:p w14:paraId="3F3A923C" w14:textId="77777777" w:rsidR="001921D0" w:rsidRDefault="001921D0" w:rsidP="00CB426D">
            <w:pPr>
              <w:jc w:val="center"/>
              <w:rPr>
                <w:rFonts w:ascii="Proxima Nova Rg" w:hAnsi="Proxima Nova Rg" w:cs="Segoe UI Symbol"/>
                <w:sz w:val="18"/>
                <w:szCs w:val="18"/>
              </w:rPr>
            </w:pPr>
          </w:p>
          <w:p w14:paraId="4508DE30" w14:textId="77777777" w:rsidR="001921D0" w:rsidRDefault="001921D0" w:rsidP="00CB426D">
            <w:pPr>
              <w:jc w:val="center"/>
              <w:rPr>
                <w:rFonts w:ascii="Proxima Nova Rg" w:hAnsi="Proxima Nova Rg" w:cs="Segoe UI Symbol"/>
                <w:sz w:val="18"/>
                <w:szCs w:val="18"/>
              </w:rPr>
            </w:pPr>
          </w:p>
          <w:p w14:paraId="0040C1D7"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r>
              <w:rPr>
                <w:rFonts w:ascii="Proxima Nova Rg" w:hAnsi="Proxima Nova Rg" w:cs="Segoe UI Symbol"/>
                <w:sz w:val="18"/>
                <w:szCs w:val="18"/>
              </w:rPr>
              <w:br/>
            </w:r>
            <w:r>
              <w:rPr>
                <w:rFonts w:ascii="Proxima Nova Rg" w:hAnsi="Proxima Nova Rg" w:cs="Segoe UI Symbol"/>
                <w:sz w:val="18"/>
                <w:szCs w:val="18"/>
              </w:rPr>
              <w:br/>
            </w:r>
            <w:r w:rsidRPr="00174F37">
              <w:rPr>
                <w:rFonts w:ascii="Proxima Nova Rg" w:hAnsi="Proxima Nova Rg" w:cs="Segoe UI Symbol"/>
                <w:sz w:val="18"/>
                <w:szCs w:val="18"/>
              </w:rPr>
              <w:t>☐</w:t>
            </w:r>
          </w:p>
        </w:tc>
      </w:tr>
      <w:tr w:rsidR="001921D0" w:rsidRPr="00174F37" w14:paraId="343B8E53" w14:textId="77777777" w:rsidTr="00CB426D">
        <w:tc>
          <w:tcPr>
            <w:tcW w:w="8926" w:type="dxa"/>
            <w:shd w:val="clear" w:color="auto" w:fill="E1EDF6"/>
          </w:tcPr>
          <w:p w14:paraId="25439276" w14:textId="77777777" w:rsidR="001921D0" w:rsidRDefault="001921D0" w:rsidP="00CB426D">
            <w:pPr>
              <w:ind w:left="308" w:hanging="271"/>
              <w:jc w:val="center"/>
              <w:rPr>
                <w:rFonts w:ascii="Proxima Nova Rg" w:hAnsi="Proxima Nova Rg" w:cstheme="minorHAnsi"/>
                <w:b/>
                <w:bCs/>
                <w:sz w:val="24"/>
                <w:szCs w:val="24"/>
              </w:rPr>
            </w:pPr>
          </w:p>
          <w:p w14:paraId="2C567530" w14:textId="77777777" w:rsidR="001921D0" w:rsidRDefault="001921D0" w:rsidP="00CB426D">
            <w:pPr>
              <w:rPr>
                <w:rFonts w:ascii="Proxima Nova Rg" w:hAnsi="Proxima Nova Rg" w:cstheme="minorHAnsi"/>
                <w:b/>
                <w:bCs/>
                <w:sz w:val="24"/>
                <w:szCs w:val="24"/>
              </w:rPr>
            </w:pPr>
          </w:p>
          <w:p w14:paraId="0BDA6E62" w14:textId="77777777" w:rsidR="001921D0" w:rsidRPr="00F60A4B" w:rsidRDefault="001921D0" w:rsidP="00CB426D">
            <w:pPr>
              <w:ind w:left="308" w:hanging="271"/>
              <w:jc w:val="center"/>
              <w:rPr>
                <w:rFonts w:ascii="Proxima Nova Rg" w:hAnsi="Proxima Nova Rg" w:cstheme="minorHAnsi"/>
                <w:b/>
                <w:bCs/>
                <w:color w:val="0072BC"/>
                <w:sz w:val="24"/>
                <w:szCs w:val="24"/>
              </w:rPr>
            </w:pPr>
            <w:r w:rsidRPr="00F60A4B">
              <w:rPr>
                <w:rFonts w:ascii="Proxima Nova Rg" w:hAnsi="Proxima Nova Rg" w:cstheme="minorHAnsi"/>
                <w:b/>
                <w:bCs/>
                <w:color w:val="0072BC"/>
                <w:sz w:val="24"/>
                <w:szCs w:val="24"/>
              </w:rPr>
              <w:t>SHOW CYCLE</w:t>
            </w:r>
          </w:p>
          <w:p w14:paraId="55C96511" w14:textId="77777777" w:rsidR="001921D0" w:rsidRPr="00174F37" w:rsidRDefault="001921D0" w:rsidP="00CB426D">
            <w:pPr>
              <w:ind w:left="308" w:hanging="271"/>
              <w:jc w:val="center"/>
              <w:rPr>
                <w:rFonts w:ascii="Proxima Nova Rg" w:eastAsia="Times New Roman" w:hAnsi="Proxima Nova Rg" w:cstheme="minorHAnsi"/>
                <w:b/>
                <w:bCs/>
                <w:color w:val="000000" w:themeColor="text1"/>
                <w:sz w:val="24"/>
                <w:szCs w:val="24"/>
              </w:rPr>
            </w:pPr>
          </w:p>
          <w:p w14:paraId="2A37113F"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stheme="minorHAnsi"/>
                <w:color w:val="000000" w:themeColor="text1"/>
                <w:sz w:val="18"/>
                <w:szCs w:val="18"/>
              </w:rPr>
            </w:pPr>
            <w:r w:rsidRPr="00174F37">
              <w:rPr>
                <w:rFonts w:ascii="Proxima Nova Rg" w:eastAsia="Times New Roman" w:hAnsi="Proxima Nova Rg"/>
                <w:b/>
                <w:bCs/>
                <w:color w:val="000000" w:themeColor="text1"/>
                <w:sz w:val="18"/>
                <w:szCs w:val="18"/>
              </w:rPr>
              <w:t>Report findings on programmes, participation, and accountability:</w:t>
            </w:r>
            <w:r w:rsidRPr="00174F37">
              <w:rPr>
                <w:rFonts w:ascii="Proxima Nova Rg" w:eastAsia="Times New Roman" w:hAnsi="Proxima Nova Rg"/>
                <w:color w:val="000000" w:themeColor="text1"/>
                <w:sz w:val="18"/>
                <w:szCs w:val="18"/>
              </w:rPr>
              <w:t xml:space="preserve"> Have you shared information about programmes, accountability related data and engagement with communities? Did you communicate what strategies and programmes had a positive impact on communities?</w:t>
            </w:r>
          </w:p>
          <w:p w14:paraId="1D9D7016" w14:textId="77777777" w:rsidR="001921D0" w:rsidRPr="00174F37" w:rsidRDefault="001921D0" w:rsidP="001921D0">
            <w:pPr>
              <w:pStyle w:val="ListParagraph"/>
              <w:numPr>
                <w:ilvl w:val="0"/>
                <w:numId w:val="1"/>
              </w:numPr>
              <w:ind w:left="308" w:hanging="271"/>
              <w:jc w:val="both"/>
              <w:rPr>
                <w:rFonts w:ascii="Proxima Nova Rg" w:eastAsia="Times New Roman" w:hAnsi="Proxima Nova Rg" w:cstheme="minorHAnsi"/>
                <w:color w:val="000000" w:themeColor="text1"/>
                <w:sz w:val="18"/>
                <w:szCs w:val="18"/>
              </w:rPr>
            </w:pPr>
            <w:r w:rsidRPr="00174F37">
              <w:rPr>
                <w:rFonts w:ascii="Proxima Nova Rg" w:eastAsia="Times New Roman" w:hAnsi="Proxima Nova Rg"/>
                <w:b/>
                <w:bCs/>
                <w:color w:val="000000" w:themeColor="text1"/>
                <w:sz w:val="18"/>
                <w:szCs w:val="18"/>
              </w:rPr>
              <w:lastRenderedPageBreak/>
              <w:t>Evaluate results and impact of participatory interventions:</w:t>
            </w:r>
            <w:r w:rsidRPr="00174F37">
              <w:rPr>
                <w:rFonts w:ascii="Proxima Nova Rg" w:eastAsia="Times New Roman" w:hAnsi="Proxima Nova Rg"/>
                <w:color w:val="000000" w:themeColor="text1"/>
                <w:sz w:val="18"/>
                <w:szCs w:val="18"/>
              </w:rPr>
              <w:t xml:space="preserve"> Have you assessed alongside communities the steps that were taken to address people’s participation and empowerment and identify lessons learned? </w:t>
            </w:r>
          </w:p>
          <w:p w14:paraId="3BE1B96F" w14:textId="77777777" w:rsidR="001921D0" w:rsidRPr="00FD7D32" w:rsidRDefault="001921D0" w:rsidP="001921D0">
            <w:pPr>
              <w:pStyle w:val="ListParagraph"/>
              <w:numPr>
                <w:ilvl w:val="0"/>
                <w:numId w:val="1"/>
              </w:numPr>
              <w:ind w:left="308" w:hanging="271"/>
              <w:jc w:val="both"/>
              <w:rPr>
                <w:rFonts w:ascii="Proxima Nova Rg" w:eastAsia="Times New Roman" w:hAnsi="Proxima Nova Rg"/>
                <w:color w:val="000000" w:themeColor="text1"/>
                <w:sz w:val="18"/>
                <w:szCs w:val="18"/>
              </w:rPr>
            </w:pPr>
            <w:r w:rsidRPr="00174F37">
              <w:rPr>
                <w:rFonts w:ascii="Proxima Nova Rg" w:eastAsia="Times New Roman" w:hAnsi="Proxima Nova Rg"/>
                <w:b/>
                <w:bCs/>
                <w:color w:val="000000" w:themeColor="text1"/>
                <w:sz w:val="18"/>
                <w:szCs w:val="18"/>
                <w:lang w:val="en-GB"/>
              </w:rPr>
              <w:t xml:space="preserve">Utilize validated findings: </w:t>
            </w:r>
            <w:r w:rsidRPr="00174F37">
              <w:rPr>
                <w:rFonts w:ascii="Proxima Nova Rg" w:eastAsia="Times New Roman" w:hAnsi="Proxima Nova Rg"/>
                <w:color w:val="000000" w:themeColor="text1"/>
                <w:sz w:val="18"/>
                <w:szCs w:val="18"/>
                <w:lang w:val="en-GB"/>
              </w:rPr>
              <w:t>Did you validate the progress made in achieving programmatic plans (outcomes and impact) with community members of different ages, genders, and backgrounds to draft reporting documents and plan new strategies?</w:t>
            </w:r>
          </w:p>
          <w:p w14:paraId="5D93AF10" w14:textId="77777777" w:rsidR="001921D0" w:rsidRPr="00174F37" w:rsidRDefault="001921D0" w:rsidP="00CB426D">
            <w:pPr>
              <w:pStyle w:val="ListParagraph"/>
              <w:ind w:left="308"/>
              <w:jc w:val="both"/>
              <w:rPr>
                <w:rFonts w:ascii="Proxima Nova Rg" w:eastAsia="Times New Roman" w:hAnsi="Proxima Nova Rg"/>
                <w:color w:val="000000" w:themeColor="text1"/>
                <w:sz w:val="18"/>
                <w:szCs w:val="18"/>
              </w:rPr>
            </w:pPr>
          </w:p>
        </w:tc>
        <w:tc>
          <w:tcPr>
            <w:tcW w:w="424" w:type="dxa"/>
            <w:shd w:val="clear" w:color="auto" w:fill="E1EDF6"/>
          </w:tcPr>
          <w:p w14:paraId="05AFED8E" w14:textId="77777777" w:rsidR="001921D0" w:rsidRDefault="001921D0" w:rsidP="00CB426D">
            <w:pPr>
              <w:jc w:val="both"/>
              <w:rPr>
                <w:rFonts w:ascii="Proxima Nova Rg" w:hAnsi="Proxima Nova Rg" w:cstheme="minorHAnsi"/>
                <w:bCs/>
                <w:lang w:val="en-GB"/>
              </w:rPr>
            </w:pPr>
          </w:p>
          <w:p w14:paraId="493913E9" w14:textId="77777777" w:rsidR="001921D0" w:rsidRPr="00174F37" w:rsidRDefault="001921D0" w:rsidP="00CB426D">
            <w:pPr>
              <w:jc w:val="both"/>
              <w:rPr>
                <w:rFonts w:ascii="Proxima Nova Rg" w:hAnsi="Proxima Nova Rg" w:cstheme="minorHAnsi"/>
                <w:bCs/>
                <w:lang w:val="en-GB"/>
              </w:rPr>
            </w:pPr>
          </w:p>
          <w:p w14:paraId="2DBDBBBF" w14:textId="77777777" w:rsidR="001921D0" w:rsidRPr="00174F37" w:rsidRDefault="001921D0" w:rsidP="00CB426D">
            <w:pPr>
              <w:jc w:val="both"/>
              <w:rPr>
                <w:rFonts w:ascii="Proxima Nova Rg" w:hAnsi="Proxima Nova Rg" w:cstheme="minorHAnsi"/>
                <w:bCs/>
                <w:lang w:val="en-GB"/>
              </w:rPr>
            </w:pPr>
          </w:p>
          <w:p w14:paraId="62D849A7" w14:textId="77777777" w:rsidR="001921D0" w:rsidRDefault="001921D0" w:rsidP="00CB426D">
            <w:pPr>
              <w:jc w:val="center"/>
              <w:rPr>
                <w:rFonts w:ascii="Proxima Nova Rg" w:hAnsi="Proxima Nova Rg" w:cs="Segoe UI Symbol"/>
                <w:sz w:val="18"/>
                <w:szCs w:val="18"/>
              </w:rPr>
            </w:pPr>
          </w:p>
          <w:p w14:paraId="1E8E7F82" w14:textId="77777777" w:rsidR="001921D0" w:rsidRDefault="001921D0" w:rsidP="00CB426D">
            <w:pPr>
              <w:jc w:val="center"/>
              <w:rPr>
                <w:rFonts w:ascii="Proxima Nova Rg" w:hAnsi="Proxima Nova Rg" w:cs="Segoe UI Symbol"/>
                <w:sz w:val="18"/>
                <w:szCs w:val="18"/>
              </w:rPr>
            </w:pPr>
            <w:r w:rsidRPr="00174F37">
              <w:rPr>
                <w:rFonts w:ascii="Proxima Nova Rg" w:hAnsi="Proxima Nova Rg" w:cs="Segoe UI Symbol"/>
                <w:sz w:val="18"/>
                <w:szCs w:val="18"/>
              </w:rPr>
              <w:t>☐</w:t>
            </w:r>
          </w:p>
          <w:p w14:paraId="5BBE7105" w14:textId="77777777" w:rsidR="001921D0" w:rsidRDefault="001921D0" w:rsidP="00CB426D">
            <w:pPr>
              <w:jc w:val="center"/>
              <w:rPr>
                <w:rFonts w:ascii="Proxima Nova Rg" w:hAnsi="Proxima Nova Rg" w:cs="Segoe UI Symbol"/>
                <w:sz w:val="18"/>
                <w:szCs w:val="18"/>
              </w:rPr>
            </w:pPr>
          </w:p>
          <w:p w14:paraId="3402C201" w14:textId="77777777" w:rsidR="001921D0" w:rsidRDefault="001921D0" w:rsidP="00CB426D">
            <w:pPr>
              <w:jc w:val="center"/>
              <w:rPr>
                <w:rFonts w:ascii="Proxima Nova Rg" w:hAnsi="Proxima Nova Rg" w:cs="Segoe UI Symbol"/>
                <w:sz w:val="18"/>
                <w:szCs w:val="18"/>
              </w:rPr>
            </w:pPr>
          </w:p>
          <w:p w14:paraId="68D97D7F"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7AB068DE" w14:textId="77777777" w:rsidR="001921D0" w:rsidRPr="00174F37" w:rsidRDefault="001921D0" w:rsidP="00CB426D">
            <w:pPr>
              <w:jc w:val="both"/>
              <w:rPr>
                <w:rFonts w:ascii="Proxima Nova Rg" w:hAnsi="Proxima Nova Rg" w:cstheme="minorHAnsi"/>
                <w:bCs/>
                <w:lang w:val="en-GB"/>
              </w:rPr>
            </w:pPr>
          </w:p>
          <w:p w14:paraId="5CB416E4" w14:textId="77777777" w:rsidR="001921D0" w:rsidRDefault="001921D0" w:rsidP="00CB426D">
            <w:pPr>
              <w:jc w:val="center"/>
              <w:rPr>
                <w:rFonts w:ascii="Proxima Nova Rg" w:hAnsi="Proxima Nova Rg" w:cs="Segoe UI Symbol"/>
                <w:sz w:val="18"/>
                <w:szCs w:val="18"/>
              </w:rPr>
            </w:pPr>
          </w:p>
          <w:p w14:paraId="03DF079E"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p w14:paraId="1E33E343" w14:textId="77777777" w:rsidR="001921D0" w:rsidRPr="00174F37" w:rsidRDefault="001921D0" w:rsidP="00CB426D">
            <w:pPr>
              <w:jc w:val="both"/>
              <w:rPr>
                <w:rFonts w:ascii="Proxima Nova Rg" w:hAnsi="Proxima Nova Rg" w:cstheme="minorHAnsi"/>
                <w:bCs/>
                <w:lang w:val="en-GB"/>
              </w:rPr>
            </w:pPr>
          </w:p>
          <w:p w14:paraId="47A230EB" w14:textId="77777777" w:rsidR="001921D0" w:rsidRPr="00174F37" w:rsidRDefault="001921D0" w:rsidP="00CB426D">
            <w:pPr>
              <w:jc w:val="center"/>
              <w:rPr>
                <w:rFonts w:ascii="Proxima Nova Rg" w:hAnsi="Proxima Nova Rg" w:cstheme="minorHAnsi"/>
                <w:sz w:val="18"/>
                <w:szCs w:val="18"/>
              </w:rPr>
            </w:pPr>
            <w:r w:rsidRPr="00174F37">
              <w:rPr>
                <w:rFonts w:ascii="Proxima Nova Rg" w:hAnsi="Proxima Nova Rg" w:cs="Segoe UI Symbol"/>
                <w:sz w:val="18"/>
                <w:szCs w:val="18"/>
              </w:rPr>
              <w:t>☐</w:t>
            </w:r>
          </w:p>
        </w:tc>
      </w:tr>
      <w:bookmarkEnd w:id="0"/>
    </w:tbl>
    <w:p w14:paraId="1F63F7FD" w14:textId="77777777" w:rsidR="00B34573" w:rsidRDefault="00B34573" w:rsidP="00E514EA"/>
    <w:sectPr w:rsidR="00B34573" w:rsidSect="00770BF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F857" w14:textId="77777777" w:rsidR="00153D03" w:rsidRDefault="00153D03" w:rsidP="00770BF9">
      <w:pPr>
        <w:spacing w:after="0"/>
      </w:pPr>
      <w:r>
        <w:separator/>
      </w:r>
    </w:p>
  </w:endnote>
  <w:endnote w:type="continuationSeparator" w:id="0">
    <w:p w14:paraId="0C55A20B" w14:textId="77777777" w:rsidR="00153D03" w:rsidRDefault="00153D03" w:rsidP="00770B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00"/>
    <w:family w:val="auto"/>
    <w:notTrueType/>
    <w:pitch w:val="variable"/>
    <w:sig w:usb0="A00002EF" w:usb1="5000E0F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7904E" w14:textId="77777777" w:rsidR="00153D03" w:rsidRDefault="00153D03" w:rsidP="00770BF9">
      <w:pPr>
        <w:spacing w:after="0"/>
      </w:pPr>
      <w:r>
        <w:separator/>
      </w:r>
    </w:p>
  </w:footnote>
  <w:footnote w:type="continuationSeparator" w:id="0">
    <w:p w14:paraId="2459CC6D" w14:textId="77777777" w:rsidR="00153D03" w:rsidRDefault="00153D03" w:rsidP="00770B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559D"/>
    <w:multiLevelType w:val="hybridMultilevel"/>
    <w:tmpl w:val="94922D5A"/>
    <w:lvl w:ilvl="0" w:tplc="20000001">
      <w:start w:val="1"/>
      <w:numFmt w:val="bullet"/>
      <w:lvlText w:val=""/>
      <w:lvlJc w:val="left"/>
      <w:pPr>
        <w:ind w:left="720" w:hanging="360"/>
      </w:pPr>
      <w:rPr>
        <w:rFonts w:ascii="Symbol" w:hAnsi="Symbol" w:hint="default"/>
        <w:color w:val="auto"/>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09041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F9"/>
    <w:rsid w:val="00153D03"/>
    <w:rsid w:val="001921D0"/>
    <w:rsid w:val="001D588C"/>
    <w:rsid w:val="0028375E"/>
    <w:rsid w:val="00293515"/>
    <w:rsid w:val="004465C8"/>
    <w:rsid w:val="004B3A6C"/>
    <w:rsid w:val="0053055B"/>
    <w:rsid w:val="00723E9B"/>
    <w:rsid w:val="00770BF9"/>
    <w:rsid w:val="00A6351C"/>
    <w:rsid w:val="00B34573"/>
    <w:rsid w:val="00E22251"/>
    <w:rsid w:val="00E514EA"/>
    <w:rsid w:val="00FD078A"/>
  </w:rsids>
  <m:mathPr>
    <m:mathFont m:val="Cambria Math"/>
    <m:brkBin m:val="before"/>
    <m:brkBinSub m:val="--"/>
    <m:smallFrac m:val="0"/>
    <m:dispDef/>
    <m:lMargin m:val="0"/>
    <m:rMargin m:val="0"/>
    <m:defJc m:val="centerGroup"/>
    <m:wrapIndent m:val="1440"/>
    <m:intLim m:val="subSup"/>
    <m:naryLim m:val="undOvr"/>
  </m:mathPr>
  <w:themeFontLang w:val="en-GI"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67B6"/>
  <w15:chartTrackingRefBased/>
  <w15:docId w15:val="{118720E4-6D58-4648-A2B8-69591E78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I"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BF9"/>
    <w:pPr>
      <w:spacing w:line="240" w:lineRule="auto"/>
    </w:pPr>
    <w:rPr>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BF9"/>
    <w:pPr>
      <w:ind w:left="720"/>
      <w:contextualSpacing/>
    </w:pPr>
  </w:style>
  <w:style w:type="character" w:styleId="Hyperlink">
    <w:name w:val="Hyperlink"/>
    <w:basedOn w:val="DefaultParagraphFont"/>
    <w:uiPriority w:val="99"/>
    <w:unhideWhenUsed/>
    <w:rsid w:val="00770BF9"/>
    <w:rPr>
      <w:color w:val="0563C1" w:themeColor="hyperlink"/>
      <w:u w:val="single"/>
    </w:rPr>
  </w:style>
  <w:style w:type="paragraph" w:styleId="FootnoteText">
    <w:name w:val="footnote text"/>
    <w:basedOn w:val="Normal"/>
    <w:link w:val="FootnoteTextChar"/>
    <w:uiPriority w:val="99"/>
    <w:unhideWhenUsed/>
    <w:rsid w:val="00770BF9"/>
    <w:pPr>
      <w:spacing w:after="0"/>
    </w:pPr>
    <w:rPr>
      <w:sz w:val="20"/>
      <w:szCs w:val="20"/>
    </w:rPr>
  </w:style>
  <w:style w:type="character" w:customStyle="1" w:styleId="FootnoteTextChar">
    <w:name w:val="Footnote Text Char"/>
    <w:basedOn w:val="DefaultParagraphFont"/>
    <w:link w:val="FootnoteText"/>
    <w:uiPriority w:val="99"/>
    <w:rsid w:val="00770BF9"/>
    <w:rPr>
      <w:sz w:val="20"/>
      <w:szCs w:val="20"/>
      <w:lang w:val="en-US" w:bidi="ar-SA"/>
    </w:rPr>
  </w:style>
  <w:style w:type="character" w:styleId="FootnoteReference">
    <w:name w:val="footnote reference"/>
    <w:basedOn w:val="DefaultParagraphFont"/>
    <w:uiPriority w:val="99"/>
    <w:unhideWhenUsed/>
    <w:rsid w:val="00770BF9"/>
    <w:rPr>
      <w:vertAlign w:val="superscript"/>
    </w:rPr>
  </w:style>
  <w:style w:type="paragraph" w:styleId="CommentText">
    <w:name w:val="annotation text"/>
    <w:basedOn w:val="Normal"/>
    <w:link w:val="CommentTextChar"/>
    <w:uiPriority w:val="99"/>
    <w:rsid w:val="00770BF9"/>
    <w:pPr>
      <w:widowControl w:val="0"/>
      <w:spacing w:after="0"/>
      <w:jc w:val="both"/>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770BF9"/>
    <w:rPr>
      <w:rFonts w:ascii="Times New Roman" w:eastAsia="Times New Roman" w:hAnsi="Times New Roman" w:cs="Times New Roman"/>
      <w:sz w:val="20"/>
      <w:szCs w:val="20"/>
      <w:lang w:val="en-GB" w:bidi="ar-SA"/>
    </w:rPr>
  </w:style>
  <w:style w:type="character" w:styleId="CommentReference">
    <w:name w:val="annotation reference"/>
    <w:basedOn w:val="DefaultParagraphFont"/>
    <w:uiPriority w:val="99"/>
    <w:semiHidden/>
    <w:rsid w:val="00770BF9"/>
    <w:rPr>
      <w:sz w:val="16"/>
      <w:szCs w:val="16"/>
    </w:rPr>
  </w:style>
  <w:style w:type="paragraph" w:styleId="Revision">
    <w:name w:val="Revision"/>
    <w:hidden/>
    <w:uiPriority w:val="99"/>
    <w:semiHidden/>
    <w:rsid w:val="00293515"/>
    <w:pPr>
      <w:spacing w:after="0" w:line="240" w:lineRule="auto"/>
    </w:pPr>
    <w:rPr>
      <w:lang w:val="en-US" w:bidi="ar-SA"/>
    </w:rPr>
  </w:style>
  <w:style w:type="table" w:styleId="TableGrid">
    <w:name w:val="Table Grid"/>
    <w:basedOn w:val="TableNormal"/>
    <w:uiPriority w:val="39"/>
    <w:rsid w:val="001921D0"/>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792</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Kimon Ioannides</dc:creator>
  <cp:keywords/>
  <dc:description/>
  <cp:lastModifiedBy>Kimon Ioannides</cp:lastModifiedBy>
  <cp:revision>5</cp:revision>
  <dcterms:created xsi:type="dcterms:W3CDTF">2023-01-25T13:21:00Z</dcterms:created>
  <dcterms:modified xsi:type="dcterms:W3CDTF">2023-02-05T10:23:00Z</dcterms:modified>
</cp:coreProperties>
</file>