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03E" w14:textId="77777777" w:rsidR="00A05AC4" w:rsidRDefault="00A05AC4" w:rsidP="00A05AC4">
      <w:pPr>
        <w:spacing w:after="120"/>
        <w:jc w:val="center"/>
        <w:rPr>
          <w:b/>
          <w:bCs/>
          <w:sz w:val="28"/>
          <w:szCs w:val="28"/>
        </w:rPr>
      </w:pPr>
    </w:p>
    <w:p w14:paraId="311E0701" w14:textId="51D189D0" w:rsidR="000B29CE" w:rsidRPr="00293CCE" w:rsidRDefault="00585B19" w:rsidP="00A05AC4">
      <w:pPr>
        <w:spacing w:after="120"/>
        <w:jc w:val="center"/>
        <w:rPr>
          <w:b/>
          <w:bCs/>
          <w:sz w:val="28"/>
          <w:szCs w:val="28"/>
        </w:rPr>
      </w:pPr>
      <w:r>
        <w:rPr>
          <w:b/>
          <w:bCs/>
          <w:sz w:val="28"/>
          <w:szCs w:val="28"/>
        </w:rPr>
        <w:t>TASK FOR</w:t>
      </w:r>
      <w:r w:rsidR="00466411">
        <w:rPr>
          <w:b/>
          <w:bCs/>
          <w:sz w:val="28"/>
          <w:szCs w:val="28"/>
        </w:rPr>
        <w:t>CE</w:t>
      </w:r>
      <w:r>
        <w:rPr>
          <w:b/>
          <w:bCs/>
          <w:sz w:val="28"/>
          <w:szCs w:val="28"/>
        </w:rPr>
        <w:t xml:space="preserve"> ON TRAFFICKING IN PERSONS, PROTECTION WORKING GROUP</w:t>
      </w:r>
    </w:p>
    <w:p w14:paraId="3C2CE17E" w14:textId="2A61D901" w:rsidR="000B29CE" w:rsidRPr="00055E99" w:rsidRDefault="00585B19" w:rsidP="00A05AC4">
      <w:pPr>
        <w:spacing w:after="60"/>
        <w:jc w:val="center"/>
        <w:rPr>
          <w:b/>
          <w:bCs/>
        </w:rPr>
      </w:pPr>
      <w:r w:rsidRPr="00055E99">
        <w:rPr>
          <w:b/>
          <w:bCs/>
        </w:rPr>
        <w:t>24.5.2022</w:t>
      </w:r>
      <w:r w:rsidR="00466411" w:rsidRPr="00055E99">
        <w:rPr>
          <w:b/>
          <w:bCs/>
        </w:rPr>
        <w:t>, 10:00</w:t>
      </w:r>
    </w:p>
    <w:p w14:paraId="6AD85B70" w14:textId="55C766B3" w:rsidR="000B29CE" w:rsidRDefault="00585B19" w:rsidP="00A05AC4">
      <w:pPr>
        <w:spacing w:after="60"/>
        <w:jc w:val="center"/>
        <w:rPr>
          <w:b/>
          <w:bCs/>
        </w:rPr>
      </w:pPr>
      <w:r w:rsidRPr="00055E99">
        <w:rPr>
          <w:b/>
          <w:bCs/>
        </w:rPr>
        <w:t xml:space="preserve">Hotel Park </w:t>
      </w:r>
      <w:proofErr w:type="spellStart"/>
      <w:r w:rsidRPr="00055E99">
        <w:rPr>
          <w:b/>
          <w:bCs/>
        </w:rPr>
        <w:t>Inn</w:t>
      </w:r>
      <w:proofErr w:type="spellEnd"/>
    </w:p>
    <w:p w14:paraId="5DBBC68E" w14:textId="44503191" w:rsidR="00055E99" w:rsidRDefault="00055E99" w:rsidP="00A05AC4">
      <w:pPr>
        <w:spacing w:after="60"/>
        <w:jc w:val="center"/>
        <w:rPr>
          <w:b/>
          <w:bCs/>
        </w:rPr>
      </w:pPr>
    </w:p>
    <w:p w14:paraId="538A6D81" w14:textId="14E23789" w:rsidR="00055E99" w:rsidRPr="00BA07EF" w:rsidRDefault="008E402A" w:rsidP="00366E83">
      <w:pPr>
        <w:spacing w:after="120"/>
        <w:jc w:val="both"/>
        <w:rPr>
          <w:b/>
          <w:bCs/>
          <w:lang w:val="en-GB"/>
        </w:rPr>
      </w:pPr>
      <w:r w:rsidRPr="00BA07EF">
        <w:rPr>
          <w:b/>
          <w:bCs/>
          <w:lang w:val="en-GB"/>
        </w:rPr>
        <w:t xml:space="preserve">Attendees: </w:t>
      </w:r>
    </w:p>
    <w:p w14:paraId="56945237" w14:textId="77777777" w:rsidR="00D34BD3" w:rsidRPr="00BA07EF" w:rsidRDefault="00D34BD3" w:rsidP="00366E83">
      <w:pPr>
        <w:spacing w:after="120"/>
        <w:jc w:val="both"/>
        <w:rPr>
          <w:lang w:val="en-GB"/>
        </w:rPr>
      </w:pPr>
      <w:r w:rsidRPr="00BA07EF">
        <w:rPr>
          <w:u w:val="single"/>
          <w:lang w:val="en-GB"/>
        </w:rPr>
        <w:t>In person</w:t>
      </w:r>
      <w:r w:rsidRPr="00BA07EF">
        <w:rPr>
          <w:lang w:val="en-GB"/>
        </w:rPr>
        <w:t>:</w:t>
      </w:r>
    </w:p>
    <w:p w14:paraId="12CC3569" w14:textId="2CF1CD14" w:rsidR="00633786" w:rsidRPr="00BA07EF" w:rsidRDefault="00633786" w:rsidP="00366E83">
      <w:pPr>
        <w:spacing w:after="120"/>
        <w:jc w:val="both"/>
        <w:rPr>
          <w:lang w:val="en-GB"/>
        </w:rPr>
      </w:pPr>
      <w:r w:rsidRPr="00BA07EF">
        <w:rPr>
          <w:lang w:val="en-GB"/>
        </w:rPr>
        <w:t xml:space="preserve">Bulent Peker (UNHCR), Lyudmyla Dobrovolska (WHO), Daniel Arbet (SHR), Scarlet Ondrejčáková (Office of the Plenipotentiary for  the Development of the Civil Society – OPDCS), Michelle Fong (UNHCR), Amin Reza Koohestani (UNHCR), Hayk Khemchyan (UNICEF), Zuzana Neupauer (UNICEF), Aziz </w:t>
      </w:r>
      <w:proofErr w:type="spellStart"/>
      <w:r w:rsidRPr="00BA07EF">
        <w:rPr>
          <w:lang w:val="en-GB"/>
        </w:rPr>
        <w:t>Rahjo</w:t>
      </w:r>
      <w:proofErr w:type="spellEnd"/>
      <w:r w:rsidRPr="00BA07EF">
        <w:rPr>
          <w:lang w:val="en-GB"/>
        </w:rPr>
        <w:t xml:space="preserve"> (UNHCR), </w:t>
      </w:r>
      <w:proofErr w:type="spellStart"/>
      <w:r w:rsidRPr="00BA07EF">
        <w:rPr>
          <w:lang w:val="en-GB"/>
        </w:rPr>
        <w:t>Ľudmila</w:t>
      </w:r>
      <w:proofErr w:type="spellEnd"/>
      <w:r w:rsidRPr="00BA07EF">
        <w:rPr>
          <w:lang w:val="en-GB"/>
        </w:rPr>
        <w:t xml:space="preserve"> </w:t>
      </w:r>
      <w:proofErr w:type="spellStart"/>
      <w:r w:rsidRPr="00BA07EF">
        <w:rPr>
          <w:lang w:val="en-GB"/>
        </w:rPr>
        <w:t>Hajtolová</w:t>
      </w:r>
      <w:proofErr w:type="spellEnd"/>
      <w:r w:rsidRPr="00BA07EF">
        <w:rPr>
          <w:lang w:val="en-GB"/>
        </w:rPr>
        <w:t xml:space="preserve"> (Slovak Catholic Charity – Caritas), Monika Hlavičková (Association of Town and Cities of Slovakia – ZMOS), </w:t>
      </w:r>
      <w:proofErr w:type="spellStart"/>
      <w:r w:rsidRPr="006557C6">
        <w:rPr>
          <w:lang w:val="en-GB"/>
        </w:rPr>
        <w:t>Aimina</w:t>
      </w:r>
      <w:proofErr w:type="spellEnd"/>
      <w:r w:rsidRPr="006557C6">
        <w:rPr>
          <w:lang w:val="en-GB"/>
        </w:rPr>
        <w:t xml:space="preserve"> </w:t>
      </w:r>
      <w:r w:rsidRPr="00BA07EF">
        <w:rPr>
          <w:lang w:val="en-GB"/>
        </w:rPr>
        <w:t xml:space="preserve">(UNICEF), Zuzana </w:t>
      </w:r>
      <w:proofErr w:type="spellStart"/>
      <w:r w:rsidRPr="00BA07EF">
        <w:rPr>
          <w:lang w:val="en-GB"/>
        </w:rPr>
        <w:t>Kapralová</w:t>
      </w:r>
      <w:proofErr w:type="spellEnd"/>
      <w:r w:rsidRPr="00BA07EF">
        <w:rPr>
          <w:lang w:val="en-GB"/>
        </w:rPr>
        <w:t xml:space="preserve"> (General Prosecutor’s Office), Katarína Kožuchová – (Ministry of Education, Science, Research and Sport of the SR - MESRS),  Ines Cerovič (UNICEF), Soňa Grauzlová (Information Centre</w:t>
      </w:r>
      <w:r w:rsidR="00B93A89" w:rsidRPr="00BA07EF">
        <w:rPr>
          <w:lang w:val="en-GB"/>
        </w:rPr>
        <w:t xml:space="preserve"> on </w:t>
      </w:r>
      <w:r w:rsidR="004119C2" w:rsidRPr="00BA07EF">
        <w:rPr>
          <w:lang w:val="en-GB"/>
        </w:rPr>
        <w:t>fight against the trafficking in human beings and crime prevention</w:t>
      </w:r>
      <w:r w:rsidR="00663467">
        <w:rPr>
          <w:lang w:val="en-GB"/>
        </w:rPr>
        <w:t xml:space="preserve"> - ICFTHBCP</w:t>
      </w:r>
      <w:r w:rsidRPr="00BA07EF">
        <w:rPr>
          <w:lang w:val="en-GB"/>
        </w:rPr>
        <w:t xml:space="preserve">), Vladimir </w:t>
      </w:r>
      <w:proofErr w:type="spellStart"/>
      <w:r w:rsidRPr="00BA07EF">
        <w:rPr>
          <w:lang w:val="en-GB"/>
        </w:rPr>
        <w:t>Slama</w:t>
      </w:r>
      <w:proofErr w:type="spellEnd"/>
      <w:r w:rsidRPr="00BA07EF">
        <w:rPr>
          <w:lang w:val="en-GB"/>
        </w:rPr>
        <w:t xml:space="preserve"> (IOM), Simona </w:t>
      </w:r>
      <w:proofErr w:type="spellStart"/>
      <w:r w:rsidRPr="00BA07EF">
        <w:rPr>
          <w:lang w:val="en-GB"/>
        </w:rPr>
        <w:t>Mészárosová</w:t>
      </w:r>
      <w:proofErr w:type="spellEnd"/>
      <w:r w:rsidRPr="00BA07EF">
        <w:rPr>
          <w:lang w:val="en-GB"/>
        </w:rPr>
        <w:t xml:space="preserve"> (IOM)</w:t>
      </w:r>
    </w:p>
    <w:p w14:paraId="3F29A741" w14:textId="05CC90E7" w:rsidR="00633786" w:rsidRPr="00BA07EF" w:rsidRDefault="00633786" w:rsidP="00366E83">
      <w:pPr>
        <w:spacing w:after="120"/>
        <w:jc w:val="both"/>
        <w:rPr>
          <w:lang w:val="en-GB"/>
        </w:rPr>
      </w:pPr>
      <w:r w:rsidRPr="00BA07EF">
        <w:rPr>
          <w:u w:val="single"/>
          <w:lang w:val="en-GB"/>
        </w:rPr>
        <w:t>Online</w:t>
      </w:r>
      <w:r w:rsidRPr="00BA07EF">
        <w:rPr>
          <w:lang w:val="en-GB"/>
        </w:rPr>
        <w:t>:</w:t>
      </w:r>
    </w:p>
    <w:p w14:paraId="3C02459A" w14:textId="76A11AE4" w:rsidR="00633786" w:rsidRPr="00BA07EF" w:rsidRDefault="00633786" w:rsidP="00366E83">
      <w:pPr>
        <w:spacing w:after="120"/>
        <w:jc w:val="both"/>
        <w:rPr>
          <w:lang w:val="en-GB"/>
        </w:rPr>
      </w:pPr>
      <w:r w:rsidRPr="00BA07EF">
        <w:rPr>
          <w:lang w:val="en-GB"/>
        </w:rPr>
        <w:t xml:space="preserve">Alexandra Malangone (Human Rights League – HRL), Katarína </w:t>
      </w:r>
      <w:proofErr w:type="spellStart"/>
      <w:r w:rsidRPr="00BA07EF">
        <w:rPr>
          <w:lang w:val="en-GB"/>
        </w:rPr>
        <w:t>Medlová</w:t>
      </w:r>
      <w:proofErr w:type="spellEnd"/>
      <w:r w:rsidRPr="00BA07EF">
        <w:rPr>
          <w:lang w:val="en-GB"/>
        </w:rPr>
        <w:t xml:space="preserve"> (Slovak National Centre for Human Rights – SNCHR), Tomáš </w:t>
      </w:r>
      <w:proofErr w:type="spellStart"/>
      <w:r w:rsidRPr="00BA07EF">
        <w:rPr>
          <w:lang w:val="en-GB"/>
        </w:rPr>
        <w:t>Koňuch</w:t>
      </w:r>
      <w:proofErr w:type="spellEnd"/>
      <w:r w:rsidRPr="00BA07EF">
        <w:rPr>
          <w:lang w:val="en-GB"/>
        </w:rPr>
        <w:t xml:space="preserve"> (TENENET NGO), Barbora </w:t>
      </w:r>
      <w:proofErr w:type="spellStart"/>
      <w:r w:rsidRPr="00BA07EF">
        <w:rPr>
          <w:lang w:val="en-GB"/>
        </w:rPr>
        <w:t>Maraková</w:t>
      </w:r>
      <w:proofErr w:type="spellEnd"/>
      <w:r w:rsidRPr="00BA07EF">
        <w:rPr>
          <w:lang w:val="en-GB"/>
        </w:rPr>
        <w:t xml:space="preserve"> (UNHCR), Marek </w:t>
      </w:r>
      <w:proofErr w:type="spellStart"/>
      <w:r w:rsidRPr="00BA07EF">
        <w:rPr>
          <w:lang w:val="en-GB"/>
        </w:rPr>
        <w:t>Jakab</w:t>
      </w:r>
      <w:proofErr w:type="spellEnd"/>
      <w:r w:rsidRPr="00BA07EF">
        <w:rPr>
          <w:lang w:val="en-GB"/>
        </w:rPr>
        <w:t xml:space="preserve"> (SK8), Lara </w:t>
      </w:r>
      <w:proofErr w:type="spellStart"/>
      <w:r w:rsidRPr="00BA07EF">
        <w:rPr>
          <w:lang w:val="en-GB"/>
        </w:rPr>
        <w:t>Kurtek</w:t>
      </w:r>
      <w:proofErr w:type="spellEnd"/>
      <w:r w:rsidRPr="00BA07EF">
        <w:rPr>
          <w:lang w:val="en-GB"/>
        </w:rPr>
        <w:t xml:space="preserve"> (IUVENTA), Peter </w:t>
      </w:r>
      <w:proofErr w:type="spellStart"/>
      <w:r w:rsidRPr="00BA07EF">
        <w:rPr>
          <w:lang w:val="en-GB"/>
        </w:rPr>
        <w:t>Halás</w:t>
      </w:r>
      <w:proofErr w:type="spellEnd"/>
      <w:r w:rsidRPr="00BA07EF">
        <w:rPr>
          <w:lang w:val="en-GB"/>
        </w:rPr>
        <w:t xml:space="preserve">, Petra Blažejová (Migration Office), Igor Pacolak (Ministry of Foreign Affairs – MFA), Ramazan </w:t>
      </w:r>
      <w:proofErr w:type="spellStart"/>
      <w:r w:rsidRPr="00BA07EF">
        <w:rPr>
          <w:lang w:val="en-GB"/>
        </w:rPr>
        <w:t>Cebe</w:t>
      </w:r>
      <w:proofErr w:type="spellEnd"/>
      <w:r w:rsidRPr="00BA07EF">
        <w:rPr>
          <w:lang w:val="en-GB"/>
        </w:rPr>
        <w:t xml:space="preserve"> (UNHCR), June </w:t>
      </w:r>
      <w:proofErr w:type="spellStart"/>
      <w:r w:rsidRPr="00BA07EF">
        <w:rPr>
          <w:lang w:val="en-GB"/>
        </w:rPr>
        <w:t>Munala</w:t>
      </w:r>
      <w:proofErr w:type="spellEnd"/>
      <w:r w:rsidRPr="00BA07EF">
        <w:rPr>
          <w:lang w:val="en-GB"/>
        </w:rPr>
        <w:t xml:space="preserve"> (UNHCR), Miroslava Mošonová (National Labour Inspectorate – NLI), </w:t>
      </w:r>
      <w:proofErr w:type="spellStart"/>
      <w:r w:rsidRPr="00BA07EF">
        <w:rPr>
          <w:lang w:val="en-GB"/>
        </w:rPr>
        <w:t>Ľubica</w:t>
      </w:r>
      <w:proofErr w:type="spellEnd"/>
      <w:r w:rsidRPr="00BA07EF">
        <w:rPr>
          <w:lang w:val="en-GB"/>
        </w:rPr>
        <w:t xml:space="preserve"> </w:t>
      </w:r>
      <w:proofErr w:type="spellStart"/>
      <w:r w:rsidRPr="00BA07EF">
        <w:rPr>
          <w:lang w:val="en-GB"/>
        </w:rPr>
        <w:t>Bizíková</w:t>
      </w:r>
      <w:proofErr w:type="spellEnd"/>
      <w:r w:rsidRPr="00BA07EF">
        <w:rPr>
          <w:lang w:val="en-GB"/>
        </w:rPr>
        <w:t xml:space="preserve"> , Eva </w:t>
      </w:r>
      <w:proofErr w:type="spellStart"/>
      <w:r w:rsidRPr="00BA07EF">
        <w:rPr>
          <w:lang w:val="en-GB"/>
        </w:rPr>
        <w:t>Sviteková</w:t>
      </w:r>
      <w:proofErr w:type="spellEnd"/>
      <w:r w:rsidRPr="00BA07EF">
        <w:rPr>
          <w:lang w:val="en-GB"/>
        </w:rPr>
        <w:t xml:space="preserve"> (VUDPAP), Lucia </w:t>
      </w:r>
      <w:proofErr w:type="spellStart"/>
      <w:r w:rsidRPr="00BA07EF">
        <w:rPr>
          <w:lang w:val="en-GB"/>
        </w:rPr>
        <w:t>Kolpaková</w:t>
      </w:r>
      <w:proofErr w:type="spellEnd"/>
      <w:r w:rsidRPr="00BA07EF">
        <w:rPr>
          <w:lang w:val="en-GB"/>
        </w:rPr>
        <w:t xml:space="preserve"> (UNHCR)</w:t>
      </w:r>
    </w:p>
    <w:p w14:paraId="7C939193" w14:textId="26B5BF9E" w:rsidR="00E4768D" w:rsidRPr="009B59D5" w:rsidRDefault="00FA6056" w:rsidP="00366E83">
      <w:pPr>
        <w:spacing w:after="120"/>
        <w:jc w:val="both"/>
        <w:rPr>
          <w:lang w:val="en-GB"/>
        </w:rPr>
      </w:pPr>
      <w:r w:rsidRPr="00403830">
        <w:rPr>
          <w:b/>
          <w:bCs/>
          <w:lang w:val="en-GB"/>
        </w:rPr>
        <w:t>Bulent</w:t>
      </w:r>
      <w:r w:rsidR="00144148" w:rsidRPr="00403830">
        <w:rPr>
          <w:b/>
          <w:bCs/>
          <w:lang w:val="en-GB"/>
        </w:rPr>
        <w:t xml:space="preserve"> Peker</w:t>
      </w:r>
      <w:r w:rsidR="00144148" w:rsidRPr="009B59D5">
        <w:rPr>
          <w:lang w:val="en-GB"/>
        </w:rPr>
        <w:t xml:space="preserve"> (UNHCR)</w:t>
      </w:r>
      <w:r w:rsidR="00244F19" w:rsidRPr="009B59D5">
        <w:rPr>
          <w:lang w:val="en-GB"/>
        </w:rPr>
        <w:t xml:space="preserve"> opened the meeting with some practical information and general </w:t>
      </w:r>
      <w:r w:rsidR="00E4768D" w:rsidRPr="009B59D5">
        <w:rPr>
          <w:lang w:val="en-GB"/>
        </w:rPr>
        <w:t>housekeeping</w:t>
      </w:r>
      <w:r w:rsidR="00244F19" w:rsidRPr="009B59D5">
        <w:rPr>
          <w:lang w:val="en-GB"/>
        </w:rPr>
        <w:t>.</w:t>
      </w:r>
    </w:p>
    <w:p w14:paraId="06E239D1" w14:textId="3928885A" w:rsidR="004A6609" w:rsidRPr="009B59D5" w:rsidRDefault="008534BD" w:rsidP="00366E83">
      <w:pPr>
        <w:spacing w:after="120"/>
        <w:jc w:val="both"/>
        <w:rPr>
          <w:lang w:val="en-GB"/>
        </w:rPr>
      </w:pPr>
      <w:proofErr w:type="spellStart"/>
      <w:r w:rsidRPr="00403830">
        <w:rPr>
          <w:b/>
          <w:bCs/>
          <w:lang w:val="en-GB"/>
        </w:rPr>
        <w:t>Vladim</w:t>
      </w:r>
      <w:r w:rsidR="009B59D5" w:rsidRPr="00403830">
        <w:rPr>
          <w:b/>
          <w:bCs/>
          <w:lang w:val="en-GB"/>
        </w:rPr>
        <w:t>í</w:t>
      </w:r>
      <w:r w:rsidRPr="00403830">
        <w:rPr>
          <w:b/>
          <w:bCs/>
          <w:lang w:val="en-GB"/>
        </w:rPr>
        <w:t>r</w:t>
      </w:r>
      <w:proofErr w:type="spellEnd"/>
      <w:r w:rsidRPr="00403830">
        <w:rPr>
          <w:b/>
          <w:bCs/>
          <w:lang w:val="en-GB"/>
        </w:rPr>
        <w:t xml:space="preserve"> </w:t>
      </w:r>
      <w:proofErr w:type="spellStart"/>
      <w:r w:rsidRPr="00403830">
        <w:rPr>
          <w:b/>
          <w:bCs/>
          <w:lang w:val="en-GB"/>
        </w:rPr>
        <w:t>Slama</w:t>
      </w:r>
      <w:proofErr w:type="spellEnd"/>
      <w:r w:rsidR="00244F19" w:rsidRPr="009B59D5">
        <w:rPr>
          <w:lang w:val="en-GB"/>
        </w:rPr>
        <w:t xml:space="preserve"> (</w:t>
      </w:r>
      <w:r w:rsidRPr="009B59D5">
        <w:rPr>
          <w:lang w:val="en-GB"/>
        </w:rPr>
        <w:t>IOM</w:t>
      </w:r>
      <w:r w:rsidR="00244F19" w:rsidRPr="009B59D5">
        <w:rPr>
          <w:lang w:val="en-GB"/>
        </w:rPr>
        <w:t>)</w:t>
      </w:r>
      <w:r w:rsidRPr="009B59D5">
        <w:rPr>
          <w:lang w:val="en-GB"/>
        </w:rPr>
        <w:t xml:space="preserve"> thanked participants for </w:t>
      </w:r>
      <w:r w:rsidR="00244F19" w:rsidRPr="009B59D5">
        <w:rPr>
          <w:lang w:val="en-GB"/>
        </w:rPr>
        <w:t xml:space="preserve">finding time </w:t>
      </w:r>
      <w:r w:rsidR="006E1CF5" w:rsidRPr="009B59D5">
        <w:rPr>
          <w:lang w:val="en-GB"/>
        </w:rPr>
        <w:t>to attend</w:t>
      </w:r>
      <w:r w:rsidRPr="009B59D5">
        <w:rPr>
          <w:lang w:val="en-GB"/>
        </w:rPr>
        <w:t xml:space="preserve"> th</w:t>
      </w:r>
      <w:r w:rsidR="00587D32" w:rsidRPr="009B59D5">
        <w:rPr>
          <w:lang w:val="en-GB"/>
        </w:rPr>
        <w:t>e</w:t>
      </w:r>
      <w:r w:rsidRPr="009B59D5">
        <w:rPr>
          <w:lang w:val="en-GB"/>
        </w:rPr>
        <w:t xml:space="preserve"> meeting and </w:t>
      </w:r>
      <w:r w:rsidR="00E4768D" w:rsidRPr="009B59D5">
        <w:rPr>
          <w:lang w:val="en-GB"/>
        </w:rPr>
        <w:t>welcome</w:t>
      </w:r>
      <w:r w:rsidR="008A23C4" w:rsidRPr="009B59D5">
        <w:rPr>
          <w:lang w:val="en-GB"/>
        </w:rPr>
        <w:t xml:space="preserve">d </w:t>
      </w:r>
      <w:r w:rsidR="00E4768D" w:rsidRPr="009B59D5">
        <w:rPr>
          <w:lang w:val="en-GB"/>
        </w:rPr>
        <w:t>everyone within th</w:t>
      </w:r>
      <w:r w:rsidR="00BE5DC6" w:rsidRPr="009B59D5">
        <w:rPr>
          <w:lang w:val="en-GB"/>
        </w:rPr>
        <w:t>e</w:t>
      </w:r>
      <w:r w:rsidR="00E4768D" w:rsidRPr="009B59D5">
        <w:rPr>
          <w:lang w:val="en-GB"/>
        </w:rPr>
        <w:t xml:space="preserve"> </w:t>
      </w:r>
      <w:proofErr w:type="spellStart"/>
      <w:r w:rsidR="00E4768D" w:rsidRPr="009B59D5">
        <w:rPr>
          <w:lang w:val="en-GB"/>
        </w:rPr>
        <w:t>TiP</w:t>
      </w:r>
      <w:proofErr w:type="spellEnd"/>
      <w:r w:rsidR="00E4768D" w:rsidRPr="009B59D5">
        <w:rPr>
          <w:lang w:val="en-GB"/>
        </w:rPr>
        <w:t xml:space="preserve"> topic. Today’s meeting </w:t>
      </w:r>
      <w:r w:rsidR="00D46BBC" w:rsidRPr="009B59D5">
        <w:rPr>
          <w:lang w:val="en-GB"/>
        </w:rPr>
        <w:t>is</w:t>
      </w:r>
      <w:r w:rsidR="00E4768D" w:rsidRPr="009B59D5">
        <w:rPr>
          <w:lang w:val="en-GB"/>
        </w:rPr>
        <w:t xml:space="preserve"> the first meeting of this </w:t>
      </w:r>
      <w:r w:rsidR="00D46BBC" w:rsidRPr="009B59D5">
        <w:rPr>
          <w:lang w:val="en-GB"/>
        </w:rPr>
        <w:t>task force</w:t>
      </w:r>
      <w:r w:rsidR="00E4768D" w:rsidRPr="009B59D5">
        <w:rPr>
          <w:lang w:val="en-GB"/>
        </w:rPr>
        <w:t xml:space="preserve"> </w:t>
      </w:r>
      <w:r w:rsidR="00CF09AC" w:rsidRPr="009B59D5">
        <w:rPr>
          <w:lang w:val="en-GB"/>
        </w:rPr>
        <w:t>wit</w:t>
      </w:r>
      <w:r w:rsidR="00D46BBC" w:rsidRPr="009B59D5">
        <w:rPr>
          <w:lang w:val="en-GB"/>
        </w:rPr>
        <w:t>h</w:t>
      </w:r>
      <w:r w:rsidR="00CF09AC" w:rsidRPr="009B59D5">
        <w:rPr>
          <w:lang w:val="en-GB"/>
        </w:rPr>
        <w:t xml:space="preserve">in the protection </w:t>
      </w:r>
      <w:r w:rsidR="00D46BBC" w:rsidRPr="009B59D5">
        <w:rPr>
          <w:lang w:val="en-GB"/>
        </w:rPr>
        <w:t xml:space="preserve">working </w:t>
      </w:r>
      <w:r w:rsidR="00CF09AC" w:rsidRPr="009B59D5">
        <w:rPr>
          <w:lang w:val="en-GB"/>
        </w:rPr>
        <w:t>group</w:t>
      </w:r>
      <w:r w:rsidRPr="009B59D5">
        <w:rPr>
          <w:lang w:val="en-GB"/>
        </w:rPr>
        <w:t>.</w:t>
      </w:r>
      <w:r w:rsidR="004B2CAD" w:rsidRPr="009B59D5">
        <w:rPr>
          <w:lang w:val="en-GB"/>
        </w:rPr>
        <w:t xml:space="preserve"> </w:t>
      </w:r>
      <w:r w:rsidR="00A01A64" w:rsidRPr="009B59D5">
        <w:rPr>
          <w:lang w:val="en-GB"/>
        </w:rPr>
        <w:t>As we have been approached by c</w:t>
      </w:r>
      <w:r w:rsidR="004B2CAD" w:rsidRPr="009B59D5">
        <w:rPr>
          <w:lang w:val="en-GB"/>
        </w:rPr>
        <w:t>olleagues</w:t>
      </w:r>
      <w:r w:rsidR="00315536" w:rsidRPr="009B59D5">
        <w:rPr>
          <w:lang w:val="en-GB"/>
        </w:rPr>
        <w:t xml:space="preserve"> </w:t>
      </w:r>
      <w:r w:rsidR="00A01A64" w:rsidRPr="009B59D5">
        <w:rPr>
          <w:lang w:val="en-GB"/>
        </w:rPr>
        <w:t xml:space="preserve">with a question on the difference between </w:t>
      </w:r>
      <w:r w:rsidR="00315536" w:rsidRPr="009B59D5">
        <w:rPr>
          <w:lang w:val="en-GB"/>
        </w:rPr>
        <w:t xml:space="preserve">the two </w:t>
      </w:r>
      <w:r w:rsidR="00D35C49" w:rsidRPr="009B59D5">
        <w:rPr>
          <w:lang w:val="en-GB"/>
        </w:rPr>
        <w:t xml:space="preserve">existing </w:t>
      </w:r>
      <w:r w:rsidR="00F01F6F" w:rsidRPr="009B59D5">
        <w:rPr>
          <w:lang w:val="en-GB"/>
        </w:rPr>
        <w:t xml:space="preserve">working groups </w:t>
      </w:r>
      <w:r w:rsidR="00D35C49" w:rsidRPr="009B59D5">
        <w:rPr>
          <w:lang w:val="en-GB"/>
        </w:rPr>
        <w:t xml:space="preserve">on </w:t>
      </w:r>
      <w:r w:rsidR="00BA20DF" w:rsidRPr="009B59D5">
        <w:rPr>
          <w:lang w:val="en-GB"/>
        </w:rPr>
        <w:t>T</w:t>
      </w:r>
      <w:r w:rsidR="00D35C49" w:rsidRPr="009B59D5">
        <w:rPr>
          <w:lang w:val="en-GB"/>
        </w:rPr>
        <w:t>HB</w:t>
      </w:r>
      <w:r w:rsidR="00F01F6F" w:rsidRPr="009B59D5">
        <w:rPr>
          <w:lang w:val="en-GB"/>
        </w:rPr>
        <w:t>– this one and the</w:t>
      </w:r>
      <w:r w:rsidR="00BA20DF" w:rsidRPr="009B59D5">
        <w:rPr>
          <w:lang w:val="en-GB"/>
        </w:rPr>
        <w:t xml:space="preserve"> MOI‘s</w:t>
      </w:r>
      <w:r w:rsidR="00F01F6F" w:rsidRPr="009B59D5">
        <w:rPr>
          <w:lang w:val="en-GB"/>
        </w:rPr>
        <w:t xml:space="preserve"> expert group on trafficking</w:t>
      </w:r>
      <w:r w:rsidR="00BA20DF" w:rsidRPr="009B59D5">
        <w:rPr>
          <w:lang w:val="en-GB"/>
        </w:rPr>
        <w:t xml:space="preserve"> under the C</w:t>
      </w:r>
      <w:r w:rsidR="00F01F6F" w:rsidRPr="009B59D5">
        <w:rPr>
          <w:lang w:val="en-GB"/>
        </w:rPr>
        <w:t>rime prevention department</w:t>
      </w:r>
      <w:r w:rsidR="00BA20DF" w:rsidRPr="009B59D5">
        <w:rPr>
          <w:lang w:val="en-GB"/>
        </w:rPr>
        <w:t xml:space="preserve">, we would like to clarify the </w:t>
      </w:r>
      <w:r w:rsidR="0065624C" w:rsidRPr="009B59D5">
        <w:rPr>
          <w:lang w:val="en-GB"/>
        </w:rPr>
        <w:t>difference</w:t>
      </w:r>
      <w:r w:rsidR="00F01F6F" w:rsidRPr="009B59D5">
        <w:rPr>
          <w:lang w:val="en-GB"/>
        </w:rPr>
        <w:t>. Th</w:t>
      </w:r>
      <w:r w:rsidR="00315536" w:rsidRPr="009B59D5">
        <w:rPr>
          <w:lang w:val="en-GB"/>
        </w:rPr>
        <w:t>is</w:t>
      </w:r>
      <w:r w:rsidR="00F01F6F" w:rsidRPr="009B59D5">
        <w:rPr>
          <w:lang w:val="en-GB"/>
        </w:rPr>
        <w:t xml:space="preserve"> meeting is organized in cooperation with UNHCR</w:t>
      </w:r>
      <w:r w:rsidR="00390621" w:rsidRPr="009B59D5">
        <w:rPr>
          <w:lang w:val="en-GB"/>
        </w:rPr>
        <w:t xml:space="preserve"> and other UN agencies, and </w:t>
      </w:r>
      <w:r w:rsidR="0065624C" w:rsidRPr="009B59D5">
        <w:rPr>
          <w:lang w:val="en-GB"/>
        </w:rPr>
        <w:t xml:space="preserve">it </w:t>
      </w:r>
      <w:r w:rsidR="00390621" w:rsidRPr="009B59D5">
        <w:rPr>
          <w:lang w:val="en-GB"/>
        </w:rPr>
        <w:t xml:space="preserve">is focused </w:t>
      </w:r>
      <w:r w:rsidR="00CB77C6" w:rsidRPr="009B59D5">
        <w:rPr>
          <w:lang w:val="en-GB"/>
        </w:rPr>
        <w:t>foremost</w:t>
      </w:r>
      <w:r w:rsidR="00315536" w:rsidRPr="009B59D5">
        <w:rPr>
          <w:lang w:val="en-GB"/>
        </w:rPr>
        <w:t xml:space="preserve"> on the activities</w:t>
      </w:r>
      <w:r w:rsidR="0065624C" w:rsidRPr="009B59D5">
        <w:rPr>
          <w:lang w:val="en-GB"/>
        </w:rPr>
        <w:t xml:space="preserve"> in relations to the s</w:t>
      </w:r>
      <w:r w:rsidR="00315536" w:rsidRPr="009B59D5">
        <w:rPr>
          <w:lang w:val="en-GB"/>
        </w:rPr>
        <w:t>ituation in Ukraine</w:t>
      </w:r>
      <w:r w:rsidR="00E04B67" w:rsidRPr="009B59D5">
        <w:rPr>
          <w:lang w:val="en-GB"/>
        </w:rPr>
        <w:t xml:space="preserve"> </w:t>
      </w:r>
      <w:r w:rsidR="001E0B8A" w:rsidRPr="009B59D5">
        <w:rPr>
          <w:lang w:val="en-GB"/>
        </w:rPr>
        <w:t>and the</w:t>
      </w:r>
      <w:r w:rsidR="00CB77C6" w:rsidRPr="009B59D5">
        <w:rPr>
          <w:lang w:val="en-GB"/>
        </w:rPr>
        <w:t xml:space="preserve"> specifically vulnerable situation</w:t>
      </w:r>
      <w:r w:rsidR="001E0B8A" w:rsidRPr="009B59D5">
        <w:rPr>
          <w:lang w:val="en-GB"/>
        </w:rPr>
        <w:t xml:space="preserve"> </w:t>
      </w:r>
      <w:r w:rsidR="00CB77C6" w:rsidRPr="009B59D5">
        <w:rPr>
          <w:lang w:val="en-GB"/>
        </w:rPr>
        <w:t>of Ukrainian refugee</w:t>
      </w:r>
      <w:r w:rsidR="00842A6B" w:rsidRPr="009B59D5">
        <w:rPr>
          <w:lang w:val="en-GB"/>
        </w:rPr>
        <w:t>. It will touch upon the</w:t>
      </w:r>
      <w:r w:rsidR="00E04B67" w:rsidRPr="009B59D5">
        <w:rPr>
          <w:lang w:val="en-GB"/>
        </w:rPr>
        <w:t xml:space="preserve"> </w:t>
      </w:r>
      <w:r w:rsidR="00E57E45" w:rsidRPr="009B59D5">
        <w:rPr>
          <w:lang w:val="en-GB"/>
        </w:rPr>
        <w:t xml:space="preserve">short-term, mid-term </w:t>
      </w:r>
      <w:r w:rsidR="001B50F2" w:rsidRPr="009B59D5">
        <w:rPr>
          <w:lang w:val="en-GB"/>
        </w:rPr>
        <w:t>a</w:t>
      </w:r>
      <w:r w:rsidR="00E57E45" w:rsidRPr="009B59D5">
        <w:rPr>
          <w:lang w:val="en-GB"/>
        </w:rPr>
        <w:t xml:space="preserve">s well as long-term </w:t>
      </w:r>
      <w:r w:rsidR="00E04B67" w:rsidRPr="009B59D5">
        <w:rPr>
          <w:lang w:val="en-GB"/>
        </w:rPr>
        <w:t xml:space="preserve">activities planned in </w:t>
      </w:r>
      <w:r w:rsidR="001B50F2" w:rsidRPr="009B59D5">
        <w:rPr>
          <w:lang w:val="en-GB"/>
        </w:rPr>
        <w:t>S</w:t>
      </w:r>
      <w:r w:rsidR="00E04B67" w:rsidRPr="009B59D5">
        <w:rPr>
          <w:lang w:val="en-GB"/>
        </w:rPr>
        <w:t>lovakia in connection to the refugee</w:t>
      </w:r>
      <w:r w:rsidR="001B50F2" w:rsidRPr="009B59D5">
        <w:rPr>
          <w:lang w:val="en-GB"/>
        </w:rPr>
        <w:t>s from Ukraine</w:t>
      </w:r>
      <w:r w:rsidR="00F77C02" w:rsidRPr="009B59D5">
        <w:rPr>
          <w:lang w:val="en-GB"/>
        </w:rPr>
        <w:t xml:space="preserve">. </w:t>
      </w:r>
      <w:r w:rsidR="003568C0" w:rsidRPr="009B59D5">
        <w:rPr>
          <w:lang w:val="en-GB"/>
        </w:rPr>
        <w:t xml:space="preserve">He </w:t>
      </w:r>
      <w:r w:rsidR="009B59D5" w:rsidRPr="009B59D5">
        <w:rPr>
          <w:lang w:val="en-GB"/>
        </w:rPr>
        <w:t>invited participants for a</w:t>
      </w:r>
      <w:r w:rsidR="009B59D5">
        <w:rPr>
          <w:lang w:val="en-GB"/>
        </w:rPr>
        <w:t>n</w:t>
      </w:r>
      <w:r w:rsidR="009B59D5" w:rsidRPr="009B59D5">
        <w:rPr>
          <w:lang w:val="en-GB"/>
        </w:rPr>
        <w:t> introductory tour de table</w:t>
      </w:r>
      <w:r w:rsidR="009829BB">
        <w:rPr>
          <w:lang w:val="en-GB"/>
        </w:rPr>
        <w:t xml:space="preserve"> (attendees – see </w:t>
      </w:r>
      <w:r w:rsidR="004F2D05">
        <w:rPr>
          <w:lang w:val="en-GB"/>
        </w:rPr>
        <w:t>beginning of this document</w:t>
      </w:r>
      <w:r w:rsidR="009829BB">
        <w:rPr>
          <w:lang w:val="en-GB"/>
        </w:rPr>
        <w:t>)</w:t>
      </w:r>
      <w:r w:rsidR="009B59D5" w:rsidRPr="009B59D5">
        <w:rPr>
          <w:lang w:val="en-GB"/>
        </w:rPr>
        <w:t>.</w:t>
      </w:r>
    </w:p>
    <w:p w14:paraId="675444FA" w14:textId="5F3BD148" w:rsidR="000B0AEF" w:rsidRPr="004119C2" w:rsidRDefault="002F4678" w:rsidP="00366E83">
      <w:pPr>
        <w:spacing w:after="120"/>
        <w:jc w:val="both"/>
        <w:rPr>
          <w:lang w:val="en-GB"/>
        </w:rPr>
      </w:pPr>
      <w:proofErr w:type="spellStart"/>
      <w:r>
        <w:rPr>
          <w:b/>
          <w:bCs/>
          <w:lang w:val="en-GB"/>
        </w:rPr>
        <w:t>Vladimír</w:t>
      </w:r>
      <w:proofErr w:type="spellEnd"/>
      <w:r>
        <w:rPr>
          <w:b/>
          <w:bCs/>
          <w:lang w:val="en-GB"/>
        </w:rPr>
        <w:t xml:space="preserve"> </w:t>
      </w:r>
      <w:proofErr w:type="spellStart"/>
      <w:r>
        <w:rPr>
          <w:b/>
          <w:bCs/>
          <w:lang w:val="en-GB"/>
        </w:rPr>
        <w:t>Slama</w:t>
      </w:r>
      <w:proofErr w:type="spellEnd"/>
      <w:r>
        <w:rPr>
          <w:b/>
          <w:bCs/>
          <w:lang w:val="en-GB"/>
        </w:rPr>
        <w:t xml:space="preserve"> (</w:t>
      </w:r>
      <w:r w:rsidR="00136CAB" w:rsidRPr="004119C2">
        <w:rPr>
          <w:b/>
          <w:bCs/>
          <w:lang w:val="en-GB"/>
        </w:rPr>
        <w:t>IOM</w:t>
      </w:r>
      <w:r>
        <w:rPr>
          <w:b/>
          <w:bCs/>
          <w:lang w:val="en-GB"/>
        </w:rPr>
        <w:t>)</w:t>
      </w:r>
      <w:r w:rsidR="000B0AEF" w:rsidRPr="004119C2">
        <w:rPr>
          <w:lang w:val="en-GB"/>
        </w:rPr>
        <w:t xml:space="preserve"> – </w:t>
      </w:r>
      <w:r w:rsidR="00136CAB" w:rsidRPr="004119C2">
        <w:rPr>
          <w:lang w:val="en-GB"/>
        </w:rPr>
        <w:t xml:space="preserve">Thanked participants for introduction and invited them to further elaborate on the activities they </w:t>
      </w:r>
      <w:r w:rsidR="003C33A6" w:rsidRPr="004119C2">
        <w:rPr>
          <w:lang w:val="en-GB"/>
        </w:rPr>
        <w:t>are currently implementing within this topic as well as rough estimate</w:t>
      </w:r>
      <w:r w:rsidR="005E3DD8" w:rsidRPr="004119C2">
        <w:rPr>
          <w:lang w:val="en-GB"/>
        </w:rPr>
        <w:t>s</w:t>
      </w:r>
      <w:r w:rsidR="003C33A6" w:rsidRPr="004119C2">
        <w:rPr>
          <w:lang w:val="en-GB"/>
        </w:rPr>
        <w:t xml:space="preserve"> of statistical data relevant for the situation in Slovakia</w:t>
      </w:r>
      <w:r w:rsidR="005E3DD8" w:rsidRPr="004119C2">
        <w:rPr>
          <w:lang w:val="en-GB"/>
        </w:rPr>
        <w:t>.</w:t>
      </w:r>
    </w:p>
    <w:p w14:paraId="1CEE2B45" w14:textId="77777777" w:rsidR="00881F91" w:rsidRDefault="00881F91" w:rsidP="00366E83">
      <w:pPr>
        <w:spacing w:after="120"/>
        <w:jc w:val="both"/>
        <w:rPr>
          <w:b/>
          <w:bCs/>
        </w:rPr>
      </w:pPr>
    </w:p>
    <w:p w14:paraId="3104EB6A" w14:textId="5D798DD2" w:rsidR="00FC51C4" w:rsidRPr="00F717B0" w:rsidRDefault="00A33110" w:rsidP="00366E83">
      <w:pPr>
        <w:spacing w:after="120"/>
        <w:jc w:val="both"/>
        <w:rPr>
          <w:lang w:val="en-GB"/>
        </w:rPr>
      </w:pPr>
      <w:r w:rsidRPr="00FE6755">
        <w:rPr>
          <w:b/>
          <w:bCs/>
          <w:lang w:val="en-GB"/>
        </w:rPr>
        <w:t>UNICEF</w:t>
      </w:r>
      <w:r w:rsidRPr="00FE6755">
        <w:rPr>
          <w:lang w:val="en-GB"/>
        </w:rPr>
        <w:t xml:space="preserve"> </w:t>
      </w:r>
      <w:r w:rsidR="001D5E72" w:rsidRPr="00FE6755">
        <w:rPr>
          <w:lang w:val="en-GB"/>
        </w:rPr>
        <w:t>–</w:t>
      </w:r>
      <w:r w:rsidRPr="00FE6755">
        <w:rPr>
          <w:lang w:val="en-GB"/>
        </w:rPr>
        <w:t xml:space="preserve"> </w:t>
      </w:r>
      <w:r w:rsidR="003D1F06" w:rsidRPr="00FE6755">
        <w:rPr>
          <w:lang w:val="en-GB"/>
        </w:rPr>
        <w:t xml:space="preserve"> provided basic overview of the</w:t>
      </w:r>
      <w:r w:rsidR="00AD2A72" w:rsidRPr="00FE6755">
        <w:rPr>
          <w:lang w:val="en-GB"/>
        </w:rPr>
        <w:t>ir activities being focused on capacity building (</w:t>
      </w:r>
      <w:r w:rsidR="00E37C08" w:rsidRPr="00FE6755">
        <w:rPr>
          <w:lang w:val="en-GB"/>
        </w:rPr>
        <w:t xml:space="preserve">i.e. </w:t>
      </w:r>
      <w:r w:rsidRPr="00FE6755">
        <w:rPr>
          <w:lang w:val="en-GB"/>
        </w:rPr>
        <w:t>training</w:t>
      </w:r>
      <w:r w:rsidR="00AD2A72" w:rsidRPr="00FE6755">
        <w:rPr>
          <w:lang w:val="en-GB"/>
        </w:rPr>
        <w:t xml:space="preserve"> of </w:t>
      </w:r>
      <w:r w:rsidR="001D5E72" w:rsidRPr="00FE6755">
        <w:rPr>
          <w:lang w:val="en-GB"/>
        </w:rPr>
        <w:t>200 border police officer</w:t>
      </w:r>
      <w:r w:rsidR="00AD2A72" w:rsidRPr="00FE6755">
        <w:rPr>
          <w:lang w:val="en-GB"/>
        </w:rPr>
        <w:t>s</w:t>
      </w:r>
      <w:r w:rsidR="001D5E72" w:rsidRPr="00FE6755">
        <w:rPr>
          <w:lang w:val="en-GB"/>
        </w:rPr>
        <w:t xml:space="preserve"> in </w:t>
      </w:r>
      <w:proofErr w:type="spellStart"/>
      <w:r w:rsidR="00AD2A72" w:rsidRPr="00FE6755">
        <w:rPr>
          <w:lang w:val="en-GB"/>
        </w:rPr>
        <w:t>V</w:t>
      </w:r>
      <w:r w:rsidR="001D5E72" w:rsidRPr="00FE6755">
        <w:rPr>
          <w:lang w:val="en-GB"/>
        </w:rPr>
        <w:t>y</w:t>
      </w:r>
      <w:r w:rsidR="00AD2A72" w:rsidRPr="00FE6755">
        <w:rPr>
          <w:lang w:val="en-GB"/>
        </w:rPr>
        <w:t>šné</w:t>
      </w:r>
      <w:proofErr w:type="spellEnd"/>
      <w:r w:rsidR="00AD2A72" w:rsidRPr="00FE6755">
        <w:rPr>
          <w:lang w:val="en-GB"/>
        </w:rPr>
        <w:t xml:space="preserve"> </w:t>
      </w:r>
      <w:proofErr w:type="spellStart"/>
      <w:r w:rsidR="00AD2A72" w:rsidRPr="00FE6755">
        <w:rPr>
          <w:lang w:val="en-GB"/>
        </w:rPr>
        <w:t>Nemecké</w:t>
      </w:r>
      <w:proofErr w:type="spellEnd"/>
      <w:r w:rsidR="00AD2A72" w:rsidRPr="00FE6755">
        <w:rPr>
          <w:lang w:val="en-GB"/>
        </w:rPr>
        <w:t xml:space="preserve"> and several other districts</w:t>
      </w:r>
      <w:r w:rsidR="008E7AC5" w:rsidRPr="00FE6755">
        <w:rPr>
          <w:lang w:val="en-GB"/>
        </w:rPr>
        <w:t xml:space="preserve"> on the topic of child</w:t>
      </w:r>
      <w:r w:rsidR="006A5D90" w:rsidRPr="00FE6755">
        <w:rPr>
          <w:lang w:val="en-GB"/>
        </w:rPr>
        <w:t xml:space="preserve"> trafficking</w:t>
      </w:r>
      <w:r w:rsidR="00602635">
        <w:rPr>
          <w:lang w:val="en-GB"/>
        </w:rPr>
        <w:t xml:space="preserve"> and</w:t>
      </w:r>
      <w:r w:rsidR="001D5E72" w:rsidRPr="00FE6755">
        <w:rPr>
          <w:lang w:val="en-GB"/>
        </w:rPr>
        <w:t xml:space="preserve"> child sens</w:t>
      </w:r>
      <w:r w:rsidR="006A5D90" w:rsidRPr="00FE6755">
        <w:rPr>
          <w:lang w:val="en-GB"/>
        </w:rPr>
        <w:t>itive communication,</w:t>
      </w:r>
      <w:r w:rsidR="00602635">
        <w:rPr>
          <w:lang w:val="en-GB"/>
        </w:rPr>
        <w:t xml:space="preserve"> several</w:t>
      </w:r>
      <w:r w:rsidR="006A5D90" w:rsidRPr="00FE6755">
        <w:rPr>
          <w:lang w:val="en-GB"/>
        </w:rPr>
        <w:t xml:space="preserve"> </w:t>
      </w:r>
      <w:r w:rsidR="00847634">
        <w:rPr>
          <w:lang w:val="en-GB"/>
        </w:rPr>
        <w:t xml:space="preserve">trainings with INTERPOL and </w:t>
      </w:r>
      <w:r w:rsidR="00D05589" w:rsidRPr="00FE6755">
        <w:rPr>
          <w:lang w:val="en-GB"/>
        </w:rPr>
        <w:t xml:space="preserve">2 </w:t>
      </w:r>
      <w:r w:rsidR="003A6E99">
        <w:rPr>
          <w:lang w:val="en-GB"/>
        </w:rPr>
        <w:t>S</w:t>
      </w:r>
      <w:r w:rsidR="00D05589" w:rsidRPr="00FE6755">
        <w:rPr>
          <w:lang w:val="en-GB"/>
        </w:rPr>
        <w:t xml:space="preserve">wedish investigators, </w:t>
      </w:r>
      <w:r w:rsidR="00602635">
        <w:rPr>
          <w:lang w:val="en-GB"/>
        </w:rPr>
        <w:t>social workers and first respond officers</w:t>
      </w:r>
      <w:r w:rsidR="00C35750">
        <w:rPr>
          <w:lang w:val="en-GB"/>
        </w:rPr>
        <w:t xml:space="preserve"> of labour office as well as NGOs present at the borders</w:t>
      </w:r>
      <w:r w:rsidR="00C35750">
        <w:t xml:space="preserve">). </w:t>
      </w:r>
      <w:proofErr w:type="spellStart"/>
      <w:r w:rsidR="00C35750">
        <w:t>These</w:t>
      </w:r>
      <w:proofErr w:type="spellEnd"/>
      <w:r w:rsidR="00C35750">
        <w:t xml:space="preserve"> </w:t>
      </w:r>
      <w:proofErr w:type="spellStart"/>
      <w:r w:rsidR="00C35750">
        <w:t>trainings</w:t>
      </w:r>
      <w:proofErr w:type="spellEnd"/>
      <w:r w:rsidR="00C35750">
        <w:t xml:space="preserve"> are </w:t>
      </w:r>
      <w:r w:rsidR="00D05589" w:rsidRPr="00FE6755">
        <w:rPr>
          <w:lang w:val="en-GB"/>
        </w:rPr>
        <w:t>continu</w:t>
      </w:r>
      <w:r w:rsidR="00C35750">
        <w:rPr>
          <w:lang w:val="en-GB"/>
        </w:rPr>
        <w:t>ing</w:t>
      </w:r>
      <w:r w:rsidR="00D05589" w:rsidRPr="00FE6755">
        <w:rPr>
          <w:lang w:val="en-GB"/>
        </w:rPr>
        <w:t xml:space="preserve"> in a variable setting</w:t>
      </w:r>
      <w:r w:rsidR="00C35750">
        <w:rPr>
          <w:lang w:val="en-GB"/>
        </w:rPr>
        <w:t>s also</w:t>
      </w:r>
      <w:r w:rsidR="00D05589" w:rsidRPr="00FE6755">
        <w:rPr>
          <w:lang w:val="en-GB"/>
        </w:rPr>
        <w:t xml:space="preserve"> in the future</w:t>
      </w:r>
      <w:r w:rsidR="00FB7B33">
        <w:rPr>
          <w:lang w:val="en-GB"/>
        </w:rPr>
        <w:t xml:space="preserve">. UNICEF was </w:t>
      </w:r>
      <w:r w:rsidR="00FA2BCB">
        <w:rPr>
          <w:lang w:val="en-GB"/>
        </w:rPr>
        <w:t xml:space="preserve">also </w:t>
      </w:r>
      <w:r w:rsidR="00FB7B33">
        <w:rPr>
          <w:lang w:val="en-GB"/>
        </w:rPr>
        <w:t>approached by the district mayors of Bratislava</w:t>
      </w:r>
      <w:r w:rsidR="002C28ED">
        <w:rPr>
          <w:lang w:val="en-GB"/>
        </w:rPr>
        <w:t xml:space="preserve"> and people who know the field in Bratislava and potential problems </w:t>
      </w:r>
      <w:r w:rsidR="00FA2BCB">
        <w:rPr>
          <w:lang w:val="en-GB"/>
        </w:rPr>
        <w:t xml:space="preserve">leading to </w:t>
      </w:r>
      <w:r w:rsidR="002C28ED">
        <w:rPr>
          <w:lang w:val="en-GB"/>
        </w:rPr>
        <w:t>trafficking</w:t>
      </w:r>
      <w:r w:rsidR="00E642E5">
        <w:rPr>
          <w:lang w:val="en-GB"/>
        </w:rPr>
        <w:t xml:space="preserve"> in order</w:t>
      </w:r>
      <w:r w:rsidR="003328D2">
        <w:rPr>
          <w:lang w:val="en-GB"/>
        </w:rPr>
        <w:t xml:space="preserve"> to offer trainings to the city police representatives and social workers of all the districts in Bratislava</w:t>
      </w:r>
      <w:r w:rsidR="00F717B0">
        <w:rPr>
          <w:lang w:val="en-GB"/>
        </w:rPr>
        <w:t>.</w:t>
      </w:r>
    </w:p>
    <w:p w14:paraId="59DEEAFF" w14:textId="778EE728" w:rsidR="0032659D" w:rsidRPr="00FA14D8" w:rsidRDefault="002F4678" w:rsidP="00366E83">
      <w:pPr>
        <w:spacing w:after="120"/>
        <w:jc w:val="both"/>
        <w:rPr>
          <w:lang w:val="en-GB"/>
        </w:rPr>
      </w:pPr>
      <w:r>
        <w:rPr>
          <w:b/>
          <w:bCs/>
          <w:lang w:val="en-GB"/>
        </w:rPr>
        <w:t>Scarlet Ondrejčáková (</w:t>
      </w:r>
      <w:r w:rsidR="00634AEA" w:rsidRPr="00FA14D8">
        <w:rPr>
          <w:b/>
          <w:bCs/>
          <w:lang w:val="en-GB"/>
        </w:rPr>
        <w:t>OPDCS</w:t>
      </w:r>
      <w:r>
        <w:rPr>
          <w:b/>
          <w:bCs/>
          <w:lang w:val="en-GB"/>
        </w:rPr>
        <w:t>)</w:t>
      </w:r>
      <w:r w:rsidR="005B5A38" w:rsidRPr="00FA14D8">
        <w:rPr>
          <w:b/>
          <w:bCs/>
          <w:lang w:val="en-GB"/>
        </w:rPr>
        <w:t xml:space="preserve"> </w:t>
      </w:r>
      <w:r w:rsidR="00634AEA" w:rsidRPr="00FA14D8">
        <w:rPr>
          <w:lang w:val="en-GB"/>
        </w:rPr>
        <w:t>–</w:t>
      </w:r>
      <w:r w:rsidR="00AA764F" w:rsidRPr="00FA14D8">
        <w:rPr>
          <w:lang w:val="en-GB"/>
        </w:rPr>
        <w:t xml:space="preserve"> </w:t>
      </w:r>
      <w:r>
        <w:rPr>
          <w:lang w:val="en-GB"/>
        </w:rPr>
        <w:t xml:space="preserve">explained that the OPDCS is </w:t>
      </w:r>
      <w:r w:rsidR="0032659D" w:rsidRPr="00FA14D8">
        <w:rPr>
          <w:lang w:val="en-GB"/>
        </w:rPr>
        <w:t xml:space="preserve">trying to address the current situation by </w:t>
      </w:r>
      <w:r w:rsidR="00634AEA" w:rsidRPr="00FA14D8">
        <w:rPr>
          <w:lang w:val="en-GB"/>
        </w:rPr>
        <w:t xml:space="preserve">close cooperation with </w:t>
      </w:r>
      <w:r w:rsidR="0032659D" w:rsidRPr="00FA14D8">
        <w:rPr>
          <w:lang w:val="en-GB"/>
        </w:rPr>
        <w:t>NGO</w:t>
      </w:r>
      <w:r w:rsidR="00634AEA" w:rsidRPr="00FA14D8">
        <w:rPr>
          <w:lang w:val="en-GB"/>
        </w:rPr>
        <w:t xml:space="preserve"> sector</w:t>
      </w:r>
      <w:r w:rsidR="00AA764F" w:rsidRPr="00FA14D8">
        <w:rPr>
          <w:lang w:val="en-GB"/>
        </w:rPr>
        <w:t>, connect</w:t>
      </w:r>
      <w:r w:rsidR="0032659D" w:rsidRPr="00FA14D8">
        <w:rPr>
          <w:lang w:val="en-GB"/>
        </w:rPr>
        <w:t>ing</w:t>
      </w:r>
      <w:r w:rsidR="00AA764F" w:rsidRPr="00FA14D8">
        <w:rPr>
          <w:lang w:val="en-GB"/>
        </w:rPr>
        <w:t xml:space="preserve"> civil society organizations with state institutions </w:t>
      </w:r>
      <w:r w:rsidR="00C83167" w:rsidRPr="00FA14D8">
        <w:rPr>
          <w:lang w:val="en-GB"/>
        </w:rPr>
        <w:t xml:space="preserve">and </w:t>
      </w:r>
      <w:r w:rsidR="00AA764F" w:rsidRPr="00FA14D8">
        <w:rPr>
          <w:lang w:val="en-GB"/>
        </w:rPr>
        <w:t>seeking for best alternatives for cooperation and financial support</w:t>
      </w:r>
      <w:r w:rsidR="00C83167" w:rsidRPr="00FA14D8">
        <w:rPr>
          <w:lang w:val="en-GB"/>
        </w:rPr>
        <w:t xml:space="preserve">. OPDCS does not deal with </w:t>
      </w:r>
      <w:proofErr w:type="spellStart"/>
      <w:r w:rsidR="00C83167" w:rsidRPr="00FA14D8">
        <w:rPr>
          <w:lang w:val="en-GB"/>
        </w:rPr>
        <w:t>TiP</w:t>
      </w:r>
      <w:proofErr w:type="spellEnd"/>
      <w:r w:rsidR="00C83167" w:rsidRPr="00FA14D8">
        <w:rPr>
          <w:lang w:val="en-GB"/>
        </w:rPr>
        <w:t xml:space="preserve"> specifically but </w:t>
      </w:r>
      <w:r w:rsidR="00C51B10" w:rsidRPr="00FA14D8">
        <w:rPr>
          <w:lang w:val="en-GB"/>
        </w:rPr>
        <w:t>collects the qualitative and quantitative data about the activities of the NGOs</w:t>
      </w:r>
      <w:r w:rsidR="00127CEF" w:rsidRPr="00FA14D8">
        <w:rPr>
          <w:lang w:val="en-GB"/>
        </w:rPr>
        <w:t xml:space="preserve"> (how many volunteers they have trained, what types of activities they carry out, </w:t>
      </w:r>
      <w:r w:rsidR="00337A7E" w:rsidRPr="00FA14D8">
        <w:rPr>
          <w:lang w:val="en-GB"/>
        </w:rPr>
        <w:t>etc.). They are focusing on continuation of EU CARE project</w:t>
      </w:r>
      <w:r w:rsidR="006535C8" w:rsidRPr="00FA14D8">
        <w:rPr>
          <w:lang w:val="en-GB"/>
        </w:rPr>
        <w:t xml:space="preserve"> to ensure that at least a part of the activities would be covered long term and sustainably, as public </w:t>
      </w:r>
      <w:r w:rsidR="00BE781B" w:rsidRPr="00FA14D8">
        <w:rPr>
          <w:lang w:val="en-GB"/>
        </w:rPr>
        <w:t xml:space="preserve">donations and </w:t>
      </w:r>
      <w:r w:rsidR="00AE6053" w:rsidRPr="00FA14D8">
        <w:rPr>
          <w:lang w:val="en-GB"/>
        </w:rPr>
        <w:t>fundraising is not a viable way of supporting these activities.</w:t>
      </w:r>
      <w:r w:rsidR="007A28BA" w:rsidRPr="00FA14D8">
        <w:rPr>
          <w:lang w:val="en-GB"/>
        </w:rPr>
        <w:t xml:space="preserve"> Their project has strict rules under the EU funds framework however</w:t>
      </w:r>
      <w:r w:rsidR="002B1B98" w:rsidRPr="00FA14D8">
        <w:rPr>
          <w:lang w:val="en-GB"/>
        </w:rPr>
        <w:t xml:space="preserve"> d</w:t>
      </w:r>
      <w:r w:rsidR="007A28BA" w:rsidRPr="00FA14D8">
        <w:rPr>
          <w:lang w:val="en-GB"/>
        </w:rPr>
        <w:t xml:space="preserve">uring this meeting they would like to </w:t>
      </w:r>
      <w:r w:rsidR="00F340A1" w:rsidRPr="00FA14D8">
        <w:rPr>
          <w:lang w:val="en-GB"/>
        </w:rPr>
        <w:t xml:space="preserve">observe and make sure </w:t>
      </w:r>
      <w:r w:rsidR="007A28BA" w:rsidRPr="00FA14D8">
        <w:rPr>
          <w:lang w:val="en-GB"/>
        </w:rPr>
        <w:t>if</w:t>
      </w:r>
      <w:r w:rsidR="002B1B98" w:rsidRPr="00FA14D8">
        <w:rPr>
          <w:lang w:val="en-GB"/>
        </w:rPr>
        <w:t xml:space="preserve"> they included all the possible activities and professions </w:t>
      </w:r>
      <w:r w:rsidR="00F340A1" w:rsidRPr="00FA14D8">
        <w:rPr>
          <w:lang w:val="en-GB"/>
        </w:rPr>
        <w:t>into it.</w:t>
      </w:r>
      <w:r w:rsidR="00475B11" w:rsidRPr="00FA14D8">
        <w:rPr>
          <w:lang w:val="en-GB"/>
        </w:rPr>
        <w:t xml:space="preserve"> The plenipotentiary communicates </w:t>
      </w:r>
      <w:r w:rsidR="00AC4A1C" w:rsidRPr="00FA14D8">
        <w:rPr>
          <w:lang w:val="en-GB"/>
        </w:rPr>
        <w:t xml:space="preserve">the work of NGOs </w:t>
      </w:r>
      <w:r w:rsidR="00475B11" w:rsidRPr="00FA14D8">
        <w:rPr>
          <w:lang w:val="en-GB"/>
        </w:rPr>
        <w:t>also with the high Slovak government representatives</w:t>
      </w:r>
      <w:r w:rsidR="00AC4A1C" w:rsidRPr="00FA14D8">
        <w:rPr>
          <w:lang w:val="en-GB"/>
        </w:rPr>
        <w:t xml:space="preserve">. The importance of civil society organization is </w:t>
      </w:r>
      <w:r w:rsidR="00FA14D8" w:rsidRPr="00FA14D8">
        <w:rPr>
          <w:lang w:val="en-GB"/>
        </w:rPr>
        <w:t>being recognized by everyone however it is also necessary to bring some tangible results.</w:t>
      </w:r>
    </w:p>
    <w:p w14:paraId="4B423297" w14:textId="264A00A8" w:rsidR="005B0191" w:rsidRPr="004119C2" w:rsidRDefault="002F4678" w:rsidP="00366E83">
      <w:pPr>
        <w:spacing w:after="120"/>
        <w:jc w:val="both"/>
        <w:rPr>
          <w:lang w:val="en-GB"/>
        </w:rPr>
      </w:pPr>
      <w:r>
        <w:rPr>
          <w:b/>
          <w:bCs/>
          <w:lang w:val="en-GB"/>
        </w:rPr>
        <w:t>Daniel Arbet (</w:t>
      </w:r>
      <w:r w:rsidR="005B0191" w:rsidRPr="004119C2">
        <w:rPr>
          <w:b/>
          <w:bCs/>
          <w:lang w:val="en-GB"/>
        </w:rPr>
        <w:t>SHR</w:t>
      </w:r>
      <w:r>
        <w:rPr>
          <w:b/>
          <w:bCs/>
          <w:lang w:val="en-GB"/>
        </w:rPr>
        <w:t xml:space="preserve">) </w:t>
      </w:r>
      <w:r w:rsidRPr="002F4678">
        <w:rPr>
          <w:lang w:val="en-GB"/>
        </w:rPr>
        <w:t>outlined that</w:t>
      </w:r>
      <w:r w:rsidR="00FA14D8" w:rsidRPr="004119C2">
        <w:rPr>
          <w:lang w:val="en-GB"/>
        </w:rPr>
        <w:t xml:space="preserve"> as an implementing partner of UNICEF </w:t>
      </w:r>
      <w:r w:rsidR="006A2E1A" w:rsidRPr="004119C2">
        <w:rPr>
          <w:lang w:val="en-GB"/>
        </w:rPr>
        <w:t>and</w:t>
      </w:r>
      <w:r w:rsidR="00FA14D8" w:rsidRPr="004119C2">
        <w:rPr>
          <w:lang w:val="en-GB"/>
        </w:rPr>
        <w:t xml:space="preserve"> UNHCR is carrying out </w:t>
      </w:r>
      <w:r w:rsidR="00074946" w:rsidRPr="004119C2">
        <w:rPr>
          <w:lang w:val="en-GB"/>
        </w:rPr>
        <w:t xml:space="preserve">the already mentioned </w:t>
      </w:r>
      <w:r w:rsidR="00FA14D8" w:rsidRPr="004119C2">
        <w:rPr>
          <w:lang w:val="en-GB"/>
        </w:rPr>
        <w:t>activities in close cooperation with the two agencies</w:t>
      </w:r>
      <w:r w:rsidR="00074946" w:rsidRPr="004119C2">
        <w:rPr>
          <w:lang w:val="en-GB"/>
        </w:rPr>
        <w:t>.</w:t>
      </w:r>
    </w:p>
    <w:p w14:paraId="1366D1CA" w14:textId="36A05593" w:rsidR="0080068B" w:rsidRPr="004119C2" w:rsidRDefault="002F4678" w:rsidP="00366E83">
      <w:pPr>
        <w:spacing w:after="120"/>
        <w:jc w:val="both"/>
        <w:rPr>
          <w:lang w:val="en-GB"/>
        </w:rPr>
      </w:pPr>
      <w:r>
        <w:rPr>
          <w:b/>
          <w:bCs/>
          <w:lang w:val="en-GB"/>
        </w:rPr>
        <w:t>Lyudmyla Dobrovolska (</w:t>
      </w:r>
      <w:r w:rsidR="0080068B" w:rsidRPr="004119C2">
        <w:rPr>
          <w:b/>
          <w:bCs/>
          <w:lang w:val="en-GB"/>
        </w:rPr>
        <w:t>WHO</w:t>
      </w:r>
      <w:r>
        <w:rPr>
          <w:b/>
          <w:bCs/>
          <w:lang w:val="en-GB"/>
        </w:rPr>
        <w:t xml:space="preserve">) </w:t>
      </w:r>
      <w:r w:rsidRPr="002F4678">
        <w:rPr>
          <w:lang w:val="en-GB"/>
        </w:rPr>
        <w:t>specified that WHO</w:t>
      </w:r>
      <w:r w:rsidR="0080068B" w:rsidRPr="004119C2">
        <w:rPr>
          <w:lang w:val="en-GB"/>
        </w:rPr>
        <w:t xml:space="preserve"> </w:t>
      </w:r>
      <w:r w:rsidR="00CD57C6" w:rsidRPr="004119C2">
        <w:rPr>
          <w:lang w:val="en-GB"/>
        </w:rPr>
        <w:t xml:space="preserve">does not implement any specific activities in the area of </w:t>
      </w:r>
      <w:proofErr w:type="spellStart"/>
      <w:r w:rsidR="00CD57C6" w:rsidRPr="004119C2">
        <w:rPr>
          <w:lang w:val="en-GB"/>
        </w:rPr>
        <w:t>TiP</w:t>
      </w:r>
      <w:proofErr w:type="spellEnd"/>
      <w:r w:rsidR="00CD57C6" w:rsidRPr="004119C2">
        <w:rPr>
          <w:lang w:val="en-GB"/>
        </w:rPr>
        <w:t xml:space="preserve"> but is very much keen on supporting </w:t>
      </w:r>
      <w:r w:rsidR="00BC3FE1" w:rsidRPr="004119C2">
        <w:rPr>
          <w:lang w:val="en-GB"/>
        </w:rPr>
        <w:t xml:space="preserve">the work of the members of this group and provide </w:t>
      </w:r>
      <w:r w:rsidR="00A424A1" w:rsidRPr="004119C2">
        <w:rPr>
          <w:lang w:val="en-GB"/>
        </w:rPr>
        <w:t xml:space="preserve">help also in the </w:t>
      </w:r>
      <w:r w:rsidR="00A424A1" w:rsidRPr="00366E83">
        <w:rPr>
          <w:lang w:val="en-GB"/>
        </w:rPr>
        <w:t xml:space="preserve">legislative area directed at Ukrainian </w:t>
      </w:r>
      <w:r w:rsidR="00366E83" w:rsidRPr="00366E83">
        <w:rPr>
          <w:lang w:val="en-GB"/>
        </w:rPr>
        <w:t xml:space="preserve">legislation </w:t>
      </w:r>
      <w:r w:rsidR="00692C58" w:rsidRPr="00366E83">
        <w:rPr>
          <w:lang w:val="en-GB"/>
        </w:rPr>
        <w:t>specifics</w:t>
      </w:r>
      <w:r w:rsidR="00366E83">
        <w:rPr>
          <w:lang w:val="en-GB"/>
        </w:rPr>
        <w:t>.</w:t>
      </w:r>
    </w:p>
    <w:p w14:paraId="21DCF44D" w14:textId="4425E215" w:rsidR="00035A04" w:rsidRDefault="002F4678" w:rsidP="00366E83">
      <w:pPr>
        <w:spacing w:after="120"/>
        <w:jc w:val="both"/>
        <w:rPr>
          <w:lang w:val="en-GB"/>
        </w:rPr>
      </w:pPr>
      <w:r>
        <w:rPr>
          <w:b/>
          <w:bCs/>
          <w:lang w:val="en-GB"/>
        </w:rPr>
        <w:t>Bulent Peker (</w:t>
      </w:r>
      <w:r w:rsidR="006E2E89" w:rsidRPr="004429A4">
        <w:rPr>
          <w:b/>
          <w:bCs/>
          <w:lang w:val="en-GB"/>
        </w:rPr>
        <w:t>UNHCR</w:t>
      </w:r>
      <w:r>
        <w:rPr>
          <w:b/>
          <w:bCs/>
          <w:lang w:val="en-GB"/>
        </w:rPr>
        <w:t>)</w:t>
      </w:r>
      <w:r w:rsidR="006E2E89" w:rsidRPr="004429A4">
        <w:rPr>
          <w:lang w:val="en-GB"/>
        </w:rPr>
        <w:t xml:space="preserve"> </w:t>
      </w:r>
      <w:r w:rsidR="00257C83" w:rsidRPr="004429A4">
        <w:rPr>
          <w:lang w:val="en-GB"/>
        </w:rPr>
        <w:t xml:space="preserve">outlined </w:t>
      </w:r>
      <w:r>
        <w:rPr>
          <w:lang w:val="en-GB"/>
        </w:rPr>
        <w:t>their</w:t>
      </w:r>
      <w:r w:rsidR="00257C83" w:rsidRPr="004429A4">
        <w:rPr>
          <w:lang w:val="en-GB"/>
        </w:rPr>
        <w:t xml:space="preserve"> key role being</w:t>
      </w:r>
      <w:r w:rsidR="006E2E89" w:rsidRPr="004429A4">
        <w:rPr>
          <w:lang w:val="en-GB"/>
        </w:rPr>
        <w:t xml:space="preserve"> the coordination mechanism in relation to response to </w:t>
      </w:r>
      <w:r w:rsidR="00257C83" w:rsidRPr="004429A4">
        <w:rPr>
          <w:lang w:val="en-GB"/>
        </w:rPr>
        <w:t xml:space="preserve"> </w:t>
      </w:r>
      <w:r w:rsidR="006E2E89" w:rsidRPr="004429A4">
        <w:rPr>
          <w:lang w:val="en-GB"/>
        </w:rPr>
        <w:t xml:space="preserve">situation of </w:t>
      </w:r>
      <w:r w:rsidR="00257C83" w:rsidRPr="004429A4">
        <w:rPr>
          <w:lang w:val="en-GB"/>
        </w:rPr>
        <w:t xml:space="preserve">Ukrainian </w:t>
      </w:r>
      <w:r w:rsidR="006E2E89" w:rsidRPr="004429A4">
        <w:rPr>
          <w:lang w:val="en-GB"/>
        </w:rPr>
        <w:t>refugee</w:t>
      </w:r>
      <w:r w:rsidR="00E012BC" w:rsidRPr="004429A4">
        <w:rPr>
          <w:lang w:val="en-GB"/>
        </w:rPr>
        <w:t>. T</w:t>
      </w:r>
      <w:r w:rsidR="006E2E89" w:rsidRPr="004429A4">
        <w:rPr>
          <w:lang w:val="en-GB"/>
        </w:rPr>
        <w:t>he protection and inclusion w</w:t>
      </w:r>
      <w:r w:rsidR="00257C83" w:rsidRPr="004429A4">
        <w:rPr>
          <w:lang w:val="en-GB"/>
        </w:rPr>
        <w:t xml:space="preserve">orking </w:t>
      </w:r>
      <w:r w:rsidR="006E2E89" w:rsidRPr="004429A4">
        <w:rPr>
          <w:lang w:val="en-GB"/>
        </w:rPr>
        <w:t>g</w:t>
      </w:r>
      <w:r w:rsidR="00257C83" w:rsidRPr="004429A4">
        <w:rPr>
          <w:lang w:val="en-GB"/>
        </w:rPr>
        <w:t xml:space="preserve">roup </w:t>
      </w:r>
      <w:r w:rsidR="006E2E89" w:rsidRPr="004429A4">
        <w:rPr>
          <w:lang w:val="en-GB"/>
        </w:rPr>
        <w:t xml:space="preserve">has been set up </w:t>
      </w:r>
      <w:r w:rsidR="00E012BC" w:rsidRPr="004429A4">
        <w:rPr>
          <w:lang w:val="en-GB"/>
        </w:rPr>
        <w:t xml:space="preserve">for this purpose, </w:t>
      </w:r>
      <w:r w:rsidR="006E2E89" w:rsidRPr="004429A4">
        <w:rPr>
          <w:lang w:val="en-GB"/>
        </w:rPr>
        <w:t>as well as traff</w:t>
      </w:r>
      <w:r w:rsidR="00E012BC" w:rsidRPr="004429A4">
        <w:rPr>
          <w:lang w:val="en-GB"/>
        </w:rPr>
        <w:t>icking</w:t>
      </w:r>
      <w:r w:rsidR="006E2E89" w:rsidRPr="004429A4">
        <w:rPr>
          <w:lang w:val="en-GB"/>
        </w:rPr>
        <w:t xml:space="preserve"> coord</w:t>
      </w:r>
      <w:r w:rsidR="00E012BC" w:rsidRPr="004429A4">
        <w:rPr>
          <w:lang w:val="en-GB"/>
        </w:rPr>
        <w:t>ination</w:t>
      </w:r>
      <w:r w:rsidR="006E2E89" w:rsidRPr="004429A4">
        <w:rPr>
          <w:lang w:val="en-GB"/>
        </w:rPr>
        <w:t xml:space="preserve"> mech</w:t>
      </w:r>
      <w:r w:rsidR="00E012BC" w:rsidRPr="004429A4">
        <w:rPr>
          <w:lang w:val="en-GB"/>
        </w:rPr>
        <w:t>anism</w:t>
      </w:r>
      <w:r w:rsidR="006609C3" w:rsidRPr="004429A4">
        <w:rPr>
          <w:lang w:val="en-GB"/>
        </w:rPr>
        <w:t xml:space="preserve"> </w:t>
      </w:r>
      <w:r w:rsidR="00E012BC" w:rsidRPr="004429A4">
        <w:rPr>
          <w:lang w:val="en-GB"/>
        </w:rPr>
        <w:t>(</w:t>
      </w:r>
      <w:r w:rsidR="006609C3" w:rsidRPr="004429A4">
        <w:rPr>
          <w:lang w:val="en-GB"/>
        </w:rPr>
        <w:t xml:space="preserve">as a part of </w:t>
      </w:r>
      <w:r w:rsidR="00E012BC" w:rsidRPr="004429A4">
        <w:rPr>
          <w:lang w:val="en-GB"/>
        </w:rPr>
        <w:t xml:space="preserve">the </w:t>
      </w:r>
      <w:r w:rsidR="006609C3" w:rsidRPr="004429A4">
        <w:rPr>
          <w:lang w:val="en-GB"/>
        </w:rPr>
        <w:t>WG</w:t>
      </w:r>
      <w:r w:rsidR="00E012BC" w:rsidRPr="004429A4">
        <w:rPr>
          <w:lang w:val="en-GB"/>
        </w:rPr>
        <w:t xml:space="preserve">). UNHCR has been </w:t>
      </w:r>
      <w:r w:rsidR="006609C3" w:rsidRPr="004429A4">
        <w:rPr>
          <w:lang w:val="en-GB"/>
        </w:rPr>
        <w:t xml:space="preserve"> mainstreaming the standard practice</w:t>
      </w:r>
      <w:r w:rsidR="00737BBB" w:rsidRPr="004429A4">
        <w:rPr>
          <w:lang w:val="en-GB"/>
        </w:rPr>
        <w:t>s</w:t>
      </w:r>
      <w:r w:rsidR="006609C3" w:rsidRPr="004429A4">
        <w:rPr>
          <w:lang w:val="en-GB"/>
        </w:rPr>
        <w:t xml:space="preserve"> for identif</w:t>
      </w:r>
      <w:r w:rsidR="00737BBB" w:rsidRPr="004429A4">
        <w:rPr>
          <w:lang w:val="en-GB"/>
        </w:rPr>
        <w:t>ication and</w:t>
      </w:r>
      <w:r w:rsidR="006609C3" w:rsidRPr="004429A4">
        <w:rPr>
          <w:lang w:val="en-GB"/>
        </w:rPr>
        <w:t xml:space="preserve"> respon</w:t>
      </w:r>
      <w:r w:rsidR="00737BBB" w:rsidRPr="004429A4">
        <w:rPr>
          <w:lang w:val="en-GB"/>
        </w:rPr>
        <w:t>ding</w:t>
      </w:r>
      <w:r w:rsidR="006609C3" w:rsidRPr="004429A4">
        <w:rPr>
          <w:lang w:val="en-GB"/>
        </w:rPr>
        <w:t xml:space="preserve"> to </w:t>
      </w:r>
      <w:r w:rsidR="00737BBB" w:rsidRPr="004429A4">
        <w:rPr>
          <w:lang w:val="en-GB"/>
        </w:rPr>
        <w:t>THB</w:t>
      </w:r>
      <w:r w:rsidR="006609C3" w:rsidRPr="004429A4">
        <w:rPr>
          <w:lang w:val="en-GB"/>
        </w:rPr>
        <w:t>, case management,</w:t>
      </w:r>
      <w:r w:rsidR="00350D47" w:rsidRPr="004429A4">
        <w:rPr>
          <w:lang w:val="en-GB"/>
        </w:rPr>
        <w:t xml:space="preserve"> cooperation with partners at the</w:t>
      </w:r>
      <w:r w:rsidR="006609C3" w:rsidRPr="004429A4">
        <w:rPr>
          <w:lang w:val="en-GB"/>
        </w:rPr>
        <w:t xml:space="preserve"> border crossing points (e.g. </w:t>
      </w:r>
      <w:proofErr w:type="spellStart"/>
      <w:r w:rsidR="00350D47" w:rsidRPr="004429A4">
        <w:rPr>
          <w:lang w:val="en-GB"/>
        </w:rPr>
        <w:t>M</w:t>
      </w:r>
      <w:r w:rsidR="006609C3" w:rsidRPr="004429A4">
        <w:rPr>
          <w:lang w:val="en-GB"/>
        </w:rPr>
        <w:t>areena</w:t>
      </w:r>
      <w:proofErr w:type="spellEnd"/>
      <w:r w:rsidR="00350D47" w:rsidRPr="004429A4">
        <w:rPr>
          <w:lang w:val="en-GB"/>
        </w:rPr>
        <w:t xml:space="preserve"> c.a.</w:t>
      </w:r>
      <w:r w:rsidR="006609C3" w:rsidRPr="004429A4">
        <w:rPr>
          <w:lang w:val="en-GB"/>
        </w:rPr>
        <w:t xml:space="preserve">, </w:t>
      </w:r>
      <w:r w:rsidR="00350D47" w:rsidRPr="004429A4">
        <w:rPr>
          <w:lang w:val="en-GB"/>
        </w:rPr>
        <w:t>HRL</w:t>
      </w:r>
      <w:r w:rsidR="006609C3" w:rsidRPr="004429A4">
        <w:rPr>
          <w:lang w:val="en-GB"/>
        </w:rPr>
        <w:t xml:space="preserve"> in </w:t>
      </w:r>
      <w:r w:rsidR="00350D47" w:rsidRPr="004429A4">
        <w:rPr>
          <w:lang w:val="en-GB"/>
        </w:rPr>
        <w:t>B</w:t>
      </w:r>
      <w:r w:rsidR="006609C3" w:rsidRPr="004429A4">
        <w:rPr>
          <w:lang w:val="en-GB"/>
        </w:rPr>
        <w:t>ratislava)</w:t>
      </w:r>
      <w:r w:rsidR="00350D47" w:rsidRPr="004429A4">
        <w:rPr>
          <w:lang w:val="en-GB"/>
        </w:rPr>
        <w:t xml:space="preserve">, </w:t>
      </w:r>
      <w:r w:rsidR="006609C3" w:rsidRPr="004429A4">
        <w:rPr>
          <w:lang w:val="en-GB"/>
        </w:rPr>
        <w:t>making sure that people have access to information</w:t>
      </w:r>
      <w:r w:rsidR="00350D47" w:rsidRPr="004429A4">
        <w:rPr>
          <w:lang w:val="en-GB"/>
        </w:rPr>
        <w:t xml:space="preserve"> and are</w:t>
      </w:r>
      <w:r w:rsidR="006609C3" w:rsidRPr="004429A4">
        <w:rPr>
          <w:lang w:val="en-GB"/>
        </w:rPr>
        <w:t xml:space="preserve"> aware of risks</w:t>
      </w:r>
      <w:r w:rsidR="00350D47" w:rsidRPr="004429A4">
        <w:rPr>
          <w:lang w:val="en-GB"/>
        </w:rPr>
        <w:t>.</w:t>
      </w:r>
      <w:r w:rsidR="00A859B9">
        <w:rPr>
          <w:lang w:val="en-GB"/>
        </w:rPr>
        <w:t xml:space="preserve"> </w:t>
      </w:r>
    </w:p>
    <w:p w14:paraId="5059881D" w14:textId="0B2F7159" w:rsidR="002975A1" w:rsidRPr="002F4678" w:rsidRDefault="002F4678" w:rsidP="00366E83">
      <w:pPr>
        <w:spacing w:after="120"/>
        <w:jc w:val="both"/>
        <w:rPr>
          <w:lang w:val="en-GB"/>
        </w:rPr>
      </w:pPr>
      <w:r w:rsidRPr="00BA078F">
        <w:rPr>
          <w:b/>
          <w:bCs/>
          <w:lang w:val="en-GB"/>
        </w:rPr>
        <w:t xml:space="preserve">June </w:t>
      </w:r>
      <w:proofErr w:type="spellStart"/>
      <w:r w:rsidRPr="00BA078F">
        <w:rPr>
          <w:b/>
          <w:bCs/>
          <w:lang w:val="en-GB"/>
        </w:rPr>
        <w:t>M</w:t>
      </w:r>
      <w:r w:rsidR="002135B5">
        <w:rPr>
          <w:b/>
          <w:bCs/>
          <w:lang w:val="en-GB"/>
        </w:rPr>
        <w:t>unala</w:t>
      </w:r>
      <w:proofErr w:type="spellEnd"/>
      <w:r w:rsidR="00BA078F" w:rsidRPr="00BA078F">
        <w:rPr>
          <w:b/>
          <w:bCs/>
          <w:lang w:val="en-GB"/>
        </w:rPr>
        <w:t xml:space="preserve"> (UNHCR)</w:t>
      </w:r>
      <w:r w:rsidR="00BA078F">
        <w:rPr>
          <w:lang w:val="en-GB"/>
        </w:rPr>
        <w:t xml:space="preserve"> further explained that a</w:t>
      </w:r>
      <w:r w:rsidR="00F311C1">
        <w:rPr>
          <w:lang w:val="en-GB"/>
        </w:rPr>
        <w:t>s a part of the response to</w:t>
      </w:r>
      <w:r w:rsidR="00035A04">
        <w:rPr>
          <w:lang w:val="en-GB"/>
        </w:rPr>
        <w:t xml:space="preserve"> gender-based violence (GBV) and </w:t>
      </w:r>
      <w:r w:rsidR="007A0742">
        <w:rPr>
          <w:lang w:val="en-GB"/>
        </w:rPr>
        <w:t>prevention of sexual exploitation and abuse (PSEA)</w:t>
      </w:r>
      <w:r w:rsidR="00AF6ABB">
        <w:rPr>
          <w:lang w:val="en-GB"/>
        </w:rPr>
        <w:t xml:space="preserve"> among the</w:t>
      </w:r>
      <w:r w:rsidR="00EC7B44">
        <w:rPr>
          <w:lang w:val="en-GB"/>
        </w:rPr>
        <w:t xml:space="preserve"> main </w:t>
      </w:r>
      <w:r w:rsidR="004512FD">
        <w:rPr>
          <w:lang w:val="en-GB"/>
        </w:rPr>
        <w:t xml:space="preserve">activities </w:t>
      </w:r>
      <w:r w:rsidR="00AF6ABB">
        <w:rPr>
          <w:lang w:val="en-GB"/>
        </w:rPr>
        <w:t>are included:</w:t>
      </w:r>
      <w:r w:rsidR="004512FD">
        <w:rPr>
          <w:lang w:val="en-GB"/>
        </w:rPr>
        <w:t xml:space="preserve"> assessing the vulnerability risks in cooperation with front liners</w:t>
      </w:r>
      <w:r w:rsidR="00596576">
        <w:rPr>
          <w:lang w:val="en-GB"/>
        </w:rPr>
        <w:t>, making sure the antitrafficking networks are strengthened and include all relevant actors</w:t>
      </w:r>
      <w:r w:rsidR="00A03664">
        <w:rPr>
          <w:lang w:val="en-GB"/>
        </w:rPr>
        <w:t>.</w:t>
      </w:r>
      <w:r w:rsidR="00522046">
        <w:rPr>
          <w:lang w:val="en-GB"/>
        </w:rPr>
        <w:t xml:space="preserve"> </w:t>
      </w:r>
      <w:r w:rsidR="002A1256">
        <w:rPr>
          <w:lang w:val="en-GB"/>
        </w:rPr>
        <w:t>It is important to also highlight a so</w:t>
      </w:r>
      <w:r w:rsidR="00555FBD">
        <w:rPr>
          <w:lang w:val="en-GB"/>
        </w:rPr>
        <w:t>-</w:t>
      </w:r>
      <w:r w:rsidR="002A1256">
        <w:rPr>
          <w:lang w:val="en-GB"/>
        </w:rPr>
        <w:t xml:space="preserve">called 5W tool </w:t>
      </w:r>
      <w:r w:rsidR="002A1256" w:rsidRPr="002F4678">
        <w:rPr>
          <w:lang w:val="en-GB"/>
        </w:rPr>
        <w:t>that</w:t>
      </w:r>
      <w:r w:rsidR="002975A1" w:rsidRPr="002F4678">
        <w:rPr>
          <w:lang w:val="en-GB"/>
        </w:rPr>
        <w:t xml:space="preserve"> helps to coordinate the activities of various actors incl</w:t>
      </w:r>
      <w:r w:rsidR="002A1256" w:rsidRPr="002F4678">
        <w:rPr>
          <w:lang w:val="en-GB"/>
        </w:rPr>
        <w:t xml:space="preserve">uding the </w:t>
      </w:r>
      <w:r w:rsidR="002A1256" w:rsidRPr="002F4678">
        <w:rPr>
          <w:lang w:val="en-GB"/>
        </w:rPr>
        <w:lastRenderedPageBreak/>
        <w:t>THB, GBV and PSEA prevention</w:t>
      </w:r>
      <w:r w:rsidR="00F66C8C" w:rsidRPr="002F4678">
        <w:rPr>
          <w:lang w:val="en-GB"/>
        </w:rPr>
        <w:t xml:space="preserve"> and </w:t>
      </w:r>
      <w:r w:rsidR="005D023C" w:rsidRPr="002F4678">
        <w:rPr>
          <w:lang w:val="en-GB"/>
        </w:rPr>
        <w:t xml:space="preserve">to </w:t>
      </w:r>
      <w:r w:rsidR="00002943" w:rsidRPr="002F4678">
        <w:rPr>
          <w:lang w:val="en-GB"/>
        </w:rPr>
        <w:t>see gaps</w:t>
      </w:r>
      <w:r w:rsidR="005D023C" w:rsidRPr="002F4678">
        <w:rPr>
          <w:lang w:val="en-GB"/>
        </w:rPr>
        <w:t xml:space="preserve"> </w:t>
      </w:r>
      <w:r w:rsidR="000D15B1" w:rsidRPr="002F4678">
        <w:rPr>
          <w:lang w:val="en-GB"/>
        </w:rPr>
        <w:t xml:space="preserve">and overlaps </w:t>
      </w:r>
      <w:r w:rsidR="005D023C" w:rsidRPr="002F4678">
        <w:rPr>
          <w:lang w:val="en-GB"/>
        </w:rPr>
        <w:t>of SK government actors, NGOs and UN agencies</w:t>
      </w:r>
      <w:r w:rsidR="00002943" w:rsidRPr="002F4678">
        <w:rPr>
          <w:lang w:val="en-GB"/>
        </w:rPr>
        <w:t xml:space="preserve"> who are part of the response to </w:t>
      </w:r>
      <w:r w:rsidR="000D15B1" w:rsidRPr="002F4678">
        <w:rPr>
          <w:lang w:val="en-GB"/>
        </w:rPr>
        <w:t>UE</w:t>
      </w:r>
      <w:r w:rsidR="00002943" w:rsidRPr="002F4678">
        <w:rPr>
          <w:lang w:val="en-GB"/>
        </w:rPr>
        <w:t xml:space="preserve"> situation</w:t>
      </w:r>
      <w:r w:rsidR="000D15B1" w:rsidRPr="002F4678">
        <w:rPr>
          <w:lang w:val="en-GB"/>
        </w:rPr>
        <w:t>.</w:t>
      </w:r>
    </w:p>
    <w:p w14:paraId="383A670D" w14:textId="1DB0590C" w:rsidR="00B915F6" w:rsidRPr="002D205A" w:rsidRDefault="00B915F6" w:rsidP="00366E83">
      <w:pPr>
        <w:spacing w:after="120"/>
        <w:jc w:val="both"/>
        <w:rPr>
          <w:lang w:val="en-GB"/>
        </w:rPr>
      </w:pPr>
      <w:r w:rsidRPr="002D205A">
        <w:rPr>
          <w:lang w:val="en-GB"/>
        </w:rPr>
        <w:t xml:space="preserve">Other thing </w:t>
      </w:r>
      <w:r w:rsidR="00854D2B" w:rsidRPr="002D205A">
        <w:rPr>
          <w:lang w:val="en-GB"/>
        </w:rPr>
        <w:t>has been identi</w:t>
      </w:r>
      <w:r w:rsidR="006B5AC2" w:rsidRPr="002D205A">
        <w:rPr>
          <w:lang w:val="en-GB"/>
        </w:rPr>
        <w:t>f</w:t>
      </w:r>
      <w:r w:rsidR="00854D2B" w:rsidRPr="002D205A">
        <w:rPr>
          <w:lang w:val="en-GB"/>
        </w:rPr>
        <w:t>ied especially</w:t>
      </w:r>
      <w:r w:rsidRPr="002D205A">
        <w:rPr>
          <w:lang w:val="en-GB"/>
        </w:rPr>
        <w:t xml:space="preserve"> associated with </w:t>
      </w:r>
      <w:r w:rsidR="002D205A" w:rsidRPr="002D205A">
        <w:rPr>
          <w:lang w:val="en-GB"/>
        </w:rPr>
        <w:t>accommodation</w:t>
      </w:r>
      <w:r w:rsidRPr="002D205A">
        <w:rPr>
          <w:lang w:val="en-GB"/>
        </w:rPr>
        <w:t xml:space="preserve"> arrangement</w:t>
      </w:r>
      <w:r w:rsidR="00854D2B" w:rsidRPr="002D205A">
        <w:rPr>
          <w:lang w:val="en-GB"/>
        </w:rPr>
        <w:t xml:space="preserve"> – </w:t>
      </w:r>
      <w:r w:rsidR="008C0FD7" w:rsidRPr="002D205A">
        <w:rPr>
          <w:lang w:val="en-GB"/>
        </w:rPr>
        <w:t>the process of</w:t>
      </w:r>
      <w:r w:rsidRPr="002D205A">
        <w:rPr>
          <w:lang w:val="en-GB"/>
        </w:rPr>
        <w:t xml:space="preserve"> setting up monitoring </w:t>
      </w:r>
      <w:r w:rsidR="002D205A" w:rsidRPr="002D205A">
        <w:rPr>
          <w:lang w:val="en-GB"/>
        </w:rPr>
        <w:t>assessment</w:t>
      </w:r>
      <w:r w:rsidRPr="002D205A">
        <w:rPr>
          <w:lang w:val="en-GB"/>
        </w:rPr>
        <w:t xml:space="preserve"> and case management system </w:t>
      </w:r>
      <w:r w:rsidR="008C0FD7" w:rsidRPr="002D205A">
        <w:rPr>
          <w:lang w:val="en-GB"/>
        </w:rPr>
        <w:t>is ongoing.</w:t>
      </w:r>
      <w:r w:rsidRPr="002D205A">
        <w:rPr>
          <w:lang w:val="en-GB"/>
        </w:rPr>
        <w:t xml:space="preserve"> </w:t>
      </w:r>
      <w:r w:rsidR="008C0FD7" w:rsidRPr="002D205A">
        <w:rPr>
          <w:lang w:val="en-GB"/>
        </w:rPr>
        <w:t xml:space="preserve">It would be interesting to hear of any </w:t>
      </w:r>
      <w:r w:rsidR="00394F11" w:rsidRPr="002D205A">
        <w:rPr>
          <w:lang w:val="en-GB"/>
        </w:rPr>
        <w:t xml:space="preserve">activities at the </w:t>
      </w:r>
      <w:r w:rsidR="002D205A" w:rsidRPr="002D205A">
        <w:rPr>
          <w:lang w:val="en-GB"/>
        </w:rPr>
        <w:t>accommodation</w:t>
      </w:r>
      <w:r w:rsidR="00394F11" w:rsidRPr="002D205A">
        <w:rPr>
          <w:lang w:val="en-GB"/>
        </w:rPr>
        <w:t xml:space="preserve"> level (not only centres but other housing arrangement) </w:t>
      </w:r>
      <w:r w:rsidR="00C26545" w:rsidRPr="002D205A">
        <w:rPr>
          <w:lang w:val="en-GB"/>
        </w:rPr>
        <w:t xml:space="preserve">and </w:t>
      </w:r>
      <w:r w:rsidR="00394F11" w:rsidRPr="002D205A">
        <w:rPr>
          <w:lang w:val="en-GB"/>
        </w:rPr>
        <w:t>risks</w:t>
      </w:r>
      <w:r w:rsidR="00C26545" w:rsidRPr="002D205A">
        <w:rPr>
          <w:lang w:val="en-GB"/>
        </w:rPr>
        <w:t xml:space="preserve"> thereby</w:t>
      </w:r>
      <w:r w:rsidR="00394F11" w:rsidRPr="002D205A">
        <w:rPr>
          <w:lang w:val="en-GB"/>
        </w:rPr>
        <w:t xml:space="preserve"> related to PSEA and T</w:t>
      </w:r>
      <w:r w:rsidR="00C26545" w:rsidRPr="002D205A">
        <w:rPr>
          <w:lang w:val="en-GB"/>
        </w:rPr>
        <w:t>HB.</w:t>
      </w:r>
    </w:p>
    <w:p w14:paraId="6F49B3D1" w14:textId="63A35D18" w:rsidR="00426333" w:rsidRPr="007C6D00" w:rsidRDefault="00BA078F" w:rsidP="00366E83">
      <w:pPr>
        <w:spacing w:after="120"/>
        <w:jc w:val="both"/>
        <w:rPr>
          <w:lang w:val="en-US"/>
        </w:rPr>
      </w:pPr>
      <w:r w:rsidRPr="00BA078F">
        <w:rPr>
          <w:b/>
          <w:bCs/>
          <w:lang w:val="en-GB"/>
        </w:rPr>
        <w:t xml:space="preserve">Vladimir </w:t>
      </w:r>
      <w:proofErr w:type="spellStart"/>
      <w:r w:rsidRPr="00BA078F">
        <w:rPr>
          <w:b/>
          <w:bCs/>
          <w:lang w:val="en-GB"/>
        </w:rPr>
        <w:t>Slama</w:t>
      </w:r>
      <w:proofErr w:type="spellEnd"/>
      <w:r w:rsidRPr="00BA078F">
        <w:rPr>
          <w:b/>
          <w:bCs/>
          <w:lang w:val="en-GB"/>
        </w:rPr>
        <w:t xml:space="preserve"> (</w:t>
      </w:r>
      <w:r w:rsidR="00C26545" w:rsidRPr="00BA078F">
        <w:rPr>
          <w:b/>
          <w:bCs/>
          <w:lang w:val="en-GB"/>
        </w:rPr>
        <w:t>IOM</w:t>
      </w:r>
      <w:r w:rsidRPr="00BA078F">
        <w:rPr>
          <w:b/>
          <w:bCs/>
          <w:lang w:val="en-GB"/>
        </w:rPr>
        <w:t>)</w:t>
      </w:r>
      <w:r w:rsidR="00394F11" w:rsidRPr="00BA078F">
        <w:rPr>
          <w:b/>
          <w:bCs/>
          <w:lang w:val="en-GB"/>
        </w:rPr>
        <w:t xml:space="preserve"> </w:t>
      </w:r>
      <w:r w:rsidR="00C26545" w:rsidRPr="002D205A">
        <w:rPr>
          <w:lang w:val="en-GB"/>
        </w:rPr>
        <w:t xml:space="preserve">– </w:t>
      </w:r>
      <w:r>
        <w:rPr>
          <w:lang w:val="en-GB"/>
        </w:rPr>
        <w:t>confirmed that</w:t>
      </w:r>
      <w:r w:rsidR="00291D97">
        <w:rPr>
          <w:lang w:val="en-GB"/>
        </w:rPr>
        <w:t xml:space="preserve"> already</w:t>
      </w:r>
      <w:r w:rsidR="00C26545" w:rsidRPr="002D205A">
        <w:rPr>
          <w:lang w:val="en-GB"/>
        </w:rPr>
        <w:t xml:space="preserve"> </w:t>
      </w:r>
      <w:r w:rsidR="00254AC1" w:rsidRPr="002D205A">
        <w:rPr>
          <w:lang w:val="en-GB"/>
        </w:rPr>
        <w:t xml:space="preserve">during the previous meeting, </w:t>
      </w:r>
      <w:r w:rsidR="00C26545" w:rsidRPr="002D205A">
        <w:rPr>
          <w:lang w:val="en-GB"/>
        </w:rPr>
        <w:t>accommodation arrangement</w:t>
      </w:r>
      <w:r w:rsidR="0068158F" w:rsidRPr="002D205A">
        <w:rPr>
          <w:lang w:val="en-GB"/>
        </w:rPr>
        <w:t>s</w:t>
      </w:r>
      <w:r w:rsidR="00C26545" w:rsidRPr="002D205A">
        <w:rPr>
          <w:lang w:val="en-GB"/>
        </w:rPr>
        <w:t xml:space="preserve"> has been raised as a</w:t>
      </w:r>
      <w:r w:rsidR="006B5AC2" w:rsidRPr="002D205A">
        <w:rPr>
          <w:lang w:val="en-GB"/>
        </w:rPr>
        <w:t> </w:t>
      </w:r>
      <w:r w:rsidR="00C26545" w:rsidRPr="002D205A">
        <w:rPr>
          <w:lang w:val="en-GB"/>
        </w:rPr>
        <w:t>priority</w:t>
      </w:r>
      <w:r w:rsidR="006B5AC2" w:rsidRPr="002D205A">
        <w:rPr>
          <w:lang w:val="en-GB"/>
        </w:rPr>
        <w:t xml:space="preserve"> THB</w:t>
      </w:r>
      <w:r w:rsidR="00DA31B7" w:rsidRPr="002D205A">
        <w:rPr>
          <w:lang w:val="en-GB"/>
        </w:rPr>
        <w:t xml:space="preserve"> risk</w:t>
      </w:r>
      <w:r w:rsidR="00DC296C" w:rsidRPr="002D205A">
        <w:rPr>
          <w:lang w:val="en-GB"/>
        </w:rPr>
        <w:t>-</w:t>
      </w:r>
      <w:r w:rsidR="00DA31B7" w:rsidRPr="002D205A">
        <w:rPr>
          <w:lang w:val="en-GB"/>
        </w:rPr>
        <w:t>prone</w:t>
      </w:r>
      <w:r w:rsidR="00C26545" w:rsidRPr="002D205A">
        <w:rPr>
          <w:lang w:val="en-GB"/>
        </w:rPr>
        <w:t xml:space="preserve"> area </w:t>
      </w:r>
      <w:r w:rsidR="0012300B" w:rsidRPr="002D205A">
        <w:rPr>
          <w:lang w:val="en-GB"/>
        </w:rPr>
        <w:t xml:space="preserve">that needs to be addressed </w:t>
      </w:r>
      <w:r w:rsidR="007D15F9" w:rsidRPr="002D205A">
        <w:rPr>
          <w:lang w:val="en-GB"/>
        </w:rPr>
        <w:t>at not only the state monitored centres‘ level</w:t>
      </w:r>
      <w:r w:rsidR="00DA31B7" w:rsidRPr="002D205A">
        <w:rPr>
          <w:lang w:val="en-GB"/>
        </w:rPr>
        <w:t xml:space="preserve"> such as </w:t>
      </w:r>
      <w:proofErr w:type="spellStart"/>
      <w:r w:rsidR="00DA31B7" w:rsidRPr="002D205A">
        <w:rPr>
          <w:lang w:val="en-GB"/>
        </w:rPr>
        <w:t>Gabčíkovo</w:t>
      </w:r>
      <w:proofErr w:type="spellEnd"/>
      <w:r w:rsidR="007D15F9" w:rsidRPr="002D205A">
        <w:rPr>
          <w:lang w:val="en-GB"/>
        </w:rPr>
        <w:t xml:space="preserve"> but also </w:t>
      </w:r>
      <w:r w:rsidR="0068158F" w:rsidRPr="002D205A">
        <w:rPr>
          <w:lang w:val="en-GB"/>
        </w:rPr>
        <w:t>at the level of informal private accommodation  or hostels</w:t>
      </w:r>
      <w:r w:rsidR="00DC296C" w:rsidRPr="002D205A">
        <w:rPr>
          <w:lang w:val="en-GB"/>
        </w:rPr>
        <w:t xml:space="preserve"> where no organizations have direct influence on the</w:t>
      </w:r>
      <w:r w:rsidR="007E2DF4" w:rsidRPr="002D205A">
        <w:rPr>
          <w:lang w:val="en-GB"/>
        </w:rPr>
        <w:t xml:space="preserve"> targeted</w:t>
      </w:r>
      <w:r w:rsidR="00DC296C" w:rsidRPr="002D205A">
        <w:rPr>
          <w:lang w:val="en-GB"/>
        </w:rPr>
        <w:t xml:space="preserve"> provision of preventative information</w:t>
      </w:r>
      <w:r w:rsidR="007E2DF4" w:rsidRPr="002D205A">
        <w:rPr>
          <w:lang w:val="en-GB"/>
        </w:rPr>
        <w:t>. Here the cooperation with local governments is particularly necessary</w:t>
      </w:r>
      <w:r w:rsidR="002C7DCD" w:rsidRPr="002D205A">
        <w:rPr>
          <w:lang w:val="en-GB"/>
        </w:rPr>
        <w:t xml:space="preserve"> </w:t>
      </w:r>
      <w:r w:rsidR="002C7DCD" w:rsidRPr="007C6D00">
        <w:rPr>
          <w:lang w:val="en-US"/>
        </w:rPr>
        <w:t xml:space="preserve">in the field of accommodation so the presence of ZMOS and SK8 is </w:t>
      </w:r>
      <w:r w:rsidR="00426333" w:rsidRPr="007C6D00">
        <w:rPr>
          <w:lang w:val="en-US"/>
        </w:rPr>
        <w:t xml:space="preserve">most welcome. </w:t>
      </w:r>
    </w:p>
    <w:p w14:paraId="4F50B8A7" w14:textId="57733508" w:rsidR="0068158F" w:rsidRPr="007C6D00" w:rsidRDefault="002D205A" w:rsidP="00366E83">
      <w:pPr>
        <w:spacing w:after="120"/>
        <w:jc w:val="both"/>
        <w:rPr>
          <w:lang w:val="en-US"/>
        </w:rPr>
      </w:pPr>
      <w:r w:rsidRPr="007C6D00">
        <w:rPr>
          <w:lang w:val="en-US"/>
        </w:rPr>
        <w:t xml:space="preserve">Furthermore, </w:t>
      </w:r>
      <w:r w:rsidR="00426333" w:rsidRPr="007C6D00">
        <w:rPr>
          <w:lang w:val="en-US"/>
        </w:rPr>
        <w:t xml:space="preserve">MOI was invited to </w:t>
      </w:r>
      <w:r w:rsidRPr="007C6D00">
        <w:rPr>
          <w:lang w:val="en-US"/>
        </w:rPr>
        <w:t>provide a framework of this topic at their level.</w:t>
      </w:r>
    </w:p>
    <w:p w14:paraId="2035282E" w14:textId="4431C8BD" w:rsidR="002D205A" w:rsidRPr="002E2433" w:rsidRDefault="00291D97" w:rsidP="00366E83">
      <w:pPr>
        <w:spacing w:after="120"/>
        <w:jc w:val="both"/>
        <w:rPr>
          <w:lang w:val="en-GB"/>
        </w:rPr>
      </w:pPr>
      <w:r w:rsidRPr="00665845">
        <w:rPr>
          <w:b/>
          <w:bCs/>
          <w:lang w:val="en-US"/>
        </w:rPr>
        <w:t>Soňa Grauzlová</w:t>
      </w:r>
      <w:r w:rsidRPr="007C6D00">
        <w:rPr>
          <w:lang w:val="en-US"/>
        </w:rPr>
        <w:t xml:space="preserve"> </w:t>
      </w:r>
      <w:r w:rsidR="00663467" w:rsidRPr="007C6D00">
        <w:rPr>
          <w:lang w:val="en-US"/>
        </w:rPr>
        <w:t>(</w:t>
      </w:r>
      <w:r w:rsidRPr="007C6D00">
        <w:rPr>
          <w:b/>
          <w:bCs/>
          <w:lang w:val="en-US"/>
        </w:rPr>
        <w:t>I</w:t>
      </w:r>
      <w:r w:rsidR="00663467" w:rsidRPr="007C6D00">
        <w:rPr>
          <w:b/>
          <w:bCs/>
          <w:lang w:val="en-US"/>
        </w:rPr>
        <w:t>CFTPCP</w:t>
      </w:r>
      <w:r w:rsidR="00663467" w:rsidRPr="007C6D00">
        <w:rPr>
          <w:lang w:val="en-US"/>
        </w:rPr>
        <w:t>)</w:t>
      </w:r>
      <w:r w:rsidR="002D205A" w:rsidRPr="007C6D00">
        <w:rPr>
          <w:lang w:val="en-US"/>
        </w:rPr>
        <w:t xml:space="preserve"> </w:t>
      </w:r>
      <w:r w:rsidR="00631CD4" w:rsidRPr="007C6D00">
        <w:rPr>
          <w:lang w:val="en-US"/>
        </w:rPr>
        <w:t xml:space="preserve">provided the overview of the </w:t>
      </w:r>
      <w:proofErr w:type="spellStart"/>
      <w:r w:rsidR="00631CD4" w:rsidRPr="007C6D00">
        <w:rPr>
          <w:lang w:val="en-US"/>
        </w:rPr>
        <w:t>programme</w:t>
      </w:r>
      <w:proofErr w:type="spellEnd"/>
      <w:r w:rsidR="00631CD4" w:rsidRPr="007C6D00">
        <w:rPr>
          <w:lang w:val="en-US"/>
        </w:rPr>
        <w:t xml:space="preserve"> for the protection and support of victims of trafficking. ICFTPCP is </w:t>
      </w:r>
      <w:r w:rsidR="00631CD4" w:rsidRPr="00532894">
        <w:rPr>
          <w:lang w:val="en-US"/>
        </w:rPr>
        <w:t>a</w:t>
      </w:r>
      <w:r w:rsidR="00532894" w:rsidRPr="00532894">
        <w:rPr>
          <w:lang w:val="en-US"/>
        </w:rPr>
        <w:t xml:space="preserve"> body</w:t>
      </w:r>
      <w:r w:rsidR="006033AB" w:rsidRPr="00532894">
        <w:rPr>
          <w:lang w:val="en-US"/>
        </w:rPr>
        <w:t> </w:t>
      </w:r>
      <w:r w:rsidR="00857734" w:rsidRPr="00532894">
        <w:rPr>
          <w:lang w:val="en-US"/>
        </w:rPr>
        <w:t xml:space="preserve">responsible </w:t>
      </w:r>
      <w:r w:rsidR="006033AB" w:rsidRPr="007C6D00">
        <w:rPr>
          <w:lang w:val="en-US"/>
        </w:rPr>
        <w:t xml:space="preserve"> </w:t>
      </w:r>
      <w:r w:rsidR="00532894">
        <w:rPr>
          <w:lang w:val="en-US"/>
        </w:rPr>
        <w:t xml:space="preserve">for the implementation </w:t>
      </w:r>
      <w:r w:rsidR="006033AB" w:rsidRPr="007C6D00">
        <w:rPr>
          <w:lang w:val="en-US"/>
        </w:rPr>
        <w:t xml:space="preserve">of this </w:t>
      </w:r>
      <w:proofErr w:type="spellStart"/>
      <w:r w:rsidR="006033AB" w:rsidRPr="007C6D00">
        <w:rPr>
          <w:lang w:val="en-US"/>
        </w:rPr>
        <w:t>programme</w:t>
      </w:r>
      <w:proofErr w:type="spellEnd"/>
      <w:r w:rsidR="006033AB" w:rsidRPr="007C6D00">
        <w:rPr>
          <w:lang w:val="en-US"/>
        </w:rPr>
        <w:t xml:space="preserve">  that victims and potential victims can be </w:t>
      </w:r>
      <w:r w:rsidR="005461BF" w:rsidRPr="007C6D00">
        <w:rPr>
          <w:lang w:val="en-US"/>
        </w:rPr>
        <w:t>included into provided that a suspicion of trafficking exists. These people are provided with different services</w:t>
      </w:r>
      <w:r w:rsidR="00236076" w:rsidRPr="007C6D00">
        <w:rPr>
          <w:lang w:val="en-US"/>
        </w:rPr>
        <w:t xml:space="preserve"> such as psychological counselling, medical assistance, help with </w:t>
      </w:r>
      <w:r w:rsidR="00A81002" w:rsidRPr="007C6D00">
        <w:rPr>
          <w:lang w:val="en-US"/>
        </w:rPr>
        <w:t xml:space="preserve">getting tolerated stay in Slovakia or in case of UE refugees temporary shelter. </w:t>
      </w:r>
      <w:r w:rsidR="007C6D00">
        <w:rPr>
          <w:lang w:val="en-US"/>
        </w:rPr>
        <w:t xml:space="preserve">The victims is given time to recover and to decide if they want to cooperate with </w:t>
      </w:r>
      <w:r w:rsidR="00676CA5">
        <w:rPr>
          <w:lang w:val="en-US"/>
        </w:rPr>
        <w:t xml:space="preserve">law enforcement services or not. Survivors enter the </w:t>
      </w:r>
      <w:r w:rsidR="00676CA5" w:rsidRPr="002E2433">
        <w:rPr>
          <w:lang w:val="en-GB"/>
        </w:rPr>
        <w:t>programme on the voluntary basis and are not forced to report the suspected crime to officials.</w:t>
      </w:r>
    </w:p>
    <w:p w14:paraId="2A6A5866" w14:textId="06E91876" w:rsidR="00676CA5" w:rsidRPr="002E2433" w:rsidRDefault="00022DCC" w:rsidP="00366E83">
      <w:pPr>
        <w:spacing w:after="120"/>
        <w:jc w:val="both"/>
        <w:rPr>
          <w:lang w:val="en-GB"/>
        </w:rPr>
      </w:pPr>
      <w:r w:rsidRPr="002E2433">
        <w:rPr>
          <w:lang w:val="en-GB"/>
        </w:rPr>
        <w:t xml:space="preserve">In relations to the situation of Ukrainian refugees, IC seeks to reassess the directive </w:t>
      </w:r>
      <w:r w:rsidR="002F6287" w:rsidRPr="002E2433">
        <w:rPr>
          <w:lang w:val="en-GB"/>
        </w:rPr>
        <w:t>in order to better reflect the needs of this specific groups of victims including families with children etc.</w:t>
      </w:r>
    </w:p>
    <w:p w14:paraId="2AD3BE5B" w14:textId="61DF355E" w:rsidR="00426333" w:rsidRPr="002E2433" w:rsidRDefault="00A32AE7" w:rsidP="00366E83">
      <w:pPr>
        <w:spacing w:after="120"/>
        <w:jc w:val="both"/>
        <w:rPr>
          <w:lang w:val="en-GB"/>
        </w:rPr>
      </w:pPr>
      <w:r w:rsidRPr="002E2433">
        <w:rPr>
          <w:lang w:val="en-GB"/>
        </w:rPr>
        <w:t xml:space="preserve">In the beginning of the conflict MOI has </w:t>
      </w:r>
      <w:r w:rsidR="007E22DB" w:rsidRPr="002E2433">
        <w:rPr>
          <w:lang w:val="en-GB"/>
        </w:rPr>
        <w:t xml:space="preserve">issued a leaflet in 6 languages in cooperation with other partners </w:t>
      </w:r>
      <w:r w:rsidR="00DA7FD8" w:rsidRPr="002E2433">
        <w:rPr>
          <w:lang w:val="en-GB"/>
        </w:rPr>
        <w:t xml:space="preserve">to raise awareness of the </w:t>
      </w:r>
      <w:r w:rsidR="00735452" w:rsidRPr="002E2433">
        <w:rPr>
          <w:lang w:val="en-GB"/>
        </w:rPr>
        <w:t xml:space="preserve">vulnerabilities and </w:t>
      </w:r>
      <w:r w:rsidR="00DA7FD8" w:rsidRPr="002E2433">
        <w:rPr>
          <w:lang w:val="en-GB"/>
        </w:rPr>
        <w:t xml:space="preserve">risks of THB for people </w:t>
      </w:r>
      <w:r w:rsidR="00735452" w:rsidRPr="002E2433">
        <w:rPr>
          <w:lang w:val="en-GB"/>
        </w:rPr>
        <w:t>on the run. These were distributed in the first contact centres and hotspots</w:t>
      </w:r>
      <w:r w:rsidR="00A5289F" w:rsidRPr="002E2433">
        <w:rPr>
          <w:lang w:val="en-GB"/>
        </w:rPr>
        <w:t xml:space="preserve"> and other main hubs. The</w:t>
      </w:r>
      <w:r w:rsidR="004665A0" w:rsidRPr="002E2433">
        <w:rPr>
          <w:lang w:val="en-GB"/>
        </w:rPr>
        <w:t xml:space="preserve"> working hours of the</w:t>
      </w:r>
      <w:r w:rsidR="00A5289F" w:rsidRPr="002E2433">
        <w:rPr>
          <w:lang w:val="en-GB"/>
        </w:rPr>
        <w:t xml:space="preserve"> hotline </w:t>
      </w:r>
      <w:r w:rsidR="004665A0" w:rsidRPr="002E2433">
        <w:rPr>
          <w:lang w:val="en-GB"/>
        </w:rPr>
        <w:t xml:space="preserve">run by Slovak Catholic Charity have been prolonged for 24/7 </w:t>
      </w:r>
      <w:r w:rsidR="0098795A" w:rsidRPr="002E2433">
        <w:rPr>
          <w:lang w:val="en-GB"/>
        </w:rPr>
        <w:t>and Ukrainian speakers were employed.</w:t>
      </w:r>
    </w:p>
    <w:p w14:paraId="4B0F399B" w14:textId="5F33186B" w:rsidR="00285BAE" w:rsidRPr="002E2433" w:rsidRDefault="00285BAE" w:rsidP="00366E83">
      <w:pPr>
        <w:spacing w:after="120"/>
        <w:jc w:val="both"/>
        <w:rPr>
          <w:lang w:val="en-GB"/>
        </w:rPr>
      </w:pPr>
      <w:r w:rsidRPr="002E2433">
        <w:rPr>
          <w:lang w:val="en-GB"/>
        </w:rPr>
        <w:t xml:space="preserve">IC is also cooperating with </w:t>
      </w:r>
      <w:proofErr w:type="spellStart"/>
      <w:r w:rsidRPr="002E2433">
        <w:rPr>
          <w:lang w:val="en-GB"/>
        </w:rPr>
        <w:t>Prešov</w:t>
      </w:r>
      <w:proofErr w:type="spellEnd"/>
      <w:r w:rsidRPr="002E2433">
        <w:rPr>
          <w:lang w:val="en-GB"/>
        </w:rPr>
        <w:t xml:space="preserve"> University to train the Ukrainian students </w:t>
      </w:r>
      <w:r w:rsidR="003D556D" w:rsidRPr="002E2433">
        <w:rPr>
          <w:lang w:val="en-GB"/>
        </w:rPr>
        <w:t xml:space="preserve">who often act as interpreters and therefore </w:t>
      </w:r>
      <w:r w:rsidR="0095747C" w:rsidRPr="002E2433">
        <w:rPr>
          <w:lang w:val="en-GB"/>
        </w:rPr>
        <w:t xml:space="preserve">get into </w:t>
      </w:r>
      <w:r w:rsidR="003D556D" w:rsidRPr="002E2433">
        <w:rPr>
          <w:lang w:val="en-GB"/>
        </w:rPr>
        <w:t xml:space="preserve">the </w:t>
      </w:r>
      <w:r w:rsidR="0095747C" w:rsidRPr="002E2433">
        <w:rPr>
          <w:lang w:val="en-GB"/>
        </w:rPr>
        <w:t xml:space="preserve">UE </w:t>
      </w:r>
      <w:r w:rsidR="003D556D" w:rsidRPr="002E2433">
        <w:rPr>
          <w:lang w:val="en-GB"/>
        </w:rPr>
        <w:t>community</w:t>
      </w:r>
      <w:r w:rsidR="0095747C" w:rsidRPr="002E2433">
        <w:rPr>
          <w:lang w:val="en-GB"/>
        </w:rPr>
        <w:t xml:space="preserve"> easier</w:t>
      </w:r>
      <w:r w:rsidR="009E761B" w:rsidRPr="002E2433">
        <w:rPr>
          <w:lang w:val="en-GB"/>
        </w:rPr>
        <w:t xml:space="preserve"> and are subjects of trust of refugee to be able to identify the </w:t>
      </w:r>
      <w:r w:rsidR="00E91F73" w:rsidRPr="002E2433">
        <w:rPr>
          <w:lang w:val="en-GB"/>
        </w:rPr>
        <w:t>vulnerabilities and potential victims of THB</w:t>
      </w:r>
      <w:r w:rsidR="003D556D" w:rsidRPr="002E2433">
        <w:rPr>
          <w:lang w:val="en-GB"/>
        </w:rPr>
        <w:t xml:space="preserve"> </w:t>
      </w:r>
    </w:p>
    <w:p w14:paraId="5A26D4D2" w14:textId="1D6CEF09" w:rsidR="00E91F73" w:rsidRPr="002E2433" w:rsidRDefault="00D830E2" w:rsidP="00366E83">
      <w:pPr>
        <w:spacing w:after="120"/>
        <w:jc w:val="both"/>
        <w:rPr>
          <w:lang w:val="en-GB"/>
        </w:rPr>
      </w:pPr>
      <w:r w:rsidRPr="00D830E2">
        <w:rPr>
          <w:lang w:val="en-GB"/>
        </w:rPr>
        <w:t>National Unit for Combating Illegal Migration</w:t>
      </w:r>
      <w:r>
        <w:rPr>
          <w:lang w:val="en-GB"/>
        </w:rPr>
        <w:t xml:space="preserve"> </w:t>
      </w:r>
      <w:r w:rsidR="00FF2F6C" w:rsidRPr="002E2433">
        <w:rPr>
          <w:lang w:val="en-GB"/>
        </w:rPr>
        <w:t>could not participate on this meeting, however they were consulted before this meeting and they do not have up till today any identified victims among the UE refugees</w:t>
      </w:r>
      <w:r w:rsidR="002E2433" w:rsidRPr="002E2433">
        <w:rPr>
          <w:lang w:val="en-GB"/>
        </w:rPr>
        <w:t xml:space="preserve"> despite fully focusing on </w:t>
      </w:r>
      <w:r w:rsidR="004A2CEF">
        <w:rPr>
          <w:lang w:val="en-GB"/>
        </w:rPr>
        <w:t>screening of the complaints</w:t>
      </w:r>
      <w:r w:rsidR="002E2433" w:rsidRPr="002E2433">
        <w:rPr>
          <w:lang w:val="en-GB"/>
        </w:rPr>
        <w:t xml:space="preserve"> and potential suspicions.</w:t>
      </w:r>
    </w:p>
    <w:p w14:paraId="7631DE31" w14:textId="4FD5E93E" w:rsidR="00C92251" w:rsidRPr="004E3F66" w:rsidRDefault="00684D30" w:rsidP="00366E83">
      <w:pPr>
        <w:spacing w:before="120" w:after="120"/>
        <w:jc w:val="both"/>
        <w:rPr>
          <w:lang w:val="en-GB"/>
        </w:rPr>
      </w:pPr>
      <w:r w:rsidRPr="000C3F97">
        <w:rPr>
          <w:b/>
          <w:bCs/>
          <w:lang w:val="en-GB"/>
        </w:rPr>
        <w:t>Katarína Kožuchová (</w:t>
      </w:r>
      <w:r w:rsidR="00BA07EF" w:rsidRPr="000C3F97">
        <w:rPr>
          <w:b/>
          <w:bCs/>
          <w:lang w:val="en-GB"/>
        </w:rPr>
        <w:t>MESRS SR</w:t>
      </w:r>
      <w:r w:rsidRPr="000C3F97">
        <w:rPr>
          <w:b/>
          <w:bCs/>
          <w:lang w:val="en-GB"/>
        </w:rPr>
        <w:t xml:space="preserve">) </w:t>
      </w:r>
      <w:r w:rsidR="009762F7" w:rsidRPr="004E3F66">
        <w:rPr>
          <w:lang w:val="en-GB"/>
        </w:rPr>
        <w:t>gave a general overview of the situation in education of pupils (</w:t>
      </w:r>
      <w:proofErr w:type="spellStart"/>
      <w:r w:rsidR="009762F7" w:rsidRPr="004E3F66">
        <w:rPr>
          <w:lang w:val="en-GB"/>
        </w:rPr>
        <w:t>cca</w:t>
      </w:r>
      <w:proofErr w:type="spellEnd"/>
      <w:r w:rsidR="00EE7FC4" w:rsidRPr="004E3F66">
        <w:rPr>
          <w:lang w:val="en-GB"/>
        </w:rPr>
        <w:t xml:space="preserve"> 10k </w:t>
      </w:r>
      <w:r w:rsidR="009762F7" w:rsidRPr="004E3F66">
        <w:rPr>
          <w:lang w:val="en-GB"/>
        </w:rPr>
        <w:t xml:space="preserve">of pupils already at schools, most of them in the elementary schools, majority in Bratislava regions, the least in </w:t>
      </w:r>
      <w:proofErr w:type="spellStart"/>
      <w:r w:rsidR="009762F7" w:rsidRPr="004E3F66">
        <w:rPr>
          <w:lang w:val="en-GB"/>
        </w:rPr>
        <w:t>Bansk</w:t>
      </w:r>
      <w:r w:rsidR="004E3F66">
        <w:rPr>
          <w:lang w:val="en-GB"/>
        </w:rPr>
        <w:t>á</w:t>
      </w:r>
      <w:proofErr w:type="spellEnd"/>
      <w:r w:rsidR="009762F7" w:rsidRPr="004E3F66">
        <w:rPr>
          <w:lang w:val="en-GB"/>
        </w:rPr>
        <w:t xml:space="preserve"> </w:t>
      </w:r>
      <w:proofErr w:type="spellStart"/>
      <w:r w:rsidR="009762F7" w:rsidRPr="004E3F66">
        <w:rPr>
          <w:lang w:val="en-GB"/>
        </w:rPr>
        <w:t>Bystrica</w:t>
      </w:r>
      <w:proofErr w:type="spellEnd"/>
      <w:r w:rsidR="009762F7" w:rsidRPr="004E3F66">
        <w:rPr>
          <w:lang w:val="en-GB"/>
        </w:rPr>
        <w:t xml:space="preserve"> region, </w:t>
      </w:r>
      <w:r w:rsidR="001B2103" w:rsidRPr="004E3F66">
        <w:rPr>
          <w:lang w:val="en-GB"/>
        </w:rPr>
        <w:t xml:space="preserve">230 employees from Ukraine). They are addressing the </w:t>
      </w:r>
      <w:r w:rsidR="001B2103" w:rsidRPr="004E3F66">
        <w:rPr>
          <w:lang w:val="en-GB"/>
        </w:rPr>
        <w:lastRenderedPageBreak/>
        <w:t xml:space="preserve">needs of pupils, directors of schools, teachers as well as parents. </w:t>
      </w:r>
      <w:r w:rsidR="00C92251" w:rsidRPr="004E3F66">
        <w:rPr>
          <w:lang w:val="en-GB"/>
        </w:rPr>
        <w:t xml:space="preserve">A manual and methodology on how to deal with this complicated situation has been issued on the website of the ministry and a crisis line is </w:t>
      </w:r>
      <w:r w:rsidR="00B52F0B" w:rsidRPr="004E3F66">
        <w:rPr>
          <w:lang w:val="en-GB"/>
        </w:rPr>
        <w:t xml:space="preserve">ready to address the needs in this area. All information are </w:t>
      </w:r>
      <w:r w:rsidR="00B07EFF" w:rsidRPr="004E3F66">
        <w:rPr>
          <w:lang w:val="en-GB"/>
        </w:rPr>
        <w:t>available at the Ministry website for Ukrainians.</w:t>
      </w:r>
    </w:p>
    <w:p w14:paraId="7A1A62A6" w14:textId="5A76C83A" w:rsidR="00EE7FC4" w:rsidRPr="009E402B" w:rsidRDefault="00B07EFF" w:rsidP="00366E83">
      <w:pPr>
        <w:spacing w:after="120"/>
        <w:jc w:val="both"/>
        <w:rPr>
          <w:lang w:val="en-GB"/>
        </w:rPr>
      </w:pPr>
      <w:r w:rsidRPr="009E402B">
        <w:rPr>
          <w:lang w:val="en-GB"/>
        </w:rPr>
        <w:t xml:space="preserve">At the moment they are preparing a complex package of </w:t>
      </w:r>
      <w:r w:rsidR="00A83D74">
        <w:rPr>
          <w:lang w:val="en-GB"/>
        </w:rPr>
        <w:t>contributions</w:t>
      </w:r>
      <w:r w:rsidR="00110A4A" w:rsidRPr="009E402B">
        <w:rPr>
          <w:lang w:val="en-GB"/>
        </w:rPr>
        <w:t xml:space="preserve"> directed at UE children that the parents can apply for. </w:t>
      </w:r>
      <w:r w:rsidR="00BF1160" w:rsidRPr="009E402B">
        <w:rPr>
          <w:lang w:val="en-GB"/>
        </w:rPr>
        <w:t>Additionally, they are cooperating with MOI’s Crime prevention Department and are preparing seminars on the</w:t>
      </w:r>
      <w:r w:rsidR="004E3F66" w:rsidRPr="009E402B">
        <w:rPr>
          <w:lang w:val="en-GB"/>
        </w:rPr>
        <w:t xml:space="preserve"> human rights education.</w:t>
      </w:r>
    </w:p>
    <w:p w14:paraId="6875FDB2" w14:textId="05F5268C" w:rsidR="00337ECD" w:rsidRPr="009E402B" w:rsidRDefault="004E3F66" w:rsidP="00366E83">
      <w:pPr>
        <w:spacing w:after="120"/>
        <w:jc w:val="both"/>
        <w:rPr>
          <w:lang w:val="en-GB"/>
        </w:rPr>
      </w:pPr>
      <w:r w:rsidRPr="009E402B">
        <w:rPr>
          <w:b/>
          <w:bCs/>
          <w:lang w:val="en-GB"/>
        </w:rPr>
        <w:t xml:space="preserve">Zuzana </w:t>
      </w:r>
      <w:proofErr w:type="spellStart"/>
      <w:r w:rsidRPr="009E402B">
        <w:rPr>
          <w:b/>
          <w:bCs/>
          <w:lang w:val="en-GB"/>
        </w:rPr>
        <w:t>Kapralová</w:t>
      </w:r>
      <w:proofErr w:type="spellEnd"/>
      <w:r w:rsidRPr="009E402B">
        <w:rPr>
          <w:b/>
          <w:bCs/>
          <w:lang w:val="en-GB"/>
        </w:rPr>
        <w:t xml:space="preserve"> (</w:t>
      </w:r>
      <w:r w:rsidR="00BA07EF" w:rsidRPr="009E402B">
        <w:rPr>
          <w:b/>
          <w:bCs/>
          <w:lang w:val="en-GB"/>
        </w:rPr>
        <w:t>General prosecutor’s office</w:t>
      </w:r>
      <w:r w:rsidRPr="009E402B">
        <w:rPr>
          <w:b/>
          <w:bCs/>
          <w:lang w:val="en-GB"/>
        </w:rPr>
        <w:t>)</w:t>
      </w:r>
      <w:r w:rsidR="00337ECD" w:rsidRPr="009E402B">
        <w:rPr>
          <w:b/>
          <w:bCs/>
          <w:lang w:val="en-GB"/>
        </w:rPr>
        <w:t xml:space="preserve"> </w:t>
      </w:r>
      <w:r w:rsidR="00337ECD" w:rsidRPr="009E402B">
        <w:rPr>
          <w:lang w:val="en-GB"/>
        </w:rPr>
        <w:t>–</w:t>
      </w:r>
      <w:r w:rsidR="0000735E" w:rsidRPr="009E402B">
        <w:rPr>
          <w:lang w:val="en-GB"/>
        </w:rPr>
        <w:t xml:space="preserve"> outlined the efforts of GP’s office to avoid secondary victimization and called upon all the </w:t>
      </w:r>
      <w:r w:rsidR="00EA6577" w:rsidRPr="009E402B">
        <w:rPr>
          <w:lang w:val="en-GB"/>
        </w:rPr>
        <w:t>participants to cooperate and support victims in not hesitating to file a</w:t>
      </w:r>
      <w:r w:rsidR="00F15055" w:rsidRPr="009E402B">
        <w:rPr>
          <w:lang w:val="en-GB"/>
        </w:rPr>
        <w:t> </w:t>
      </w:r>
      <w:r w:rsidR="00D450E8">
        <w:rPr>
          <w:lang w:val="en-GB"/>
        </w:rPr>
        <w:t xml:space="preserve">criminal </w:t>
      </w:r>
      <w:r w:rsidR="00D450E8" w:rsidRPr="00D450E8">
        <w:rPr>
          <w:lang w:val="en-GB"/>
        </w:rPr>
        <w:t>complaint</w:t>
      </w:r>
      <w:r w:rsidR="00F15055" w:rsidRPr="00D450E8">
        <w:rPr>
          <w:lang w:val="en-GB"/>
        </w:rPr>
        <w:t xml:space="preserve"> and help</w:t>
      </w:r>
      <w:r w:rsidR="00F15055" w:rsidRPr="009E402B">
        <w:rPr>
          <w:lang w:val="en-GB"/>
        </w:rPr>
        <w:t xml:space="preserve"> to </w:t>
      </w:r>
      <w:r w:rsidR="00A75E12">
        <w:rPr>
          <w:lang w:val="en-GB"/>
        </w:rPr>
        <w:t>overcome</w:t>
      </w:r>
      <w:r w:rsidR="00F15055" w:rsidRPr="009E402B">
        <w:rPr>
          <w:lang w:val="en-GB"/>
        </w:rPr>
        <w:t xml:space="preserve"> the i</w:t>
      </w:r>
      <w:r w:rsidR="00A75E12">
        <w:rPr>
          <w:lang w:val="en-GB"/>
        </w:rPr>
        <w:t>r</w:t>
      </w:r>
      <w:r w:rsidR="00F15055" w:rsidRPr="009E402B">
        <w:rPr>
          <w:lang w:val="en-GB"/>
        </w:rPr>
        <w:t>rational fears of law enforcement bodies.</w:t>
      </w:r>
      <w:r w:rsidR="00337ECD" w:rsidRPr="009E402B">
        <w:rPr>
          <w:lang w:val="en-GB"/>
        </w:rPr>
        <w:t xml:space="preserve"> </w:t>
      </w:r>
    </w:p>
    <w:p w14:paraId="5FD4474E" w14:textId="72165FC6" w:rsidR="004D3E2B" w:rsidRPr="00CC2FE4" w:rsidRDefault="004013F7" w:rsidP="00366E83">
      <w:pPr>
        <w:spacing w:after="120"/>
        <w:jc w:val="both"/>
        <w:rPr>
          <w:b/>
          <w:bCs/>
          <w:lang w:val="en-GB"/>
        </w:rPr>
      </w:pPr>
      <w:r>
        <w:rPr>
          <w:b/>
          <w:bCs/>
        </w:rPr>
        <w:t xml:space="preserve">Monika </w:t>
      </w:r>
      <w:r w:rsidR="00F15055" w:rsidRPr="00F15055">
        <w:rPr>
          <w:b/>
          <w:bCs/>
        </w:rPr>
        <w:t>Hlavičková (</w:t>
      </w:r>
      <w:r w:rsidR="00A2572A" w:rsidRPr="00F15055">
        <w:rPr>
          <w:b/>
          <w:bCs/>
        </w:rPr>
        <w:t>ZMOS</w:t>
      </w:r>
      <w:r w:rsidR="00F15055" w:rsidRPr="00F15055">
        <w:rPr>
          <w:b/>
          <w:bCs/>
        </w:rPr>
        <w:t>)</w:t>
      </w:r>
      <w:r w:rsidR="000322AC">
        <w:rPr>
          <w:b/>
          <w:bCs/>
        </w:rPr>
        <w:t xml:space="preserve"> </w:t>
      </w:r>
      <w:r w:rsidR="000322AC" w:rsidRPr="00D472D1">
        <w:rPr>
          <w:lang w:val="en-GB"/>
        </w:rPr>
        <w:t>pointed the attention on the towns‘ and villages‘ effort directly from the start of this crisis</w:t>
      </w:r>
      <w:r w:rsidR="007F6B30" w:rsidRPr="00D472D1">
        <w:rPr>
          <w:lang w:val="en-GB"/>
        </w:rPr>
        <w:t>, trying to provide help and as much support as possible by e.g. creating a transparent account and collecting a large sum to support the directly impacted municipalities</w:t>
      </w:r>
      <w:r w:rsidR="00D472D1" w:rsidRPr="00D472D1">
        <w:rPr>
          <w:lang w:val="en-GB"/>
        </w:rPr>
        <w:t xml:space="preserve"> that provided humanitarian aid.</w:t>
      </w:r>
      <w:r w:rsidR="00D472D1">
        <w:rPr>
          <w:lang w:val="en-GB"/>
        </w:rPr>
        <w:t xml:space="preserve"> </w:t>
      </w:r>
      <w:r w:rsidR="00D472D1" w:rsidRPr="00D472D1">
        <w:rPr>
          <w:lang w:val="en-GB"/>
        </w:rPr>
        <w:t>None of the resource have been refunded by the s</w:t>
      </w:r>
      <w:r w:rsidR="00D472D1">
        <w:rPr>
          <w:lang w:val="en-GB"/>
        </w:rPr>
        <w:t>tate so far</w:t>
      </w:r>
      <w:r w:rsidR="008D76C7">
        <w:rPr>
          <w:lang w:val="en-GB"/>
        </w:rPr>
        <w:t xml:space="preserve"> and municipalities have been left on their own and their tight budgets. </w:t>
      </w:r>
      <w:r w:rsidR="008D76C7" w:rsidRPr="00850661">
        <w:rPr>
          <w:lang w:val="en-GB"/>
        </w:rPr>
        <w:t>ZMOS cooperates with partnering association in Ukraine</w:t>
      </w:r>
      <w:r w:rsidR="00850661" w:rsidRPr="00850661">
        <w:rPr>
          <w:lang w:val="en-GB"/>
        </w:rPr>
        <w:t xml:space="preserve"> based on daily </w:t>
      </w:r>
      <w:r w:rsidR="00850661">
        <w:rPr>
          <w:lang w:val="en-GB"/>
        </w:rPr>
        <w:t xml:space="preserve">communication however, this project is also stagnating due to financial constraints. </w:t>
      </w:r>
      <w:r w:rsidR="00850661" w:rsidRPr="00850661">
        <w:rPr>
          <w:lang w:val="en-GB"/>
        </w:rPr>
        <w:t>ZMOS managed to procure material for to be sent to U</w:t>
      </w:r>
      <w:r w:rsidR="00850661">
        <w:rPr>
          <w:lang w:val="en-GB"/>
        </w:rPr>
        <w:t>kraine</w:t>
      </w:r>
      <w:r w:rsidR="00CC2FE4">
        <w:rPr>
          <w:lang w:val="en-GB"/>
        </w:rPr>
        <w:t xml:space="preserve">. </w:t>
      </w:r>
      <w:r w:rsidR="00CC2FE4" w:rsidRPr="00CC2FE4">
        <w:rPr>
          <w:lang w:val="en-GB"/>
        </w:rPr>
        <w:t xml:space="preserve">At a special meeting of ZMOS, mayor of </w:t>
      </w:r>
      <w:proofErr w:type="spellStart"/>
      <w:r w:rsidR="00CC2FE4" w:rsidRPr="00CC2FE4">
        <w:rPr>
          <w:lang w:val="en-GB"/>
        </w:rPr>
        <w:t>Ubľa</w:t>
      </w:r>
      <w:proofErr w:type="spellEnd"/>
      <w:r w:rsidR="00CC2FE4" w:rsidRPr="00CC2FE4">
        <w:rPr>
          <w:lang w:val="en-GB"/>
        </w:rPr>
        <w:t xml:space="preserve">, </w:t>
      </w:r>
      <w:r w:rsidR="00CC2FE4">
        <w:rPr>
          <w:lang w:val="en-GB"/>
        </w:rPr>
        <w:t>bordering village have mentioned that many women in Ukraine have feared to come to Slovakia as they have been told they will be exploited and misused in Slovakia.</w:t>
      </w:r>
    </w:p>
    <w:p w14:paraId="119C5E65" w14:textId="13116521" w:rsidR="006C6B05" w:rsidRPr="006C6B05" w:rsidRDefault="00665845" w:rsidP="00366E83">
      <w:pPr>
        <w:spacing w:after="120"/>
        <w:jc w:val="both"/>
        <w:rPr>
          <w:lang w:val="en-GB"/>
        </w:rPr>
      </w:pPr>
      <w:r w:rsidRPr="006C6B05">
        <w:rPr>
          <w:b/>
          <w:bCs/>
          <w:lang w:val="en-GB"/>
        </w:rPr>
        <w:t>Ľudmila</w:t>
      </w:r>
      <w:r w:rsidR="000C3F97" w:rsidRPr="006C6B05">
        <w:rPr>
          <w:b/>
          <w:bCs/>
          <w:lang w:val="en-GB"/>
        </w:rPr>
        <w:t xml:space="preserve"> Hajtolová (</w:t>
      </w:r>
      <w:r w:rsidR="00BA07EF" w:rsidRPr="006C6B05">
        <w:rPr>
          <w:b/>
          <w:bCs/>
          <w:lang w:val="en-GB"/>
        </w:rPr>
        <w:t>Slovak Catholic Charity</w:t>
      </w:r>
      <w:r w:rsidR="000C3F97" w:rsidRPr="006C6B05">
        <w:rPr>
          <w:b/>
          <w:bCs/>
          <w:lang w:val="en-GB"/>
        </w:rPr>
        <w:t>)</w:t>
      </w:r>
      <w:r w:rsidR="00BA07EF" w:rsidRPr="006C6B05">
        <w:rPr>
          <w:lang w:val="en-GB"/>
        </w:rPr>
        <w:t xml:space="preserve"> </w:t>
      </w:r>
      <w:r w:rsidR="00A75E12" w:rsidRPr="006C6B05">
        <w:rPr>
          <w:lang w:val="en-GB"/>
        </w:rPr>
        <w:t>supplemented more details on the functioning of the victim support programme and the available services.</w:t>
      </w:r>
      <w:r w:rsidR="00564CF8" w:rsidRPr="006C6B05">
        <w:rPr>
          <w:lang w:val="en-GB"/>
        </w:rPr>
        <w:t xml:space="preserve"> </w:t>
      </w:r>
      <w:r w:rsidR="00717B32" w:rsidRPr="006C6B05">
        <w:rPr>
          <w:lang w:val="en-GB"/>
        </w:rPr>
        <w:t>SCC is</w:t>
      </w:r>
      <w:r w:rsidR="00564CF8" w:rsidRPr="006C6B05">
        <w:rPr>
          <w:lang w:val="en-GB"/>
        </w:rPr>
        <w:t xml:space="preserve"> ready to go to the victims and provide direct intervention and support 24/7</w:t>
      </w:r>
      <w:r w:rsidR="00FB6886" w:rsidRPr="006C6B05">
        <w:rPr>
          <w:lang w:val="en-GB"/>
        </w:rPr>
        <w:t>, offer</w:t>
      </w:r>
      <w:r w:rsidR="00717B32" w:rsidRPr="006C6B05">
        <w:rPr>
          <w:lang w:val="en-GB"/>
        </w:rPr>
        <w:t>ing</w:t>
      </w:r>
      <w:r w:rsidR="00FB6886" w:rsidRPr="006C6B05">
        <w:rPr>
          <w:lang w:val="en-GB"/>
        </w:rPr>
        <w:t xml:space="preserve"> the possibility to participate in the programme</w:t>
      </w:r>
      <w:r w:rsidR="00EF6742" w:rsidRPr="006C6B05">
        <w:rPr>
          <w:lang w:val="en-GB"/>
        </w:rPr>
        <w:t>. Participation in the programme is voluntary</w:t>
      </w:r>
      <w:r w:rsidR="00AA1F2C" w:rsidRPr="006C6B05">
        <w:rPr>
          <w:lang w:val="en-GB"/>
        </w:rPr>
        <w:t xml:space="preserve">. </w:t>
      </w:r>
      <w:r w:rsidR="00937180" w:rsidRPr="006C6B05">
        <w:rPr>
          <w:lang w:val="en-GB"/>
        </w:rPr>
        <w:t xml:space="preserve">They are supporting victims in any kind of situation from UE – exploited women, elderly people, children, </w:t>
      </w:r>
      <w:r w:rsidR="004D1567" w:rsidRPr="006C6B05">
        <w:rPr>
          <w:lang w:val="en-GB"/>
        </w:rPr>
        <w:t>handicapped, are first and foremost to provide safe accommodation and sensitive attitude</w:t>
      </w:r>
      <w:r w:rsidR="006C6B05" w:rsidRPr="006C6B05">
        <w:rPr>
          <w:lang w:val="en-GB"/>
        </w:rPr>
        <w:t>. They would like to highlight to all helping organization to recommend the programme to any potential victims and refer them in case of suspicion. They also support voluntary returns of the victims, if they wish.</w:t>
      </w:r>
    </w:p>
    <w:p w14:paraId="54F6FCC3" w14:textId="216E362F" w:rsidR="00E07EB5" w:rsidRPr="000C7BC5" w:rsidRDefault="00E07EB5" w:rsidP="00366E83">
      <w:pPr>
        <w:spacing w:after="120"/>
        <w:jc w:val="both"/>
        <w:rPr>
          <w:lang w:val="en-GB"/>
        </w:rPr>
      </w:pPr>
      <w:r w:rsidRPr="000C7BC5">
        <w:rPr>
          <w:b/>
          <w:bCs/>
          <w:lang w:val="en-GB"/>
        </w:rPr>
        <w:t>V</w:t>
      </w:r>
      <w:r w:rsidR="000C3F97" w:rsidRPr="000C7BC5">
        <w:rPr>
          <w:b/>
          <w:bCs/>
          <w:lang w:val="en-GB"/>
        </w:rPr>
        <w:t xml:space="preserve">ladimir </w:t>
      </w:r>
      <w:proofErr w:type="spellStart"/>
      <w:r w:rsidRPr="000C7BC5">
        <w:rPr>
          <w:b/>
          <w:bCs/>
          <w:lang w:val="en-GB"/>
        </w:rPr>
        <w:t>S</w:t>
      </w:r>
      <w:r w:rsidR="000C3F97" w:rsidRPr="000C7BC5">
        <w:rPr>
          <w:b/>
          <w:bCs/>
          <w:lang w:val="en-GB"/>
        </w:rPr>
        <w:t>lama</w:t>
      </w:r>
      <w:proofErr w:type="spellEnd"/>
      <w:r w:rsidR="000C3F97" w:rsidRPr="000C7BC5">
        <w:rPr>
          <w:b/>
          <w:bCs/>
          <w:lang w:val="en-GB"/>
        </w:rPr>
        <w:t xml:space="preserve"> (IOM)</w:t>
      </w:r>
      <w:r w:rsidRPr="000C7BC5">
        <w:rPr>
          <w:b/>
          <w:bCs/>
          <w:lang w:val="en-GB"/>
        </w:rPr>
        <w:t xml:space="preserve"> </w:t>
      </w:r>
      <w:r w:rsidR="000C3F97" w:rsidRPr="000C7BC5">
        <w:rPr>
          <w:lang w:val="en-GB"/>
        </w:rPr>
        <w:t xml:space="preserve"> </w:t>
      </w:r>
      <w:r w:rsidR="00686EFD" w:rsidRPr="000C7BC5">
        <w:rPr>
          <w:lang w:val="en-GB"/>
        </w:rPr>
        <w:t>kindly invited colleagues who have joined onl</w:t>
      </w:r>
      <w:r w:rsidR="006C6B05" w:rsidRPr="000C7BC5">
        <w:rPr>
          <w:lang w:val="en-GB"/>
        </w:rPr>
        <w:t>ine</w:t>
      </w:r>
      <w:r w:rsidR="00686EFD" w:rsidRPr="000C7BC5">
        <w:rPr>
          <w:lang w:val="en-GB"/>
        </w:rPr>
        <w:t xml:space="preserve"> for their</w:t>
      </w:r>
      <w:r w:rsidR="006C6B05" w:rsidRPr="000C7BC5">
        <w:rPr>
          <w:lang w:val="en-GB"/>
        </w:rPr>
        <w:t xml:space="preserve"> inputs.</w:t>
      </w:r>
    </w:p>
    <w:p w14:paraId="40906ECE" w14:textId="518BC5F8" w:rsidR="0019230F" w:rsidRPr="000C7BC5" w:rsidRDefault="003467F6" w:rsidP="00366E83">
      <w:pPr>
        <w:spacing w:after="120"/>
        <w:jc w:val="both"/>
        <w:rPr>
          <w:lang w:val="en-GB"/>
        </w:rPr>
      </w:pPr>
      <w:r w:rsidRPr="000C7BC5">
        <w:rPr>
          <w:b/>
          <w:bCs/>
          <w:lang w:val="en-GB"/>
        </w:rPr>
        <w:t xml:space="preserve">Peter </w:t>
      </w:r>
      <w:proofErr w:type="spellStart"/>
      <w:r w:rsidRPr="000C7BC5">
        <w:rPr>
          <w:b/>
          <w:bCs/>
          <w:lang w:val="en-GB"/>
        </w:rPr>
        <w:t>Halás</w:t>
      </w:r>
      <w:proofErr w:type="spellEnd"/>
      <w:r w:rsidRPr="000C7BC5">
        <w:rPr>
          <w:b/>
          <w:bCs/>
          <w:lang w:val="en-GB"/>
        </w:rPr>
        <w:t xml:space="preserve"> (</w:t>
      </w:r>
      <w:r w:rsidR="0019230F" w:rsidRPr="000C7BC5">
        <w:rPr>
          <w:b/>
          <w:bCs/>
          <w:lang w:val="en-GB"/>
        </w:rPr>
        <w:t>M</w:t>
      </w:r>
      <w:r w:rsidR="00BA07EF" w:rsidRPr="000C7BC5">
        <w:rPr>
          <w:b/>
          <w:bCs/>
          <w:lang w:val="en-GB"/>
        </w:rPr>
        <w:t>igration Office</w:t>
      </w:r>
      <w:r w:rsidRPr="000C7BC5">
        <w:rPr>
          <w:b/>
          <w:bCs/>
          <w:lang w:val="en-GB"/>
        </w:rPr>
        <w:t>)</w:t>
      </w:r>
      <w:r w:rsidRPr="000C7BC5">
        <w:rPr>
          <w:lang w:val="en-GB"/>
        </w:rPr>
        <w:t xml:space="preserve"> </w:t>
      </w:r>
      <w:r w:rsidR="00203E2B" w:rsidRPr="000C7BC5">
        <w:rPr>
          <w:lang w:val="en-GB"/>
        </w:rPr>
        <w:t xml:space="preserve">highlighted two </w:t>
      </w:r>
      <w:r w:rsidR="007944F9" w:rsidRPr="000C7BC5">
        <w:rPr>
          <w:lang w:val="en-GB"/>
        </w:rPr>
        <w:t>main areas of their work</w:t>
      </w:r>
      <w:r w:rsidR="00BA07EF" w:rsidRPr="000C7BC5">
        <w:rPr>
          <w:lang w:val="en-GB"/>
        </w:rPr>
        <w:t xml:space="preserve"> </w:t>
      </w:r>
      <w:r w:rsidR="00B773D6" w:rsidRPr="000C7BC5">
        <w:rPr>
          <w:lang w:val="en-GB"/>
        </w:rPr>
        <w:t>– identification of victims of THB</w:t>
      </w:r>
      <w:r w:rsidR="00DA3956" w:rsidRPr="000C7BC5">
        <w:rPr>
          <w:lang w:val="en-GB"/>
        </w:rPr>
        <w:t xml:space="preserve"> (their officers have undergone trainings and are well </w:t>
      </w:r>
      <w:proofErr w:type="spellStart"/>
      <w:r w:rsidR="00DA3956" w:rsidRPr="000C7BC5">
        <w:rPr>
          <w:lang w:val="en-GB"/>
        </w:rPr>
        <w:t>equiped</w:t>
      </w:r>
      <w:proofErr w:type="spellEnd"/>
      <w:r w:rsidR="00B4428C" w:rsidRPr="000C7BC5">
        <w:rPr>
          <w:lang w:val="en-GB"/>
        </w:rPr>
        <w:t xml:space="preserve"> information-wise) and prevention (targeting the people not yet in the Slovak Republic</w:t>
      </w:r>
      <w:r w:rsidR="00251125" w:rsidRPr="000C7BC5">
        <w:rPr>
          <w:lang w:val="en-GB"/>
        </w:rPr>
        <w:t xml:space="preserve"> but could be potentially susceptible </w:t>
      </w:r>
      <w:r w:rsidR="006120F4" w:rsidRPr="000C7BC5">
        <w:rPr>
          <w:lang w:val="en-GB"/>
        </w:rPr>
        <w:t>and vulnerable to become victims).</w:t>
      </w:r>
      <w:r w:rsidR="0019230F" w:rsidRPr="000C7BC5">
        <w:rPr>
          <w:lang w:val="en-GB"/>
        </w:rPr>
        <w:t xml:space="preserve"> </w:t>
      </w:r>
    </w:p>
    <w:p w14:paraId="7C9F2ABA" w14:textId="718710C5" w:rsidR="007E05F7" w:rsidRPr="000C7BC5" w:rsidRDefault="006120F4" w:rsidP="00366E83">
      <w:pPr>
        <w:spacing w:after="120"/>
        <w:jc w:val="both"/>
        <w:rPr>
          <w:lang w:val="en-GB"/>
        </w:rPr>
      </w:pPr>
      <w:r w:rsidRPr="000C7BC5">
        <w:rPr>
          <w:b/>
          <w:bCs/>
          <w:lang w:val="en-GB"/>
        </w:rPr>
        <w:t>Alexandra Malangone (</w:t>
      </w:r>
      <w:r w:rsidR="00BA07EF" w:rsidRPr="000C7BC5">
        <w:rPr>
          <w:b/>
          <w:bCs/>
          <w:lang w:val="en-GB"/>
        </w:rPr>
        <w:t>HRL</w:t>
      </w:r>
      <w:r w:rsidRPr="000C7BC5">
        <w:rPr>
          <w:b/>
          <w:bCs/>
          <w:lang w:val="en-GB"/>
        </w:rPr>
        <w:t>)</w:t>
      </w:r>
      <w:r w:rsidR="00CD0C19" w:rsidRPr="000C7BC5">
        <w:rPr>
          <w:lang w:val="en-GB"/>
        </w:rPr>
        <w:t xml:space="preserve"> </w:t>
      </w:r>
      <w:r w:rsidR="00F20BE9" w:rsidRPr="000C7BC5">
        <w:rPr>
          <w:lang w:val="en-GB"/>
        </w:rPr>
        <w:t xml:space="preserve">focuses mainly </w:t>
      </w:r>
      <w:r w:rsidR="00CD0C19" w:rsidRPr="000C7BC5">
        <w:rPr>
          <w:lang w:val="en-GB"/>
        </w:rPr>
        <w:t>bu</w:t>
      </w:r>
      <w:r w:rsidR="00A9355C">
        <w:rPr>
          <w:lang w:val="en-GB"/>
        </w:rPr>
        <w:t>i</w:t>
      </w:r>
      <w:r w:rsidR="00CD0C19" w:rsidRPr="000C7BC5">
        <w:rPr>
          <w:lang w:val="en-GB"/>
        </w:rPr>
        <w:t>lding capacities,</w:t>
      </w:r>
      <w:r w:rsidR="00F20BE9" w:rsidRPr="000C7BC5">
        <w:rPr>
          <w:lang w:val="en-GB"/>
        </w:rPr>
        <w:t xml:space="preserve"> especially in recog</w:t>
      </w:r>
      <w:r w:rsidR="00C26066" w:rsidRPr="000C7BC5">
        <w:rPr>
          <w:lang w:val="en-GB"/>
        </w:rPr>
        <w:t>nition of modus ope</w:t>
      </w:r>
      <w:r w:rsidR="00A9355C">
        <w:rPr>
          <w:lang w:val="en-GB"/>
        </w:rPr>
        <w:t>ra</w:t>
      </w:r>
      <w:r w:rsidR="00C26066" w:rsidRPr="000C7BC5">
        <w:rPr>
          <w:lang w:val="en-GB"/>
        </w:rPr>
        <w:t>ndi of</w:t>
      </w:r>
      <w:r w:rsidR="00F20BE9" w:rsidRPr="000C7BC5">
        <w:rPr>
          <w:lang w:val="en-GB"/>
        </w:rPr>
        <w:t xml:space="preserve"> the perpetrators i</w:t>
      </w:r>
      <w:r w:rsidR="00C26066" w:rsidRPr="000C7BC5">
        <w:rPr>
          <w:lang w:val="en-GB"/>
        </w:rPr>
        <w:t>n the context of mass displacement situation</w:t>
      </w:r>
      <w:r w:rsidR="00F20BE9" w:rsidRPr="000C7BC5">
        <w:rPr>
          <w:lang w:val="en-GB"/>
        </w:rPr>
        <w:t>s</w:t>
      </w:r>
      <w:r w:rsidR="00E26B6E" w:rsidRPr="000C7BC5">
        <w:rPr>
          <w:lang w:val="en-GB"/>
        </w:rPr>
        <w:t xml:space="preserve">. </w:t>
      </w:r>
      <w:r w:rsidR="001C2454" w:rsidRPr="000C7BC5">
        <w:rPr>
          <w:lang w:val="en-GB"/>
        </w:rPr>
        <w:t xml:space="preserve">They have been conducting trainings with National Crime Agency to selected colleagues from Labour Office in </w:t>
      </w:r>
      <w:r w:rsidR="001C2454" w:rsidRPr="000C7BC5">
        <w:rPr>
          <w:lang w:val="en-GB"/>
        </w:rPr>
        <w:lastRenderedPageBreak/>
        <w:t xml:space="preserve">cooperation with </w:t>
      </w:r>
      <w:proofErr w:type="spellStart"/>
      <w:r w:rsidR="001C2454" w:rsidRPr="000C7BC5">
        <w:rPr>
          <w:lang w:val="en-GB"/>
        </w:rPr>
        <w:t>Mareena</w:t>
      </w:r>
      <w:proofErr w:type="spellEnd"/>
      <w:r w:rsidR="001C2454" w:rsidRPr="000C7BC5">
        <w:rPr>
          <w:lang w:val="en-GB"/>
        </w:rPr>
        <w:t>, c.a. and People in Need</w:t>
      </w:r>
      <w:r w:rsidR="006A5A7F" w:rsidRPr="000C7BC5">
        <w:rPr>
          <w:lang w:val="en-GB"/>
        </w:rPr>
        <w:t xml:space="preserve">, as well as Police Academy colleagues on how to recognize red flags </w:t>
      </w:r>
      <w:r w:rsidR="00C05206" w:rsidRPr="000C7BC5">
        <w:rPr>
          <w:lang w:val="en-GB"/>
        </w:rPr>
        <w:t>in humanitarian settings, how to identify people in traff</w:t>
      </w:r>
      <w:r w:rsidR="006A5A7F" w:rsidRPr="000C7BC5">
        <w:rPr>
          <w:lang w:val="en-GB"/>
        </w:rPr>
        <w:t>icking process</w:t>
      </w:r>
      <w:r w:rsidR="00C05206" w:rsidRPr="000C7BC5">
        <w:rPr>
          <w:lang w:val="en-GB"/>
        </w:rPr>
        <w:t>, how to recognizes modules espe</w:t>
      </w:r>
      <w:r w:rsidR="006A5A7F" w:rsidRPr="000C7BC5">
        <w:rPr>
          <w:lang w:val="en-GB"/>
        </w:rPr>
        <w:t>cially i</w:t>
      </w:r>
      <w:r w:rsidR="00C05206" w:rsidRPr="000C7BC5">
        <w:rPr>
          <w:lang w:val="en-GB"/>
        </w:rPr>
        <w:t>n method</w:t>
      </w:r>
      <w:r w:rsidR="006A5A7F" w:rsidRPr="000C7BC5">
        <w:rPr>
          <w:lang w:val="en-GB"/>
        </w:rPr>
        <w:t>s</w:t>
      </w:r>
      <w:r w:rsidR="00C05206" w:rsidRPr="000C7BC5">
        <w:rPr>
          <w:lang w:val="en-GB"/>
        </w:rPr>
        <w:t xml:space="preserve"> of generating profit, how to operat</w:t>
      </w:r>
      <w:r w:rsidR="006A5A7F" w:rsidRPr="000C7BC5">
        <w:rPr>
          <w:lang w:val="en-GB"/>
        </w:rPr>
        <w:t>e</w:t>
      </w:r>
      <w:r w:rsidR="00C05206" w:rsidRPr="000C7BC5">
        <w:rPr>
          <w:lang w:val="en-GB"/>
        </w:rPr>
        <w:t xml:space="preserve"> and share open source intelligence, support to ongoing investigation, how to report crime</w:t>
      </w:r>
      <w:r w:rsidR="007E05F7" w:rsidRPr="000C7BC5">
        <w:rPr>
          <w:lang w:val="en-GB"/>
        </w:rPr>
        <w:t>s of THB, GBV, PSEA</w:t>
      </w:r>
      <w:r w:rsidR="00C05206" w:rsidRPr="000C7BC5">
        <w:rPr>
          <w:lang w:val="en-GB"/>
        </w:rPr>
        <w:t>,</w:t>
      </w:r>
      <w:r w:rsidR="007E05F7" w:rsidRPr="000C7BC5">
        <w:rPr>
          <w:lang w:val="en-GB"/>
        </w:rPr>
        <w:t xml:space="preserve"> degrading treatment etc.</w:t>
      </w:r>
      <w:r w:rsidR="00C05206" w:rsidRPr="000C7BC5">
        <w:rPr>
          <w:lang w:val="en-GB"/>
        </w:rPr>
        <w:t xml:space="preserve"> </w:t>
      </w:r>
    </w:p>
    <w:p w14:paraId="2966C99A" w14:textId="370DDE11" w:rsidR="00631C63" w:rsidRPr="00E13A98" w:rsidRDefault="00ED4546" w:rsidP="00366E83">
      <w:pPr>
        <w:spacing w:after="120"/>
        <w:jc w:val="both"/>
        <w:rPr>
          <w:lang w:val="en-GB"/>
        </w:rPr>
      </w:pPr>
      <w:r w:rsidRPr="000C7BC5">
        <w:rPr>
          <w:b/>
          <w:bCs/>
          <w:lang w:val="en-GB"/>
        </w:rPr>
        <w:t xml:space="preserve">Eva </w:t>
      </w:r>
      <w:proofErr w:type="spellStart"/>
      <w:r w:rsidRPr="000C7BC5">
        <w:rPr>
          <w:b/>
          <w:bCs/>
          <w:lang w:val="en-GB"/>
        </w:rPr>
        <w:t>Smilková</w:t>
      </w:r>
      <w:proofErr w:type="spellEnd"/>
      <w:r w:rsidRPr="000C7BC5">
        <w:rPr>
          <w:b/>
          <w:bCs/>
          <w:lang w:val="en-GB"/>
        </w:rPr>
        <w:t xml:space="preserve"> (Research Institute of Child Psychology and </w:t>
      </w:r>
      <w:proofErr w:type="spellStart"/>
      <w:r w:rsidRPr="000C7BC5">
        <w:rPr>
          <w:b/>
          <w:bCs/>
          <w:lang w:val="en-GB"/>
        </w:rPr>
        <w:t>Pathopsychology</w:t>
      </w:r>
      <w:proofErr w:type="spellEnd"/>
      <w:r w:rsidRPr="000C7BC5">
        <w:rPr>
          <w:b/>
          <w:bCs/>
          <w:lang w:val="en-GB"/>
        </w:rPr>
        <w:t>)</w:t>
      </w:r>
      <w:r w:rsidR="00BA07EF" w:rsidRPr="000C7BC5">
        <w:rPr>
          <w:b/>
          <w:bCs/>
          <w:lang w:val="en-GB"/>
        </w:rPr>
        <w:t xml:space="preserve"> </w:t>
      </w:r>
      <w:r w:rsidR="0073797B" w:rsidRPr="000C7BC5">
        <w:rPr>
          <w:lang w:val="en-GB"/>
        </w:rPr>
        <w:t>–</w:t>
      </w:r>
      <w:r w:rsidR="00F865D7" w:rsidRPr="000C7BC5">
        <w:rPr>
          <w:lang w:val="en-GB"/>
        </w:rPr>
        <w:t xml:space="preserve"> </w:t>
      </w:r>
      <w:r w:rsidR="00374757">
        <w:rPr>
          <w:lang w:val="en-GB"/>
        </w:rPr>
        <w:t xml:space="preserve">trainings of expert employees in the field of education and prevention activities are </w:t>
      </w:r>
      <w:r w:rsidR="00631C63">
        <w:rPr>
          <w:lang w:val="en-GB"/>
        </w:rPr>
        <w:t>being conducted on continual basis not only as a part of this topic but also before</w:t>
      </w:r>
      <w:r w:rsidR="00F31EDB">
        <w:rPr>
          <w:lang w:val="en-GB"/>
        </w:rPr>
        <w:t>. A website has been created for addressing the information demand (crisis intervention and information for employees how to</w:t>
      </w:r>
      <w:r w:rsidR="002B5168">
        <w:rPr>
          <w:lang w:val="en-GB"/>
        </w:rPr>
        <w:t xml:space="preserve"> work with refugee children), seminars and podcasts </w:t>
      </w:r>
      <w:r w:rsidR="00B86399">
        <w:rPr>
          <w:lang w:val="en-GB"/>
        </w:rPr>
        <w:t>are being prepared and carried out</w:t>
      </w:r>
      <w:r w:rsidR="001F6E1E">
        <w:rPr>
          <w:lang w:val="en-GB"/>
        </w:rPr>
        <w:t xml:space="preserve">. Expert employees of the Institute are requested </w:t>
      </w:r>
      <w:r w:rsidR="00B66A04">
        <w:rPr>
          <w:lang w:val="en-GB"/>
        </w:rPr>
        <w:t>regularly</w:t>
      </w:r>
      <w:r w:rsidR="001F6E1E">
        <w:rPr>
          <w:lang w:val="en-GB"/>
        </w:rPr>
        <w:t xml:space="preserve"> to visit the schools and deal with challenges </w:t>
      </w:r>
      <w:r w:rsidR="00B66A04">
        <w:rPr>
          <w:lang w:val="en-GB"/>
        </w:rPr>
        <w:t>stemming from this situation</w:t>
      </w:r>
      <w:r w:rsidR="00ED3F34">
        <w:rPr>
          <w:lang w:val="en-GB"/>
        </w:rPr>
        <w:t xml:space="preserve"> and reflect on all the situations of potential risks. </w:t>
      </w:r>
      <w:r w:rsidR="00ED3F34" w:rsidRPr="005874CE">
        <w:rPr>
          <w:lang w:val="en-GB"/>
        </w:rPr>
        <w:t>Every important information is uploaded on their website.</w:t>
      </w:r>
    </w:p>
    <w:p w14:paraId="49D5CBD2" w14:textId="5A3CBEF7" w:rsidR="00C33606" w:rsidRPr="00E13A98" w:rsidRDefault="007008D6" w:rsidP="00366E83">
      <w:pPr>
        <w:spacing w:after="120"/>
        <w:jc w:val="both"/>
        <w:rPr>
          <w:lang w:val="en-GB"/>
        </w:rPr>
      </w:pPr>
      <w:r w:rsidRPr="00E13A98">
        <w:rPr>
          <w:b/>
          <w:bCs/>
          <w:lang w:val="en-GB"/>
        </w:rPr>
        <w:t>Miroslava Mošonová (</w:t>
      </w:r>
      <w:r w:rsidR="00FA098E" w:rsidRPr="00E13A98">
        <w:rPr>
          <w:b/>
          <w:bCs/>
          <w:lang w:val="en-GB"/>
        </w:rPr>
        <w:t>N</w:t>
      </w:r>
      <w:r w:rsidRPr="00E13A98">
        <w:rPr>
          <w:b/>
          <w:bCs/>
          <w:lang w:val="en-GB"/>
        </w:rPr>
        <w:t>LI)</w:t>
      </w:r>
      <w:r w:rsidR="00FA098E" w:rsidRPr="00E13A98">
        <w:rPr>
          <w:b/>
          <w:bCs/>
          <w:lang w:val="en-GB"/>
        </w:rPr>
        <w:t xml:space="preserve"> </w:t>
      </w:r>
      <w:r w:rsidR="00FA098E" w:rsidRPr="00E13A98">
        <w:rPr>
          <w:lang w:val="en-GB"/>
        </w:rPr>
        <w:t>–</w:t>
      </w:r>
      <w:r w:rsidR="00310043" w:rsidRPr="00E13A98">
        <w:rPr>
          <w:lang w:val="en-GB"/>
        </w:rPr>
        <w:t xml:space="preserve"> NLI cooperates with the departments of Foreign</w:t>
      </w:r>
      <w:r w:rsidR="00FE4E35" w:rsidRPr="00E13A98">
        <w:rPr>
          <w:lang w:val="en-GB"/>
        </w:rPr>
        <w:t xml:space="preserve"> Police and the National Unit for Combating Illegal Migration </w:t>
      </w:r>
      <w:r w:rsidR="005874CE" w:rsidRPr="00E13A98">
        <w:rPr>
          <w:lang w:val="en-GB"/>
        </w:rPr>
        <w:t xml:space="preserve">when performing the controls at </w:t>
      </w:r>
      <w:r w:rsidR="00CE7D42" w:rsidRPr="00E13A98">
        <w:rPr>
          <w:lang w:val="en-GB"/>
        </w:rPr>
        <w:t xml:space="preserve">workplaces. NLI </w:t>
      </w:r>
      <w:r w:rsidR="00DE12EB" w:rsidRPr="00E13A98">
        <w:rPr>
          <w:lang w:val="en-GB"/>
        </w:rPr>
        <w:t>performs control</w:t>
      </w:r>
      <w:r w:rsidR="00FA66D1">
        <w:rPr>
          <w:lang w:val="en-GB"/>
        </w:rPr>
        <w:t>s</w:t>
      </w:r>
      <w:r w:rsidR="00DE12EB" w:rsidRPr="00E13A98">
        <w:rPr>
          <w:lang w:val="en-GB"/>
        </w:rPr>
        <w:t xml:space="preserve"> of employment conditions </w:t>
      </w:r>
      <w:r w:rsidR="00B7313F" w:rsidRPr="00E13A98">
        <w:rPr>
          <w:lang w:val="en-GB"/>
        </w:rPr>
        <w:t>and illegal employment, distributes information on</w:t>
      </w:r>
      <w:r w:rsidR="000A193E" w:rsidRPr="00E13A98">
        <w:rPr>
          <w:lang w:val="en-GB"/>
        </w:rPr>
        <w:t xml:space="preserve"> the conditions of employing foreigners and refugees on their website</w:t>
      </w:r>
      <w:r w:rsidR="008564CB" w:rsidRPr="00E13A98">
        <w:rPr>
          <w:lang w:val="en-GB"/>
        </w:rPr>
        <w:t xml:space="preserve">. In </w:t>
      </w:r>
      <w:r w:rsidR="00E13A98">
        <w:rPr>
          <w:lang w:val="en-GB"/>
        </w:rPr>
        <w:t>A</w:t>
      </w:r>
      <w:r w:rsidR="008564CB" w:rsidRPr="00E13A98">
        <w:rPr>
          <w:lang w:val="en-GB"/>
        </w:rPr>
        <w:t>pril</w:t>
      </w:r>
      <w:r w:rsidR="00D24073">
        <w:rPr>
          <w:lang w:val="en-GB"/>
        </w:rPr>
        <w:t>,</w:t>
      </w:r>
      <w:r w:rsidR="008564CB" w:rsidRPr="00E13A98">
        <w:rPr>
          <w:lang w:val="en-GB"/>
        </w:rPr>
        <w:t xml:space="preserve"> they performed multiple controls especially targeting </w:t>
      </w:r>
      <w:r w:rsidR="00513AEB" w:rsidRPr="00E13A98">
        <w:rPr>
          <w:lang w:val="en-GB"/>
        </w:rPr>
        <w:t>workplaces employing foreigners, Ukrainian</w:t>
      </w:r>
      <w:r w:rsidR="00FA66D1">
        <w:rPr>
          <w:lang w:val="en-GB"/>
        </w:rPr>
        <w:t xml:space="preserve"> refugees </w:t>
      </w:r>
      <w:r w:rsidR="00513AEB" w:rsidRPr="00E13A98">
        <w:rPr>
          <w:lang w:val="en-GB"/>
        </w:rPr>
        <w:t xml:space="preserve">most </w:t>
      </w:r>
      <w:r w:rsidR="008E22E3" w:rsidRPr="00E13A98">
        <w:rPr>
          <w:lang w:val="en-GB"/>
        </w:rPr>
        <w:t>of all, however no</w:t>
      </w:r>
      <w:r w:rsidR="00070E62">
        <w:rPr>
          <w:lang w:val="en-GB"/>
        </w:rPr>
        <w:t xml:space="preserve"> serious</w:t>
      </w:r>
      <w:r w:rsidR="008E22E3" w:rsidRPr="00E13A98">
        <w:rPr>
          <w:lang w:val="en-GB"/>
        </w:rPr>
        <w:t xml:space="preserve"> </w:t>
      </w:r>
      <w:r w:rsidR="00A35E78" w:rsidRPr="00E13A98">
        <w:rPr>
          <w:lang w:val="en-GB"/>
        </w:rPr>
        <w:t>violations of legal standards and conditions were discovered</w:t>
      </w:r>
      <w:r w:rsidR="00070E62">
        <w:rPr>
          <w:lang w:val="en-GB"/>
        </w:rPr>
        <w:t xml:space="preserve">. Several violations of legal norms and standards were discovered, however, </w:t>
      </w:r>
      <w:r w:rsidR="00DF391D">
        <w:rPr>
          <w:lang w:val="en-GB"/>
        </w:rPr>
        <w:t>of</w:t>
      </w:r>
      <w:r w:rsidR="001C39BF">
        <w:rPr>
          <w:lang w:val="en-GB"/>
        </w:rPr>
        <w:t xml:space="preserve"> Ukrainians working in Slovakia as</w:t>
      </w:r>
      <w:r w:rsidR="00070E62">
        <w:rPr>
          <w:lang w:val="en-GB"/>
        </w:rPr>
        <w:t xml:space="preserve"> self-employed persons</w:t>
      </w:r>
      <w:r w:rsidR="007D4D4F">
        <w:rPr>
          <w:lang w:val="en-GB"/>
        </w:rPr>
        <w:t>, as the</w:t>
      </w:r>
      <w:r w:rsidR="0033118A">
        <w:rPr>
          <w:lang w:val="en-GB"/>
        </w:rPr>
        <w:t>y</w:t>
      </w:r>
      <w:r w:rsidR="007D4D4F">
        <w:rPr>
          <w:lang w:val="en-GB"/>
        </w:rPr>
        <w:t xml:space="preserve"> were basically employed </w:t>
      </w:r>
      <w:r w:rsidR="0033118A">
        <w:rPr>
          <w:lang w:val="en-GB"/>
        </w:rPr>
        <w:t xml:space="preserve">as </w:t>
      </w:r>
      <w:r w:rsidR="00E677DE">
        <w:rPr>
          <w:lang w:val="en-GB"/>
        </w:rPr>
        <w:t>dependent workers</w:t>
      </w:r>
      <w:r w:rsidR="003F79AE">
        <w:rPr>
          <w:lang w:val="en-GB"/>
        </w:rPr>
        <w:t>.</w:t>
      </w:r>
      <w:r w:rsidR="00C24DCF">
        <w:rPr>
          <w:lang w:val="en-GB"/>
        </w:rPr>
        <w:t xml:space="preserve"> This was </w:t>
      </w:r>
      <w:r w:rsidR="000F14DB">
        <w:rPr>
          <w:lang w:val="en-GB"/>
        </w:rPr>
        <w:t xml:space="preserve">identified as </w:t>
      </w:r>
      <w:r w:rsidR="00272E2F">
        <w:rPr>
          <w:lang w:val="en-GB"/>
        </w:rPr>
        <w:t>a violation</w:t>
      </w:r>
      <w:r w:rsidR="00C24DCF">
        <w:rPr>
          <w:lang w:val="en-GB"/>
        </w:rPr>
        <w:t xml:space="preserve"> of the ban on illegal employment </w:t>
      </w:r>
      <w:r w:rsidR="003F79AE">
        <w:rPr>
          <w:lang w:val="en-GB"/>
        </w:rPr>
        <w:t>as their work was basically a forced self-employment</w:t>
      </w:r>
      <w:r w:rsidR="000B6DD0">
        <w:rPr>
          <w:lang w:val="en-GB"/>
        </w:rPr>
        <w:t>, and a complaint was filed</w:t>
      </w:r>
      <w:r w:rsidR="000C7115">
        <w:rPr>
          <w:lang w:val="en-GB"/>
        </w:rPr>
        <w:t xml:space="preserve">. NLI continues with constant check of working conditions and </w:t>
      </w:r>
      <w:r w:rsidR="00392977">
        <w:rPr>
          <w:lang w:val="en-GB"/>
        </w:rPr>
        <w:t>salary payments with their trained professional</w:t>
      </w:r>
      <w:r w:rsidR="00B437D4">
        <w:rPr>
          <w:lang w:val="en-GB"/>
        </w:rPr>
        <w:t>s</w:t>
      </w:r>
      <w:r w:rsidR="00392977">
        <w:rPr>
          <w:lang w:val="en-GB"/>
        </w:rPr>
        <w:t xml:space="preserve"> able to identify the signs of THB</w:t>
      </w:r>
      <w:r w:rsidR="00B437D4">
        <w:rPr>
          <w:lang w:val="en-GB"/>
        </w:rPr>
        <w:t xml:space="preserve"> and reporting this to relevant authorities.</w:t>
      </w:r>
    </w:p>
    <w:p w14:paraId="33A01C52" w14:textId="660178BD" w:rsidR="000004E5" w:rsidRPr="00DD2CD3" w:rsidRDefault="00A36895" w:rsidP="00366E83">
      <w:pPr>
        <w:spacing w:after="120"/>
        <w:jc w:val="both"/>
        <w:rPr>
          <w:lang w:val="en-GB"/>
        </w:rPr>
      </w:pPr>
      <w:r w:rsidRPr="00DD2CD3">
        <w:rPr>
          <w:b/>
          <w:bCs/>
          <w:lang w:val="en-GB"/>
        </w:rPr>
        <w:t xml:space="preserve">Marek </w:t>
      </w:r>
      <w:proofErr w:type="spellStart"/>
      <w:r w:rsidRPr="00DD2CD3">
        <w:rPr>
          <w:b/>
          <w:bCs/>
          <w:lang w:val="en-GB"/>
        </w:rPr>
        <w:t>Jakab</w:t>
      </w:r>
      <w:proofErr w:type="spellEnd"/>
      <w:r w:rsidRPr="00DD2CD3">
        <w:rPr>
          <w:b/>
          <w:bCs/>
          <w:lang w:val="en-GB"/>
        </w:rPr>
        <w:t xml:space="preserve"> (</w:t>
      </w:r>
      <w:r w:rsidR="00BC193E" w:rsidRPr="00DD2CD3">
        <w:rPr>
          <w:b/>
          <w:bCs/>
          <w:lang w:val="en-GB"/>
        </w:rPr>
        <w:t>SK8</w:t>
      </w:r>
      <w:r w:rsidRPr="00DD2CD3">
        <w:rPr>
          <w:b/>
          <w:bCs/>
          <w:lang w:val="en-GB"/>
        </w:rPr>
        <w:t>)</w:t>
      </w:r>
      <w:r w:rsidRPr="00DD2CD3">
        <w:rPr>
          <w:lang w:val="en-GB"/>
        </w:rPr>
        <w:t xml:space="preserve"> confirmed the efforts of local municipalities as well as regions to support the refugees since the start of the war, whether they are trying to only cross Slovakia or integrate into the society and search for accommodation, etc</w:t>
      </w:r>
      <w:r w:rsidR="000F0973" w:rsidRPr="00DD2CD3">
        <w:rPr>
          <w:lang w:val="en-GB"/>
        </w:rPr>
        <w:t xml:space="preserve">. </w:t>
      </w:r>
      <w:r w:rsidR="00362A67" w:rsidRPr="00DD2CD3">
        <w:rPr>
          <w:lang w:val="en-GB"/>
        </w:rPr>
        <w:t>o</w:t>
      </w:r>
      <w:r w:rsidR="008D5E8C" w:rsidRPr="00DD2CD3">
        <w:rPr>
          <w:lang w:val="en-GB"/>
        </w:rPr>
        <w:t xml:space="preserve">r being placed in the social service </w:t>
      </w:r>
      <w:r w:rsidR="00DD2CD3" w:rsidRPr="00DD2CD3">
        <w:rPr>
          <w:lang w:val="en-GB"/>
        </w:rPr>
        <w:t>facilities</w:t>
      </w:r>
      <w:r w:rsidR="008D5E8C" w:rsidRPr="00DD2CD3">
        <w:rPr>
          <w:lang w:val="en-GB"/>
        </w:rPr>
        <w:t xml:space="preserve">. In PSK there are currently </w:t>
      </w:r>
      <w:r w:rsidR="000F0973" w:rsidRPr="00DD2CD3">
        <w:rPr>
          <w:lang w:val="en-GB"/>
        </w:rPr>
        <w:t>368</w:t>
      </w:r>
      <w:r w:rsidR="008D5E8C" w:rsidRPr="00DD2CD3">
        <w:rPr>
          <w:lang w:val="en-GB"/>
        </w:rPr>
        <w:t xml:space="preserve"> schooling </w:t>
      </w:r>
      <w:r w:rsidR="00DD2CD3" w:rsidRPr="00DD2CD3">
        <w:rPr>
          <w:lang w:val="en-GB"/>
        </w:rPr>
        <w:t>facilities</w:t>
      </w:r>
      <w:r w:rsidR="00EB6FFE" w:rsidRPr="00DD2CD3">
        <w:rPr>
          <w:lang w:val="en-GB"/>
        </w:rPr>
        <w:t xml:space="preserve"> and other social service facilities, volunteers are still helping </w:t>
      </w:r>
      <w:r w:rsidR="00FB461D" w:rsidRPr="00DD2CD3">
        <w:rPr>
          <w:lang w:val="en-GB"/>
        </w:rPr>
        <w:t>children at school and with doctor’s checks and employment search.</w:t>
      </w:r>
      <w:r w:rsidR="000004E5" w:rsidRPr="00DD2CD3">
        <w:rPr>
          <w:lang w:val="en-GB"/>
        </w:rPr>
        <w:t xml:space="preserve"> They are also helping the refugees to integrate and give information to support prevention of THB. They will continue further</w:t>
      </w:r>
      <w:r w:rsidR="00DD2CD3" w:rsidRPr="00DD2CD3">
        <w:rPr>
          <w:lang w:val="en-GB"/>
        </w:rPr>
        <w:t>, also trying to collect the relevant data and statistics in this field.</w:t>
      </w:r>
    </w:p>
    <w:p w14:paraId="1698517A" w14:textId="6BEBDA02" w:rsidR="009F6274" w:rsidRPr="00B56C20" w:rsidRDefault="0030657F" w:rsidP="00366E83">
      <w:pPr>
        <w:spacing w:after="120"/>
        <w:jc w:val="both"/>
        <w:rPr>
          <w:lang w:val="en-GB"/>
        </w:rPr>
      </w:pPr>
      <w:r w:rsidRPr="00B56C20">
        <w:rPr>
          <w:b/>
          <w:bCs/>
          <w:lang w:val="en-GB"/>
        </w:rPr>
        <w:t>Tom</w:t>
      </w:r>
      <w:r w:rsidR="00CA7D94" w:rsidRPr="00B56C20">
        <w:rPr>
          <w:b/>
          <w:bCs/>
          <w:lang w:val="en-GB"/>
        </w:rPr>
        <w:t xml:space="preserve">áš </w:t>
      </w:r>
      <w:proofErr w:type="spellStart"/>
      <w:r w:rsidR="00CA7D94" w:rsidRPr="00B56C20">
        <w:rPr>
          <w:b/>
          <w:bCs/>
          <w:lang w:val="en-GB"/>
        </w:rPr>
        <w:t>Koňuch</w:t>
      </w:r>
      <w:proofErr w:type="spellEnd"/>
      <w:r w:rsidR="00CA7D94" w:rsidRPr="00B56C20">
        <w:rPr>
          <w:b/>
          <w:bCs/>
          <w:lang w:val="en-GB"/>
        </w:rPr>
        <w:t xml:space="preserve"> (</w:t>
      </w:r>
      <w:proofErr w:type="spellStart"/>
      <w:r w:rsidR="00CA7D94" w:rsidRPr="00B56C20">
        <w:rPr>
          <w:b/>
          <w:bCs/>
          <w:lang w:val="en-GB"/>
        </w:rPr>
        <w:t>T</w:t>
      </w:r>
      <w:r w:rsidR="007C56E5" w:rsidRPr="00B56C20">
        <w:rPr>
          <w:b/>
          <w:bCs/>
          <w:lang w:val="en-GB"/>
        </w:rPr>
        <w:t>enenet</w:t>
      </w:r>
      <w:proofErr w:type="spellEnd"/>
      <w:r w:rsidR="00CA7D94" w:rsidRPr="00B56C20">
        <w:rPr>
          <w:b/>
          <w:bCs/>
          <w:lang w:val="en-GB"/>
        </w:rPr>
        <w:t>)</w:t>
      </w:r>
      <w:r w:rsidR="00CA7D94" w:rsidRPr="00B56C20">
        <w:rPr>
          <w:lang w:val="en-GB"/>
        </w:rPr>
        <w:t xml:space="preserve"> </w:t>
      </w:r>
      <w:r w:rsidR="00B442B9" w:rsidRPr="00B56C20">
        <w:rPr>
          <w:lang w:val="en-GB"/>
        </w:rPr>
        <w:t>– as a partner organization of UNICEF, they offer psychosocial support to</w:t>
      </w:r>
      <w:r w:rsidR="00A83D74">
        <w:rPr>
          <w:lang w:val="en-GB"/>
        </w:rPr>
        <w:t xml:space="preserve"> </w:t>
      </w:r>
      <w:r w:rsidR="009F6274" w:rsidRPr="00B56C20">
        <w:rPr>
          <w:lang w:val="en-GB"/>
        </w:rPr>
        <w:t xml:space="preserve">beneficiaries in cooperation with the city magistrate in Bratislava. </w:t>
      </w:r>
      <w:r w:rsidR="00FF7504" w:rsidRPr="00B56C20">
        <w:rPr>
          <w:lang w:val="en-GB"/>
        </w:rPr>
        <w:t>First line workers</w:t>
      </w:r>
      <w:r w:rsidR="00A170D7" w:rsidRPr="00B56C20">
        <w:rPr>
          <w:lang w:val="en-GB"/>
        </w:rPr>
        <w:t xml:space="preserve"> attended trainings in </w:t>
      </w:r>
      <w:proofErr w:type="spellStart"/>
      <w:r w:rsidR="00A170D7" w:rsidRPr="00B56C20">
        <w:rPr>
          <w:lang w:val="en-GB"/>
        </w:rPr>
        <w:t>Vyšné</w:t>
      </w:r>
      <w:proofErr w:type="spellEnd"/>
      <w:r w:rsidR="00A170D7" w:rsidRPr="00B56C20">
        <w:rPr>
          <w:lang w:val="en-GB"/>
        </w:rPr>
        <w:t xml:space="preserve"> </w:t>
      </w:r>
      <w:proofErr w:type="spellStart"/>
      <w:r w:rsidR="00A170D7" w:rsidRPr="00B56C20">
        <w:rPr>
          <w:lang w:val="en-GB"/>
        </w:rPr>
        <w:t>Nemecké</w:t>
      </w:r>
      <w:proofErr w:type="spellEnd"/>
      <w:r w:rsidR="00A170D7" w:rsidRPr="00B56C20">
        <w:rPr>
          <w:lang w:val="en-GB"/>
        </w:rPr>
        <w:t xml:space="preserve"> </w:t>
      </w:r>
      <w:r w:rsidR="007950A9" w:rsidRPr="00B56C20">
        <w:rPr>
          <w:lang w:val="en-GB"/>
        </w:rPr>
        <w:t xml:space="preserve">on the THB topic and </w:t>
      </w:r>
      <w:r w:rsidR="00B56C20" w:rsidRPr="00B56C20">
        <w:rPr>
          <w:lang w:val="en-GB"/>
        </w:rPr>
        <w:t>th</w:t>
      </w:r>
      <w:r w:rsidR="00B56C20">
        <w:rPr>
          <w:lang w:val="en-GB"/>
        </w:rPr>
        <w:t>ey</w:t>
      </w:r>
      <w:r w:rsidR="00B56C20" w:rsidRPr="00B56C20">
        <w:rPr>
          <w:lang w:val="en-GB"/>
        </w:rPr>
        <w:t xml:space="preserve"> are</w:t>
      </w:r>
      <w:r w:rsidR="007950A9" w:rsidRPr="00B56C20">
        <w:rPr>
          <w:lang w:val="en-GB"/>
        </w:rPr>
        <w:t xml:space="preserve"> trying to implement these processes and principles in their work</w:t>
      </w:r>
      <w:r w:rsidR="004904AD" w:rsidRPr="00B56C20">
        <w:rPr>
          <w:lang w:val="en-GB"/>
        </w:rPr>
        <w:t xml:space="preserve">. They created mobile teams comprised of psychologists, social workers and </w:t>
      </w:r>
      <w:r w:rsidR="00A83D74">
        <w:rPr>
          <w:lang w:val="en-GB"/>
        </w:rPr>
        <w:t xml:space="preserve">a </w:t>
      </w:r>
      <w:r w:rsidR="00A83D74" w:rsidRPr="00B56C20">
        <w:rPr>
          <w:lang w:val="en-GB"/>
        </w:rPr>
        <w:t>paedia</w:t>
      </w:r>
      <w:r w:rsidR="00A83D74">
        <w:rPr>
          <w:lang w:val="en-GB"/>
        </w:rPr>
        <w:t>trician</w:t>
      </w:r>
      <w:r w:rsidR="004904AD" w:rsidRPr="00B56C20">
        <w:rPr>
          <w:lang w:val="en-GB"/>
        </w:rPr>
        <w:t xml:space="preserve"> </w:t>
      </w:r>
      <w:r w:rsidR="00416EA9" w:rsidRPr="00B56C20">
        <w:rPr>
          <w:lang w:val="en-GB"/>
        </w:rPr>
        <w:t xml:space="preserve">and these </w:t>
      </w:r>
      <w:r w:rsidR="00B56C20" w:rsidRPr="00B56C20">
        <w:rPr>
          <w:lang w:val="en-GB"/>
        </w:rPr>
        <w:t>teams are visiting accommodation centres and facilities, where Ukrainians are accommodated but so far they have not identified any victim of THB or PSEA. They offer support and information and in case of need, refer them further.</w:t>
      </w:r>
    </w:p>
    <w:p w14:paraId="3383B704" w14:textId="632D6893" w:rsidR="005F2AB4" w:rsidRDefault="004271C6" w:rsidP="00366E83">
      <w:pPr>
        <w:spacing w:after="120"/>
        <w:jc w:val="both"/>
      </w:pPr>
      <w:r w:rsidRPr="00B56C20">
        <w:rPr>
          <w:b/>
          <w:bCs/>
        </w:rPr>
        <w:lastRenderedPageBreak/>
        <w:t>V</w:t>
      </w:r>
      <w:r w:rsidR="005D0A05" w:rsidRPr="00B56C20">
        <w:rPr>
          <w:b/>
          <w:bCs/>
        </w:rPr>
        <w:t xml:space="preserve">ladimir </w:t>
      </w:r>
      <w:r w:rsidRPr="00B56C20">
        <w:rPr>
          <w:b/>
          <w:bCs/>
        </w:rPr>
        <w:t>S</w:t>
      </w:r>
      <w:r w:rsidR="005D0A05" w:rsidRPr="00B56C20">
        <w:rPr>
          <w:b/>
          <w:bCs/>
        </w:rPr>
        <w:t>lama (IOM)</w:t>
      </w:r>
      <w:r w:rsidR="00B81663">
        <w:t xml:space="preserve"> </w:t>
      </w:r>
      <w:proofErr w:type="spellStart"/>
      <w:r w:rsidR="00151A53">
        <w:t>gave</w:t>
      </w:r>
      <w:proofErr w:type="spellEnd"/>
      <w:r w:rsidR="00151A53">
        <w:t xml:space="preserve"> and </w:t>
      </w:r>
      <w:proofErr w:type="spellStart"/>
      <w:r w:rsidR="00151A53">
        <w:t>overview</w:t>
      </w:r>
      <w:proofErr w:type="spellEnd"/>
      <w:r w:rsidR="00151A53">
        <w:t xml:space="preserve"> of </w:t>
      </w:r>
      <w:proofErr w:type="spellStart"/>
      <w:r w:rsidR="00151A53">
        <w:t>activities</w:t>
      </w:r>
      <w:proofErr w:type="spellEnd"/>
      <w:r w:rsidR="00151A53">
        <w:t xml:space="preserve"> IOM </w:t>
      </w:r>
      <w:proofErr w:type="spellStart"/>
      <w:r w:rsidR="00151A53">
        <w:t>is</w:t>
      </w:r>
      <w:proofErr w:type="spellEnd"/>
      <w:r w:rsidR="00151A53">
        <w:t xml:space="preserve"> </w:t>
      </w:r>
      <w:proofErr w:type="spellStart"/>
      <w:r w:rsidR="00151A53">
        <w:t>performing</w:t>
      </w:r>
      <w:proofErr w:type="spellEnd"/>
      <w:r w:rsidR="00151A53">
        <w:t xml:space="preserve"> in </w:t>
      </w:r>
      <w:proofErr w:type="spellStart"/>
      <w:r w:rsidR="00151A53">
        <w:t>relation</w:t>
      </w:r>
      <w:proofErr w:type="spellEnd"/>
      <w:r w:rsidR="00151A53">
        <w:t xml:space="preserve"> to </w:t>
      </w:r>
      <w:proofErr w:type="spellStart"/>
      <w:r w:rsidR="00151A53">
        <w:t>the</w:t>
      </w:r>
      <w:proofErr w:type="spellEnd"/>
      <w:r w:rsidR="00151A53">
        <w:t xml:space="preserve"> </w:t>
      </w:r>
      <w:r w:rsidR="00151A53" w:rsidRPr="002A75F1">
        <w:rPr>
          <w:lang w:val="en-GB"/>
        </w:rPr>
        <w:t>Ukrainians leaving Ukraine</w:t>
      </w:r>
      <w:r w:rsidR="00B56C20" w:rsidRPr="002A75F1">
        <w:rPr>
          <w:lang w:val="en-GB"/>
        </w:rPr>
        <w:t>.</w:t>
      </w:r>
      <w:r w:rsidR="00F33672" w:rsidRPr="002A75F1">
        <w:rPr>
          <w:lang w:val="en-GB"/>
        </w:rPr>
        <w:t xml:space="preserve"> IOM is trying to make interconnection between the helpline and people on the run</w:t>
      </w:r>
      <w:r w:rsidR="00D37B8F" w:rsidRPr="002A75F1">
        <w:rPr>
          <w:lang w:val="en-GB"/>
        </w:rPr>
        <w:t>, informs about the available services in different bordering countries</w:t>
      </w:r>
      <w:r w:rsidR="00A840B1" w:rsidRPr="002A75F1">
        <w:rPr>
          <w:lang w:val="en-GB"/>
        </w:rPr>
        <w:t xml:space="preserve"> and other countries</w:t>
      </w:r>
      <w:r w:rsidR="00322654" w:rsidRPr="002A75F1">
        <w:rPr>
          <w:lang w:val="en-GB"/>
        </w:rPr>
        <w:t>. The main focus is on preventative and awareness raising activities</w:t>
      </w:r>
      <w:r w:rsidR="0004692A" w:rsidRPr="002A75F1">
        <w:rPr>
          <w:lang w:val="en-GB"/>
        </w:rPr>
        <w:t>,</w:t>
      </w:r>
      <w:r w:rsidR="00322654" w:rsidRPr="002A75F1">
        <w:rPr>
          <w:lang w:val="en-GB"/>
        </w:rPr>
        <w:t xml:space="preserve"> often</w:t>
      </w:r>
      <w:r w:rsidR="0004692A" w:rsidRPr="002A75F1">
        <w:rPr>
          <w:lang w:val="en-GB"/>
        </w:rPr>
        <w:t xml:space="preserve"> even before the entr</w:t>
      </w:r>
      <w:r w:rsidR="005F2AB4" w:rsidRPr="002A75F1">
        <w:rPr>
          <w:lang w:val="en-GB"/>
        </w:rPr>
        <w:t xml:space="preserve">y to the country of transit of destination. A lot has been said about capacity building </w:t>
      </w:r>
      <w:r w:rsidR="005372DE" w:rsidRPr="002A75F1">
        <w:rPr>
          <w:lang w:val="en-GB"/>
        </w:rPr>
        <w:t>and training the relevant actors and workers at the Slovak territory</w:t>
      </w:r>
      <w:r w:rsidR="006D2633">
        <w:rPr>
          <w:lang w:val="en-GB"/>
        </w:rPr>
        <w:t xml:space="preserve">. </w:t>
      </w:r>
      <w:r w:rsidR="006D2633" w:rsidRPr="00191863">
        <w:rPr>
          <w:lang w:val="en-GB"/>
        </w:rPr>
        <w:t xml:space="preserve">Here, IOM is aiming on both first responders </w:t>
      </w:r>
      <w:r w:rsidR="00191863" w:rsidRPr="00191863">
        <w:rPr>
          <w:lang w:val="en-GB"/>
        </w:rPr>
        <w:t>working with cl</w:t>
      </w:r>
      <w:r w:rsidR="00191863">
        <w:rPr>
          <w:lang w:val="en-GB"/>
        </w:rPr>
        <w:t xml:space="preserve">ients </w:t>
      </w:r>
      <w:r w:rsidR="00656492">
        <w:rPr>
          <w:lang w:val="en-GB"/>
        </w:rPr>
        <w:t>and law enforcement agencies and state bodies, as well as teachers and social workers</w:t>
      </w:r>
      <w:r w:rsidR="00C80D84">
        <w:rPr>
          <w:lang w:val="en-GB"/>
        </w:rPr>
        <w:t>. These are activities of prevention</w:t>
      </w:r>
      <w:r w:rsidR="0023785C">
        <w:rPr>
          <w:lang w:val="en-GB"/>
        </w:rPr>
        <w:t xml:space="preserve"> aiming at impacting young people and children</w:t>
      </w:r>
      <w:r w:rsidR="00A930B1">
        <w:rPr>
          <w:lang w:val="en-GB"/>
        </w:rPr>
        <w:t xml:space="preserve"> but also wider circles</w:t>
      </w:r>
      <w:r w:rsidR="00AF6C6D">
        <w:rPr>
          <w:lang w:val="en-GB"/>
        </w:rPr>
        <w:t xml:space="preserve"> in hotspots</w:t>
      </w:r>
      <w:r w:rsidR="00B530C1">
        <w:rPr>
          <w:lang w:val="en-GB"/>
        </w:rPr>
        <w:t xml:space="preserve"> and </w:t>
      </w:r>
      <w:proofErr w:type="spellStart"/>
      <w:r w:rsidR="00B530C1">
        <w:rPr>
          <w:lang w:val="en-GB"/>
        </w:rPr>
        <w:t>infocenters</w:t>
      </w:r>
      <w:proofErr w:type="spellEnd"/>
      <w:r w:rsidR="006D73E9">
        <w:rPr>
          <w:lang w:val="en-GB"/>
        </w:rPr>
        <w:t xml:space="preserve">. </w:t>
      </w:r>
      <w:r w:rsidR="00345AE2">
        <w:rPr>
          <w:lang w:val="en-GB"/>
        </w:rPr>
        <w:t xml:space="preserve">IOM trains also first line responders </w:t>
      </w:r>
      <w:r w:rsidR="00261503">
        <w:rPr>
          <w:lang w:val="en-GB"/>
        </w:rPr>
        <w:t xml:space="preserve">in cooperation with </w:t>
      </w:r>
      <w:proofErr w:type="spellStart"/>
      <w:r w:rsidR="00261503">
        <w:rPr>
          <w:lang w:val="en-GB"/>
        </w:rPr>
        <w:t>IPčko</w:t>
      </w:r>
      <w:proofErr w:type="spellEnd"/>
      <w:r w:rsidR="00261503">
        <w:rPr>
          <w:lang w:val="en-GB"/>
        </w:rPr>
        <w:t xml:space="preserve"> (an NGO) </w:t>
      </w:r>
      <w:r w:rsidR="00E20F14">
        <w:rPr>
          <w:lang w:val="en-GB"/>
        </w:rPr>
        <w:t>and other crisis intervention services</w:t>
      </w:r>
      <w:r w:rsidR="00C83764">
        <w:rPr>
          <w:lang w:val="en-GB"/>
        </w:rPr>
        <w:t xml:space="preserve">. </w:t>
      </w:r>
      <w:r w:rsidR="006D73E9">
        <w:rPr>
          <w:lang w:val="en-GB"/>
        </w:rPr>
        <w:t>IOM</w:t>
      </w:r>
      <w:r w:rsidR="00CB0D52">
        <w:rPr>
          <w:lang w:val="en-GB"/>
        </w:rPr>
        <w:t xml:space="preserve"> trains and</w:t>
      </w:r>
      <w:r w:rsidR="006D73E9">
        <w:rPr>
          <w:lang w:val="en-GB"/>
        </w:rPr>
        <w:t xml:space="preserve"> supports also the humanitarian centre in Gab</w:t>
      </w:r>
      <w:r w:rsidR="006D73E9">
        <w:t xml:space="preserve">číkovo, </w:t>
      </w:r>
      <w:proofErr w:type="spellStart"/>
      <w:r w:rsidR="006D73E9">
        <w:t>where</w:t>
      </w:r>
      <w:proofErr w:type="spellEnd"/>
      <w:r w:rsidR="006D73E9">
        <w:t xml:space="preserve"> </w:t>
      </w:r>
      <w:proofErr w:type="spellStart"/>
      <w:r w:rsidR="00C83764">
        <w:t>workers</w:t>
      </w:r>
      <w:proofErr w:type="spellEnd"/>
      <w:r w:rsidR="006D73E9">
        <w:t xml:space="preserve"> are in </w:t>
      </w:r>
      <w:proofErr w:type="spellStart"/>
      <w:r w:rsidR="006D73E9">
        <w:t>daily</w:t>
      </w:r>
      <w:proofErr w:type="spellEnd"/>
      <w:r w:rsidR="006D73E9">
        <w:t xml:space="preserve"> </w:t>
      </w:r>
      <w:proofErr w:type="spellStart"/>
      <w:r w:rsidR="006D73E9">
        <w:t>contact</w:t>
      </w:r>
      <w:proofErr w:type="spellEnd"/>
      <w:r w:rsidR="006D73E9">
        <w:t xml:space="preserve"> </w:t>
      </w:r>
      <w:r w:rsidR="00B20122">
        <w:t xml:space="preserve"> </w:t>
      </w:r>
      <w:proofErr w:type="spellStart"/>
      <w:r w:rsidR="00727DCC">
        <w:t>with</w:t>
      </w:r>
      <w:proofErr w:type="spellEnd"/>
      <w:r w:rsidR="00727DCC">
        <w:t xml:space="preserve"> </w:t>
      </w:r>
      <w:proofErr w:type="spellStart"/>
      <w:r w:rsidR="00727DCC">
        <w:t>beneficiaries</w:t>
      </w:r>
      <w:proofErr w:type="spellEnd"/>
      <w:r w:rsidR="00727DCC">
        <w:t xml:space="preserve">. </w:t>
      </w:r>
    </w:p>
    <w:p w14:paraId="1BFACEE2" w14:textId="7B41C303" w:rsidR="00B20122" w:rsidRPr="00B333CA" w:rsidRDefault="00B20122" w:rsidP="00366E83">
      <w:pPr>
        <w:spacing w:after="120"/>
        <w:jc w:val="both"/>
        <w:rPr>
          <w:lang w:val="en-GB"/>
        </w:rPr>
      </w:pPr>
      <w:r w:rsidRPr="00B333CA">
        <w:rPr>
          <w:lang w:val="en-GB"/>
        </w:rPr>
        <w:t>He further highlighted the importance of the national THB hotline where cases or suspicions can be referred to</w:t>
      </w:r>
      <w:r w:rsidR="00556BFE" w:rsidRPr="00B333CA">
        <w:rPr>
          <w:lang w:val="en-GB"/>
        </w:rPr>
        <w:t>, this is important especially for helping professions and NGO workers in contact w</w:t>
      </w:r>
      <w:r w:rsidR="00084AA3" w:rsidRPr="00B333CA">
        <w:rPr>
          <w:lang w:val="en-GB"/>
        </w:rPr>
        <w:t>i</w:t>
      </w:r>
      <w:r w:rsidR="00556BFE" w:rsidRPr="00B333CA">
        <w:rPr>
          <w:lang w:val="en-GB"/>
        </w:rPr>
        <w:t xml:space="preserve">th </w:t>
      </w:r>
      <w:r w:rsidR="000F70E5" w:rsidRPr="00B333CA">
        <w:rPr>
          <w:lang w:val="en-GB"/>
        </w:rPr>
        <w:t xml:space="preserve">and supported the </w:t>
      </w:r>
      <w:r w:rsidR="00E341AD" w:rsidRPr="00B333CA">
        <w:rPr>
          <w:lang w:val="en-GB"/>
        </w:rPr>
        <w:t>promotion of this hotline so that the referral mechanism would be effective and would connect all the actors in the topic</w:t>
      </w:r>
      <w:r w:rsidR="00B333CA" w:rsidRPr="00B333CA">
        <w:rPr>
          <w:lang w:val="en-GB"/>
        </w:rPr>
        <w:t>.</w:t>
      </w:r>
    </w:p>
    <w:p w14:paraId="583406CD" w14:textId="36867809" w:rsidR="007C26F4" w:rsidRPr="002609B8" w:rsidRDefault="003D05CA" w:rsidP="00366E83">
      <w:pPr>
        <w:spacing w:after="120"/>
        <w:jc w:val="both"/>
        <w:rPr>
          <w:lang w:val="en-GB"/>
        </w:rPr>
      </w:pPr>
      <w:r w:rsidRPr="002609B8">
        <w:rPr>
          <w:lang w:val="en-GB"/>
        </w:rPr>
        <w:t>Based on today’s</w:t>
      </w:r>
      <w:r w:rsidR="000438D3" w:rsidRPr="002609B8">
        <w:rPr>
          <w:lang w:val="en-GB"/>
        </w:rPr>
        <w:t xml:space="preserve"> meeting‘s</w:t>
      </w:r>
      <w:r w:rsidRPr="002609B8">
        <w:rPr>
          <w:lang w:val="en-GB"/>
        </w:rPr>
        <w:t xml:space="preserve"> programme</w:t>
      </w:r>
      <w:r w:rsidR="007C26F4" w:rsidRPr="002609B8">
        <w:rPr>
          <w:lang w:val="en-GB"/>
        </w:rPr>
        <w:t>, one more thing should be raised and that is challenges or problems identified during implementation of the activities</w:t>
      </w:r>
      <w:r w:rsidR="00961F01" w:rsidRPr="002609B8">
        <w:rPr>
          <w:lang w:val="en-GB"/>
        </w:rPr>
        <w:t xml:space="preserve">. Participants were invited to share </w:t>
      </w:r>
      <w:r w:rsidR="005A08D5" w:rsidRPr="002609B8">
        <w:rPr>
          <w:lang w:val="en-GB"/>
        </w:rPr>
        <w:t xml:space="preserve">if there are any concerns or topics that are not covered neither by intervention </w:t>
      </w:r>
      <w:r w:rsidR="002609B8" w:rsidRPr="002609B8">
        <w:rPr>
          <w:lang w:val="en-GB"/>
        </w:rPr>
        <w:t>plans of NGOs or state offices but that are known from the practice and should be addressed</w:t>
      </w:r>
      <w:r w:rsidR="00224460">
        <w:rPr>
          <w:lang w:val="en-GB"/>
        </w:rPr>
        <w:t>.</w:t>
      </w:r>
    </w:p>
    <w:p w14:paraId="43914BB2" w14:textId="4826CE46" w:rsidR="002F773B" w:rsidRPr="00E1146F" w:rsidRDefault="00A9355C" w:rsidP="00366E83">
      <w:pPr>
        <w:spacing w:after="120"/>
        <w:jc w:val="both"/>
        <w:rPr>
          <w:lang w:val="en-GB"/>
        </w:rPr>
      </w:pPr>
      <w:r w:rsidRPr="00E1146F">
        <w:rPr>
          <w:b/>
          <w:bCs/>
          <w:lang w:val="en-GB"/>
        </w:rPr>
        <w:t>Michelle Fong (</w:t>
      </w:r>
      <w:r w:rsidR="00A7589E" w:rsidRPr="00E1146F">
        <w:rPr>
          <w:b/>
          <w:bCs/>
          <w:lang w:val="en-GB"/>
        </w:rPr>
        <w:t>UNHCR</w:t>
      </w:r>
      <w:r w:rsidRPr="00E1146F">
        <w:rPr>
          <w:b/>
          <w:bCs/>
          <w:lang w:val="en-GB"/>
        </w:rPr>
        <w:t>)</w:t>
      </w:r>
      <w:r w:rsidR="00A7589E" w:rsidRPr="00E1146F">
        <w:rPr>
          <w:b/>
          <w:bCs/>
          <w:lang w:val="en-GB"/>
        </w:rPr>
        <w:t xml:space="preserve"> </w:t>
      </w:r>
      <w:r w:rsidR="00910006" w:rsidRPr="00E1146F">
        <w:rPr>
          <w:lang w:val="en-GB"/>
        </w:rPr>
        <w:t>–</w:t>
      </w:r>
      <w:r w:rsidR="00A7589E" w:rsidRPr="00E1146F">
        <w:rPr>
          <w:lang w:val="en-GB"/>
        </w:rPr>
        <w:t xml:space="preserve"> </w:t>
      </w:r>
      <w:r w:rsidR="008A13E4" w:rsidRPr="00E1146F">
        <w:rPr>
          <w:lang w:val="en-GB"/>
        </w:rPr>
        <w:t>during the cash based interventions (CBI) that UNHCR is performing</w:t>
      </w:r>
      <w:r w:rsidR="00913704" w:rsidRPr="00E1146F">
        <w:rPr>
          <w:lang w:val="en-GB"/>
        </w:rPr>
        <w:t xml:space="preserve">, persons under high risk of THB are being identified (so far around 15 unaccompanied minors </w:t>
      </w:r>
      <w:r w:rsidR="005669B6" w:rsidRPr="00E1146F">
        <w:rPr>
          <w:lang w:val="en-GB"/>
        </w:rPr>
        <w:t>–</w:t>
      </w:r>
      <w:r w:rsidR="00913704" w:rsidRPr="00E1146F">
        <w:rPr>
          <w:lang w:val="en-GB"/>
        </w:rPr>
        <w:t xml:space="preserve"> UAMs</w:t>
      </w:r>
      <w:r w:rsidR="005669B6" w:rsidRPr="00E1146F">
        <w:rPr>
          <w:lang w:val="en-GB"/>
        </w:rPr>
        <w:t>,</w:t>
      </w:r>
      <w:r w:rsidR="002F773B" w:rsidRPr="00E1146F">
        <w:rPr>
          <w:lang w:val="en-GB"/>
        </w:rPr>
        <w:t xml:space="preserve"> who do not have their documents and legal status sorted out yet</w:t>
      </w:r>
      <w:r w:rsidR="001C04B3" w:rsidRPr="00E1146F">
        <w:rPr>
          <w:lang w:val="en-GB"/>
        </w:rPr>
        <w:t xml:space="preserve"> so proper establishment of their identity was not possible</w:t>
      </w:r>
      <w:r w:rsidR="005669B6" w:rsidRPr="00E1146F">
        <w:rPr>
          <w:lang w:val="en-GB"/>
        </w:rPr>
        <w:t xml:space="preserve">). </w:t>
      </w:r>
      <w:r w:rsidR="00425B25" w:rsidRPr="00E1146F">
        <w:rPr>
          <w:lang w:val="en-GB"/>
        </w:rPr>
        <w:t xml:space="preserve">Similarly, there are cases of caregivers who are waiting for the legal guardianship status </w:t>
      </w:r>
      <w:r w:rsidR="003869C1" w:rsidRPr="00E1146F">
        <w:rPr>
          <w:lang w:val="en-GB"/>
        </w:rPr>
        <w:t>which can take up to 2 months, so this presents an obvious risk of THB. More clarity on the establishment of legal guardian</w:t>
      </w:r>
      <w:r w:rsidR="00BC4C5E" w:rsidRPr="00E1146F">
        <w:rPr>
          <w:lang w:val="en-GB"/>
        </w:rPr>
        <w:t>ship procedures are necessary for future discussions.</w:t>
      </w:r>
    </w:p>
    <w:p w14:paraId="6DC1179E" w14:textId="49591755" w:rsidR="004751D3" w:rsidRPr="00E539B6" w:rsidRDefault="001D417A" w:rsidP="00366E83">
      <w:pPr>
        <w:spacing w:after="120"/>
        <w:jc w:val="both"/>
        <w:rPr>
          <w:lang w:val="en-GB"/>
        </w:rPr>
      </w:pPr>
      <w:r w:rsidRPr="008A13E4">
        <w:rPr>
          <w:b/>
          <w:bCs/>
        </w:rPr>
        <w:t>V</w:t>
      </w:r>
      <w:r w:rsidR="005372DE" w:rsidRPr="008A13E4">
        <w:rPr>
          <w:b/>
          <w:bCs/>
        </w:rPr>
        <w:t xml:space="preserve">ladimir </w:t>
      </w:r>
      <w:r w:rsidRPr="008A13E4">
        <w:rPr>
          <w:b/>
          <w:bCs/>
        </w:rPr>
        <w:t>S</w:t>
      </w:r>
      <w:r w:rsidR="005372DE" w:rsidRPr="008A13E4">
        <w:rPr>
          <w:b/>
          <w:bCs/>
        </w:rPr>
        <w:t>lama (IOM</w:t>
      </w:r>
      <w:r w:rsidR="005372DE" w:rsidRPr="00E539B6">
        <w:rPr>
          <w:b/>
          <w:bCs/>
          <w:lang w:val="en-GB"/>
        </w:rPr>
        <w:t>)</w:t>
      </w:r>
      <w:r w:rsidRPr="00E539B6">
        <w:rPr>
          <w:lang w:val="en-GB"/>
        </w:rPr>
        <w:t xml:space="preserve"> – </w:t>
      </w:r>
      <w:r w:rsidR="005372DE" w:rsidRPr="00E539B6">
        <w:rPr>
          <w:lang w:val="en-GB"/>
        </w:rPr>
        <w:t xml:space="preserve">unfortunately representatives of the Ministry of Labour could not join due to other urgent </w:t>
      </w:r>
      <w:r w:rsidR="008A13E4" w:rsidRPr="00E539B6">
        <w:rPr>
          <w:lang w:val="en-GB"/>
        </w:rPr>
        <w:t xml:space="preserve">engagements but this topic will be referred to them also for the next meeting. </w:t>
      </w:r>
      <w:r w:rsidR="00F66F28" w:rsidRPr="00E539B6">
        <w:rPr>
          <w:lang w:val="en-GB"/>
        </w:rPr>
        <w:t xml:space="preserve">Practice shows us </w:t>
      </w:r>
      <w:r w:rsidR="004751D3" w:rsidRPr="00E539B6">
        <w:rPr>
          <w:lang w:val="en-GB"/>
        </w:rPr>
        <w:t>that</w:t>
      </w:r>
      <w:r w:rsidR="00536A25" w:rsidRPr="00E539B6">
        <w:rPr>
          <w:lang w:val="en-GB"/>
        </w:rPr>
        <w:t xml:space="preserve"> besides</w:t>
      </w:r>
      <w:r w:rsidR="004751D3" w:rsidRPr="00E539B6">
        <w:rPr>
          <w:lang w:val="en-GB"/>
        </w:rPr>
        <w:t xml:space="preserve"> UAMs placed in Centres for children and families under </w:t>
      </w:r>
      <w:proofErr w:type="spellStart"/>
      <w:r w:rsidR="004751D3" w:rsidRPr="00E539B6">
        <w:rPr>
          <w:lang w:val="en-GB"/>
        </w:rPr>
        <w:t>MoL</w:t>
      </w:r>
      <w:proofErr w:type="spellEnd"/>
      <w:r w:rsidR="009559B2" w:rsidRPr="00E539B6">
        <w:rPr>
          <w:lang w:val="en-GB"/>
        </w:rPr>
        <w:t xml:space="preserve"> responsibility there are also other children who came and are still waiting for having the legal guardian established</w:t>
      </w:r>
      <w:r w:rsidR="00902113" w:rsidRPr="00E539B6">
        <w:rPr>
          <w:lang w:val="en-GB"/>
        </w:rPr>
        <w:t xml:space="preserve">, which is necessary to follow up on. </w:t>
      </w:r>
      <w:r w:rsidR="0041149B" w:rsidRPr="00E539B6">
        <w:rPr>
          <w:lang w:val="en-GB"/>
        </w:rPr>
        <w:t xml:space="preserve">It would be </w:t>
      </w:r>
      <w:r w:rsidR="00E539B6" w:rsidRPr="00E539B6">
        <w:rPr>
          <w:lang w:val="en-GB"/>
        </w:rPr>
        <w:t>beneficial</w:t>
      </w:r>
      <w:r w:rsidR="0041149B" w:rsidRPr="00E539B6">
        <w:rPr>
          <w:lang w:val="en-GB"/>
        </w:rPr>
        <w:t xml:space="preserve"> to contact representative</w:t>
      </w:r>
      <w:r w:rsidR="004B33C3" w:rsidRPr="00E539B6">
        <w:rPr>
          <w:lang w:val="en-GB"/>
        </w:rPr>
        <w:t>s</w:t>
      </w:r>
      <w:r w:rsidR="0041149B" w:rsidRPr="00E539B6">
        <w:rPr>
          <w:lang w:val="en-GB"/>
        </w:rPr>
        <w:t xml:space="preserve"> from Ministry of Justice</w:t>
      </w:r>
      <w:r w:rsidR="004B33C3" w:rsidRPr="00E539B6">
        <w:rPr>
          <w:lang w:val="en-GB"/>
        </w:rPr>
        <w:t xml:space="preserve"> to get the courts‘ inside into the length and </w:t>
      </w:r>
      <w:r w:rsidR="00E539B6" w:rsidRPr="00E539B6">
        <w:rPr>
          <w:lang w:val="en-GB"/>
        </w:rPr>
        <w:t>difficulties of the</w:t>
      </w:r>
      <w:r w:rsidR="0041149B" w:rsidRPr="00E539B6">
        <w:rPr>
          <w:lang w:val="en-GB"/>
        </w:rPr>
        <w:t xml:space="preserve"> processes</w:t>
      </w:r>
      <w:r w:rsidR="00E539B6" w:rsidRPr="00E539B6">
        <w:rPr>
          <w:lang w:val="en-GB"/>
        </w:rPr>
        <w:t>.</w:t>
      </w:r>
    </w:p>
    <w:p w14:paraId="0FBE3741" w14:textId="6420EA8E" w:rsidR="00562B25" w:rsidRDefault="00CB2CC1" w:rsidP="00366E83">
      <w:pPr>
        <w:spacing w:after="120"/>
        <w:jc w:val="both"/>
      </w:pPr>
      <w:r w:rsidRPr="00126692">
        <w:rPr>
          <w:b/>
          <w:bCs/>
        </w:rPr>
        <w:t>Miroslava Mo</w:t>
      </w:r>
      <w:r w:rsidR="00E539B6" w:rsidRPr="00126692">
        <w:rPr>
          <w:b/>
          <w:bCs/>
        </w:rPr>
        <w:t>šonová (NLI)</w:t>
      </w:r>
      <w:r w:rsidR="003D3F19" w:rsidRPr="00126692">
        <w:rPr>
          <w:b/>
          <w:bCs/>
        </w:rPr>
        <w:t xml:space="preserve"> </w:t>
      </w:r>
      <w:r w:rsidR="003D3F19">
        <w:t xml:space="preserve"> - </w:t>
      </w:r>
      <w:r w:rsidR="00126692" w:rsidRPr="00562B25">
        <w:rPr>
          <w:lang w:val="en-GB"/>
        </w:rPr>
        <w:t>there is no definition of the labour exploitation, this is a problem that our inspectors are dealing with</w:t>
      </w:r>
      <w:r w:rsidR="00092254" w:rsidRPr="00562B25">
        <w:rPr>
          <w:lang w:val="en-GB"/>
        </w:rPr>
        <w:t xml:space="preserve"> when trying to differentiate if there is a case of forced labour or only common shortcomings</w:t>
      </w:r>
      <w:r w:rsidR="00562B25" w:rsidRPr="00562B25">
        <w:rPr>
          <w:lang w:val="en-GB"/>
        </w:rPr>
        <w:t>. It would be helpful if this platform could help to</w:t>
      </w:r>
      <w:r w:rsidR="00562B25">
        <w:t xml:space="preserve"> </w:t>
      </w:r>
      <w:proofErr w:type="spellStart"/>
      <w:r w:rsidR="00F4773B">
        <w:t>steer</w:t>
      </w:r>
      <w:proofErr w:type="spellEnd"/>
      <w:r w:rsidR="00F4773B">
        <w:t xml:space="preserve"> </w:t>
      </w:r>
      <w:proofErr w:type="spellStart"/>
      <w:r w:rsidR="00F4773B">
        <w:t>the</w:t>
      </w:r>
      <w:proofErr w:type="spellEnd"/>
      <w:r w:rsidR="00F4773B">
        <w:t xml:space="preserve"> </w:t>
      </w:r>
      <w:proofErr w:type="spellStart"/>
      <w:r w:rsidR="00F4773B">
        <w:t>discussion</w:t>
      </w:r>
      <w:proofErr w:type="spellEnd"/>
      <w:r w:rsidR="00F4773B">
        <w:t xml:space="preserve"> </w:t>
      </w:r>
      <w:proofErr w:type="spellStart"/>
      <w:r w:rsidR="00F4773B">
        <w:t>that</w:t>
      </w:r>
      <w:proofErr w:type="spellEnd"/>
      <w:r w:rsidR="00F4773B">
        <w:t xml:space="preserve"> </w:t>
      </w:r>
      <w:proofErr w:type="spellStart"/>
      <w:r w:rsidR="00F4773B">
        <w:t>would</w:t>
      </w:r>
      <w:proofErr w:type="spellEnd"/>
      <w:r w:rsidR="00F4773B">
        <w:t xml:space="preserve"> </w:t>
      </w:r>
      <w:proofErr w:type="spellStart"/>
      <w:r w:rsidR="00F4773B">
        <w:t>lead</w:t>
      </w:r>
      <w:proofErr w:type="spellEnd"/>
      <w:r w:rsidR="00F4773B">
        <w:t xml:space="preserve"> to </w:t>
      </w:r>
      <w:proofErr w:type="spellStart"/>
      <w:r w:rsidR="00F4773B">
        <w:t>sensitive</w:t>
      </w:r>
      <w:proofErr w:type="spellEnd"/>
      <w:r w:rsidR="00F4773B">
        <w:t xml:space="preserve"> </w:t>
      </w:r>
      <w:proofErr w:type="spellStart"/>
      <w:r w:rsidR="00F4773B">
        <w:t>establishment</w:t>
      </w:r>
      <w:proofErr w:type="spellEnd"/>
      <w:r w:rsidR="00F4773B">
        <w:t xml:space="preserve"> of </w:t>
      </w:r>
      <w:proofErr w:type="spellStart"/>
      <w:r w:rsidR="00F4773B">
        <w:t>this</w:t>
      </w:r>
      <w:proofErr w:type="spellEnd"/>
      <w:r w:rsidR="00F4773B">
        <w:t xml:space="preserve"> </w:t>
      </w:r>
      <w:proofErr w:type="spellStart"/>
      <w:r w:rsidR="00F4773B">
        <w:t>defintion</w:t>
      </w:r>
      <w:proofErr w:type="spellEnd"/>
      <w:r w:rsidR="00F4773B">
        <w:t xml:space="preserve"> so </w:t>
      </w:r>
      <w:proofErr w:type="spellStart"/>
      <w:r w:rsidR="00F4773B">
        <w:t>that</w:t>
      </w:r>
      <w:proofErr w:type="spellEnd"/>
      <w:r w:rsidR="00F4773B">
        <w:t xml:space="preserve"> </w:t>
      </w:r>
      <w:proofErr w:type="spellStart"/>
      <w:r w:rsidR="00F4773B">
        <w:t>the</w:t>
      </w:r>
      <w:proofErr w:type="spellEnd"/>
      <w:r w:rsidR="00F4773B">
        <w:t xml:space="preserve"> </w:t>
      </w:r>
      <w:proofErr w:type="spellStart"/>
      <w:r w:rsidR="00F4773B">
        <w:t>employers</w:t>
      </w:r>
      <w:proofErr w:type="spellEnd"/>
      <w:r w:rsidR="00F4773B">
        <w:t xml:space="preserve"> </w:t>
      </w:r>
      <w:proofErr w:type="spellStart"/>
      <w:r w:rsidR="00F4773B">
        <w:t>too</w:t>
      </w:r>
      <w:proofErr w:type="spellEnd"/>
      <w:r w:rsidR="00F4773B">
        <w:t xml:space="preserve"> </w:t>
      </w:r>
      <w:proofErr w:type="spellStart"/>
      <w:r w:rsidR="00F4773B">
        <w:t>would</w:t>
      </w:r>
      <w:proofErr w:type="spellEnd"/>
      <w:r w:rsidR="00F4773B">
        <w:t xml:space="preserve"> </w:t>
      </w:r>
      <w:proofErr w:type="spellStart"/>
      <w:r w:rsidR="00F4773B">
        <w:t>not</w:t>
      </w:r>
      <w:proofErr w:type="spellEnd"/>
      <w:r w:rsidR="00F4773B">
        <w:t xml:space="preserve"> </w:t>
      </w:r>
      <w:proofErr w:type="spellStart"/>
      <w:r w:rsidR="00366E83">
        <w:t>experience</w:t>
      </w:r>
      <w:proofErr w:type="spellEnd"/>
      <w:r w:rsidR="00366E83">
        <w:t xml:space="preserve"> </w:t>
      </w:r>
      <w:proofErr w:type="spellStart"/>
      <w:r w:rsidR="00366E83">
        <w:t>any</w:t>
      </w:r>
      <w:proofErr w:type="spellEnd"/>
      <w:r w:rsidR="00366E83">
        <w:t xml:space="preserve"> </w:t>
      </w:r>
      <w:proofErr w:type="spellStart"/>
      <w:r w:rsidR="00366E83">
        <w:t>damage</w:t>
      </w:r>
      <w:proofErr w:type="spellEnd"/>
      <w:r w:rsidR="00366E83">
        <w:t>.</w:t>
      </w:r>
    </w:p>
    <w:p w14:paraId="619C1779" w14:textId="50E6DE48" w:rsidR="00921A9D" w:rsidRPr="00947E36" w:rsidRDefault="00CD4317" w:rsidP="00366E83">
      <w:pPr>
        <w:spacing w:after="120"/>
        <w:jc w:val="both"/>
        <w:rPr>
          <w:lang w:val="en-US"/>
        </w:rPr>
      </w:pPr>
      <w:r w:rsidRPr="0007598F">
        <w:rPr>
          <w:b/>
          <w:bCs/>
          <w:lang w:val="en-GB"/>
        </w:rPr>
        <w:lastRenderedPageBreak/>
        <w:t xml:space="preserve">Vladimir </w:t>
      </w:r>
      <w:proofErr w:type="spellStart"/>
      <w:r w:rsidRPr="0007598F">
        <w:rPr>
          <w:b/>
          <w:bCs/>
          <w:lang w:val="en-GB"/>
        </w:rPr>
        <w:t>Slama</w:t>
      </w:r>
      <w:proofErr w:type="spellEnd"/>
      <w:r w:rsidRPr="0007598F">
        <w:rPr>
          <w:b/>
          <w:bCs/>
          <w:lang w:val="en-GB"/>
        </w:rPr>
        <w:t xml:space="preserve"> (IOM) </w:t>
      </w:r>
      <w:r w:rsidRPr="0007598F">
        <w:rPr>
          <w:lang w:val="en-GB"/>
        </w:rPr>
        <w:t xml:space="preserve">– exploitation </w:t>
      </w:r>
      <w:r w:rsidR="008B3FA6" w:rsidRPr="0007598F">
        <w:rPr>
          <w:lang w:val="en-GB"/>
        </w:rPr>
        <w:t>often occurs</w:t>
      </w:r>
      <w:r w:rsidRPr="0007598F">
        <w:rPr>
          <w:lang w:val="en-GB"/>
        </w:rPr>
        <w:t xml:space="preserve"> when immediate needs are transferred</w:t>
      </w:r>
      <w:r w:rsidR="00921A9D" w:rsidRPr="0007598F">
        <w:rPr>
          <w:lang w:val="en-GB"/>
        </w:rPr>
        <w:t xml:space="preserve"> into mid-term and long</w:t>
      </w:r>
      <w:r w:rsidR="0007598F">
        <w:rPr>
          <w:lang w:val="en-GB"/>
        </w:rPr>
        <w:t>-</w:t>
      </w:r>
      <w:r w:rsidR="00921A9D" w:rsidRPr="0007598F">
        <w:rPr>
          <w:lang w:val="en-GB"/>
        </w:rPr>
        <w:t xml:space="preserve">term plans. Inclusion </w:t>
      </w:r>
      <w:r w:rsidR="007A3E80" w:rsidRPr="0007598F">
        <w:rPr>
          <w:lang w:val="en-GB"/>
        </w:rPr>
        <w:t xml:space="preserve">comprises </w:t>
      </w:r>
      <w:r w:rsidR="00921A9D" w:rsidRPr="0007598F">
        <w:rPr>
          <w:lang w:val="en-GB"/>
        </w:rPr>
        <w:t>also labour market integration</w:t>
      </w:r>
      <w:r w:rsidR="007A3E80" w:rsidRPr="0007598F">
        <w:rPr>
          <w:lang w:val="en-GB"/>
        </w:rPr>
        <w:t xml:space="preserve"> with all the risks, unfortunately.</w:t>
      </w:r>
      <w:r w:rsidR="001B04E6" w:rsidRPr="0007598F">
        <w:rPr>
          <w:lang w:val="en-GB"/>
        </w:rPr>
        <w:t xml:space="preserve"> IOM tries to </w:t>
      </w:r>
      <w:r w:rsidR="009C3070" w:rsidRPr="0007598F">
        <w:rPr>
          <w:lang w:val="en-GB"/>
        </w:rPr>
        <w:t xml:space="preserve">actively </w:t>
      </w:r>
      <w:r w:rsidR="001B04E6" w:rsidRPr="0007598F">
        <w:rPr>
          <w:lang w:val="en-GB"/>
        </w:rPr>
        <w:t xml:space="preserve">alert beneficiaries as well as employers </w:t>
      </w:r>
      <w:r w:rsidR="00947E36">
        <w:rPr>
          <w:lang w:val="en-GB"/>
        </w:rPr>
        <w:t xml:space="preserve">of such risks </w:t>
      </w:r>
      <w:r w:rsidR="009C3070" w:rsidRPr="0007598F">
        <w:rPr>
          <w:lang w:val="en-GB"/>
        </w:rPr>
        <w:t>via also events</w:t>
      </w:r>
      <w:r w:rsidR="00947E36">
        <w:rPr>
          <w:lang w:val="en-GB"/>
        </w:rPr>
        <w:t>,</w:t>
      </w:r>
      <w:r w:rsidR="009C3070" w:rsidRPr="0007598F">
        <w:rPr>
          <w:lang w:val="en-GB"/>
        </w:rPr>
        <w:t xml:space="preserve"> such as recently </w:t>
      </w:r>
      <w:proofErr w:type="spellStart"/>
      <w:r w:rsidR="009C3070" w:rsidRPr="0007598F">
        <w:rPr>
          <w:lang w:val="en-GB"/>
        </w:rPr>
        <w:t>Profesia</w:t>
      </w:r>
      <w:proofErr w:type="spellEnd"/>
      <w:r w:rsidR="009C3070" w:rsidRPr="0007598F">
        <w:rPr>
          <w:lang w:val="en-GB"/>
        </w:rPr>
        <w:t xml:space="preserve"> Days</w:t>
      </w:r>
      <w:r w:rsidR="00293634" w:rsidRPr="0007598F">
        <w:rPr>
          <w:lang w:val="en-GB"/>
        </w:rPr>
        <w:t>, by the work of our lawyers</w:t>
      </w:r>
      <w:r w:rsidR="00562BDD">
        <w:rPr>
          <w:lang w:val="en-GB"/>
        </w:rPr>
        <w:t xml:space="preserve">. He agreed that a public commitment of large companies or a definition </w:t>
      </w:r>
      <w:r w:rsidR="00FE5881">
        <w:rPr>
          <w:lang w:val="en-GB"/>
        </w:rPr>
        <w:t>of</w:t>
      </w:r>
      <w:r w:rsidR="005F3F2C">
        <w:rPr>
          <w:lang w:val="en-GB"/>
        </w:rPr>
        <w:t xml:space="preserve"> exploitation supported by the government level </w:t>
      </w:r>
      <w:r w:rsidR="00CB2CC1">
        <w:rPr>
          <w:lang w:val="en-GB"/>
        </w:rPr>
        <w:t>would be very helpful in setting the ethical framework for refugees, as this is a topic we will be getting back to often in the upcoming months.</w:t>
      </w:r>
    </w:p>
    <w:p w14:paraId="354B2283" w14:textId="2CBA9BF7" w:rsidR="00B63000" w:rsidRPr="009E0184" w:rsidRDefault="00CD4317" w:rsidP="00366E83">
      <w:pPr>
        <w:spacing w:after="120"/>
        <w:jc w:val="both"/>
        <w:rPr>
          <w:lang w:val="en-GB"/>
        </w:rPr>
      </w:pPr>
      <w:r>
        <w:rPr>
          <w:lang w:val="en-GB"/>
        </w:rPr>
        <w:t>F</w:t>
      </w:r>
      <w:r w:rsidR="00132F43" w:rsidRPr="009E0184">
        <w:rPr>
          <w:lang w:val="en-GB"/>
        </w:rPr>
        <w:t xml:space="preserve">inally, </w:t>
      </w:r>
      <w:r w:rsidR="004E74E5" w:rsidRPr="009E0184">
        <w:rPr>
          <w:lang w:val="en-GB"/>
        </w:rPr>
        <w:t>Terms of Reference</w:t>
      </w:r>
      <w:r w:rsidR="00132F43" w:rsidRPr="009E0184">
        <w:rPr>
          <w:lang w:val="en-GB"/>
        </w:rPr>
        <w:t xml:space="preserve"> of this working group/task force were distributed also by email</w:t>
      </w:r>
      <w:r w:rsidR="00ED7AF9" w:rsidRPr="009E0184">
        <w:rPr>
          <w:lang w:val="en-GB"/>
        </w:rPr>
        <w:t xml:space="preserve"> and will be resent</w:t>
      </w:r>
      <w:r w:rsidR="001E17BE" w:rsidRPr="009E0184">
        <w:rPr>
          <w:lang w:val="en-GB"/>
        </w:rPr>
        <w:t xml:space="preserve"> to the members again </w:t>
      </w:r>
      <w:r w:rsidR="00B63000" w:rsidRPr="009E0184">
        <w:rPr>
          <w:lang w:val="en-GB"/>
        </w:rPr>
        <w:t>to provide some comments or suggestions they find relevant</w:t>
      </w:r>
      <w:r w:rsidR="00D4618D" w:rsidRPr="009E0184">
        <w:rPr>
          <w:lang w:val="en-GB"/>
        </w:rPr>
        <w:t xml:space="preserve">. </w:t>
      </w:r>
      <w:r w:rsidR="00943051" w:rsidRPr="009E0184">
        <w:rPr>
          <w:lang w:val="en-GB"/>
        </w:rPr>
        <w:t>If the group does not object, the meetings would be conducted on monthly basis.</w:t>
      </w:r>
      <w:r w:rsidR="00CB2595" w:rsidRPr="009E0184">
        <w:rPr>
          <w:lang w:val="en-GB"/>
        </w:rPr>
        <w:t xml:space="preserve"> </w:t>
      </w:r>
    </w:p>
    <w:p w14:paraId="56D61AF7" w14:textId="68133C16" w:rsidR="00CB2595" w:rsidRPr="009E0184" w:rsidRDefault="009E0184" w:rsidP="00366E83">
      <w:pPr>
        <w:spacing w:after="120"/>
        <w:jc w:val="both"/>
        <w:rPr>
          <w:lang w:val="en-GB"/>
        </w:rPr>
      </w:pPr>
      <w:r>
        <w:rPr>
          <w:lang w:val="en-GB"/>
        </w:rPr>
        <w:t>*</w:t>
      </w:r>
      <w:r w:rsidR="00CB2595" w:rsidRPr="009E0184">
        <w:rPr>
          <w:lang w:val="en-GB"/>
        </w:rPr>
        <w:t>No objections were made.</w:t>
      </w:r>
    </w:p>
    <w:p w14:paraId="2808E9F2" w14:textId="00D4A8FF" w:rsidR="00D22455" w:rsidRPr="009E0184" w:rsidRDefault="00CB2595" w:rsidP="00366E83">
      <w:pPr>
        <w:spacing w:after="120"/>
        <w:jc w:val="both"/>
        <w:rPr>
          <w:lang w:val="en-GB"/>
        </w:rPr>
      </w:pPr>
      <w:r w:rsidRPr="009E0184">
        <w:rPr>
          <w:lang w:val="en-GB"/>
        </w:rPr>
        <w:t xml:space="preserve">Next meeting will be held, tentatively in the week of 20.6. </w:t>
      </w:r>
      <w:r w:rsidR="00E9665E">
        <w:rPr>
          <w:lang w:val="en-GB"/>
        </w:rPr>
        <w:t xml:space="preserve">tentatively </w:t>
      </w:r>
      <w:r w:rsidRPr="009E0184">
        <w:rPr>
          <w:lang w:val="en-GB"/>
        </w:rPr>
        <w:t>(will be confirmed later on by email.)</w:t>
      </w:r>
    </w:p>
    <w:p w14:paraId="51B989B3" w14:textId="248E4292" w:rsidR="009B5DEC" w:rsidRPr="00904F2C" w:rsidRDefault="00D91C2A" w:rsidP="00366E83">
      <w:pPr>
        <w:spacing w:after="120"/>
        <w:jc w:val="both"/>
        <w:rPr>
          <w:lang w:val="en-GB"/>
        </w:rPr>
      </w:pPr>
      <w:r w:rsidRPr="00904F2C">
        <w:rPr>
          <w:b/>
          <w:bCs/>
          <w:lang w:val="en-GB"/>
        </w:rPr>
        <w:t>Bulent Peker (</w:t>
      </w:r>
      <w:r w:rsidR="00F26F03" w:rsidRPr="00904F2C">
        <w:rPr>
          <w:b/>
          <w:bCs/>
          <w:lang w:val="en-GB"/>
        </w:rPr>
        <w:t>UNHCR</w:t>
      </w:r>
      <w:r w:rsidRPr="00904F2C">
        <w:rPr>
          <w:b/>
          <w:bCs/>
          <w:lang w:val="en-GB"/>
        </w:rPr>
        <w:t>)</w:t>
      </w:r>
      <w:r w:rsidRPr="00904F2C">
        <w:rPr>
          <w:lang w:val="en-GB"/>
        </w:rPr>
        <w:t xml:space="preserve"> </w:t>
      </w:r>
      <w:r w:rsidR="00F26F03" w:rsidRPr="00904F2C">
        <w:rPr>
          <w:lang w:val="en-GB"/>
        </w:rPr>
        <w:t>- thank</w:t>
      </w:r>
      <w:r w:rsidRPr="00904F2C">
        <w:rPr>
          <w:lang w:val="en-GB"/>
        </w:rPr>
        <w:t>ed</w:t>
      </w:r>
      <w:r w:rsidR="00F26F03" w:rsidRPr="00904F2C">
        <w:rPr>
          <w:lang w:val="en-GB"/>
        </w:rPr>
        <w:t xml:space="preserve"> to all</w:t>
      </w:r>
      <w:r w:rsidRPr="00904F2C">
        <w:rPr>
          <w:lang w:val="en-GB"/>
        </w:rPr>
        <w:t xml:space="preserve"> participants and the</w:t>
      </w:r>
      <w:r w:rsidR="00F544F2" w:rsidRPr="00904F2C">
        <w:rPr>
          <w:lang w:val="en-GB"/>
        </w:rPr>
        <w:t xml:space="preserve"> colleagues from IOM for</w:t>
      </w:r>
      <w:r w:rsidR="00F26F03" w:rsidRPr="00904F2C">
        <w:rPr>
          <w:lang w:val="en-GB"/>
        </w:rPr>
        <w:t xml:space="preserve"> bring</w:t>
      </w:r>
      <w:r w:rsidR="00F544F2" w:rsidRPr="00904F2C">
        <w:rPr>
          <w:lang w:val="en-GB"/>
        </w:rPr>
        <w:t>ing</w:t>
      </w:r>
      <w:r w:rsidR="00F26F03" w:rsidRPr="00904F2C">
        <w:rPr>
          <w:lang w:val="en-GB"/>
        </w:rPr>
        <w:t xml:space="preserve"> </w:t>
      </w:r>
      <w:r w:rsidR="00F544F2" w:rsidRPr="00904F2C">
        <w:rPr>
          <w:lang w:val="en-GB"/>
        </w:rPr>
        <w:t xml:space="preserve">all of </w:t>
      </w:r>
      <w:r w:rsidR="00F26F03" w:rsidRPr="00904F2C">
        <w:rPr>
          <w:lang w:val="en-GB"/>
        </w:rPr>
        <w:t>us together</w:t>
      </w:r>
      <w:r w:rsidR="00F544F2" w:rsidRPr="00904F2C">
        <w:rPr>
          <w:lang w:val="en-GB"/>
        </w:rPr>
        <w:t>. This is an</w:t>
      </w:r>
      <w:r w:rsidR="00F26F03" w:rsidRPr="00904F2C">
        <w:rPr>
          <w:lang w:val="en-GB"/>
        </w:rPr>
        <w:t xml:space="preserve"> </w:t>
      </w:r>
      <w:r w:rsidR="00E15EFE" w:rsidRPr="00904F2C">
        <w:rPr>
          <w:lang w:val="en-GB"/>
        </w:rPr>
        <w:t>important mile stone</w:t>
      </w:r>
      <w:r w:rsidR="00047135" w:rsidRPr="00904F2C">
        <w:rPr>
          <w:lang w:val="en-GB"/>
        </w:rPr>
        <w:t xml:space="preserve"> in the THB and protection topic. There</w:t>
      </w:r>
      <w:r w:rsidR="00E15EFE" w:rsidRPr="00904F2C">
        <w:rPr>
          <w:lang w:val="en-GB"/>
        </w:rPr>
        <w:t xml:space="preserve"> is the umbrella for </w:t>
      </w:r>
      <w:r w:rsidR="0069245D" w:rsidRPr="00904F2C">
        <w:rPr>
          <w:lang w:val="en-GB"/>
        </w:rPr>
        <w:t xml:space="preserve">this task force </w:t>
      </w:r>
      <w:r w:rsidR="00F51D00" w:rsidRPr="00904F2C">
        <w:rPr>
          <w:lang w:val="en-GB"/>
        </w:rPr>
        <w:t>that some of the participants present here are already members of – a Protection and Inclusion Working Group. If any of the members here would like to join the meeting,</w:t>
      </w:r>
      <w:r w:rsidR="009B5DEC" w:rsidRPr="00904F2C">
        <w:rPr>
          <w:lang w:val="en-GB"/>
        </w:rPr>
        <w:t xml:space="preserve"> the next one is this Friday (27.5.). It will be attended by Border Police but also other issues including GBV and child protection will be discussed, as the efforts of this </w:t>
      </w:r>
      <w:r w:rsidR="00346EF9" w:rsidRPr="00904F2C">
        <w:rPr>
          <w:lang w:val="en-GB"/>
        </w:rPr>
        <w:t>WG are very much linked to anti-THB, too.</w:t>
      </w:r>
    </w:p>
    <w:p w14:paraId="49F6C427" w14:textId="4A54991C" w:rsidR="003D1503" w:rsidRPr="003D1503" w:rsidRDefault="00E06C13" w:rsidP="00366E83">
      <w:pPr>
        <w:spacing w:after="120"/>
        <w:jc w:val="both"/>
        <w:rPr>
          <w:lang w:val="en-GB"/>
        </w:rPr>
      </w:pPr>
      <w:r w:rsidRPr="00904F2C">
        <w:rPr>
          <w:lang w:val="en-GB"/>
        </w:rPr>
        <w:t xml:space="preserve"> </w:t>
      </w:r>
      <w:r w:rsidR="00047135" w:rsidRPr="003D1503">
        <w:rPr>
          <w:b/>
          <w:bCs/>
          <w:lang w:val="en-GB"/>
        </w:rPr>
        <w:t xml:space="preserve">Vladimir </w:t>
      </w:r>
      <w:proofErr w:type="spellStart"/>
      <w:r w:rsidR="00047135" w:rsidRPr="003D1503">
        <w:rPr>
          <w:b/>
          <w:bCs/>
          <w:lang w:val="en-GB"/>
        </w:rPr>
        <w:t>Slama</w:t>
      </w:r>
      <w:proofErr w:type="spellEnd"/>
      <w:r w:rsidR="00047135" w:rsidRPr="003D1503">
        <w:rPr>
          <w:b/>
          <w:bCs/>
          <w:lang w:val="en-GB"/>
        </w:rPr>
        <w:t xml:space="preserve"> (IOM)</w:t>
      </w:r>
      <w:r w:rsidR="00047135" w:rsidRPr="003D1503">
        <w:rPr>
          <w:lang w:val="en-GB"/>
        </w:rPr>
        <w:t xml:space="preserve"> – also thanked to all members for their time and the MOI for cochairing the meeting. Minutes will be sent out, as well as the invitation for the next meeting of the group</w:t>
      </w:r>
      <w:r w:rsidR="003D1503" w:rsidRPr="003D1503">
        <w:rPr>
          <w:lang w:val="en-GB"/>
        </w:rPr>
        <w:t>. In between the two, activities will be coordinated and further plans communicated</w:t>
      </w:r>
    </w:p>
    <w:p w14:paraId="6A5B3CDF" w14:textId="77777777" w:rsidR="006E07E2" w:rsidRDefault="006E07E2" w:rsidP="00055E99">
      <w:pPr>
        <w:spacing w:after="60"/>
      </w:pPr>
    </w:p>
    <w:p w14:paraId="7FD19DB0" w14:textId="77777777" w:rsidR="007C56E5" w:rsidRDefault="007C56E5" w:rsidP="00055E99">
      <w:pPr>
        <w:spacing w:after="60"/>
      </w:pPr>
    </w:p>
    <w:p w14:paraId="76505F52" w14:textId="77777777" w:rsidR="00E07EB5" w:rsidRDefault="00E07EB5" w:rsidP="00055E99">
      <w:pPr>
        <w:spacing w:after="60"/>
      </w:pPr>
    </w:p>
    <w:p w14:paraId="4B59D2F5" w14:textId="77777777" w:rsidR="00BD57A8" w:rsidRDefault="00BD57A8" w:rsidP="00055E99">
      <w:pPr>
        <w:spacing w:after="60"/>
      </w:pPr>
    </w:p>
    <w:p w14:paraId="4FA9C2C7" w14:textId="77777777" w:rsidR="00E925E0" w:rsidRDefault="00E925E0" w:rsidP="00055E99">
      <w:pPr>
        <w:spacing w:after="60"/>
      </w:pPr>
    </w:p>
    <w:p w14:paraId="4ADAD35E" w14:textId="77777777" w:rsidR="00501274" w:rsidRDefault="00501274" w:rsidP="00055E99">
      <w:pPr>
        <w:spacing w:after="60"/>
      </w:pPr>
    </w:p>
    <w:p w14:paraId="78FAA3FB" w14:textId="77777777" w:rsidR="0042746B" w:rsidRDefault="0042746B" w:rsidP="00055E99">
      <w:pPr>
        <w:spacing w:after="60"/>
      </w:pPr>
    </w:p>
    <w:p w14:paraId="0E040418" w14:textId="6BB97551" w:rsidR="008534BD" w:rsidRPr="0099120B" w:rsidRDefault="008534BD" w:rsidP="00055E99">
      <w:pPr>
        <w:spacing w:after="60"/>
      </w:pPr>
      <w:r>
        <w:t xml:space="preserve"> </w:t>
      </w:r>
    </w:p>
    <w:p w14:paraId="1B8CDC26" w14:textId="77777777" w:rsidR="000B29CE" w:rsidRPr="00055E99" w:rsidRDefault="000B29CE" w:rsidP="00A05AC4">
      <w:pPr>
        <w:jc w:val="center"/>
        <w:rPr>
          <w:b/>
          <w:bCs/>
        </w:rPr>
      </w:pPr>
    </w:p>
    <w:p w14:paraId="05F19B54" w14:textId="77777777" w:rsidR="000B29CE" w:rsidRPr="00055E99" w:rsidRDefault="000B29CE" w:rsidP="000B29CE">
      <w:pPr>
        <w:rPr>
          <w:b/>
          <w:bCs/>
        </w:rPr>
      </w:pPr>
    </w:p>
    <w:p w14:paraId="5DB4B822" w14:textId="77F3E306" w:rsidR="002B2C21" w:rsidRPr="00C01E1C" w:rsidRDefault="002B2C21" w:rsidP="00466411"/>
    <w:sectPr w:rsidR="002B2C21" w:rsidRPr="00C01E1C" w:rsidSect="00900231">
      <w:headerReference w:type="default" r:id="rId9"/>
      <w:footerReference w:type="default" r:id="rId10"/>
      <w:headerReference w:type="first" r:id="rId11"/>
      <w:footerReference w:type="first" r:id="rId12"/>
      <w:pgSz w:w="11901" w:h="16817"/>
      <w:pgMar w:top="2552" w:right="1134" w:bottom="1418"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6C0C" w14:textId="77777777" w:rsidR="00F86FF1" w:rsidRDefault="00F86FF1" w:rsidP="00631305">
      <w:r>
        <w:separator/>
      </w:r>
    </w:p>
  </w:endnote>
  <w:endnote w:type="continuationSeparator" w:id="0">
    <w:p w14:paraId="4E757C6E" w14:textId="77777777" w:rsidR="00F86FF1" w:rsidRDefault="00F86FF1" w:rsidP="0063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Titres)">
    <w:altName w:val="Calibri Light"/>
    <w:panose1 w:val="00000000000000000000"/>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Gill Sans Nova Book">
    <w:altName w:val="Calibri"/>
    <w:panose1 w:val="00000000000000000000"/>
    <w:charset w:val="00"/>
    <w:family w:val="swiss"/>
    <w:notTrueType/>
    <w:pitch w:val="variable"/>
    <w:sig w:usb0="A00002AF" w:usb1="00006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94B2" w14:textId="77777777" w:rsidR="00E030D1" w:rsidRDefault="00E030D1" w:rsidP="00E030D1">
    <w:pPr>
      <w:pStyle w:val="Footer"/>
      <w:tabs>
        <w:tab w:val="clear" w:pos="9026"/>
        <w:tab w:val="right" w:pos="8499"/>
      </w:tabs>
      <w:ind w:right="480"/>
    </w:pPr>
    <w:r>
      <w:rPr>
        <w:noProof/>
      </w:rPr>
      <mc:AlternateContent>
        <mc:Choice Requires="wps">
          <w:drawing>
            <wp:anchor distT="0" distB="0" distL="114300" distR="114300" simplePos="0" relativeHeight="251659264" behindDoc="0" locked="1" layoutInCell="1" allowOverlap="0" wp14:anchorId="7B8F56E9" wp14:editId="45063091">
              <wp:simplePos x="0" y="0"/>
              <wp:positionH relativeFrom="page">
                <wp:posOffset>6661150</wp:posOffset>
              </wp:positionH>
              <wp:positionV relativeFrom="page">
                <wp:posOffset>10081260</wp:posOffset>
              </wp:positionV>
              <wp:extent cx="529200" cy="266400"/>
              <wp:effectExtent l="0" t="0" r="4445" b="635"/>
              <wp:wrapNone/>
              <wp:docPr id="3" name="Text Box 3"/>
              <wp:cNvGraphicFramePr/>
              <a:graphic xmlns:a="http://schemas.openxmlformats.org/drawingml/2006/main">
                <a:graphicData uri="http://schemas.microsoft.com/office/word/2010/wordprocessingShape">
                  <wps:wsp>
                    <wps:cNvSpPr txBox="1"/>
                    <wps:spPr>
                      <a:xfrm>
                        <a:off x="0" y="0"/>
                        <a:ext cx="529200" cy="266400"/>
                      </a:xfrm>
                      <a:prstGeom prst="rect">
                        <a:avLst/>
                      </a:prstGeom>
                      <a:solidFill>
                        <a:schemeClr val="lt1"/>
                      </a:solidFill>
                      <a:ln w="6350">
                        <a:noFill/>
                      </a:ln>
                    </wps:spPr>
                    <wps:txbx>
                      <w:txbxContent>
                        <w:p w14:paraId="54F3BC00" w14:textId="77777777" w:rsidR="00E030D1" w:rsidRPr="004F7384" w:rsidRDefault="00E030D1" w:rsidP="00E030D1">
                          <w:pPr>
                            <w:jc w:val="right"/>
                            <w:rPr>
                              <w:rFonts w:ascii="Gill Sans Nova Book" w:hAnsi="Gill Sans Nova Book"/>
                              <w:sz w:val="16"/>
                              <w:szCs w:val="16"/>
                            </w:rPr>
                          </w:pPr>
                          <w:r w:rsidRPr="004F7384">
                            <w:rPr>
                              <w:rFonts w:ascii="Gill Sans Nova Book" w:hAnsi="Gill Sans Nova Book"/>
                              <w:sz w:val="16"/>
                              <w:szCs w:val="16"/>
                            </w:rPr>
                            <w:fldChar w:fldCharType="begin"/>
                          </w:r>
                          <w:r w:rsidRPr="004F7384">
                            <w:rPr>
                              <w:rFonts w:ascii="Gill Sans Nova Book" w:hAnsi="Gill Sans Nova Book"/>
                              <w:sz w:val="16"/>
                              <w:szCs w:val="16"/>
                            </w:rPr>
                            <w:instrText xml:space="preserve"> PAGE </w:instrText>
                          </w:r>
                          <w:r w:rsidRPr="004F7384">
                            <w:rPr>
                              <w:rFonts w:ascii="Gill Sans Nova Book" w:hAnsi="Gill Sans Nova Book"/>
                              <w:sz w:val="16"/>
                              <w:szCs w:val="16"/>
                            </w:rPr>
                            <w:fldChar w:fldCharType="separate"/>
                          </w:r>
                          <w:r w:rsidRPr="004F7384">
                            <w:rPr>
                              <w:rFonts w:ascii="Gill Sans Nova Book" w:hAnsi="Gill Sans Nova Book"/>
                              <w:noProof/>
                              <w:sz w:val="16"/>
                              <w:szCs w:val="16"/>
                            </w:rPr>
                            <w:t>2</w:t>
                          </w:r>
                          <w:r w:rsidRPr="004F7384">
                            <w:rPr>
                              <w:rFonts w:ascii="Gill Sans Nova Book" w:hAnsi="Gill Sans Nova Book"/>
                              <w:sz w:val="16"/>
                              <w:szCs w:val="16"/>
                            </w:rPr>
                            <w:fldChar w:fldCharType="end"/>
                          </w:r>
                          <w:r w:rsidRPr="004F7384">
                            <w:rPr>
                              <w:rFonts w:ascii="Gill Sans Nova Book" w:hAnsi="Gill Sans Nova Book"/>
                              <w:sz w:val="16"/>
                              <w:szCs w:val="16"/>
                              <w:lang w:val="fr-CH"/>
                            </w:rPr>
                            <w:t>/</w:t>
                          </w:r>
                          <w:r w:rsidRPr="004F7384">
                            <w:rPr>
                              <w:rFonts w:ascii="Gill Sans Nova Book" w:hAnsi="Gill Sans Nova Book"/>
                              <w:sz w:val="16"/>
                              <w:szCs w:val="16"/>
                            </w:rPr>
                            <w:fldChar w:fldCharType="begin"/>
                          </w:r>
                          <w:r w:rsidRPr="004F7384">
                            <w:rPr>
                              <w:rFonts w:ascii="Gill Sans Nova Book" w:hAnsi="Gill Sans Nova Book"/>
                              <w:sz w:val="16"/>
                              <w:szCs w:val="16"/>
                            </w:rPr>
                            <w:instrText xml:space="preserve"> NUMPAGES </w:instrText>
                          </w:r>
                          <w:r w:rsidRPr="004F7384">
                            <w:rPr>
                              <w:rFonts w:ascii="Gill Sans Nova Book" w:hAnsi="Gill Sans Nova Book"/>
                              <w:sz w:val="16"/>
                              <w:szCs w:val="16"/>
                            </w:rPr>
                            <w:fldChar w:fldCharType="separate"/>
                          </w:r>
                          <w:r w:rsidRPr="004F7384">
                            <w:rPr>
                              <w:rFonts w:ascii="Gill Sans Nova Book" w:hAnsi="Gill Sans Nova Book"/>
                              <w:noProof/>
                              <w:sz w:val="16"/>
                              <w:szCs w:val="16"/>
                            </w:rPr>
                            <w:t>2</w:t>
                          </w:r>
                          <w:r w:rsidRPr="004F7384">
                            <w:rPr>
                              <w:rFonts w:ascii="Gill Sans Nova Book" w:hAnsi="Gill Sans Nova Book"/>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F56E9" id="_x0000_t202" coordsize="21600,21600" o:spt="202" path="m,l,21600r21600,l21600,xe">
              <v:stroke joinstyle="miter"/>
              <v:path gradientshapeok="t" o:connecttype="rect"/>
            </v:shapetype>
            <v:shape id="Text Box 3" o:spid="_x0000_s1026" type="#_x0000_t202" style="position:absolute;margin-left:524.5pt;margin-top:793.8pt;width:41.6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" o:allowoverlap="f" fillcolor="white [3201]" stroked="f" strokeweight=".5pt">
              <v:textbox inset="0,0,0,0">
                <w:txbxContent>
                  <w:p w14:paraId="54F3BC00" w14:textId="77777777" w:rsidR="00E030D1" w:rsidRPr="004F7384" w:rsidRDefault="00E030D1" w:rsidP="00E030D1">
                    <w:pPr>
                      <w:jc w:val="right"/>
                      <w:rPr>
                        <w:rFonts w:ascii="Gill Sans Nova Book" w:hAnsi="Gill Sans Nova Book"/>
                        <w:sz w:val="16"/>
                        <w:szCs w:val="16"/>
                      </w:rPr>
                    </w:pPr>
                    <w:r w:rsidRPr="004F7384">
                      <w:rPr>
                        <w:rFonts w:ascii="Gill Sans Nova Book" w:hAnsi="Gill Sans Nova Book"/>
                        <w:sz w:val="16"/>
                        <w:szCs w:val="16"/>
                      </w:rPr>
                      <w:fldChar w:fldCharType="begin"/>
                    </w:r>
                    <w:r w:rsidRPr="004F7384">
                      <w:rPr>
                        <w:rFonts w:ascii="Gill Sans Nova Book" w:hAnsi="Gill Sans Nova Book"/>
                        <w:sz w:val="16"/>
                        <w:szCs w:val="16"/>
                      </w:rPr>
                      <w:instrText xml:space="preserve"> PAGE </w:instrText>
                    </w:r>
                    <w:r w:rsidRPr="004F7384">
                      <w:rPr>
                        <w:rFonts w:ascii="Gill Sans Nova Book" w:hAnsi="Gill Sans Nova Book"/>
                        <w:sz w:val="16"/>
                        <w:szCs w:val="16"/>
                      </w:rPr>
                      <w:fldChar w:fldCharType="separate"/>
                    </w:r>
                    <w:r w:rsidRPr="004F7384">
                      <w:rPr>
                        <w:rFonts w:ascii="Gill Sans Nova Book" w:hAnsi="Gill Sans Nova Book"/>
                        <w:noProof/>
                        <w:sz w:val="16"/>
                        <w:szCs w:val="16"/>
                      </w:rPr>
                      <w:t>2</w:t>
                    </w:r>
                    <w:r w:rsidRPr="004F7384">
                      <w:rPr>
                        <w:rFonts w:ascii="Gill Sans Nova Book" w:hAnsi="Gill Sans Nova Book"/>
                        <w:sz w:val="16"/>
                        <w:szCs w:val="16"/>
                      </w:rPr>
                      <w:fldChar w:fldCharType="end"/>
                    </w:r>
                    <w:r w:rsidRPr="004F7384">
                      <w:rPr>
                        <w:rFonts w:ascii="Gill Sans Nova Book" w:hAnsi="Gill Sans Nova Book"/>
                        <w:sz w:val="16"/>
                        <w:szCs w:val="16"/>
                        <w:lang w:val="fr-CH"/>
                      </w:rPr>
                      <w:t>/</w:t>
                    </w:r>
                    <w:r w:rsidRPr="004F7384">
                      <w:rPr>
                        <w:rFonts w:ascii="Gill Sans Nova Book" w:hAnsi="Gill Sans Nova Book"/>
                        <w:sz w:val="16"/>
                        <w:szCs w:val="16"/>
                      </w:rPr>
                      <w:fldChar w:fldCharType="begin"/>
                    </w:r>
                    <w:r w:rsidRPr="004F7384">
                      <w:rPr>
                        <w:rFonts w:ascii="Gill Sans Nova Book" w:hAnsi="Gill Sans Nova Book"/>
                        <w:sz w:val="16"/>
                        <w:szCs w:val="16"/>
                      </w:rPr>
                      <w:instrText xml:space="preserve"> NUMPAGES </w:instrText>
                    </w:r>
                    <w:r w:rsidRPr="004F7384">
                      <w:rPr>
                        <w:rFonts w:ascii="Gill Sans Nova Book" w:hAnsi="Gill Sans Nova Book"/>
                        <w:sz w:val="16"/>
                        <w:szCs w:val="16"/>
                      </w:rPr>
                      <w:fldChar w:fldCharType="separate"/>
                    </w:r>
                    <w:r w:rsidRPr="004F7384">
                      <w:rPr>
                        <w:rFonts w:ascii="Gill Sans Nova Book" w:hAnsi="Gill Sans Nova Book"/>
                        <w:noProof/>
                        <w:sz w:val="16"/>
                        <w:szCs w:val="16"/>
                      </w:rPr>
                      <w:t>2</w:t>
                    </w:r>
                    <w:r w:rsidRPr="004F7384">
                      <w:rPr>
                        <w:rFonts w:ascii="Gill Sans Nova Book" w:hAnsi="Gill Sans Nova Book"/>
                        <w:sz w:val="16"/>
                        <w:szCs w:val="16"/>
                      </w:rPr>
                      <w:fldChar w:fldCharType="end"/>
                    </w:r>
                  </w:p>
                </w:txbxContent>
              </v:textbox>
              <w10:wrap anchorx="page" anchory="page"/>
              <w10:anchorlock/>
            </v:shape>
          </w:pict>
        </mc:Fallback>
      </mc:AlternateContent>
    </w:r>
    <w:r>
      <w:tab/>
    </w:r>
  </w:p>
  <w:p w14:paraId="0AC11E04" w14:textId="77777777" w:rsidR="00C256F6" w:rsidRPr="00FB710F" w:rsidRDefault="00C256F6" w:rsidP="00C256F6">
    <w:pPr>
      <w:tabs>
        <w:tab w:val="center" w:pos="6521"/>
        <w:tab w:val="center" w:pos="6804"/>
      </w:tabs>
      <w:spacing w:line="240" w:lineRule="exact"/>
      <w:jc w:val="center"/>
      <w:rPr>
        <w:rFonts w:asciiTheme="majorHAnsi" w:hAnsiTheme="majorHAnsi" w:cstheme="majorHAnsi"/>
        <w:sz w:val="22"/>
        <w:szCs w:val="22"/>
        <w:lang w:val="en-US"/>
      </w:rPr>
    </w:pPr>
    <w:r w:rsidRPr="00C608AD">
      <w:rPr>
        <w:rFonts w:ascii="Gill Sans Nova Book" w:hAnsi="Gill Sans Nova Book"/>
        <w:noProof/>
        <w:sz w:val="22"/>
        <w:szCs w:val="22"/>
        <w:lang w:val="en-US"/>
      </w:rPr>
      <mc:AlternateContent>
        <mc:Choice Requires="wps">
          <w:drawing>
            <wp:anchor distT="0" distB="0" distL="114300" distR="114300" simplePos="0" relativeHeight="251665408" behindDoc="0" locked="0" layoutInCell="1" allowOverlap="1" wp14:anchorId="37EF74CB" wp14:editId="78606430">
              <wp:simplePos x="0" y="0"/>
              <wp:positionH relativeFrom="column">
                <wp:posOffset>36195</wp:posOffset>
              </wp:positionH>
              <wp:positionV relativeFrom="page">
                <wp:posOffset>9558655</wp:posOffset>
              </wp:positionV>
              <wp:extent cx="612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a:ln w="9525">
                        <a:solidFill>
                          <a:srgbClr val="0033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C313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5pt,752.65pt" to="484.75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" strokecolor="#0033a0">
              <v:stroke joinstyle="miter"/>
              <w10:wrap anchory="page"/>
            </v:line>
          </w:pict>
        </mc:Fallback>
      </mc:AlternateContent>
    </w:r>
  </w:p>
  <w:p w14:paraId="2DA936D4" w14:textId="77777777" w:rsidR="00C256F6" w:rsidRPr="00FB710F" w:rsidRDefault="00C256F6" w:rsidP="00C256F6">
    <w:pPr>
      <w:tabs>
        <w:tab w:val="center" w:pos="6521"/>
        <w:tab w:val="center" w:pos="6804"/>
      </w:tabs>
      <w:spacing w:line="220" w:lineRule="exact"/>
      <w:jc w:val="center"/>
      <w:rPr>
        <w:rFonts w:asciiTheme="majorHAnsi" w:hAnsiTheme="majorHAnsi" w:cstheme="majorHAnsi"/>
        <w:color w:val="0033A0"/>
        <w:sz w:val="18"/>
        <w:szCs w:val="18"/>
        <w:lang w:val="en-US"/>
      </w:rPr>
    </w:pPr>
    <w:r w:rsidRPr="00FB710F">
      <w:rPr>
        <w:rFonts w:asciiTheme="majorHAnsi" w:hAnsiTheme="majorHAnsi" w:cstheme="majorHAnsi"/>
        <w:color w:val="0033A0"/>
        <w:sz w:val="18"/>
        <w:szCs w:val="18"/>
        <w:lang w:val="en-US"/>
      </w:rPr>
      <w:t xml:space="preserve">International Organization for Migration (IOM) </w:t>
    </w:r>
    <w:r w:rsidRPr="00FB710F">
      <w:rPr>
        <w:rFonts w:asciiTheme="majorHAnsi" w:hAnsiTheme="majorHAnsi" w:cstheme="majorHAnsi"/>
        <w:color w:val="0033A0"/>
        <w:spacing w:val="4"/>
        <w:sz w:val="18"/>
        <w:szCs w:val="18"/>
        <w:lang w:val="en-US"/>
      </w:rPr>
      <w:t xml:space="preserve">• </w:t>
    </w:r>
    <w:r>
      <w:rPr>
        <w:rFonts w:asciiTheme="majorHAnsi" w:hAnsiTheme="majorHAnsi" w:cstheme="majorHAnsi"/>
        <w:color w:val="0033A0"/>
        <w:spacing w:val="4"/>
        <w:sz w:val="18"/>
        <w:szCs w:val="18"/>
        <w:lang w:val="en-US"/>
      </w:rPr>
      <w:t>Office in</w:t>
    </w:r>
    <w:r w:rsidRPr="00FB710F">
      <w:rPr>
        <w:rFonts w:asciiTheme="majorHAnsi" w:hAnsiTheme="majorHAnsi" w:cstheme="majorHAnsi"/>
        <w:color w:val="0033A0"/>
        <w:spacing w:val="4"/>
        <w:sz w:val="18"/>
        <w:szCs w:val="18"/>
        <w:lang w:val="en-US"/>
      </w:rPr>
      <w:t xml:space="preserve"> </w:t>
    </w:r>
    <w:r>
      <w:rPr>
        <w:rFonts w:asciiTheme="majorHAnsi" w:hAnsiTheme="majorHAnsi" w:cstheme="majorHAnsi"/>
        <w:color w:val="0033A0"/>
        <w:spacing w:val="4"/>
        <w:sz w:val="18"/>
        <w:szCs w:val="18"/>
        <w:lang w:val="en-US"/>
      </w:rPr>
      <w:t>Slovakia</w:t>
    </w:r>
  </w:p>
  <w:p w14:paraId="4FA91F68" w14:textId="77777777" w:rsidR="00C256F6" w:rsidRPr="00CC7CFD" w:rsidRDefault="00C256F6" w:rsidP="00C256F6">
    <w:pPr>
      <w:tabs>
        <w:tab w:val="center" w:pos="6521"/>
        <w:tab w:val="center" w:pos="6804"/>
      </w:tabs>
      <w:spacing w:line="220" w:lineRule="exact"/>
      <w:jc w:val="center"/>
      <w:rPr>
        <w:rFonts w:asciiTheme="majorHAnsi" w:hAnsiTheme="majorHAnsi" w:cstheme="majorHAnsi"/>
        <w:color w:val="0033A0"/>
        <w:spacing w:val="2"/>
        <w:sz w:val="18"/>
        <w:szCs w:val="18"/>
        <w:lang w:val="en-US"/>
      </w:rPr>
    </w:pPr>
    <w:proofErr w:type="spellStart"/>
    <w:r w:rsidRPr="00CC7CFD">
      <w:rPr>
        <w:rFonts w:asciiTheme="majorHAnsi" w:hAnsiTheme="majorHAnsi" w:cstheme="majorHAnsi"/>
        <w:color w:val="0033A0"/>
        <w:spacing w:val="2"/>
        <w:sz w:val="18"/>
        <w:szCs w:val="18"/>
        <w:lang w:val="en-US"/>
      </w:rPr>
      <w:t>Grösslingová</w:t>
    </w:r>
    <w:proofErr w:type="spellEnd"/>
    <w:r w:rsidRPr="00CC7CFD">
      <w:rPr>
        <w:rFonts w:asciiTheme="majorHAnsi" w:hAnsiTheme="majorHAnsi" w:cstheme="majorHAnsi"/>
        <w:color w:val="0033A0"/>
        <w:spacing w:val="2"/>
        <w:sz w:val="18"/>
        <w:szCs w:val="18"/>
        <w:lang w:val="en-US"/>
      </w:rPr>
      <w:t xml:space="preserve"> 35 • 811 09 Bratislava • Slovak Republic</w:t>
    </w:r>
  </w:p>
  <w:p w14:paraId="2626C20F" w14:textId="77777777" w:rsidR="00C256F6" w:rsidRPr="00FB710F" w:rsidRDefault="00C256F6" w:rsidP="00C256F6">
    <w:pPr>
      <w:tabs>
        <w:tab w:val="center" w:pos="6521"/>
        <w:tab w:val="center" w:pos="6804"/>
      </w:tabs>
      <w:spacing w:line="220" w:lineRule="exact"/>
      <w:jc w:val="center"/>
      <w:rPr>
        <w:rFonts w:asciiTheme="majorHAnsi" w:hAnsiTheme="majorHAnsi" w:cstheme="majorHAnsi"/>
        <w:color w:val="0033A0"/>
        <w:spacing w:val="4"/>
        <w:sz w:val="18"/>
        <w:szCs w:val="18"/>
        <w:lang w:val="en-US"/>
      </w:rPr>
    </w:pPr>
    <w:r w:rsidRPr="00CC7CFD">
      <w:rPr>
        <w:rFonts w:asciiTheme="majorHAnsi" w:hAnsiTheme="majorHAnsi" w:cstheme="majorHAnsi"/>
        <w:color w:val="0033A0"/>
        <w:spacing w:val="2"/>
        <w:sz w:val="18"/>
        <w:szCs w:val="18"/>
        <w:lang w:val="en-US"/>
      </w:rPr>
      <w:t>T. +421 2 5263 1597 • F. +421 2 5263 0093 • bratislavainfo@iom.int • www.iom.sk, www.iom.int</w:t>
    </w:r>
  </w:p>
  <w:p w14:paraId="436A6853" w14:textId="77777777" w:rsidR="00E030D1" w:rsidRPr="00C256F6" w:rsidRDefault="00E030D1" w:rsidP="00C256F6">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B08A" w14:textId="77777777" w:rsidR="000A1933" w:rsidRPr="00FB710F" w:rsidRDefault="006C6942" w:rsidP="004A685B">
    <w:pPr>
      <w:tabs>
        <w:tab w:val="center" w:pos="6521"/>
        <w:tab w:val="center" w:pos="6804"/>
      </w:tabs>
      <w:spacing w:line="240" w:lineRule="exact"/>
      <w:jc w:val="center"/>
      <w:rPr>
        <w:rFonts w:asciiTheme="majorHAnsi" w:hAnsiTheme="majorHAnsi" w:cstheme="majorHAnsi"/>
        <w:sz w:val="22"/>
        <w:szCs w:val="22"/>
        <w:lang w:val="en-US"/>
      </w:rPr>
    </w:pPr>
    <w:r w:rsidRPr="00C608AD">
      <w:rPr>
        <w:rFonts w:ascii="Gill Sans Nova Book" w:hAnsi="Gill Sans Nova Book"/>
        <w:noProof/>
        <w:sz w:val="22"/>
        <w:szCs w:val="22"/>
        <w:lang w:val="en-US"/>
      </w:rPr>
      <mc:AlternateContent>
        <mc:Choice Requires="wps">
          <w:drawing>
            <wp:anchor distT="0" distB="0" distL="114300" distR="114300" simplePos="0" relativeHeight="251661312" behindDoc="0" locked="0" layoutInCell="1" allowOverlap="1" wp14:anchorId="0651A882" wp14:editId="05BA3E46">
              <wp:simplePos x="0" y="0"/>
              <wp:positionH relativeFrom="column">
                <wp:posOffset>36195</wp:posOffset>
              </wp:positionH>
              <wp:positionV relativeFrom="page">
                <wp:posOffset>9558655</wp:posOffset>
              </wp:positionV>
              <wp:extent cx="612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20000" cy="0"/>
                      </a:xfrm>
                      <a:prstGeom prst="line">
                        <a:avLst/>
                      </a:prstGeom>
                      <a:ln w="9525">
                        <a:solidFill>
                          <a:srgbClr val="0033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27E17"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5pt,752.65pt" to="484.75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" strokecolor="#0033a0">
              <v:stroke joinstyle="miter"/>
              <w10:wrap anchory="page"/>
            </v:line>
          </w:pict>
        </mc:Fallback>
      </mc:AlternateContent>
    </w:r>
  </w:p>
  <w:p w14:paraId="34166803" w14:textId="77777777" w:rsidR="003A318F" w:rsidRPr="00FB710F" w:rsidRDefault="000A1933" w:rsidP="004A685B">
    <w:pPr>
      <w:tabs>
        <w:tab w:val="center" w:pos="6521"/>
        <w:tab w:val="center" w:pos="6804"/>
      </w:tabs>
      <w:spacing w:line="220" w:lineRule="exact"/>
      <w:jc w:val="center"/>
      <w:rPr>
        <w:rFonts w:asciiTheme="majorHAnsi" w:hAnsiTheme="majorHAnsi" w:cstheme="majorHAnsi"/>
        <w:color w:val="0033A0"/>
        <w:sz w:val="18"/>
        <w:szCs w:val="18"/>
        <w:lang w:val="en-US"/>
      </w:rPr>
    </w:pPr>
    <w:r w:rsidRPr="00FB710F">
      <w:rPr>
        <w:rFonts w:asciiTheme="majorHAnsi" w:hAnsiTheme="majorHAnsi" w:cstheme="majorHAnsi"/>
        <w:color w:val="0033A0"/>
        <w:sz w:val="18"/>
        <w:szCs w:val="18"/>
        <w:lang w:val="en-US"/>
      </w:rPr>
      <w:t>International Organization for Migration (IOM)</w:t>
    </w:r>
    <w:r w:rsidR="007F62A6" w:rsidRPr="00FB710F">
      <w:rPr>
        <w:rFonts w:asciiTheme="majorHAnsi" w:hAnsiTheme="majorHAnsi" w:cstheme="majorHAnsi"/>
        <w:color w:val="0033A0"/>
        <w:sz w:val="18"/>
        <w:szCs w:val="18"/>
        <w:lang w:val="en-US"/>
      </w:rPr>
      <w:t xml:space="preserve"> </w:t>
    </w:r>
    <w:r w:rsidRPr="00FB710F">
      <w:rPr>
        <w:rFonts w:asciiTheme="majorHAnsi" w:hAnsiTheme="majorHAnsi" w:cstheme="majorHAnsi"/>
        <w:color w:val="0033A0"/>
        <w:spacing w:val="4"/>
        <w:sz w:val="18"/>
        <w:szCs w:val="18"/>
        <w:lang w:val="en-US"/>
      </w:rPr>
      <w:t xml:space="preserve">• </w:t>
    </w:r>
    <w:r w:rsidR="00362BBA">
      <w:rPr>
        <w:rFonts w:asciiTheme="majorHAnsi" w:hAnsiTheme="majorHAnsi" w:cstheme="majorHAnsi"/>
        <w:color w:val="0033A0"/>
        <w:spacing w:val="4"/>
        <w:sz w:val="18"/>
        <w:szCs w:val="18"/>
        <w:lang w:val="en-US"/>
      </w:rPr>
      <w:t>Office in</w:t>
    </w:r>
    <w:r w:rsidR="004A685B" w:rsidRPr="00FB710F">
      <w:rPr>
        <w:rFonts w:asciiTheme="majorHAnsi" w:hAnsiTheme="majorHAnsi" w:cstheme="majorHAnsi"/>
        <w:color w:val="0033A0"/>
        <w:spacing w:val="4"/>
        <w:sz w:val="18"/>
        <w:szCs w:val="18"/>
        <w:lang w:val="en-US"/>
      </w:rPr>
      <w:t xml:space="preserve"> </w:t>
    </w:r>
    <w:r w:rsidR="00CC7CFD">
      <w:rPr>
        <w:rFonts w:asciiTheme="majorHAnsi" w:hAnsiTheme="majorHAnsi" w:cstheme="majorHAnsi"/>
        <w:color w:val="0033A0"/>
        <w:spacing w:val="4"/>
        <w:sz w:val="18"/>
        <w:szCs w:val="18"/>
        <w:lang w:val="en-US"/>
      </w:rPr>
      <w:t>Slovakia</w:t>
    </w:r>
  </w:p>
  <w:p w14:paraId="5AA118AD" w14:textId="77777777" w:rsidR="00CC7CFD" w:rsidRPr="00CC7CFD" w:rsidRDefault="00CC7CFD" w:rsidP="00CC7CFD">
    <w:pPr>
      <w:tabs>
        <w:tab w:val="center" w:pos="6521"/>
        <w:tab w:val="center" w:pos="6804"/>
      </w:tabs>
      <w:spacing w:line="220" w:lineRule="exact"/>
      <w:jc w:val="center"/>
      <w:rPr>
        <w:rFonts w:asciiTheme="majorHAnsi" w:hAnsiTheme="majorHAnsi" w:cstheme="majorHAnsi"/>
        <w:color w:val="0033A0"/>
        <w:spacing w:val="2"/>
        <w:sz w:val="18"/>
        <w:szCs w:val="18"/>
        <w:lang w:val="en-US"/>
      </w:rPr>
    </w:pPr>
    <w:proofErr w:type="spellStart"/>
    <w:r w:rsidRPr="00CC7CFD">
      <w:rPr>
        <w:rFonts w:asciiTheme="majorHAnsi" w:hAnsiTheme="majorHAnsi" w:cstheme="majorHAnsi"/>
        <w:color w:val="0033A0"/>
        <w:spacing w:val="2"/>
        <w:sz w:val="18"/>
        <w:szCs w:val="18"/>
        <w:lang w:val="en-US"/>
      </w:rPr>
      <w:t>Grösslingová</w:t>
    </w:r>
    <w:proofErr w:type="spellEnd"/>
    <w:r w:rsidRPr="00CC7CFD">
      <w:rPr>
        <w:rFonts w:asciiTheme="majorHAnsi" w:hAnsiTheme="majorHAnsi" w:cstheme="majorHAnsi"/>
        <w:color w:val="0033A0"/>
        <w:spacing w:val="2"/>
        <w:sz w:val="18"/>
        <w:szCs w:val="18"/>
        <w:lang w:val="en-US"/>
      </w:rPr>
      <w:t xml:space="preserve"> 35 • 811 09 Bratislava • Slovak Republic</w:t>
    </w:r>
  </w:p>
  <w:p w14:paraId="713C79AA" w14:textId="77777777" w:rsidR="003A318F" w:rsidRPr="00FB710F" w:rsidRDefault="00CC7CFD" w:rsidP="00CC7CFD">
    <w:pPr>
      <w:tabs>
        <w:tab w:val="center" w:pos="6521"/>
        <w:tab w:val="center" w:pos="6804"/>
      </w:tabs>
      <w:spacing w:line="220" w:lineRule="exact"/>
      <w:jc w:val="center"/>
      <w:rPr>
        <w:rFonts w:asciiTheme="majorHAnsi" w:hAnsiTheme="majorHAnsi" w:cstheme="majorHAnsi"/>
        <w:color w:val="0033A0"/>
        <w:spacing w:val="4"/>
        <w:sz w:val="18"/>
        <w:szCs w:val="18"/>
        <w:lang w:val="en-US"/>
      </w:rPr>
    </w:pPr>
    <w:r w:rsidRPr="00CC7CFD">
      <w:rPr>
        <w:rFonts w:asciiTheme="majorHAnsi" w:hAnsiTheme="majorHAnsi" w:cstheme="majorHAnsi"/>
        <w:color w:val="0033A0"/>
        <w:spacing w:val="2"/>
        <w:sz w:val="18"/>
        <w:szCs w:val="18"/>
        <w:lang w:val="en-US"/>
      </w:rPr>
      <w:t>T. +421 2 5263 1597 • F. +421 2 5263 0093 • bratislavainfo@iom.int • www.iom.sk, www.iom.int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27B7" w14:textId="77777777" w:rsidR="00F86FF1" w:rsidRDefault="00F86FF1" w:rsidP="00631305">
      <w:r>
        <w:separator/>
      </w:r>
    </w:p>
  </w:footnote>
  <w:footnote w:type="continuationSeparator" w:id="0">
    <w:p w14:paraId="2A99B66E" w14:textId="77777777" w:rsidR="00F86FF1" w:rsidRDefault="00F86FF1" w:rsidP="0063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FE76" w14:textId="68A755D5" w:rsidR="00C608AD" w:rsidRDefault="00466411" w:rsidP="001A7BE4">
    <w:pPr>
      <w:pStyle w:val="Header"/>
      <w:tabs>
        <w:tab w:val="clear" w:pos="4513"/>
      </w:tabs>
      <w:spacing w:line="280" w:lineRule="exact"/>
    </w:pPr>
    <w:r w:rsidRPr="00357A83">
      <w:rPr>
        <w:rFonts w:ascii="Gill Sans Nova Book" w:hAnsi="Gill Sans Nova Book"/>
        <w:noProof/>
        <w:color w:val="0033A0"/>
      </w:rPr>
      <w:drawing>
        <wp:anchor distT="0" distB="0" distL="114300" distR="114300" simplePos="0" relativeHeight="251663360" behindDoc="0" locked="0" layoutInCell="1" allowOverlap="1" wp14:anchorId="1D6F1753" wp14:editId="73EC1C29">
          <wp:simplePos x="0" y="0"/>
          <wp:positionH relativeFrom="column">
            <wp:posOffset>701675</wp:posOffset>
          </wp:positionH>
          <wp:positionV relativeFrom="page">
            <wp:posOffset>666990</wp:posOffset>
          </wp:positionV>
          <wp:extent cx="1835778" cy="701675"/>
          <wp:effectExtent l="0" t="0" r="0" b="3175"/>
          <wp:wrapNone/>
          <wp:docPr id="1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876" t="21702" r="12876" b="21702"/>
                  <a:stretch/>
                </pic:blipFill>
                <pic:spPr bwMode="auto">
                  <a:xfrm>
                    <a:off x="0" y="0"/>
                    <a:ext cx="1835778"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C198F02" wp14:editId="143857E3">
          <wp:simplePos x="0" y="0"/>
          <wp:positionH relativeFrom="column">
            <wp:posOffset>3032760</wp:posOffset>
          </wp:positionH>
          <wp:positionV relativeFrom="paragraph">
            <wp:posOffset>116205</wp:posOffset>
          </wp:positionV>
          <wp:extent cx="2660650" cy="711835"/>
          <wp:effectExtent l="0" t="0" r="6350" b="0"/>
          <wp:wrapThrough wrapText="bothSides">
            <wp:wrapPolygon edited="0">
              <wp:start x="0" y="0"/>
              <wp:lineTo x="0" y="20810"/>
              <wp:lineTo x="21497" y="20810"/>
              <wp:lineTo x="21497" y="0"/>
              <wp:lineTo x="0" y="0"/>
            </wp:wrapPolygon>
          </wp:wrapThrough>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0650" cy="711835"/>
                  </a:xfrm>
                  <a:prstGeom prst="rect">
                    <a:avLst/>
                  </a:prstGeom>
                  <a:noFill/>
                </pic:spPr>
              </pic:pic>
            </a:graphicData>
          </a:graphic>
          <wp14:sizeRelH relativeFrom="margin">
            <wp14:pctWidth>0</wp14:pctWidth>
          </wp14:sizeRelH>
          <wp14:sizeRelV relativeFrom="margin">
            <wp14:pctHeight>0</wp14:pctHeight>
          </wp14:sizeRelV>
        </wp:anchor>
      </w:drawing>
    </w:r>
  </w:p>
  <w:p w14:paraId="4D36DEAA" w14:textId="002B3D67" w:rsidR="00C608AD" w:rsidRDefault="00C6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983" w14:textId="3365FBD7" w:rsidR="00544AC5" w:rsidRPr="00357A83" w:rsidRDefault="00466411" w:rsidP="00357A83">
    <w:pPr>
      <w:pStyle w:val="Header"/>
      <w:tabs>
        <w:tab w:val="clear" w:pos="4513"/>
      </w:tabs>
      <w:spacing w:line="280" w:lineRule="exact"/>
      <w:rPr>
        <w:rFonts w:ascii="Gill Sans Nova Book" w:hAnsi="Gill Sans Nova Book"/>
        <w:color w:val="0033A0"/>
        <w:lang w:val="fr-CH"/>
      </w:rPr>
    </w:pPr>
    <w:r>
      <w:rPr>
        <w:noProof/>
      </w:rPr>
      <w:drawing>
        <wp:anchor distT="0" distB="0" distL="114300" distR="114300" simplePos="0" relativeHeight="251666432" behindDoc="0" locked="0" layoutInCell="1" allowOverlap="1" wp14:anchorId="7B9FECDD" wp14:editId="394575A5">
          <wp:simplePos x="0" y="0"/>
          <wp:positionH relativeFrom="column">
            <wp:posOffset>3159125</wp:posOffset>
          </wp:positionH>
          <wp:positionV relativeFrom="paragraph">
            <wp:posOffset>170815</wp:posOffset>
          </wp:positionV>
          <wp:extent cx="2485390" cy="665480"/>
          <wp:effectExtent l="0" t="0" r="0" b="1270"/>
          <wp:wrapThrough wrapText="bothSides">
            <wp:wrapPolygon edited="0">
              <wp:start x="0" y="0"/>
              <wp:lineTo x="0" y="21023"/>
              <wp:lineTo x="21357" y="21023"/>
              <wp:lineTo x="21357" y="0"/>
              <wp:lineTo x="0" y="0"/>
            </wp:wrapPolygon>
          </wp:wrapThrough>
          <wp:docPr id="12" name="Picture 12" descr="Information for Refugees, Asylum-seekers and Stateless People | UNH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rmation for Refugees, Asylum-seekers and Stateless People | UNH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9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392B6" w14:textId="6A7B2B10" w:rsidR="00357A83" w:rsidRDefault="00466411">
    <w:r w:rsidRPr="00357A83">
      <w:rPr>
        <w:rFonts w:ascii="Gill Sans Nova Book" w:hAnsi="Gill Sans Nova Book"/>
        <w:noProof/>
        <w:color w:val="0033A0"/>
      </w:rPr>
      <w:drawing>
        <wp:anchor distT="0" distB="0" distL="114300" distR="114300" simplePos="0" relativeHeight="251660288" behindDoc="0" locked="0" layoutInCell="1" allowOverlap="1" wp14:anchorId="1981F156" wp14:editId="76E45A4E">
          <wp:simplePos x="0" y="0"/>
          <wp:positionH relativeFrom="margin">
            <wp:posOffset>867410</wp:posOffset>
          </wp:positionH>
          <wp:positionV relativeFrom="page">
            <wp:posOffset>767715</wp:posOffset>
          </wp:positionV>
          <wp:extent cx="1702872" cy="65087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l="12876" t="21702" r="12876" b="21702"/>
                  <a:stretch/>
                </pic:blipFill>
                <pic:spPr bwMode="auto">
                  <a:xfrm>
                    <a:off x="0" y="0"/>
                    <a:ext cx="1702872" cy="65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3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E8"/>
    <w:rsid w:val="000004E5"/>
    <w:rsid w:val="00000657"/>
    <w:rsid w:val="00002943"/>
    <w:rsid w:val="0000735E"/>
    <w:rsid w:val="00010CD2"/>
    <w:rsid w:val="00011C61"/>
    <w:rsid w:val="00022DCC"/>
    <w:rsid w:val="00023E3C"/>
    <w:rsid w:val="000322AC"/>
    <w:rsid w:val="00035A04"/>
    <w:rsid w:val="0004214C"/>
    <w:rsid w:val="000438D3"/>
    <w:rsid w:val="0004692A"/>
    <w:rsid w:val="00047135"/>
    <w:rsid w:val="00053543"/>
    <w:rsid w:val="00055E99"/>
    <w:rsid w:val="00067379"/>
    <w:rsid w:val="00070E62"/>
    <w:rsid w:val="0007186F"/>
    <w:rsid w:val="00072FD1"/>
    <w:rsid w:val="00074946"/>
    <w:rsid w:val="0007598F"/>
    <w:rsid w:val="00082E28"/>
    <w:rsid w:val="00084AA3"/>
    <w:rsid w:val="00090125"/>
    <w:rsid w:val="00092254"/>
    <w:rsid w:val="00093DF6"/>
    <w:rsid w:val="0009510D"/>
    <w:rsid w:val="00097AA9"/>
    <w:rsid w:val="000A1933"/>
    <w:rsid w:val="000A193E"/>
    <w:rsid w:val="000B0AEF"/>
    <w:rsid w:val="000B29CE"/>
    <w:rsid w:val="000B6CD1"/>
    <w:rsid w:val="000B6DD0"/>
    <w:rsid w:val="000C3F97"/>
    <w:rsid w:val="000C7115"/>
    <w:rsid w:val="000C7BC5"/>
    <w:rsid w:val="000D15B1"/>
    <w:rsid w:val="000F0973"/>
    <w:rsid w:val="000F14DB"/>
    <w:rsid w:val="000F681F"/>
    <w:rsid w:val="000F70E5"/>
    <w:rsid w:val="000F7A0E"/>
    <w:rsid w:val="00110A4A"/>
    <w:rsid w:val="00121BA5"/>
    <w:rsid w:val="0012300B"/>
    <w:rsid w:val="00126542"/>
    <w:rsid w:val="00126692"/>
    <w:rsid w:val="00127CEF"/>
    <w:rsid w:val="00132F43"/>
    <w:rsid w:val="00136CAB"/>
    <w:rsid w:val="00144148"/>
    <w:rsid w:val="00151724"/>
    <w:rsid w:val="00151A53"/>
    <w:rsid w:val="00191863"/>
    <w:rsid w:val="0019230F"/>
    <w:rsid w:val="0019688D"/>
    <w:rsid w:val="001A43CE"/>
    <w:rsid w:val="001A4E2C"/>
    <w:rsid w:val="001A7936"/>
    <w:rsid w:val="001A7BE4"/>
    <w:rsid w:val="001B04E6"/>
    <w:rsid w:val="001B2103"/>
    <w:rsid w:val="001B50F2"/>
    <w:rsid w:val="001C04B3"/>
    <w:rsid w:val="001C2454"/>
    <w:rsid w:val="001C39BF"/>
    <w:rsid w:val="001D417A"/>
    <w:rsid w:val="001D5E72"/>
    <w:rsid w:val="001E0B8A"/>
    <w:rsid w:val="001E17BE"/>
    <w:rsid w:val="001E2D5B"/>
    <w:rsid w:val="001E56ED"/>
    <w:rsid w:val="001F164D"/>
    <w:rsid w:val="001F3395"/>
    <w:rsid w:val="001F4948"/>
    <w:rsid w:val="001F6E1E"/>
    <w:rsid w:val="00202DEC"/>
    <w:rsid w:val="002035E8"/>
    <w:rsid w:val="00203E2B"/>
    <w:rsid w:val="002135B5"/>
    <w:rsid w:val="00224460"/>
    <w:rsid w:val="00231A82"/>
    <w:rsid w:val="00236076"/>
    <w:rsid w:val="0023785C"/>
    <w:rsid w:val="00244F19"/>
    <w:rsid w:val="00251125"/>
    <w:rsid w:val="002546B4"/>
    <w:rsid w:val="00254AC1"/>
    <w:rsid w:val="00254D70"/>
    <w:rsid w:val="00254E6E"/>
    <w:rsid w:val="00257C83"/>
    <w:rsid w:val="002609B8"/>
    <w:rsid w:val="00261503"/>
    <w:rsid w:val="002632D4"/>
    <w:rsid w:val="00264815"/>
    <w:rsid w:val="00272E2F"/>
    <w:rsid w:val="002804A1"/>
    <w:rsid w:val="00280ED9"/>
    <w:rsid w:val="00281214"/>
    <w:rsid w:val="00285BAE"/>
    <w:rsid w:val="002872F3"/>
    <w:rsid w:val="00291D97"/>
    <w:rsid w:val="00293634"/>
    <w:rsid w:val="0029368B"/>
    <w:rsid w:val="002975A1"/>
    <w:rsid w:val="002A1256"/>
    <w:rsid w:val="002A75F1"/>
    <w:rsid w:val="002B1B98"/>
    <w:rsid w:val="002B2C21"/>
    <w:rsid w:val="002B3BE5"/>
    <w:rsid w:val="002B5168"/>
    <w:rsid w:val="002C28ED"/>
    <w:rsid w:val="002C43CA"/>
    <w:rsid w:val="002C5918"/>
    <w:rsid w:val="002C7DCD"/>
    <w:rsid w:val="002D205A"/>
    <w:rsid w:val="002E2433"/>
    <w:rsid w:val="002E5627"/>
    <w:rsid w:val="002F4678"/>
    <w:rsid w:val="002F53DE"/>
    <w:rsid w:val="002F589A"/>
    <w:rsid w:val="002F5CF3"/>
    <w:rsid w:val="002F6287"/>
    <w:rsid w:val="002F773B"/>
    <w:rsid w:val="003018AA"/>
    <w:rsid w:val="00303E15"/>
    <w:rsid w:val="00305749"/>
    <w:rsid w:val="0030657F"/>
    <w:rsid w:val="00310043"/>
    <w:rsid w:val="00312AC0"/>
    <w:rsid w:val="00315536"/>
    <w:rsid w:val="00321CA4"/>
    <w:rsid w:val="00322654"/>
    <w:rsid w:val="0032659D"/>
    <w:rsid w:val="00330774"/>
    <w:rsid w:val="0033118A"/>
    <w:rsid w:val="003328D2"/>
    <w:rsid w:val="00337A7E"/>
    <w:rsid w:val="00337ECD"/>
    <w:rsid w:val="00343769"/>
    <w:rsid w:val="00345AE2"/>
    <w:rsid w:val="003467F6"/>
    <w:rsid w:val="00346EF9"/>
    <w:rsid w:val="00350D47"/>
    <w:rsid w:val="00353839"/>
    <w:rsid w:val="003568C0"/>
    <w:rsid w:val="00357A83"/>
    <w:rsid w:val="00362A67"/>
    <w:rsid w:val="00362BBA"/>
    <w:rsid w:val="00366E83"/>
    <w:rsid w:val="00374757"/>
    <w:rsid w:val="00377D50"/>
    <w:rsid w:val="003869C1"/>
    <w:rsid w:val="00390621"/>
    <w:rsid w:val="00392977"/>
    <w:rsid w:val="003943E5"/>
    <w:rsid w:val="00394F11"/>
    <w:rsid w:val="003A0EB0"/>
    <w:rsid w:val="003A318F"/>
    <w:rsid w:val="003A5961"/>
    <w:rsid w:val="003A6E99"/>
    <w:rsid w:val="003C33A6"/>
    <w:rsid w:val="003C3B24"/>
    <w:rsid w:val="003D05CA"/>
    <w:rsid w:val="003D1503"/>
    <w:rsid w:val="003D1EAB"/>
    <w:rsid w:val="003D1F06"/>
    <w:rsid w:val="003D3F19"/>
    <w:rsid w:val="003D556D"/>
    <w:rsid w:val="003F6EB1"/>
    <w:rsid w:val="003F79AE"/>
    <w:rsid w:val="004013F7"/>
    <w:rsid w:val="00403830"/>
    <w:rsid w:val="00410CCA"/>
    <w:rsid w:val="0041149B"/>
    <w:rsid w:val="004119C2"/>
    <w:rsid w:val="00416EA9"/>
    <w:rsid w:val="0042001A"/>
    <w:rsid w:val="00420714"/>
    <w:rsid w:val="00425B25"/>
    <w:rsid w:val="00426333"/>
    <w:rsid w:val="00426A5C"/>
    <w:rsid w:val="004271C6"/>
    <w:rsid w:val="0042746B"/>
    <w:rsid w:val="00430607"/>
    <w:rsid w:val="004310C5"/>
    <w:rsid w:val="004429A4"/>
    <w:rsid w:val="00444C04"/>
    <w:rsid w:val="004512FD"/>
    <w:rsid w:val="004557EE"/>
    <w:rsid w:val="00466411"/>
    <w:rsid w:val="004665A0"/>
    <w:rsid w:val="00471EC2"/>
    <w:rsid w:val="00472EE4"/>
    <w:rsid w:val="004751D3"/>
    <w:rsid w:val="00475B11"/>
    <w:rsid w:val="004904AD"/>
    <w:rsid w:val="00497519"/>
    <w:rsid w:val="004A2CEF"/>
    <w:rsid w:val="004A6609"/>
    <w:rsid w:val="004A685B"/>
    <w:rsid w:val="004B2CAD"/>
    <w:rsid w:val="004B33C3"/>
    <w:rsid w:val="004D1567"/>
    <w:rsid w:val="004D3E2B"/>
    <w:rsid w:val="004E3F66"/>
    <w:rsid w:val="004E74E5"/>
    <w:rsid w:val="004F2D05"/>
    <w:rsid w:val="004F6592"/>
    <w:rsid w:val="004F7384"/>
    <w:rsid w:val="00501274"/>
    <w:rsid w:val="0050234B"/>
    <w:rsid w:val="00510291"/>
    <w:rsid w:val="00511224"/>
    <w:rsid w:val="00513AEB"/>
    <w:rsid w:val="00513BAB"/>
    <w:rsid w:val="0052024E"/>
    <w:rsid w:val="00522046"/>
    <w:rsid w:val="0052637C"/>
    <w:rsid w:val="00527F93"/>
    <w:rsid w:val="00532894"/>
    <w:rsid w:val="00536A25"/>
    <w:rsid w:val="005372DE"/>
    <w:rsid w:val="00541842"/>
    <w:rsid w:val="00541986"/>
    <w:rsid w:val="00544AC5"/>
    <w:rsid w:val="005461BF"/>
    <w:rsid w:val="00546C75"/>
    <w:rsid w:val="0055186A"/>
    <w:rsid w:val="00553126"/>
    <w:rsid w:val="005544C6"/>
    <w:rsid w:val="00555FBD"/>
    <w:rsid w:val="00556BFE"/>
    <w:rsid w:val="005573C5"/>
    <w:rsid w:val="0056021B"/>
    <w:rsid w:val="00562B25"/>
    <w:rsid w:val="00562BDD"/>
    <w:rsid w:val="00564CF8"/>
    <w:rsid w:val="005669B6"/>
    <w:rsid w:val="00566FEB"/>
    <w:rsid w:val="00571D72"/>
    <w:rsid w:val="00585B19"/>
    <w:rsid w:val="005874CE"/>
    <w:rsid w:val="00587D32"/>
    <w:rsid w:val="00596576"/>
    <w:rsid w:val="00597186"/>
    <w:rsid w:val="005A08D5"/>
    <w:rsid w:val="005A34ED"/>
    <w:rsid w:val="005A6A44"/>
    <w:rsid w:val="005B0191"/>
    <w:rsid w:val="005B5A38"/>
    <w:rsid w:val="005D023C"/>
    <w:rsid w:val="005D0A05"/>
    <w:rsid w:val="005D155B"/>
    <w:rsid w:val="005D7EAA"/>
    <w:rsid w:val="005E3DD8"/>
    <w:rsid w:val="005F2AB4"/>
    <w:rsid w:val="005F3F2C"/>
    <w:rsid w:val="00602635"/>
    <w:rsid w:val="00603180"/>
    <w:rsid w:val="006033AB"/>
    <w:rsid w:val="006112CE"/>
    <w:rsid w:val="00611B1A"/>
    <w:rsid w:val="006120F4"/>
    <w:rsid w:val="00621A4B"/>
    <w:rsid w:val="00631305"/>
    <w:rsid w:val="00631C63"/>
    <w:rsid w:val="00631CD4"/>
    <w:rsid w:val="00633358"/>
    <w:rsid w:val="00633786"/>
    <w:rsid w:val="00634AEA"/>
    <w:rsid w:val="00636461"/>
    <w:rsid w:val="006535C8"/>
    <w:rsid w:val="006557C6"/>
    <w:rsid w:val="0065624C"/>
    <w:rsid w:val="00656492"/>
    <w:rsid w:val="00656BF2"/>
    <w:rsid w:val="006609C3"/>
    <w:rsid w:val="00663467"/>
    <w:rsid w:val="00665845"/>
    <w:rsid w:val="00673002"/>
    <w:rsid w:val="00673452"/>
    <w:rsid w:val="00676CA5"/>
    <w:rsid w:val="00681582"/>
    <w:rsid w:val="0068158F"/>
    <w:rsid w:val="00684D30"/>
    <w:rsid w:val="00684F50"/>
    <w:rsid w:val="00686EFD"/>
    <w:rsid w:val="0069245D"/>
    <w:rsid w:val="00692C58"/>
    <w:rsid w:val="006A1CD9"/>
    <w:rsid w:val="006A2E1A"/>
    <w:rsid w:val="006A5A7F"/>
    <w:rsid w:val="006A5D90"/>
    <w:rsid w:val="006B0D1F"/>
    <w:rsid w:val="006B3BA9"/>
    <w:rsid w:val="006B5AC2"/>
    <w:rsid w:val="006B7FDC"/>
    <w:rsid w:val="006C6585"/>
    <w:rsid w:val="006C6942"/>
    <w:rsid w:val="006C6B05"/>
    <w:rsid w:val="006D2633"/>
    <w:rsid w:val="006D30D1"/>
    <w:rsid w:val="006D73E9"/>
    <w:rsid w:val="006E07E2"/>
    <w:rsid w:val="006E1CF5"/>
    <w:rsid w:val="006E2E89"/>
    <w:rsid w:val="006F0EEA"/>
    <w:rsid w:val="006F2717"/>
    <w:rsid w:val="007008D6"/>
    <w:rsid w:val="00705EE3"/>
    <w:rsid w:val="00706072"/>
    <w:rsid w:val="00717B32"/>
    <w:rsid w:val="00727DCC"/>
    <w:rsid w:val="0073187E"/>
    <w:rsid w:val="00735452"/>
    <w:rsid w:val="0073797B"/>
    <w:rsid w:val="00737BBB"/>
    <w:rsid w:val="00747E7B"/>
    <w:rsid w:val="00752266"/>
    <w:rsid w:val="00756111"/>
    <w:rsid w:val="0077066E"/>
    <w:rsid w:val="00775EE0"/>
    <w:rsid w:val="007810E6"/>
    <w:rsid w:val="007944F9"/>
    <w:rsid w:val="007950A9"/>
    <w:rsid w:val="007A0742"/>
    <w:rsid w:val="007A28BA"/>
    <w:rsid w:val="007A3E80"/>
    <w:rsid w:val="007A5216"/>
    <w:rsid w:val="007A64A2"/>
    <w:rsid w:val="007A762F"/>
    <w:rsid w:val="007C26F4"/>
    <w:rsid w:val="007C2775"/>
    <w:rsid w:val="007C56E5"/>
    <w:rsid w:val="007C6D00"/>
    <w:rsid w:val="007C7DB9"/>
    <w:rsid w:val="007D15F9"/>
    <w:rsid w:val="007D27FC"/>
    <w:rsid w:val="007D3CA1"/>
    <w:rsid w:val="007D4D4F"/>
    <w:rsid w:val="007D5428"/>
    <w:rsid w:val="007E05F7"/>
    <w:rsid w:val="007E22DB"/>
    <w:rsid w:val="007E2DF4"/>
    <w:rsid w:val="007F0745"/>
    <w:rsid w:val="007F19B0"/>
    <w:rsid w:val="007F292F"/>
    <w:rsid w:val="007F5B6A"/>
    <w:rsid w:val="007F62A6"/>
    <w:rsid w:val="007F6B30"/>
    <w:rsid w:val="0080068B"/>
    <w:rsid w:val="008105EE"/>
    <w:rsid w:val="00811B38"/>
    <w:rsid w:val="00811EAD"/>
    <w:rsid w:val="00826F75"/>
    <w:rsid w:val="0082771B"/>
    <w:rsid w:val="0083642D"/>
    <w:rsid w:val="00841A5F"/>
    <w:rsid w:val="00842A6B"/>
    <w:rsid w:val="00847634"/>
    <w:rsid w:val="00850661"/>
    <w:rsid w:val="008534BD"/>
    <w:rsid w:val="00854D2B"/>
    <w:rsid w:val="008564CB"/>
    <w:rsid w:val="00857734"/>
    <w:rsid w:val="0086343C"/>
    <w:rsid w:val="00881F91"/>
    <w:rsid w:val="00882692"/>
    <w:rsid w:val="008A13E4"/>
    <w:rsid w:val="008A23C4"/>
    <w:rsid w:val="008B3FA6"/>
    <w:rsid w:val="008B6CDA"/>
    <w:rsid w:val="008B7C3E"/>
    <w:rsid w:val="008C0FD7"/>
    <w:rsid w:val="008D223F"/>
    <w:rsid w:val="008D5E8C"/>
    <w:rsid w:val="008D76C7"/>
    <w:rsid w:val="008E183F"/>
    <w:rsid w:val="008E1E86"/>
    <w:rsid w:val="008E22E3"/>
    <w:rsid w:val="008E402A"/>
    <w:rsid w:val="008E64A9"/>
    <w:rsid w:val="008E7AC5"/>
    <w:rsid w:val="008F1918"/>
    <w:rsid w:val="008F1C46"/>
    <w:rsid w:val="00900231"/>
    <w:rsid w:val="00902113"/>
    <w:rsid w:val="009038B5"/>
    <w:rsid w:val="00904F2C"/>
    <w:rsid w:val="00910006"/>
    <w:rsid w:val="00913704"/>
    <w:rsid w:val="00921A9D"/>
    <w:rsid w:val="00937180"/>
    <w:rsid w:val="009411BA"/>
    <w:rsid w:val="00943051"/>
    <w:rsid w:val="009468D8"/>
    <w:rsid w:val="00947E36"/>
    <w:rsid w:val="0095329C"/>
    <w:rsid w:val="009559B2"/>
    <w:rsid w:val="0095747C"/>
    <w:rsid w:val="00961F01"/>
    <w:rsid w:val="00963252"/>
    <w:rsid w:val="009762F7"/>
    <w:rsid w:val="009829BB"/>
    <w:rsid w:val="0098795A"/>
    <w:rsid w:val="0099120B"/>
    <w:rsid w:val="009A1642"/>
    <w:rsid w:val="009A6BA3"/>
    <w:rsid w:val="009B59D5"/>
    <w:rsid w:val="009B5DEC"/>
    <w:rsid w:val="009B7CE6"/>
    <w:rsid w:val="009C16BD"/>
    <w:rsid w:val="009C3070"/>
    <w:rsid w:val="009D243A"/>
    <w:rsid w:val="009D2FD0"/>
    <w:rsid w:val="009D3726"/>
    <w:rsid w:val="009E0184"/>
    <w:rsid w:val="009E402B"/>
    <w:rsid w:val="009E761B"/>
    <w:rsid w:val="009F6274"/>
    <w:rsid w:val="00A01A64"/>
    <w:rsid w:val="00A03664"/>
    <w:rsid w:val="00A03C27"/>
    <w:rsid w:val="00A05AC4"/>
    <w:rsid w:val="00A15415"/>
    <w:rsid w:val="00A170D7"/>
    <w:rsid w:val="00A2147D"/>
    <w:rsid w:val="00A2572A"/>
    <w:rsid w:val="00A2705A"/>
    <w:rsid w:val="00A32AE7"/>
    <w:rsid w:val="00A33110"/>
    <w:rsid w:val="00A34834"/>
    <w:rsid w:val="00A35E78"/>
    <w:rsid w:val="00A36895"/>
    <w:rsid w:val="00A41CCA"/>
    <w:rsid w:val="00A424A1"/>
    <w:rsid w:val="00A4442D"/>
    <w:rsid w:val="00A50EB9"/>
    <w:rsid w:val="00A5289F"/>
    <w:rsid w:val="00A55ED4"/>
    <w:rsid w:val="00A6152D"/>
    <w:rsid w:val="00A66912"/>
    <w:rsid w:val="00A66D51"/>
    <w:rsid w:val="00A7589E"/>
    <w:rsid w:val="00A75E12"/>
    <w:rsid w:val="00A81002"/>
    <w:rsid w:val="00A83D74"/>
    <w:rsid w:val="00A840B1"/>
    <w:rsid w:val="00A859B9"/>
    <w:rsid w:val="00A928B2"/>
    <w:rsid w:val="00A930B1"/>
    <w:rsid w:val="00A9355C"/>
    <w:rsid w:val="00A94167"/>
    <w:rsid w:val="00A960AC"/>
    <w:rsid w:val="00AA12F0"/>
    <w:rsid w:val="00AA1F2C"/>
    <w:rsid w:val="00AA2550"/>
    <w:rsid w:val="00AA593E"/>
    <w:rsid w:val="00AA764F"/>
    <w:rsid w:val="00AB03A5"/>
    <w:rsid w:val="00AB3A40"/>
    <w:rsid w:val="00AC4A1C"/>
    <w:rsid w:val="00AD2A72"/>
    <w:rsid w:val="00AE6053"/>
    <w:rsid w:val="00AF073D"/>
    <w:rsid w:val="00AF0A04"/>
    <w:rsid w:val="00AF6ABB"/>
    <w:rsid w:val="00AF6C6D"/>
    <w:rsid w:val="00B03ED8"/>
    <w:rsid w:val="00B07EFF"/>
    <w:rsid w:val="00B20122"/>
    <w:rsid w:val="00B333CA"/>
    <w:rsid w:val="00B437D4"/>
    <w:rsid w:val="00B43A46"/>
    <w:rsid w:val="00B4428C"/>
    <w:rsid w:val="00B442B9"/>
    <w:rsid w:val="00B52F0B"/>
    <w:rsid w:val="00B530C1"/>
    <w:rsid w:val="00B5337F"/>
    <w:rsid w:val="00B56C20"/>
    <w:rsid w:val="00B56C48"/>
    <w:rsid w:val="00B63000"/>
    <w:rsid w:val="00B64CC6"/>
    <w:rsid w:val="00B66A04"/>
    <w:rsid w:val="00B67CAD"/>
    <w:rsid w:val="00B67FA5"/>
    <w:rsid w:val="00B7313F"/>
    <w:rsid w:val="00B773D6"/>
    <w:rsid w:val="00B81663"/>
    <w:rsid w:val="00B8584E"/>
    <w:rsid w:val="00B86399"/>
    <w:rsid w:val="00B915F6"/>
    <w:rsid w:val="00B91FF8"/>
    <w:rsid w:val="00B93A89"/>
    <w:rsid w:val="00B966BB"/>
    <w:rsid w:val="00BA078F"/>
    <w:rsid w:val="00BA07EF"/>
    <w:rsid w:val="00BA1ED9"/>
    <w:rsid w:val="00BA20DF"/>
    <w:rsid w:val="00BB2808"/>
    <w:rsid w:val="00BC193E"/>
    <w:rsid w:val="00BC3FE1"/>
    <w:rsid w:val="00BC4C5E"/>
    <w:rsid w:val="00BD57A8"/>
    <w:rsid w:val="00BE5DC6"/>
    <w:rsid w:val="00BE781B"/>
    <w:rsid w:val="00BF1160"/>
    <w:rsid w:val="00BF3700"/>
    <w:rsid w:val="00C01E1C"/>
    <w:rsid w:val="00C03BB5"/>
    <w:rsid w:val="00C05206"/>
    <w:rsid w:val="00C13294"/>
    <w:rsid w:val="00C24DCF"/>
    <w:rsid w:val="00C256F6"/>
    <w:rsid w:val="00C26066"/>
    <w:rsid w:val="00C26545"/>
    <w:rsid w:val="00C33606"/>
    <w:rsid w:val="00C3470F"/>
    <w:rsid w:val="00C35750"/>
    <w:rsid w:val="00C377CD"/>
    <w:rsid w:val="00C4455A"/>
    <w:rsid w:val="00C51B10"/>
    <w:rsid w:val="00C567D5"/>
    <w:rsid w:val="00C608AD"/>
    <w:rsid w:val="00C67BD7"/>
    <w:rsid w:val="00C80D84"/>
    <w:rsid w:val="00C83167"/>
    <w:rsid w:val="00C83764"/>
    <w:rsid w:val="00C90D56"/>
    <w:rsid w:val="00C913DC"/>
    <w:rsid w:val="00C92251"/>
    <w:rsid w:val="00CA06D1"/>
    <w:rsid w:val="00CA5B01"/>
    <w:rsid w:val="00CA7D94"/>
    <w:rsid w:val="00CB0D52"/>
    <w:rsid w:val="00CB2595"/>
    <w:rsid w:val="00CB2CC1"/>
    <w:rsid w:val="00CB77C6"/>
    <w:rsid w:val="00CC2FE4"/>
    <w:rsid w:val="00CC3103"/>
    <w:rsid w:val="00CC7CFD"/>
    <w:rsid w:val="00CD0C19"/>
    <w:rsid w:val="00CD3526"/>
    <w:rsid w:val="00CD4317"/>
    <w:rsid w:val="00CD47C3"/>
    <w:rsid w:val="00CD57C6"/>
    <w:rsid w:val="00CE2018"/>
    <w:rsid w:val="00CE7D42"/>
    <w:rsid w:val="00CF09AC"/>
    <w:rsid w:val="00D05589"/>
    <w:rsid w:val="00D13D07"/>
    <w:rsid w:val="00D22455"/>
    <w:rsid w:val="00D24073"/>
    <w:rsid w:val="00D323CC"/>
    <w:rsid w:val="00D34BD3"/>
    <w:rsid w:val="00D35C49"/>
    <w:rsid w:val="00D37B8F"/>
    <w:rsid w:val="00D43436"/>
    <w:rsid w:val="00D450E8"/>
    <w:rsid w:val="00D4618D"/>
    <w:rsid w:val="00D46BBC"/>
    <w:rsid w:val="00D472D1"/>
    <w:rsid w:val="00D5673C"/>
    <w:rsid w:val="00D621F8"/>
    <w:rsid w:val="00D64535"/>
    <w:rsid w:val="00D81010"/>
    <w:rsid w:val="00D830E2"/>
    <w:rsid w:val="00D91C2A"/>
    <w:rsid w:val="00D97D48"/>
    <w:rsid w:val="00DA31B7"/>
    <w:rsid w:val="00DA3956"/>
    <w:rsid w:val="00DA7FD8"/>
    <w:rsid w:val="00DB2F14"/>
    <w:rsid w:val="00DB2F25"/>
    <w:rsid w:val="00DC296C"/>
    <w:rsid w:val="00DD0D48"/>
    <w:rsid w:val="00DD14A6"/>
    <w:rsid w:val="00DD2CD3"/>
    <w:rsid w:val="00DD3DE8"/>
    <w:rsid w:val="00DD417B"/>
    <w:rsid w:val="00DE12EB"/>
    <w:rsid w:val="00DE2FEB"/>
    <w:rsid w:val="00DE4394"/>
    <w:rsid w:val="00DF391D"/>
    <w:rsid w:val="00E01228"/>
    <w:rsid w:val="00E012BC"/>
    <w:rsid w:val="00E02BAA"/>
    <w:rsid w:val="00E030D1"/>
    <w:rsid w:val="00E04B67"/>
    <w:rsid w:val="00E05DDA"/>
    <w:rsid w:val="00E06C13"/>
    <w:rsid w:val="00E07EB5"/>
    <w:rsid w:val="00E1146F"/>
    <w:rsid w:val="00E13A98"/>
    <w:rsid w:val="00E15EFE"/>
    <w:rsid w:val="00E16192"/>
    <w:rsid w:val="00E17CE3"/>
    <w:rsid w:val="00E20F14"/>
    <w:rsid w:val="00E2372B"/>
    <w:rsid w:val="00E26B6E"/>
    <w:rsid w:val="00E341AD"/>
    <w:rsid w:val="00E37C08"/>
    <w:rsid w:val="00E41E17"/>
    <w:rsid w:val="00E472D0"/>
    <w:rsid w:val="00E4768D"/>
    <w:rsid w:val="00E539B6"/>
    <w:rsid w:val="00E57E45"/>
    <w:rsid w:val="00E642E5"/>
    <w:rsid w:val="00E677DE"/>
    <w:rsid w:val="00E813C4"/>
    <w:rsid w:val="00E8343A"/>
    <w:rsid w:val="00E91079"/>
    <w:rsid w:val="00E91F73"/>
    <w:rsid w:val="00E925E0"/>
    <w:rsid w:val="00E9665E"/>
    <w:rsid w:val="00EA6577"/>
    <w:rsid w:val="00EA7BFE"/>
    <w:rsid w:val="00EB511D"/>
    <w:rsid w:val="00EB6FFE"/>
    <w:rsid w:val="00EC2E90"/>
    <w:rsid w:val="00EC6157"/>
    <w:rsid w:val="00EC7B44"/>
    <w:rsid w:val="00ED3F34"/>
    <w:rsid w:val="00ED4546"/>
    <w:rsid w:val="00ED7AF9"/>
    <w:rsid w:val="00EE7FC4"/>
    <w:rsid w:val="00EF6742"/>
    <w:rsid w:val="00F01F6F"/>
    <w:rsid w:val="00F15055"/>
    <w:rsid w:val="00F20BE9"/>
    <w:rsid w:val="00F25869"/>
    <w:rsid w:val="00F26F03"/>
    <w:rsid w:val="00F27AD5"/>
    <w:rsid w:val="00F311C1"/>
    <w:rsid w:val="00F31EDB"/>
    <w:rsid w:val="00F33672"/>
    <w:rsid w:val="00F340A1"/>
    <w:rsid w:val="00F44A32"/>
    <w:rsid w:val="00F4773B"/>
    <w:rsid w:val="00F51D00"/>
    <w:rsid w:val="00F544F2"/>
    <w:rsid w:val="00F6230F"/>
    <w:rsid w:val="00F66C8C"/>
    <w:rsid w:val="00F66F28"/>
    <w:rsid w:val="00F717B0"/>
    <w:rsid w:val="00F77C02"/>
    <w:rsid w:val="00F865D7"/>
    <w:rsid w:val="00F86FF1"/>
    <w:rsid w:val="00F9749F"/>
    <w:rsid w:val="00FA098E"/>
    <w:rsid w:val="00FA14D8"/>
    <w:rsid w:val="00FA2BCB"/>
    <w:rsid w:val="00FA6056"/>
    <w:rsid w:val="00FA66D1"/>
    <w:rsid w:val="00FB461D"/>
    <w:rsid w:val="00FB6886"/>
    <w:rsid w:val="00FB710F"/>
    <w:rsid w:val="00FB7B33"/>
    <w:rsid w:val="00FC4505"/>
    <w:rsid w:val="00FC51C4"/>
    <w:rsid w:val="00FD331D"/>
    <w:rsid w:val="00FD7835"/>
    <w:rsid w:val="00FE4E35"/>
    <w:rsid w:val="00FE5881"/>
    <w:rsid w:val="00FE6755"/>
    <w:rsid w:val="00FF2F6C"/>
    <w:rsid w:val="00FF750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2F32"/>
  <w15:chartTrackingRefBased/>
  <w15:docId w15:val="{7E15FFFE-4B0B-4B7F-8B25-3535653D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lue CAPS"/>
    <w:basedOn w:val="NoSpacing"/>
    <w:next w:val="Normal"/>
    <w:link w:val="Heading1Char"/>
    <w:uiPriority w:val="9"/>
    <w:qFormat/>
    <w:rsid w:val="00D13D07"/>
    <w:rPr>
      <w:caps/>
    </w:rPr>
  </w:style>
  <w:style w:type="paragraph" w:styleId="Heading2">
    <w:name w:val="heading 2"/>
    <w:basedOn w:val="Normal"/>
    <w:next w:val="Normal"/>
    <w:link w:val="Heading2Char"/>
    <w:uiPriority w:val="9"/>
    <w:semiHidden/>
    <w:unhideWhenUsed/>
    <w:qFormat/>
    <w:rsid w:val="00CC7C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Date Right"/>
    <w:basedOn w:val="Normal"/>
    <w:next w:val="Normal"/>
    <w:link w:val="Heading4Char"/>
    <w:uiPriority w:val="9"/>
    <w:unhideWhenUsed/>
    <w:qFormat/>
    <w:rsid w:val="007A521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link">
    <w:name w:val="Footnote link"/>
    <w:basedOn w:val="FootnoteText"/>
    <w:link w:val="FootnotelinkChar"/>
    <w:qFormat/>
    <w:rsid w:val="00AF0A04"/>
    <w:pPr>
      <w:spacing w:after="60"/>
      <w:ind w:left="85" w:hanging="85"/>
      <w:textAlignment w:val="baseline"/>
    </w:pPr>
    <w:rPr>
      <w:rFonts w:asciiTheme="majorHAnsi" w:eastAsia="Times New Roman" w:hAnsiTheme="majorHAnsi" w:cs="Calibri Light (Titres)"/>
      <w:color w:val="0033A0"/>
      <w:sz w:val="15"/>
      <w:lang w:val="en-CA"/>
    </w:rPr>
  </w:style>
  <w:style w:type="character" w:customStyle="1" w:styleId="FootnotelinkChar">
    <w:name w:val="Footnote link Char"/>
    <w:basedOn w:val="FootnoteTextChar"/>
    <w:link w:val="Footnotelink"/>
    <w:rsid w:val="00AF0A04"/>
    <w:rPr>
      <w:rFonts w:asciiTheme="majorHAnsi" w:eastAsia="Times New Roman" w:hAnsiTheme="majorHAnsi" w:cs="Calibri Light (Titres)"/>
      <w:color w:val="0033A0"/>
      <w:sz w:val="15"/>
      <w:szCs w:val="20"/>
      <w:lang w:val="en-CA"/>
    </w:rPr>
  </w:style>
  <w:style w:type="paragraph" w:styleId="FootnoteText">
    <w:name w:val="footnote text"/>
    <w:basedOn w:val="Normal"/>
    <w:link w:val="FootnoteTextChar"/>
    <w:uiPriority w:val="99"/>
    <w:semiHidden/>
    <w:unhideWhenUsed/>
    <w:rsid w:val="00AF0A04"/>
    <w:rPr>
      <w:sz w:val="20"/>
      <w:szCs w:val="20"/>
    </w:rPr>
  </w:style>
  <w:style w:type="character" w:customStyle="1" w:styleId="FootnoteTextChar">
    <w:name w:val="Footnote Text Char"/>
    <w:basedOn w:val="DefaultParagraphFont"/>
    <w:link w:val="FootnoteText"/>
    <w:uiPriority w:val="99"/>
    <w:semiHidden/>
    <w:rsid w:val="00AF0A04"/>
    <w:rPr>
      <w:sz w:val="20"/>
      <w:szCs w:val="20"/>
    </w:rPr>
  </w:style>
  <w:style w:type="paragraph" w:styleId="Header">
    <w:name w:val="header"/>
    <w:basedOn w:val="Normal"/>
    <w:link w:val="HeaderChar"/>
    <w:uiPriority w:val="99"/>
    <w:unhideWhenUsed/>
    <w:rsid w:val="00631305"/>
    <w:pPr>
      <w:tabs>
        <w:tab w:val="center" w:pos="4513"/>
        <w:tab w:val="right" w:pos="9026"/>
      </w:tabs>
    </w:pPr>
  </w:style>
  <w:style w:type="character" w:customStyle="1" w:styleId="HeaderChar">
    <w:name w:val="Header Char"/>
    <w:basedOn w:val="DefaultParagraphFont"/>
    <w:link w:val="Header"/>
    <w:uiPriority w:val="99"/>
    <w:rsid w:val="00631305"/>
  </w:style>
  <w:style w:type="paragraph" w:styleId="Footer">
    <w:name w:val="footer"/>
    <w:basedOn w:val="Normal"/>
    <w:link w:val="FooterChar"/>
    <w:uiPriority w:val="99"/>
    <w:unhideWhenUsed/>
    <w:rsid w:val="00631305"/>
    <w:pPr>
      <w:tabs>
        <w:tab w:val="center" w:pos="4513"/>
        <w:tab w:val="right" w:pos="9026"/>
      </w:tabs>
    </w:pPr>
  </w:style>
  <w:style w:type="character" w:customStyle="1" w:styleId="FooterChar">
    <w:name w:val="Footer Char"/>
    <w:basedOn w:val="DefaultParagraphFont"/>
    <w:link w:val="Footer"/>
    <w:uiPriority w:val="99"/>
    <w:rsid w:val="00631305"/>
  </w:style>
  <w:style w:type="table" w:styleId="TableGrid">
    <w:name w:val="Table Grid"/>
    <w:basedOn w:val="TableNormal"/>
    <w:uiPriority w:val="39"/>
    <w:rsid w:val="008F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621F8"/>
    <w:pPr>
      <w:autoSpaceDE w:val="0"/>
      <w:autoSpaceDN w:val="0"/>
      <w:adjustRightInd w:val="0"/>
      <w:spacing w:line="288" w:lineRule="auto"/>
      <w:textAlignment w:val="center"/>
    </w:pPr>
    <w:rPr>
      <w:rFonts w:ascii="MinionPro-Regular" w:hAnsi="MinionPro-Regular" w:cs="MinionPro-Regular"/>
      <w:color w:val="000000"/>
      <w:lang w:val="fr-FR"/>
    </w:rPr>
  </w:style>
  <w:style w:type="character" w:customStyle="1" w:styleId="Heading1Char">
    <w:name w:val="Heading 1 Char"/>
    <w:aliases w:val="Blue CAPS Char"/>
    <w:basedOn w:val="DefaultParagraphFont"/>
    <w:link w:val="Heading1"/>
    <w:uiPriority w:val="9"/>
    <w:rsid w:val="00D13D07"/>
    <w:rPr>
      <w:rFonts w:eastAsia="Times New Roman" w:cs="Arial"/>
      <w:caps/>
      <w:color w:val="0033A0"/>
      <w:sz w:val="22"/>
      <w:szCs w:val="22"/>
      <w:shd w:val="clear" w:color="auto" w:fill="FFFFFF"/>
      <w:lang w:val="en-US" w:eastAsia="fr-CH"/>
    </w:rPr>
  </w:style>
  <w:style w:type="paragraph" w:styleId="NoSpacing">
    <w:name w:val="No Spacing"/>
    <w:aliases w:val="Blue Text,Blue Name"/>
    <w:basedOn w:val="Normal"/>
    <w:next w:val="Normal"/>
    <w:uiPriority w:val="1"/>
    <w:qFormat/>
    <w:rsid w:val="00D13D07"/>
    <w:pPr>
      <w:shd w:val="clear" w:color="auto" w:fill="FFFFFF"/>
      <w:tabs>
        <w:tab w:val="left" w:pos="4820"/>
      </w:tabs>
      <w:spacing w:line="280" w:lineRule="exact"/>
      <w:jc w:val="both"/>
      <w:outlineLvl w:val="0"/>
    </w:pPr>
    <w:rPr>
      <w:rFonts w:eastAsia="Times New Roman" w:cs="Arial"/>
      <w:color w:val="0033A0"/>
      <w:sz w:val="22"/>
      <w:szCs w:val="22"/>
      <w:shd w:val="clear" w:color="auto" w:fill="FFFFFF"/>
      <w:lang w:val="en-US" w:eastAsia="fr-CH"/>
    </w:rPr>
  </w:style>
  <w:style w:type="character" w:customStyle="1" w:styleId="Heading2Char">
    <w:name w:val="Heading 2 Char"/>
    <w:basedOn w:val="DefaultParagraphFont"/>
    <w:link w:val="Heading2"/>
    <w:uiPriority w:val="9"/>
    <w:semiHidden/>
    <w:rsid w:val="00CC7CF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nhideWhenUsed/>
    <w:rsid w:val="00CC7CFD"/>
    <w:rPr>
      <w:color w:val="0563C1" w:themeColor="hyperlink"/>
      <w:u w:val="single"/>
    </w:rPr>
  </w:style>
  <w:style w:type="character" w:styleId="UnresolvedMention">
    <w:name w:val="Unresolved Mention"/>
    <w:basedOn w:val="DefaultParagraphFont"/>
    <w:uiPriority w:val="99"/>
    <w:semiHidden/>
    <w:unhideWhenUsed/>
    <w:rsid w:val="00CC7CFD"/>
    <w:rPr>
      <w:color w:val="605E5C"/>
      <w:shd w:val="clear" w:color="auto" w:fill="E1DFDD"/>
    </w:rPr>
  </w:style>
  <w:style w:type="character" w:customStyle="1" w:styleId="Heading4Char">
    <w:name w:val="Heading 4 Char"/>
    <w:aliases w:val="Date Right Char"/>
    <w:basedOn w:val="DefaultParagraphFont"/>
    <w:link w:val="Heading4"/>
    <w:uiPriority w:val="9"/>
    <w:rsid w:val="007A5216"/>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497519"/>
    <w:rPr>
      <w:rFonts w:ascii="Calibri" w:eastAsiaTheme="minorHAnsi" w:hAnsi="Calibri" w:cs="Calibri"/>
      <w:sz w:val="22"/>
      <w:szCs w:val="22"/>
      <w:lang w:eastAsia="sk-SK"/>
    </w:rPr>
  </w:style>
  <w:style w:type="paragraph" w:customStyle="1" w:styleId="NoSpacing1">
    <w:name w:val="No Spacing1"/>
    <w:uiPriority w:val="1"/>
    <w:qFormat/>
    <w:rsid w:val="00900231"/>
    <w:rPr>
      <w:rFonts w:ascii="Calibri" w:eastAsia="Calibri" w:hAnsi="Calibri" w:cs="Times New Roman"/>
      <w:sz w:val="22"/>
      <w:szCs w:val="22"/>
      <w:lang w:val="en-US" w:eastAsia="en-US"/>
    </w:rPr>
  </w:style>
  <w:style w:type="paragraph" w:styleId="NormalWeb">
    <w:name w:val="Normal (Web)"/>
    <w:basedOn w:val="Normal"/>
    <w:uiPriority w:val="99"/>
    <w:semiHidden/>
    <w:unhideWhenUsed/>
    <w:rsid w:val="00A66D51"/>
    <w:pPr>
      <w:spacing w:before="100" w:beforeAutospacing="1" w:after="100" w:afterAutospacing="1"/>
    </w:pPr>
    <w:rPr>
      <w:rFonts w:ascii="Times New Roman" w:eastAsia="Times New Roman" w:hAnsi="Times New Roman" w:cs="Times New Roman"/>
      <w:lang w:eastAsia="sk-SK"/>
    </w:rPr>
  </w:style>
  <w:style w:type="character" w:styleId="Strong">
    <w:name w:val="Strong"/>
    <w:basedOn w:val="DefaultParagraphFont"/>
    <w:uiPriority w:val="22"/>
    <w:qFormat/>
    <w:rsid w:val="00A66D51"/>
    <w:rPr>
      <w:b/>
      <w:bCs/>
    </w:rPr>
  </w:style>
  <w:style w:type="character" w:styleId="CommentReference">
    <w:name w:val="annotation reference"/>
    <w:basedOn w:val="DefaultParagraphFont"/>
    <w:uiPriority w:val="99"/>
    <w:semiHidden/>
    <w:unhideWhenUsed/>
    <w:rsid w:val="00811EAD"/>
    <w:rPr>
      <w:sz w:val="16"/>
      <w:szCs w:val="16"/>
    </w:rPr>
  </w:style>
  <w:style w:type="paragraph" w:styleId="CommentText">
    <w:name w:val="annotation text"/>
    <w:basedOn w:val="Normal"/>
    <w:link w:val="CommentTextChar"/>
    <w:uiPriority w:val="99"/>
    <w:semiHidden/>
    <w:unhideWhenUsed/>
    <w:rsid w:val="00811EAD"/>
    <w:rPr>
      <w:sz w:val="20"/>
      <w:szCs w:val="20"/>
    </w:rPr>
  </w:style>
  <w:style w:type="character" w:customStyle="1" w:styleId="CommentTextChar">
    <w:name w:val="Comment Text Char"/>
    <w:basedOn w:val="DefaultParagraphFont"/>
    <w:link w:val="CommentText"/>
    <w:uiPriority w:val="99"/>
    <w:semiHidden/>
    <w:rsid w:val="00811EAD"/>
    <w:rPr>
      <w:sz w:val="20"/>
      <w:szCs w:val="20"/>
    </w:rPr>
  </w:style>
  <w:style w:type="paragraph" w:styleId="CommentSubject">
    <w:name w:val="annotation subject"/>
    <w:basedOn w:val="CommentText"/>
    <w:next w:val="CommentText"/>
    <w:link w:val="CommentSubjectChar"/>
    <w:uiPriority w:val="99"/>
    <w:semiHidden/>
    <w:unhideWhenUsed/>
    <w:rsid w:val="00811EAD"/>
    <w:rPr>
      <w:b/>
      <w:bCs/>
    </w:rPr>
  </w:style>
  <w:style w:type="character" w:customStyle="1" w:styleId="CommentSubjectChar">
    <w:name w:val="Comment Subject Char"/>
    <w:basedOn w:val="CommentTextChar"/>
    <w:link w:val="CommentSubject"/>
    <w:uiPriority w:val="99"/>
    <w:semiHidden/>
    <w:rsid w:val="00811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7524">
      <w:bodyDiv w:val="1"/>
      <w:marLeft w:val="0"/>
      <w:marRight w:val="0"/>
      <w:marTop w:val="0"/>
      <w:marBottom w:val="0"/>
      <w:divBdr>
        <w:top w:val="none" w:sz="0" w:space="0" w:color="auto"/>
        <w:left w:val="none" w:sz="0" w:space="0" w:color="auto"/>
        <w:bottom w:val="none" w:sz="0" w:space="0" w:color="auto"/>
        <w:right w:val="none" w:sz="0" w:space="0" w:color="auto"/>
      </w:divBdr>
    </w:div>
    <w:div w:id="502166228">
      <w:bodyDiv w:val="1"/>
      <w:marLeft w:val="0"/>
      <w:marRight w:val="0"/>
      <w:marTop w:val="0"/>
      <w:marBottom w:val="0"/>
      <w:divBdr>
        <w:top w:val="none" w:sz="0" w:space="0" w:color="auto"/>
        <w:left w:val="none" w:sz="0" w:space="0" w:color="auto"/>
        <w:bottom w:val="none" w:sz="0" w:space="0" w:color="auto"/>
        <w:right w:val="none" w:sz="0" w:space="0" w:color="auto"/>
      </w:divBdr>
    </w:div>
    <w:div w:id="523595040">
      <w:bodyDiv w:val="1"/>
      <w:marLeft w:val="0"/>
      <w:marRight w:val="0"/>
      <w:marTop w:val="0"/>
      <w:marBottom w:val="0"/>
      <w:divBdr>
        <w:top w:val="none" w:sz="0" w:space="0" w:color="auto"/>
        <w:left w:val="none" w:sz="0" w:space="0" w:color="auto"/>
        <w:bottom w:val="none" w:sz="0" w:space="0" w:color="auto"/>
        <w:right w:val="none" w:sz="0" w:space="0" w:color="auto"/>
      </w:divBdr>
    </w:div>
    <w:div w:id="7917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bovicova\Desktop\Letterhead_IOM-UN_Slovakia_EN_admi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98a612-a541-48eb-b9c9-7898b26e55f2" xsi:nil="true"/>
    <lcf76f155ced4ddcb4097134ff3c332f xmlns="77be49e1-f558-4b88-80f4-e5a3510367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A1E51774C31419F61871F749CD27F" ma:contentTypeVersion="16" ma:contentTypeDescription="Create a new document." ma:contentTypeScope="" ma:versionID="ef7a230c3f6d435e21ba35aefadb6ea3">
  <xsd:schema xmlns:xsd="http://www.w3.org/2001/XMLSchema" xmlns:xs="http://www.w3.org/2001/XMLSchema" xmlns:p="http://schemas.microsoft.com/office/2006/metadata/properties" xmlns:ns2="77be49e1-f558-4b88-80f4-e5a35103678d" xmlns:ns3="6b98a612-a541-48eb-b9c9-7898b26e55f2" targetNamespace="http://schemas.microsoft.com/office/2006/metadata/properties" ma:root="true" ma:fieldsID="7ba1832b11b943ea49b4541ae4537d6b" ns2:_="" ns3:_="">
    <xsd:import namespace="77be49e1-f558-4b88-80f4-e5a35103678d"/>
    <xsd:import namespace="6b98a612-a541-48eb-b9c9-7898b26e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49e1-f558-4b88-80f4-e5a35103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a612-a541-48eb-b9c9-7898b26e55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d10d3e5-9864-4508-9644-07fa3de01474}" ma:internalName="TaxCatchAll" ma:showField="CatchAllData" ma:web="6b98a612-a541-48eb-b9c9-7898b26e55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9D62C-4F9B-4E85-8785-36496B8CC44D}">
  <ds:schemaRefs>
    <ds:schemaRef ds:uri="http://schemas.microsoft.com/office/2006/metadata/properties"/>
    <ds:schemaRef ds:uri="http://schemas.microsoft.com/office/infopath/2007/PartnerControls"/>
    <ds:schemaRef ds:uri="6b98a612-a541-48eb-b9c9-7898b26e55f2"/>
    <ds:schemaRef ds:uri="77be49e1-f558-4b88-80f4-e5a35103678d"/>
  </ds:schemaRefs>
</ds:datastoreItem>
</file>

<file path=customXml/itemProps2.xml><?xml version="1.0" encoding="utf-8"?>
<ds:datastoreItem xmlns:ds="http://schemas.openxmlformats.org/officeDocument/2006/customXml" ds:itemID="{26E0C355-16BE-495A-9381-7122741B9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49e1-f558-4b88-80f4-e5a35103678d"/>
    <ds:schemaRef ds:uri="6b98a612-a541-48eb-b9c9-7898b26e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DB04D-F818-4685-97B4-140A6BED4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Letterhead_IOM-UN_Slovakia_EN_admin_template_2021</Template>
  <TotalTime>0</TotalTime>
  <Pages>7</Pages>
  <Words>3196</Words>
  <Characters>18220</Characters>
  <Application>Microsoft Office Word</Application>
  <DocSecurity>0</DocSecurity>
  <Lines>151</Lines>
  <Paragraphs>42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KUBOVICOVA Katarina</dc:creator>
  <cp:keywords/>
  <dc:description/>
  <cp:lastModifiedBy>CACOVA Zuzana</cp:lastModifiedBy>
  <cp:revision>2</cp:revision>
  <cp:lastPrinted>2022-05-23T09:35:00Z</cp:lastPrinted>
  <dcterms:created xsi:type="dcterms:W3CDTF">2022-11-07T17:33:00Z</dcterms:created>
  <dcterms:modified xsi:type="dcterms:W3CDTF">2022-11-07T17:33:00Z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2021-05-03T11:44:06Z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4ab569fe-3f4b-4c56-b326-00c56f330496</vt:lpwstr>
  </property>
  <property fmtid="{D5CDD505-2E9C-101B-9397-08002B2CF9AE}" pid="8" name="MSIP_Label_2059aa38-f392-4105-be92-628035578272_ContentBits">
    <vt:lpwstr>0</vt:lpwstr>
  </property>
  <property fmtid="{D5CDD505-2E9C-101B-9397-08002B2CF9AE}" pid="9" name="ContentTypeId">
    <vt:lpwstr>0x010100DAFA1E51774C31419F61871F749CD27F</vt:lpwstr>
  </property>
</Properties>
</file>