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7" w:type="dxa"/>
        <w:tblInd w:w="-180" w:type="dxa"/>
        <w:tblCellMar>
          <w:top w:w="44" w:type="dxa"/>
          <w:left w:w="98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4213"/>
        <w:gridCol w:w="2060"/>
        <w:gridCol w:w="1920"/>
        <w:gridCol w:w="192"/>
      </w:tblGrid>
      <w:tr w:rsidR="005747AF" w:rsidRPr="00A5468C" w:rsidTr="005157D9">
        <w:trPr>
          <w:trHeight w:val="22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7AF" w:rsidRPr="00A5468C" w:rsidRDefault="00C20214">
            <w:pPr>
              <w:spacing w:after="160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47AF" w:rsidRPr="00A5468C" w:rsidRDefault="00C20214">
            <w:pPr>
              <w:ind w:left="2588" w:firstLine="0"/>
              <w:rPr>
                <w:sz w:val="20"/>
                <w:szCs w:val="20"/>
              </w:rPr>
            </w:pPr>
            <w:r w:rsidRPr="00A5468C">
              <w:rPr>
                <w:sz w:val="20"/>
                <w:szCs w:val="20"/>
              </w:rPr>
              <w:t xml:space="preserve">Meeting  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47AF" w:rsidRPr="00A5468C" w:rsidRDefault="005747AF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47AF" w:rsidRPr="00A5468C" w:rsidRDefault="005747AF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  <w:tr w:rsidR="005747AF" w:rsidRPr="00A5468C">
        <w:trPr>
          <w:trHeight w:val="31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AF" w:rsidRPr="00A5468C" w:rsidRDefault="00C20214">
            <w:pPr>
              <w:ind w:firstLine="0"/>
              <w:rPr>
                <w:sz w:val="20"/>
                <w:szCs w:val="20"/>
              </w:rPr>
            </w:pPr>
            <w:r w:rsidRPr="00A5468C">
              <w:rPr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AF" w:rsidRPr="00A5468C" w:rsidRDefault="00546E02">
            <w:pPr>
              <w:ind w:firstLine="0"/>
              <w:rPr>
                <w:sz w:val="20"/>
                <w:szCs w:val="20"/>
              </w:rPr>
            </w:pPr>
            <w:r w:rsidRPr="00A5468C">
              <w:rPr>
                <w:b w:val="0"/>
                <w:color w:val="000000"/>
                <w:sz w:val="20"/>
                <w:szCs w:val="20"/>
              </w:rPr>
              <w:t>Information Management Working Group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AF" w:rsidRPr="00A5468C" w:rsidRDefault="00C20214">
            <w:pPr>
              <w:ind w:firstLine="0"/>
              <w:rPr>
                <w:sz w:val="20"/>
                <w:szCs w:val="20"/>
              </w:rPr>
            </w:pPr>
            <w:r w:rsidRPr="00A5468C">
              <w:rPr>
                <w:color w:val="000000"/>
                <w:sz w:val="20"/>
                <w:szCs w:val="20"/>
              </w:rPr>
              <w:t xml:space="preserve">Meeting Date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AF" w:rsidRPr="00A5468C" w:rsidRDefault="00C9468D" w:rsidP="008D437C">
            <w:pPr>
              <w:ind w:left="7" w:firstLine="0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</w:t>
            </w:r>
            <w:r w:rsidR="008D437C">
              <w:rPr>
                <w:b w:val="0"/>
                <w:color w:val="000000"/>
                <w:sz w:val="20"/>
                <w:szCs w:val="20"/>
              </w:rPr>
              <w:t>6</w:t>
            </w:r>
            <w:r w:rsidR="00C03B48">
              <w:rPr>
                <w:b w:val="0"/>
                <w:color w:val="000000"/>
                <w:sz w:val="20"/>
                <w:szCs w:val="20"/>
              </w:rPr>
              <w:t>/</w:t>
            </w:r>
            <w:r w:rsidR="008D437C">
              <w:rPr>
                <w:b w:val="0"/>
                <w:color w:val="000000"/>
                <w:sz w:val="20"/>
                <w:szCs w:val="20"/>
              </w:rPr>
              <w:t>11</w:t>
            </w:r>
            <w:r w:rsidR="00546E02" w:rsidRPr="00A5468C">
              <w:rPr>
                <w:b w:val="0"/>
                <w:color w:val="000000"/>
                <w:sz w:val="20"/>
                <w:szCs w:val="20"/>
              </w:rPr>
              <w:t>/2014</w:t>
            </w:r>
            <w:r w:rsidR="00C20214" w:rsidRPr="00A5468C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5747AF" w:rsidRPr="00A5468C">
        <w:trPr>
          <w:trHeight w:val="31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AF" w:rsidRPr="00A5468C" w:rsidRDefault="00C20214">
            <w:pPr>
              <w:ind w:firstLine="0"/>
              <w:rPr>
                <w:sz w:val="20"/>
                <w:szCs w:val="20"/>
              </w:rPr>
            </w:pPr>
            <w:r w:rsidRPr="00A5468C">
              <w:rPr>
                <w:color w:val="000000"/>
                <w:sz w:val="20"/>
                <w:szCs w:val="20"/>
              </w:rPr>
              <w:t xml:space="preserve">Meeting Location 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AF" w:rsidRPr="00A5468C" w:rsidRDefault="00C20214">
            <w:pPr>
              <w:ind w:firstLine="0"/>
              <w:rPr>
                <w:sz w:val="20"/>
                <w:szCs w:val="20"/>
              </w:rPr>
            </w:pPr>
            <w:r w:rsidRPr="00A5468C">
              <w:rPr>
                <w:b w:val="0"/>
                <w:color w:val="000000"/>
                <w:sz w:val="20"/>
                <w:szCs w:val="20"/>
              </w:rPr>
              <w:t xml:space="preserve">UNHCR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AF" w:rsidRPr="00A5468C" w:rsidRDefault="00C20214">
            <w:pPr>
              <w:ind w:firstLine="0"/>
              <w:rPr>
                <w:sz w:val="20"/>
                <w:szCs w:val="20"/>
              </w:rPr>
            </w:pPr>
            <w:r w:rsidRPr="00A5468C">
              <w:rPr>
                <w:color w:val="000000"/>
                <w:sz w:val="20"/>
                <w:szCs w:val="20"/>
              </w:rPr>
              <w:t xml:space="preserve">Meeting Time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AF" w:rsidRPr="00A5468C" w:rsidRDefault="00C20214" w:rsidP="00F3405F">
            <w:pPr>
              <w:ind w:left="7" w:firstLine="0"/>
              <w:rPr>
                <w:sz w:val="20"/>
                <w:szCs w:val="20"/>
              </w:rPr>
            </w:pPr>
            <w:r w:rsidRPr="00A5468C">
              <w:rPr>
                <w:b w:val="0"/>
                <w:color w:val="000000"/>
                <w:sz w:val="20"/>
                <w:szCs w:val="20"/>
              </w:rPr>
              <w:t>10:</w:t>
            </w:r>
            <w:r w:rsidR="00F3405F">
              <w:rPr>
                <w:b w:val="0"/>
                <w:color w:val="000000"/>
                <w:sz w:val="20"/>
                <w:szCs w:val="20"/>
              </w:rPr>
              <w:t>0</w:t>
            </w:r>
            <w:r w:rsidRPr="00A5468C">
              <w:rPr>
                <w:b w:val="0"/>
                <w:color w:val="000000"/>
                <w:sz w:val="20"/>
                <w:szCs w:val="20"/>
              </w:rPr>
              <w:t xml:space="preserve">0 A.M </w:t>
            </w:r>
          </w:p>
        </w:tc>
      </w:tr>
      <w:tr w:rsidR="005747AF" w:rsidRPr="00A5468C">
        <w:trPr>
          <w:trHeight w:val="31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AF" w:rsidRPr="00A5468C" w:rsidRDefault="00C20214">
            <w:pPr>
              <w:ind w:firstLine="0"/>
              <w:rPr>
                <w:sz w:val="20"/>
                <w:szCs w:val="20"/>
              </w:rPr>
            </w:pPr>
            <w:r w:rsidRPr="00A5468C">
              <w:rPr>
                <w:color w:val="404040"/>
                <w:sz w:val="20"/>
                <w:szCs w:val="20"/>
              </w:rPr>
              <w:t xml:space="preserve">Chair person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AF" w:rsidRPr="00A5468C" w:rsidRDefault="00C9468D" w:rsidP="00546E02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b w:val="0"/>
                <w:color w:val="000000"/>
                <w:sz w:val="20"/>
                <w:szCs w:val="20"/>
              </w:rPr>
              <w:t>Wali</w:t>
            </w:r>
            <w:proofErr w:type="spellEnd"/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0"/>
                <w:szCs w:val="20"/>
              </w:rPr>
              <w:t>Ahadi</w:t>
            </w:r>
            <w:proofErr w:type="spellEnd"/>
            <w:r w:rsidR="00C20214" w:rsidRPr="00A5468C">
              <w:rPr>
                <w:b w:val="0"/>
                <w:color w:val="000000"/>
                <w:sz w:val="20"/>
                <w:szCs w:val="20"/>
              </w:rPr>
              <w:t xml:space="preserve">, </w:t>
            </w:r>
            <w:r w:rsidR="00546E02" w:rsidRPr="00A5468C">
              <w:rPr>
                <w:b w:val="0"/>
                <w:color w:val="000000"/>
                <w:sz w:val="20"/>
                <w:szCs w:val="20"/>
              </w:rPr>
              <w:t>Information Management Officer</w:t>
            </w:r>
            <w:r w:rsidR="00C20214" w:rsidRPr="00A5468C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AF" w:rsidRPr="00A5468C" w:rsidRDefault="00C20214">
            <w:pPr>
              <w:ind w:firstLine="0"/>
              <w:rPr>
                <w:sz w:val="20"/>
                <w:szCs w:val="20"/>
              </w:rPr>
            </w:pPr>
            <w:r w:rsidRPr="00A5468C">
              <w:rPr>
                <w:color w:val="000000"/>
                <w:sz w:val="20"/>
                <w:szCs w:val="20"/>
              </w:rPr>
              <w:t xml:space="preserve">Meeting Duration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AF" w:rsidRPr="00A5468C" w:rsidRDefault="00C9468D">
            <w:pPr>
              <w:ind w:left="7" w:firstLine="0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</w:t>
            </w:r>
            <w:r w:rsidR="00546E02" w:rsidRPr="00A5468C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C20214" w:rsidRPr="00A5468C">
              <w:rPr>
                <w:b w:val="0"/>
                <w:color w:val="000000"/>
                <w:sz w:val="20"/>
                <w:szCs w:val="20"/>
              </w:rPr>
              <w:t xml:space="preserve">hours </w:t>
            </w:r>
          </w:p>
        </w:tc>
      </w:tr>
      <w:tr w:rsidR="005747AF" w:rsidRPr="00A5468C">
        <w:trPr>
          <w:trHeight w:val="31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AF" w:rsidRPr="00A5468C" w:rsidRDefault="00C20214">
            <w:pPr>
              <w:ind w:firstLine="0"/>
              <w:rPr>
                <w:sz w:val="20"/>
                <w:szCs w:val="20"/>
              </w:rPr>
            </w:pPr>
            <w:r w:rsidRPr="00A5468C">
              <w:rPr>
                <w:color w:val="000000"/>
                <w:sz w:val="20"/>
                <w:szCs w:val="20"/>
              </w:rPr>
              <w:t xml:space="preserve">Minutes Prepared by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AF" w:rsidRPr="00A5468C" w:rsidRDefault="00C9468D" w:rsidP="00491AB7">
            <w:pPr>
              <w:ind w:firstLine="0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Bernard </w:t>
            </w:r>
            <w:proofErr w:type="spellStart"/>
            <w:r>
              <w:rPr>
                <w:b w:val="0"/>
                <w:color w:val="000000"/>
                <w:sz w:val="20"/>
                <w:szCs w:val="20"/>
              </w:rPr>
              <w:t>Chedid</w:t>
            </w:r>
            <w:proofErr w:type="spellEnd"/>
            <w:r w:rsidR="004C6638">
              <w:rPr>
                <w:b w:val="0"/>
                <w:color w:val="000000"/>
                <w:sz w:val="20"/>
                <w:szCs w:val="20"/>
              </w:rPr>
              <w:t xml:space="preserve"> – Aung Thu Win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AF" w:rsidRPr="00A5468C" w:rsidRDefault="00C20214">
            <w:pPr>
              <w:ind w:firstLine="0"/>
              <w:rPr>
                <w:sz w:val="20"/>
                <w:szCs w:val="20"/>
              </w:rPr>
            </w:pPr>
            <w:r w:rsidRPr="00A546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AF" w:rsidRPr="00A5468C" w:rsidRDefault="00C20214">
            <w:pPr>
              <w:ind w:left="7" w:firstLine="0"/>
              <w:rPr>
                <w:sz w:val="20"/>
                <w:szCs w:val="20"/>
              </w:rPr>
            </w:pPr>
            <w:r w:rsidRPr="00A5468C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546E02" w:rsidRPr="00A5468C" w:rsidTr="005157D9">
        <w:trPr>
          <w:trHeight w:val="119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02" w:rsidRPr="00A5468C" w:rsidRDefault="00546E02">
            <w:pPr>
              <w:ind w:firstLine="0"/>
              <w:rPr>
                <w:sz w:val="20"/>
                <w:szCs w:val="20"/>
              </w:rPr>
            </w:pPr>
            <w:r w:rsidRPr="00A5468C">
              <w:rPr>
                <w:color w:val="000000"/>
                <w:sz w:val="20"/>
                <w:szCs w:val="20"/>
              </w:rPr>
              <w:t xml:space="preserve">Purpose of Meeting 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66" w:rsidRPr="00CD4366" w:rsidRDefault="00CD4366" w:rsidP="00CD4366">
            <w:pPr>
              <w:numPr>
                <w:ilvl w:val="0"/>
                <w:numId w:val="40"/>
              </w:numPr>
              <w:jc w:val="both"/>
              <w:rPr>
                <w:rFonts w:eastAsia="Times New Roman" w:cs="Arial"/>
                <w:b w:val="0"/>
                <w:bCs/>
                <w:iCs/>
                <w:color w:val="006BB3"/>
                <w:sz w:val="20"/>
                <w:szCs w:val="20"/>
                <w:lang w:val="en-GB"/>
              </w:rPr>
            </w:pPr>
            <w:r w:rsidRPr="00CD4366">
              <w:rPr>
                <w:rFonts w:eastAsia="Times New Roman" w:cs="Arial"/>
                <w:b w:val="0"/>
                <w:bCs/>
                <w:iCs/>
                <w:color w:val="000000"/>
                <w:sz w:val="20"/>
                <w:szCs w:val="20"/>
                <w:lang w:val="en-GB"/>
              </w:rPr>
              <w:t xml:space="preserve">Updates on Information Management product and service from </w:t>
            </w:r>
            <w:proofErr w:type="spellStart"/>
            <w:r w:rsidRPr="00CD4366">
              <w:rPr>
                <w:rFonts w:eastAsia="Times New Roman" w:cs="Arial"/>
                <w:b w:val="0"/>
                <w:bCs/>
                <w:iCs/>
                <w:color w:val="000000"/>
                <w:sz w:val="20"/>
                <w:szCs w:val="20"/>
                <w:lang w:val="en-GB"/>
              </w:rPr>
              <w:t>Akkar</w:t>
            </w:r>
            <w:proofErr w:type="spellEnd"/>
            <w:r w:rsidRPr="00CD4366">
              <w:rPr>
                <w:rFonts w:eastAsia="Times New Roman" w:cs="Arial"/>
                <w:b w:val="0"/>
                <w:bCs/>
                <w:iCs/>
                <w:color w:val="000000"/>
                <w:sz w:val="20"/>
                <w:szCs w:val="20"/>
                <w:lang w:val="en-GB"/>
              </w:rPr>
              <w:t xml:space="preserve"> and Tripoli</w:t>
            </w:r>
            <w:r w:rsidRPr="00CD4366">
              <w:rPr>
                <w:rFonts w:eastAsia="Times New Roman" w:cs="Arial"/>
                <w:b w:val="0"/>
                <w:bCs/>
                <w:iCs/>
                <w:color w:val="006BB3"/>
                <w:sz w:val="20"/>
                <w:szCs w:val="20"/>
                <w:lang w:val="en-GB"/>
              </w:rPr>
              <w:t xml:space="preserve"> </w:t>
            </w:r>
            <w:r w:rsidRPr="00CD4366">
              <w:rPr>
                <w:rFonts w:eastAsia="Times New Roman" w:cs="Arial"/>
                <w:b w:val="0"/>
                <w:bCs/>
                <w:i/>
                <w:color w:val="006BB3"/>
                <w:sz w:val="20"/>
                <w:szCs w:val="20"/>
                <w:lang w:val="en-GB"/>
              </w:rPr>
              <w:t>– by UNHCR field offices.</w:t>
            </w:r>
          </w:p>
          <w:p w:rsidR="00CD4366" w:rsidRPr="00CD4366" w:rsidRDefault="00CD4366" w:rsidP="00CD4366">
            <w:pPr>
              <w:numPr>
                <w:ilvl w:val="0"/>
                <w:numId w:val="40"/>
              </w:numPr>
              <w:rPr>
                <w:rFonts w:eastAsia="Times New Roman" w:cs="Arial"/>
                <w:b w:val="0"/>
                <w:bCs/>
                <w:iCs/>
                <w:color w:val="006BB3"/>
                <w:sz w:val="20"/>
                <w:szCs w:val="20"/>
                <w:lang w:val="en-GB"/>
              </w:rPr>
            </w:pPr>
            <w:r w:rsidRPr="00CD4366">
              <w:rPr>
                <w:rFonts w:eastAsia="Times New Roman" w:cs="Arial"/>
                <w:b w:val="0"/>
                <w:bCs/>
                <w:iCs/>
                <w:color w:val="000000"/>
                <w:sz w:val="20"/>
                <w:szCs w:val="20"/>
                <w:lang w:val="en-GB"/>
              </w:rPr>
              <w:t>Presentation of Urban Refugee Project</w:t>
            </w:r>
            <w:r w:rsidRPr="00CD4366">
              <w:rPr>
                <w:rFonts w:eastAsia="Times New Roman" w:cs="Arial"/>
                <w:b w:val="0"/>
                <w:bCs/>
                <w:iCs/>
                <w:color w:val="006BB3"/>
                <w:sz w:val="20"/>
                <w:szCs w:val="20"/>
                <w:lang w:val="en-GB"/>
              </w:rPr>
              <w:t xml:space="preserve"> </w:t>
            </w:r>
            <w:r w:rsidRPr="00CD4366">
              <w:rPr>
                <w:rFonts w:eastAsia="Times New Roman" w:cs="Arial"/>
                <w:b w:val="0"/>
                <w:bCs/>
                <w:i/>
                <w:color w:val="006BB3"/>
                <w:sz w:val="20"/>
                <w:szCs w:val="20"/>
                <w:lang w:val="en-GB"/>
              </w:rPr>
              <w:t>– by IRC</w:t>
            </w:r>
          </w:p>
          <w:p w:rsidR="00CD4366" w:rsidRPr="00CD4366" w:rsidRDefault="00CD4366" w:rsidP="00CD4366">
            <w:pPr>
              <w:numPr>
                <w:ilvl w:val="0"/>
                <w:numId w:val="40"/>
              </w:numPr>
              <w:rPr>
                <w:rFonts w:eastAsia="Times New Roman" w:cs="Arial"/>
                <w:b w:val="0"/>
                <w:bCs/>
                <w:iCs/>
                <w:color w:val="006BB3"/>
                <w:sz w:val="20"/>
                <w:szCs w:val="20"/>
                <w:lang w:val="en-GB"/>
              </w:rPr>
            </w:pPr>
            <w:r w:rsidRPr="00CD4366">
              <w:rPr>
                <w:rFonts w:eastAsia="Times New Roman" w:cs="Arial"/>
                <w:b w:val="0"/>
                <w:bCs/>
                <w:iCs/>
                <w:color w:val="000000"/>
                <w:sz w:val="20"/>
                <w:szCs w:val="20"/>
                <w:lang w:val="en-GB"/>
              </w:rPr>
              <w:t>Presentation on Conflict Mapping and Analysis</w:t>
            </w:r>
            <w:r w:rsidRPr="00CD4366">
              <w:rPr>
                <w:rFonts w:eastAsia="Times New Roman" w:cs="Arial"/>
                <w:b w:val="0"/>
                <w:bCs/>
                <w:iCs/>
                <w:color w:val="006BB3"/>
                <w:sz w:val="20"/>
                <w:szCs w:val="20"/>
                <w:lang w:val="en-GB"/>
              </w:rPr>
              <w:t xml:space="preserve"> - </w:t>
            </w:r>
            <w:r w:rsidRPr="00CD4366">
              <w:rPr>
                <w:rFonts w:eastAsia="Times New Roman" w:cs="Arial"/>
                <w:b w:val="0"/>
                <w:bCs/>
                <w:i/>
                <w:color w:val="006BB3"/>
                <w:sz w:val="20"/>
                <w:szCs w:val="20"/>
                <w:lang w:val="en-GB"/>
              </w:rPr>
              <w:t>by Lebanon Support</w:t>
            </w:r>
          </w:p>
          <w:p w:rsidR="003659B1" w:rsidRPr="00CD4366" w:rsidRDefault="003659B1" w:rsidP="003659B1">
            <w:pPr>
              <w:numPr>
                <w:ilvl w:val="0"/>
                <w:numId w:val="40"/>
              </w:numPr>
              <w:rPr>
                <w:rFonts w:eastAsia="Times New Roman" w:cs="Arial"/>
                <w:b w:val="0"/>
                <w:bCs/>
                <w:iCs/>
                <w:color w:val="006BB3"/>
                <w:sz w:val="20"/>
                <w:szCs w:val="20"/>
                <w:lang w:val="en-GB"/>
              </w:rPr>
            </w:pPr>
            <w:r w:rsidRPr="00CD4366">
              <w:rPr>
                <w:rFonts w:eastAsia="Times New Roman" w:cs="Arial"/>
                <w:b w:val="0"/>
                <w:bCs/>
                <w:iCs/>
                <w:color w:val="000000"/>
                <w:sz w:val="20"/>
                <w:szCs w:val="20"/>
                <w:lang w:val="en-GB"/>
              </w:rPr>
              <w:t xml:space="preserve">Updates on Vulnerability Risk Index progress </w:t>
            </w:r>
            <w:r w:rsidRPr="00CD4366">
              <w:rPr>
                <w:rFonts w:eastAsia="Times New Roman" w:cs="Arial"/>
                <w:b w:val="0"/>
                <w:bCs/>
                <w:i/>
                <w:color w:val="006BB3"/>
                <w:sz w:val="20"/>
                <w:szCs w:val="20"/>
                <w:lang w:val="en-GB"/>
              </w:rPr>
              <w:t>– by UNDP</w:t>
            </w:r>
          </w:p>
          <w:p w:rsidR="00CD4366" w:rsidRPr="00CD4366" w:rsidRDefault="00CD4366" w:rsidP="00CD4366">
            <w:pPr>
              <w:numPr>
                <w:ilvl w:val="0"/>
                <w:numId w:val="40"/>
              </w:numPr>
              <w:rPr>
                <w:rFonts w:eastAsia="Times New Roman" w:cs="Arial"/>
                <w:b w:val="0"/>
                <w:bCs/>
                <w:iCs/>
                <w:color w:val="006BB3"/>
                <w:sz w:val="20"/>
                <w:szCs w:val="20"/>
                <w:lang w:val="en-GB"/>
              </w:rPr>
            </w:pPr>
            <w:r w:rsidRPr="00CD4366">
              <w:rPr>
                <w:rFonts w:eastAsia="Times New Roman" w:cs="Arial"/>
                <w:b w:val="0"/>
                <w:bCs/>
                <w:iCs/>
                <w:color w:val="000000"/>
                <w:sz w:val="20"/>
                <w:szCs w:val="20"/>
                <w:lang w:val="en-GB"/>
              </w:rPr>
              <w:t>Update on LCRP/Activity info development for 2015</w:t>
            </w:r>
            <w:r w:rsidRPr="00CD4366">
              <w:rPr>
                <w:rFonts w:eastAsia="Times New Roman" w:cs="Arial"/>
                <w:b w:val="0"/>
                <w:bCs/>
                <w:iCs/>
                <w:color w:val="006BB3"/>
                <w:sz w:val="20"/>
                <w:szCs w:val="20"/>
                <w:lang w:val="en-GB"/>
              </w:rPr>
              <w:t xml:space="preserve"> </w:t>
            </w:r>
            <w:r w:rsidRPr="00CD4366">
              <w:rPr>
                <w:rFonts w:eastAsia="Times New Roman" w:cs="Arial"/>
                <w:b w:val="0"/>
                <w:bCs/>
                <w:i/>
                <w:color w:val="006BB3"/>
                <w:sz w:val="20"/>
                <w:szCs w:val="20"/>
                <w:lang w:val="en-GB"/>
              </w:rPr>
              <w:t>– by UNICEF</w:t>
            </w:r>
          </w:p>
          <w:p w:rsidR="00CD4366" w:rsidRPr="00CD4366" w:rsidRDefault="00CD4366" w:rsidP="00CD4366">
            <w:pPr>
              <w:numPr>
                <w:ilvl w:val="0"/>
                <w:numId w:val="40"/>
              </w:numPr>
              <w:rPr>
                <w:rFonts w:eastAsia="Times New Roman" w:cs="Arial"/>
                <w:b w:val="0"/>
                <w:bCs/>
                <w:iCs/>
                <w:color w:val="006BB3"/>
                <w:sz w:val="20"/>
                <w:szCs w:val="20"/>
                <w:lang w:val="en-GB"/>
              </w:rPr>
            </w:pPr>
            <w:r w:rsidRPr="00CD4366">
              <w:rPr>
                <w:rFonts w:eastAsia="Times New Roman" w:cs="Arial"/>
                <w:b w:val="0"/>
                <w:bCs/>
                <w:iCs/>
                <w:color w:val="000000"/>
                <w:sz w:val="20"/>
                <w:szCs w:val="20"/>
                <w:lang w:val="en-GB"/>
              </w:rPr>
              <w:t>Updates on Digital Atlas and metadata sheet</w:t>
            </w:r>
            <w:r w:rsidRPr="00CD4366">
              <w:rPr>
                <w:rFonts w:eastAsia="Times New Roman" w:cs="Arial"/>
                <w:b w:val="0"/>
                <w:bCs/>
                <w:iCs/>
                <w:color w:val="006BB3"/>
                <w:sz w:val="20"/>
                <w:szCs w:val="20"/>
                <w:lang w:val="en-GB"/>
              </w:rPr>
              <w:t xml:space="preserve"> </w:t>
            </w:r>
            <w:r w:rsidRPr="00CD4366">
              <w:rPr>
                <w:rFonts w:eastAsia="Times New Roman" w:cs="Arial"/>
                <w:b w:val="0"/>
                <w:bCs/>
                <w:i/>
                <w:color w:val="006BB3"/>
                <w:sz w:val="20"/>
                <w:szCs w:val="20"/>
                <w:lang w:val="en-GB"/>
              </w:rPr>
              <w:t>– by UNDP</w:t>
            </w:r>
            <w:r w:rsidRPr="00CD4366">
              <w:rPr>
                <w:rFonts w:eastAsia="Times New Roman" w:cs="Arial"/>
                <w:b w:val="0"/>
                <w:bCs/>
                <w:iCs/>
                <w:color w:val="006BB3"/>
                <w:sz w:val="20"/>
                <w:szCs w:val="20"/>
                <w:lang w:val="en-GB"/>
              </w:rPr>
              <w:t xml:space="preserve"> </w:t>
            </w:r>
          </w:p>
          <w:p w:rsidR="00CD4366" w:rsidRPr="00CD4366" w:rsidRDefault="00CD4366" w:rsidP="00CD4366">
            <w:pPr>
              <w:numPr>
                <w:ilvl w:val="0"/>
                <w:numId w:val="40"/>
              </w:numPr>
              <w:jc w:val="both"/>
              <w:rPr>
                <w:rFonts w:eastAsia="Times New Roman" w:cs="Arial"/>
                <w:b w:val="0"/>
                <w:bCs/>
                <w:iCs/>
                <w:color w:val="000000"/>
                <w:sz w:val="20"/>
                <w:szCs w:val="20"/>
                <w:lang w:val="en-GB"/>
              </w:rPr>
            </w:pPr>
            <w:r w:rsidRPr="00CD4366">
              <w:rPr>
                <w:rFonts w:eastAsia="Times New Roman" w:cs="Arial"/>
                <w:b w:val="0"/>
                <w:bCs/>
                <w:iCs/>
                <w:color w:val="000000"/>
                <w:sz w:val="20"/>
                <w:szCs w:val="20"/>
                <w:lang w:val="en-GB"/>
              </w:rPr>
              <w:t>AOB</w:t>
            </w:r>
          </w:p>
          <w:p w:rsidR="00C6306A" w:rsidRPr="00C244A6" w:rsidRDefault="00C6306A" w:rsidP="00C244A6">
            <w:pPr>
              <w:spacing w:after="52"/>
              <w:ind w:left="535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E02" w:rsidRPr="00A5468C" w:rsidRDefault="00546E02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</w:tbl>
    <w:p w:rsidR="007073C4" w:rsidRDefault="00C20214" w:rsidP="007073C4">
      <w:pPr>
        <w:ind w:left="0" w:firstLine="0"/>
      </w:pPr>
      <w:r>
        <w:t xml:space="preserve"> </w:t>
      </w:r>
    </w:p>
    <w:p w:rsidR="005747AF" w:rsidRDefault="00C20214">
      <w:pPr>
        <w:ind w:left="-5"/>
      </w:pPr>
      <w:r>
        <w:t xml:space="preserve">Summary of discussions and action points </w:t>
      </w:r>
    </w:p>
    <w:tbl>
      <w:tblPr>
        <w:tblStyle w:val="TableGrid"/>
        <w:tblW w:w="10743" w:type="dxa"/>
        <w:tblInd w:w="-144" w:type="dxa"/>
        <w:tblCellMar>
          <w:top w:w="46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589"/>
        <w:gridCol w:w="10154"/>
      </w:tblGrid>
      <w:tr w:rsidR="005747AF" w:rsidRPr="00A5468C" w:rsidTr="009305A6">
        <w:trPr>
          <w:trHeight w:val="31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AF" w:rsidRPr="009305A6" w:rsidRDefault="009305A6" w:rsidP="009305A6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05A6">
              <w:rPr>
                <w:rFonts w:asciiTheme="minorHAnsi" w:hAnsiTheme="minorHAnsi" w:cstheme="minorHAnsi"/>
                <w:sz w:val="20"/>
                <w:szCs w:val="20"/>
              </w:rPr>
              <w:t>0.-1.</w:t>
            </w:r>
          </w:p>
        </w:tc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AF" w:rsidRPr="00A5468C" w:rsidRDefault="008D437C" w:rsidP="00C9468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Introduction</w:t>
            </w:r>
          </w:p>
        </w:tc>
      </w:tr>
      <w:tr w:rsidR="00546E02" w:rsidRPr="00A5468C" w:rsidTr="009305A6">
        <w:trPr>
          <w:trHeight w:val="31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02" w:rsidRPr="00A5468C" w:rsidRDefault="00546E02" w:rsidP="00546E02">
            <w:pPr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7C" w:rsidRDefault="008D437C" w:rsidP="008D437C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Chair</w:t>
            </w:r>
          </w:p>
          <w:p w:rsidR="008D437C" w:rsidRPr="00FD7519" w:rsidRDefault="008D437C" w:rsidP="008D437C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FD7519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Brief of Agenda</w:t>
            </w:r>
            <w:r w:rsidR="00CD4366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 w:rsidR="00CD4366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an</w:t>
            </w:r>
            <w:proofErr w:type="gramEnd"/>
            <w:r w:rsidR="00CD4366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d round table of participants.</w:t>
            </w:r>
          </w:p>
          <w:p w:rsidR="008D437C" w:rsidRDefault="008D437C" w:rsidP="008D437C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8D437C" w:rsidRPr="00205408" w:rsidRDefault="008D437C" w:rsidP="008D437C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205408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Akkar</w:t>
            </w:r>
            <w:proofErr w:type="spellEnd"/>
            <w:r w:rsidRPr="00205408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and Tripoli colleagues could not attend the meeting. Therefore update from the field session was not possible. </w:t>
            </w:r>
          </w:p>
          <w:p w:rsidR="002C6AD5" w:rsidRPr="002C6AD5" w:rsidRDefault="002C6AD5" w:rsidP="008252C8">
            <w:pPr>
              <w:spacing w:after="16"/>
              <w:ind w:left="0" w:firstLine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5747AF" w:rsidRPr="00A5468C" w:rsidTr="003659B1">
        <w:tblPrEx>
          <w:tblCellMar>
            <w:top w:w="45" w:type="dxa"/>
            <w:left w:w="101" w:type="dxa"/>
            <w:right w:w="115" w:type="dxa"/>
          </w:tblCellMar>
        </w:tblPrEx>
        <w:trPr>
          <w:trHeight w:val="36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AF" w:rsidRPr="00A5468C" w:rsidRDefault="009305A6">
            <w:pPr>
              <w:ind w:left="7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20214" w:rsidRPr="00A5468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AF" w:rsidRPr="00A5468C" w:rsidRDefault="00CD4366" w:rsidP="00CD4366">
            <w:pPr>
              <w:spacing w:after="52"/>
              <w:rPr>
                <w:rFonts w:asciiTheme="minorHAnsi" w:hAnsiTheme="minorHAnsi" w:cstheme="minorHAnsi"/>
                <w:sz w:val="20"/>
                <w:szCs w:val="20"/>
              </w:rPr>
            </w:pPr>
            <w:r w:rsidRPr="003A105D">
              <w:rPr>
                <w:rFonts w:asciiTheme="minorHAnsi" w:hAnsiTheme="minorHAnsi" w:cstheme="minorHAnsi"/>
                <w:sz w:val="20"/>
                <w:szCs w:val="20"/>
              </w:rPr>
              <w:t>Presentation of Urban Refugee Project</w:t>
            </w:r>
            <w:r w:rsidR="008252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52C8" w:rsidRPr="003A105D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(</w:t>
            </w:r>
            <w:r w:rsidRPr="003A105D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IRC</w:t>
            </w:r>
            <w:r w:rsidR="008252C8" w:rsidRPr="003A105D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5747AF" w:rsidRPr="00A5468C" w:rsidTr="009305A6">
        <w:tblPrEx>
          <w:tblCellMar>
            <w:top w:w="45" w:type="dxa"/>
            <w:left w:w="101" w:type="dxa"/>
            <w:right w:w="115" w:type="dxa"/>
          </w:tblCellMar>
        </w:tblPrEx>
        <w:trPr>
          <w:trHeight w:val="188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AF" w:rsidRPr="00A5468C" w:rsidRDefault="00C20214">
            <w:pPr>
              <w:ind w:left="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6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6" w:rsidRPr="00CD4366" w:rsidRDefault="00CD4366" w:rsidP="00CD4366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Project is related to </w:t>
            </w:r>
            <w:r w:rsidR="004C6638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mapping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protection needs </w:t>
            </w:r>
            <w:r w:rsidRPr="00CD4366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of urban refu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g</w:t>
            </w:r>
            <w:r w:rsidRPr="00CD4366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ee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and consists of </w:t>
            </w:r>
            <w:r w:rsidRPr="00CD4366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2 components: </w:t>
            </w:r>
          </w:p>
          <w:p w:rsidR="00CD4366" w:rsidRPr="00CD4366" w:rsidRDefault="00CD4366" w:rsidP="00CD4366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CD4366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Service mapping</w:t>
            </w:r>
          </w:p>
          <w:p w:rsidR="00CD4366" w:rsidRPr="00CD4366" w:rsidRDefault="00CD4366" w:rsidP="00CD4366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proofErr w:type="gramStart"/>
            <w:r w:rsidRPr="00CD4366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feedback</w:t>
            </w:r>
            <w:proofErr w:type="gramEnd"/>
            <w:r w:rsidRPr="00CD4366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tool.</w:t>
            </w:r>
          </w:p>
          <w:p w:rsidR="00CD4366" w:rsidRDefault="00CD4366" w:rsidP="00CD4366">
            <w:pPr>
              <w:ind w:left="325" w:firstLine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The t</w:t>
            </w:r>
            <w:r w:rsidRPr="00CD4366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ool is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i</w:t>
            </w:r>
            <w:r w:rsidRPr="00CD4366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n design </w:t>
            </w:r>
            <w:proofErr w:type="gramStart"/>
            <w:r w:rsidRPr="00CD4366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phase,</w:t>
            </w:r>
            <w:proofErr w:type="gramEnd"/>
            <w:r w:rsidRPr="00CD4366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it will take 5 month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for </w:t>
            </w:r>
            <w:r w:rsidRPr="00CD4366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development, then will undergo testing and monitoring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.</w:t>
            </w:r>
            <w:r w:rsidRPr="00CD4366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Project will be piloted in T5 and </w:t>
            </w:r>
            <w:proofErr w:type="spellStart"/>
            <w:r w:rsidRPr="00CD4366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Akkar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areas (IRC area of operation)</w:t>
            </w:r>
          </w:p>
          <w:p w:rsidR="003A105D" w:rsidRPr="003A105D" w:rsidRDefault="003A105D" w:rsidP="003A105D">
            <w:pPr>
              <w:ind w:left="325" w:firstLine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3A105D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For end user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s</w:t>
            </w:r>
            <w:r w:rsidRPr="003A105D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and refugee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s</w:t>
            </w:r>
            <w:r w:rsidRPr="003A105D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there will be an outreach campaign to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have</w:t>
            </w:r>
            <w:r w:rsidRPr="003A105D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the beneficiaries aware of the tool.</w:t>
            </w:r>
          </w:p>
          <w:p w:rsidR="007E211C" w:rsidRDefault="007E211C" w:rsidP="007E211C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  <w:u w:val="single"/>
              </w:rPr>
            </w:pPr>
          </w:p>
          <w:p w:rsidR="007E211C" w:rsidRPr="00CD4366" w:rsidRDefault="007E211C" w:rsidP="007E211C">
            <w:pPr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CD4366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Discussion:</w:t>
            </w:r>
          </w:p>
          <w:p w:rsidR="00CD4366" w:rsidRDefault="00CD4366" w:rsidP="00CD4366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How will the validation of data? Baseline </w:t>
            </w:r>
          </w:p>
          <w:p w:rsidR="00CD4366" w:rsidRDefault="00CD4366" w:rsidP="00CD4366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Why it is needed and how it is different from A</w:t>
            </w:r>
            <w:r w:rsidR="003A105D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ctivity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I</w:t>
            </w:r>
            <w:r w:rsidR="003A105D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nfo</w:t>
            </w:r>
          </w:p>
          <w:p w:rsidR="002B4589" w:rsidRDefault="00CD4366" w:rsidP="00CD4366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Will it be presented to sector coordinators?</w:t>
            </w:r>
          </w:p>
          <w:p w:rsidR="00CD4366" w:rsidRDefault="00CD4366" w:rsidP="00CD4366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  <w:p w:rsidR="00CD4366" w:rsidRPr="00C319E2" w:rsidRDefault="00CD4366" w:rsidP="00CD4366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C319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Recommendation</w:t>
            </w:r>
          </w:p>
          <w:p w:rsidR="00CD4366" w:rsidRDefault="00CD4366" w:rsidP="00CD436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The mapping system should not be overlapping with existing systems (e.g. AI)</w:t>
            </w:r>
          </w:p>
          <w:p w:rsidR="00CD4366" w:rsidRPr="00CD4366" w:rsidRDefault="00CD4366" w:rsidP="00CD436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Should go beyond IMWG for the broader discussion by partners.</w:t>
            </w:r>
          </w:p>
          <w:p w:rsidR="00CD4366" w:rsidRDefault="00CD4366" w:rsidP="007E211C">
            <w:pPr>
              <w:rPr>
                <w:rFonts w:asciiTheme="minorHAnsi" w:hAnsiTheme="minorHAnsi" w:cstheme="minorHAnsi"/>
                <w:b w:val="0"/>
                <w:bCs/>
                <w:color w:val="FF0000"/>
                <w:sz w:val="20"/>
                <w:szCs w:val="20"/>
              </w:rPr>
            </w:pPr>
          </w:p>
          <w:p w:rsidR="002B4589" w:rsidRPr="007E211C" w:rsidRDefault="002B4589" w:rsidP="007E211C">
            <w:pPr>
              <w:rPr>
                <w:rFonts w:asciiTheme="minorHAnsi" w:hAnsiTheme="minorHAnsi" w:cstheme="minorHAnsi"/>
                <w:b w:val="0"/>
                <w:bCs/>
                <w:color w:val="FF0000"/>
                <w:sz w:val="20"/>
                <w:szCs w:val="20"/>
              </w:rPr>
            </w:pPr>
            <w:r w:rsidRPr="007E211C">
              <w:rPr>
                <w:rFonts w:asciiTheme="minorHAnsi" w:hAnsiTheme="minorHAnsi" w:cstheme="minorHAnsi"/>
                <w:b w:val="0"/>
                <w:bCs/>
                <w:color w:val="FF0000"/>
                <w:sz w:val="20"/>
                <w:szCs w:val="20"/>
              </w:rPr>
              <w:t>Action Point:</w:t>
            </w:r>
          </w:p>
          <w:p w:rsidR="00CD4366" w:rsidRDefault="00CD4366" w:rsidP="00CD436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IRC: Will share Concept notes together with the presentation</w:t>
            </w:r>
          </w:p>
          <w:p w:rsidR="00CD4366" w:rsidRDefault="00CD4366" w:rsidP="00CD436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IMWG Chair: The topic will be referred to IA meeting</w:t>
            </w:r>
          </w:p>
          <w:p w:rsidR="002B4589" w:rsidRPr="00CD4366" w:rsidRDefault="002B4589" w:rsidP="00947D4F">
            <w:pPr>
              <w:pStyle w:val="ListParagraph"/>
              <w:ind w:firstLine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5747AF" w:rsidRPr="00A5468C" w:rsidTr="003659B1">
        <w:tblPrEx>
          <w:tblCellMar>
            <w:top w:w="45" w:type="dxa"/>
            <w:left w:w="101" w:type="dxa"/>
            <w:right w:w="115" w:type="dxa"/>
          </w:tblCellMar>
        </w:tblPrEx>
        <w:trPr>
          <w:trHeight w:val="31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AF" w:rsidRPr="00A5468C" w:rsidRDefault="009305A6">
            <w:pPr>
              <w:ind w:left="7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  <w:r w:rsidR="007202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20214" w:rsidRPr="00A546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Pr="003659B1" w:rsidRDefault="00CD4366" w:rsidP="003659B1">
            <w:pPr>
              <w:ind w:left="360" w:firstLine="0"/>
              <w:rPr>
                <w:rFonts w:eastAsia="Times New Roman" w:cs="Arial"/>
                <w:b w:val="0"/>
                <w:bCs/>
                <w:iCs/>
                <w:color w:val="006BB3"/>
                <w:sz w:val="20"/>
                <w:szCs w:val="20"/>
                <w:lang w:val="en-GB"/>
              </w:rPr>
            </w:pPr>
            <w:r w:rsidRPr="003A105D">
              <w:rPr>
                <w:rFonts w:asciiTheme="minorHAnsi" w:hAnsiTheme="minorHAnsi" w:cstheme="minorHAnsi"/>
                <w:sz w:val="20"/>
                <w:szCs w:val="20"/>
              </w:rPr>
              <w:t>Presentation on Conflict Mapping and Analysis</w:t>
            </w:r>
            <w:r w:rsidRPr="00CD4366">
              <w:rPr>
                <w:rFonts w:eastAsia="Times New Roman" w:cs="Arial"/>
                <w:b w:val="0"/>
                <w:bCs/>
                <w:iCs/>
                <w:color w:val="006BB3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 w:cs="Arial"/>
                <w:b w:val="0"/>
                <w:bCs/>
                <w:iCs/>
                <w:color w:val="006BB3"/>
                <w:sz w:val="20"/>
                <w:szCs w:val="20"/>
                <w:lang w:val="en-GB"/>
              </w:rPr>
              <w:t xml:space="preserve"> </w:t>
            </w:r>
            <w:r w:rsidRPr="003A105D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(Lebanon Support)</w:t>
            </w:r>
          </w:p>
        </w:tc>
      </w:tr>
      <w:tr w:rsidR="005747AF" w:rsidRPr="00A5468C" w:rsidTr="009305A6">
        <w:tblPrEx>
          <w:tblCellMar>
            <w:top w:w="45" w:type="dxa"/>
            <w:left w:w="101" w:type="dxa"/>
            <w:right w:w="115" w:type="dxa"/>
          </w:tblCellMar>
        </w:tblPrEx>
        <w:trPr>
          <w:trHeight w:val="213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AF" w:rsidRPr="00A5468C" w:rsidRDefault="00C20214">
            <w:pPr>
              <w:ind w:left="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6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4F" w:rsidRPr="00947D4F" w:rsidRDefault="00947D4F" w:rsidP="00947D4F">
            <w:pPr>
              <w:contextualSpacing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47D4F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Introduction to Lebanon Support – </w:t>
            </w:r>
            <w:proofErr w:type="spellStart"/>
            <w:r w:rsidRPr="00947D4F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Daleel</w:t>
            </w:r>
            <w:proofErr w:type="spellEnd"/>
            <w:r w:rsidRPr="00947D4F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7D4F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Madani</w:t>
            </w:r>
            <w:proofErr w:type="spellEnd"/>
            <w:r w:rsidRPr="00947D4F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and Civil Society Knowledge Center (Marie Noelle </w:t>
            </w:r>
            <w:proofErr w:type="spellStart"/>
            <w:r w:rsidRPr="00947D4F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Abi</w:t>
            </w:r>
            <w:proofErr w:type="spellEnd"/>
            <w:r w:rsidRPr="00947D4F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7D4F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Yaghi</w:t>
            </w:r>
            <w:proofErr w:type="spellEnd"/>
            <w:r w:rsidRPr="00947D4F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) </w:t>
            </w:r>
          </w:p>
          <w:p w:rsidR="003A105D" w:rsidRDefault="003A105D" w:rsidP="003574F3">
            <w:pPr>
              <w:contextualSpacing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  <w:p w:rsidR="00947D4F" w:rsidRDefault="00947D4F" w:rsidP="003574F3">
            <w:pPr>
              <w:contextualSpacing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47D4F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Then presentation of the project</w:t>
            </w:r>
            <w:r w:rsidR="003574F3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and</w:t>
            </w:r>
            <w:r w:rsidRPr="00947D4F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mapping process, </w:t>
            </w:r>
            <w:r w:rsidR="003574F3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the project also covers </w:t>
            </w:r>
            <w:r w:rsidRPr="00947D4F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conflic</w:t>
            </w:r>
            <w:r w:rsidR="003A105D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t actors profile and analytical </w:t>
            </w:r>
            <w:r w:rsidRPr="00947D4F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thematic</w:t>
            </w:r>
            <w:r w:rsidR="003A105D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reports</w:t>
            </w:r>
            <w:r w:rsidRPr="00947D4F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.</w:t>
            </w:r>
          </w:p>
          <w:p w:rsidR="003A105D" w:rsidRDefault="003A105D" w:rsidP="003A105D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Tracking of conflict with broad socioeconomic definition and typology</w:t>
            </w:r>
          </w:p>
          <w:p w:rsidR="003A105D" w:rsidRDefault="003A105D" w:rsidP="003A105D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Classification of typology and source (Primary and secondary)</w:t>
            </w:r>
          </w:p>
          <w:p w:rsidR="003A105D" w:rsidRPr="003A105D" w:rsidRDefault="003A105D" w:rsidP="003A105D">
            <w:pPr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CD4366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Discussion:</w:t>
            </w:r>
          </w:p>
          <w:p w:rsidR="003A105D" w:rsidRDefault="003A105D" w:rsidP="003A105D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How the data is collected?</w:t>
            </w:r>
          </w:p>
          <w:p w:rsidR="003A105D" w:rsidRDefault="003A105D" w:rsidP="003A105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Primary and secondary collection. Classification of typology of conflict by the staff of Lebanon support.</w:t>
            </w:r>
          </w:p>
          <w:p w:rsidR="003A105D" w:rsidRDefault="003A105D" w:rsidP="003A105D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How the data is verified?</w:t>
            </w:r>
          </w:p>
          <w:p w:rsidR="003A105D" w:rsidRDefault="003A105D" w:rsidP="003A105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Lebanon support group staff will verify the data.</w:t>
            </w:r>
          </w:p>
          <w:p w:rsidR="003A105D" w:rsidRDefault="003A105D" w:rsidP="003A105D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How much detail will the data be available?</w:t>
            </w:r>
          </w:p>
          <w:p w:rsidR="003A105D" w:rsidRDefault="003A105D" w:rsidP="003A105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The raw data will not be shared publicly and if there is any request for such there need to be a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MoU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between the party and Lebanon Support.</w:t>
            </w:r>
          </w:p>
          <w:p w:rsidR="00F97B23" w:rsidRDefault="00F97B23" w:rsidP="00F97B23">
            <w:pPr>
              <w:ind w:left="360" w:firstLine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How was the categorization decided upon?</w:t>
            </w:r>
          </w:p>
          <w:p w:rsidR="00F97B23" w:rsidRPr="00F97B23" w:rsidRDefault="00F97B23" w:rsidP="003659B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By relevance </w:t>
            </w:r>
            <w:r w:rsidR="003659B1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to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Lebanon context and </w:t>
            </w:r>
            <w:r w:rsidR="003659B1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by Lebanon support experts.</w:t>
            </w:r>
          </w:p>
          <w:p w:rsidR="003A105D" w:rsidRDefault="003A105D" w:rsidP="003A105D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  <w:p w:rsidR="003A105D" w:rsidRPr="008B4EAC" w:rsidRDefault="003A105D" w:rsidP="003A105D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B4EA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Concerns</w:t>
            </w:r>
          </w:p>
          <w:p w:rsidR="003A105D" w:rsidRDefault="003A105D" w:rsidP="003A105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Potential misinterpretation of the data</w:t>
            </w:r>
          </w:p>
          <w:p w:rsidR="003A105D" w:rsidRDefault="003A105D" w:rsidP="003A105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Is </w:t>
            </w:r>
            <w:r w:rsidR="003659B1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individual information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being published?</w:t>
            </w:r>
          </w:p>
          <w:p w:rsidR="003A105D" w:rsidRDefault="003A105D" w:rsidP="003A105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Can Individuals be </w:t>
            </w:r>
            <w:r w:rsidR="0002381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traced and identified for a malicious purpose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through this data?</w:t>
            </w:r>
          </w:p>
          <w:p w:rsidR="003A105D" w:rsidRPr="003659B1" w:rsidRDefault="003A105D" w:rsidP="003659B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Highly sensitive data and very wide range of topics.</w:t>
            </w:r>
          </w:p>
          <w:p w:rsidR="003A105D" w:rsidRDefault="003A105D" w:rsidP="003A105D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3A105D" w:rsidRPr="00721D03" w:rsidRDefault="003A105D" w:rsidP="003A105D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21D0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Recommendation</w:t>
            </w:r>
          </w:p>
          <w:p w:rsidR="003A105D" w:rsidRDefault="003A105D" w:rsidP="003A105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To be presented to the protection working group</w:t>
            </w:r>
          </w:p>
          <w:p w:rsidR="003A105D" w:rsidRDefault="003A105D" w:rsidP="003A105D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  <w:p w:rsidR="003A105D" w:rsidRPr="00721D03" w:rsidRDefault="003A105D" w:rsidP="003A105D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721D03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Action points</w:t>
            </w:r>
          </w:p>
          <w:p w:rsidR="003A105D" w:rsidRPr="00721D03" w:rsidRDefault="003A105D" w:rsidP="003A105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UNHCR will refer inform the protection working group of this system</w:t>
            </w:r>
          </w:p>
          <w:p w:rsidR="003A105D" w:rsidRPr="00947D4F" w:rsidRDefault="003A105D" w:rsidP="003574F3">
            <w:pPr>
              <w:contextualSpacing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  <w:p w:rsidR="0066146F" w:rsidRPr="00262C9C" w:rsidRDefault="0066146F" w:rsidP="00262C9C">
            <w:pPr>
              <w:ind w:left="0" w:firstLine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6D3467" w:rsidRPr="00A5468C" w:rsidTr="009305A6">
        <w:tblPrEx>
          <w:tblCellMar>
            <w:top w:w="45" w:type="dxa"/>
            <w:left w:w="101" w:type="dxa"/>
            <w:right w:w="115" w:type="dxa"/>
          </w:tblCellMar>
        </w:tblPrEx>
        <w:trPr>
          <w:trHeight w:val="3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67" w:rsidRPr="00A5468C" w:rsidRDefault="006D3467" w:rsidP="00A5468C">
            <w:pPr>
              <w:ind w:left="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68C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67" w:rsidRPr="003659B1" w:rsidRDefault="003659B1" w:rsidP="003659B1">
            <w:pPr>
              <w:ind w:left="360" w:firstLine="0"/>
              <w:rPr>
                <w:rFonts w:eastAsia="Times New Roman" w:cs="Arial"/>
                <w:b w:val="0"/>
                <w:bCs/>
                <w:iCs/>
                <w:color w:val="006BB3"/>
                <w:sz w:val="20"/>
                <w:szCs w:val="20"/>
                <w:lang w:val="en-GB"/>
              </w:rPr>
            </w:pPr>
            <w:r w:rsidRPr="003659B1">
              <w:rPr>
                <w:rFonts w:asciiTheme="minorHAnsi" w:hAnsiTheme="minorHAnsi" w:cstheme="minorHAnsi"/>
                <w:sz w:val="20"/>
                <w:szCs w:val="20"/>
              </w:rPr>
              <w:t>Updates on Vulnerability Risk Index progress</w:t>
            </w:r>
            <w:r w:rsidRPr="00CD4366">
              <w:rPr>
                <w:rFonts w:eastAsia="Times New Roman" w:cs="Arial"/>
                <w:b w:val="0"/>
                <w:bCs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 w:cs="Arial"/>
                <w:b w:val="0"/>
                <w:bCs/>
                <w:iCs/>
                <w:color w:val="000000"/>
                <w:sz w:val="20"/>
                <w:szCs w:val="20"/>
                <w:lang w:val="en-GB"/>
              </w:rPr>
              <w:t>(</w:t>
            </w:r>
            <w:r w:rsidRPr="003659B1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UNDP</w:t>
            </w: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6D3467" w:rsidRPr="00A5468C" w:rsidTr="009305A6">
        <w:tblPrEx>
          <w:tblCellMar>
            <w:top w:w="45" w:type="dxa"/>
            <w:left w:w="101" w:type="dxa"/>
            <w:right w:w="115" w:type="dxa"/>
          </w:tblCellMar>
        </w:tblPrEx>
        <w:trPr>
          <w:trHeight w:val="48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67" w:rsidRPr="00A5468C" w:rsidRDefault="006D3467" w:rsidP="00A5468C">
            <w:pPr>
              <w:ind w:left="7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18" w:rsidRDefault="003659B1" w:rsidP="00AD3983">
            <w:pPr>
              <w:ind w:left="360" w:firstLine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UNDP informed the group they contacted </w:t>
            </w:r>
            <w:proofErr w:type="spellStart"/>
            <w:r w:rsidR="00AD398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InfoRM</w:t>
            </w:r>
            <w:proofErr w:type="spellEnd"/>
            <w:r w:rsidR="00AD398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team in Geneva and discussed the international index of risk that was being tracked, Geneva is interested to have the tool used at country level but will require a new indicator set to be tracked. </w:t>
            </w:r>
          </w:p>
          <w:p w:rsidR="00AD3983" w:rsidRDefault="00AD3983" w:rsidP="00D92A7F">
            <w:pPr>
              <w:ind w:left="360" w:firstLine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AD398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First vulnerability risk index meeting was held last week and recommend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ation was to</w:t>
            </w:r>
            <w:r w:rsidRPr="00AD398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have the project under the 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Joint Analysis Unit (</w:t>
            </w:r>
            <w:r w:rsidRPr="00AD398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JAU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) that will be established.</w:t>
            </w:r>
            <w:r w:rsidR="00D92A7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Consultations will continue and not wait till the JAU is formalized.</w:t>
            </w:r>
          </w:p>
          <w:p w:rsidR="004D3E18" w:rsidRDefault="00AD3983" w:rsidP="00D92A7F">
            <w:pPr>
              <w:ind w:left="360" w:firstLine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A workshop on vulnerability indexing will be held soon and will be open to participants.</w:t>
            </w:r>
          </w:p>
          <w:p w:rsidR="00AD3983" w:rsidRPr="00AD3983" w:rsidRDefault="00AD3983" w:rsidP="00AD3983">
            <w:pPr>
              <w:contextualSpacing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BB7172" w:rsidRPr="00A5468C" w:rsidTr="009305A6">
        <w:tblPrEx>
          <w:tblCellMar>
            <w:top w:w="45" w:type="dxa"/>
            <w:left w:w="101" w:type="dxa"/>
            <w:right w:w="115" w:type="dxa"/>
          </w:tblCellMar>
        </w:tblPrEx>
        <w:trPr>
          <w:trHeight w:val="25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2" w:rsidRPr="00A5468C" w:rsidRDefault="00BB7172" w:rsidP="00A5468C">
            <w:pPr>
              <w:ind w:left="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68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2" w:rsidRPr="00D92A7F" w:rsidRDefault="00D92A7F" w:rsidP="00C064F9">
            <w:pPr>
              <w:ind w:left="360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2A7F">
              <w:rPr>
                <w:rFonts w:asciiTheme="minorHAnsi" w:hAnsiTheme="minorHAnsi" w:cstheme="minorHAnsi"/>
                <w:sz w:val="20"/>
                <w:szCs w:val="20"/>
              </w:rPr>
              <w:t>Update on LCRP/Activity info development for 2015</w:t>
            </w:r>
            <w:r>
              <w:rPr>
                <w:rFonts w:eastAsia="Times New Roman" w:cs="Arial"/>
                <w:b w:val="0"/>
                <w:bCs/>
                <w:iCs/>
                <w:color w:val="000000"/>
                <w:sz w:val="20"/>
                <w:szCs w:val="20"/>
                <w:lang w:val="en-GB"/>
              </w:rPr>
              <w:t xml:space="preserve"> (</w:t>
            </w:r>
            <w:r w:rsidRPr="003659B1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UN</w:t>
            </w:r>
            <w:r w:rsidR="00C064F9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ICEF</w:t>
            </w: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BB7172" w:rsidRPr="00A5468C" w:rsidTr="009305A6">
        <w:tblPrEx>
          <w:tblCellMar>
            <w:top w:w="45" w:type="dxa"/>
            <w:left w:w="101" w:type="dxa"/>
            <w:right w:w="115" w:type="dxa"/>
          </w:tblCellMar>
        </w:tblPrEx>
        <w:trPr>
          <w:trHeight w:val="48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2" w:rsidRPr="00A5468C" w:rsidRDefault="00BB7172" w:rsidP="00A5468C">
            <w:pPr>
              <w:ind w:left="7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7F" w:rsidRPr="00850999" w:rsidRDefault="00D92A7F" w:rsidP="00D92A7F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5099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Key changes proposed</w:t>
            </w:r>
          </w:p>
          <w:p w:rsidR="00D92A7F" w:rsidRPr="00850999" w:rsidRDefault="00D92A7F" w:rsidP="00D92A7F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850999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Multiple database approach. </w:t>
            </w:r>
          </w:p>
          <w:p w:rsidR="00D92A7F" w:rsidRPr="00850999" w:rsidRDefault="00D92A7F" w:rsidP="00D92A7F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850999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Planned activity reporting to be included</w:t>
            </w:r>
          </w:p>
          <w:p w:rsidR="00C064F9" w:rsidRDefault="00D92A7F" w:rsidP="006B258F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C064F9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Systematizing the location management which will </w:t>
            </w:r>
            <w:proofErr w:type="spellStart"/>
            <w:r w:rsidRPr="00C064F9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pcode</w:t>
            </w:r>
            <w:proofErr w:type="spellEnd"/>
            <w:r w:rsidRPr="00C064F9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all the locations/sites/facilities</w:t>
            </w:r>
          </w:p>
          <w:p w:rsidR="00D92A7F" w:rsidRPr="00C064F9" w:rsidRDefault="00D92A7F" w:rsidP="006B258F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C064F9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Optional Project and Target feature</w:t>
            </w:r>
          </w:p>
          <w:p w:rsidR="00D92A7F" w:rsidRDefault="00D92A7F" w:rsidP="00D92A7F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  <w:p w:rsidR="00D92A7F" w:rsidRDefault="00D92A7F" w:rsidP="00D92A7F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Invitation to the AI core group for those who are interested</w:t>
            </w:r>
          </w:p>
          <w:p w:rsidR="00C064F9" w:rsidRDefault="00C064F9" w:rsidP="00D92A7F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  <w:p w:rsidR="00C064F9" w:rsidRPr="00C064F9" w:rsidRDefault="00C064F9" w:rsidP="00C064F9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</w:rPr>
            </w:pPr>
            <w:r w:rsidRPr="00C064F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</w:rPr>
              <w:t>Discussion</w:t>
            </w:r>
          </w:p>
          <w:p w:rsidR="00C064F9" w:rsidRDefault="00C064F9" w:rsidP="00C064F9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Draft sector frameworks are already there. Database design process can/will go ahead.</w:t>
            </w:r>
          </w:p>
          <w:p w:rsidR="00C064F9" w:rsidRDefault="00C064F9" w:rsidP="00C064F9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UNDP raised the question on how to deal about inter-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sectoral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activities</w:t>
            </w:r>
          </w:p>
          <w:p w:rsidR="00EF23AC" w:rsidRDefault="00EF23AC" w:rsidP="00EF23AC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IRC asked about an API that could have both IRC and AI databases communicate.</w:t>
            </w:r>
          </w:p>
          <w:p w:rsidR="00D92A7F" w:rsidRDefault="00D92A7F" w:rsidP="00D92A7F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  <w:p w:rsidR="00F3405F" w:rsidRDefault="00F3405F" w:rsidP="00D92A7F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  <w:p w:rsidR="00D92A7F" w:rsidRPr="00721D03" w:rsidRDefault="00D92A7F" w:rsidP="00D92A7F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721D03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Action points</w:t>
            </w:r>
          </w:p>
          <w:p w:rsidR="00B02AEC" w:rsidRDefault="00D92A7F" w:rsidP="00D92A7F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lastRenderedPageBreak/>
              <w:t>The proper functioning Data import function to be requested to the developer</w:t>
            </w:r>
          </w:p>
          <w:p w:rsidR="00C064F9" w:rsidRDefault="00C064F9" w:rsidP="00D92A7F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NRC to add a person to the AI core group</w:t>
            </w:r>
          </w:p>
          <w:p w:rsidR="00EF23AC" w:rsidRPr="00D92A7F" w:rsidRDefault="00EF23AC" w:rsidP="00EF23AC">
            <w:pPr>
              <w:pStyle w:val="ListParagraph"/>
              <w:ind w:firstLine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E04A9A" w:rsidRPr="00A5468C" w:rsidTr="009305A6">
        <w:tblPrEx>
          <w:tblCellMar>
            <w:top w:w="45" w:type="dxa"/>
            <w:left w:w="101" w:type="dxa"/>
            <w:right w:w="115" w:type="dxa"/>
          </w:tblCellMar>
        </w:tblPrEx>
        <w:trPr>
          <w:trHeight w:val="33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9A" w:rsidRPr="00A5468C" w:rsidRDefault="00E04A9A" w:rsidP="00A5468C">
            <w:pPr>
              <w:ind w:left="7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9A" w:rsidRPr="00E04A9A" w:rsidRDefault="00EF23AC" w:rsidP="00EF23AC">
            <w:pPr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23AC">
              <w:rPr>
                <w:rFonts w:asciiTheme="minorHAnsi" w:hAnsiTheme="minorHAnsi" w:cstheme="minorHAnsi"/>
                <w:sz w:val="20"/>
                <w:szCs w:val="20"/>
              </w:rPr>
              <w:t>Updates on Digital Atlas and metadata sheet</w:t>
            </w:r>
            <w:r w:rsidRPr="00CD4366">
              <w:rPr>
                <w:rFonts w:eastAsia="Times New Roman" w:cs="Arial"/>
                <w:b w:val="0"/>
                <w:bCs/>
                <w:iCs/>
                <w:color w:val="006BB3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4A9A" w:rsidRPr="00EF23A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(UNDP)</w:t>
            </w:r>
          </w:p>
        </w:tc>
      </w:tr>
      <w:tr w:rsidR="00E04A9A" w:rsidRPr="00A5468C" w:rsidTr="009305A6">
        <w:tblPrEx>
          <w:tblCellMar>
            <w:top w:w="45" w:type="dxa"/>
            <w:left w:w="101" w:type="dxa"/>
            <w:right w:w="115" w:type="dxa"/>
          </w:tblCellMar>
        </w:tblPrEx>
        <w:trPr>
          <w:trHeight w:val="48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9A" w:rsidRDefault="00E04A9A" w:rsidP="00A5468C">
            <w:pPr>
              <w:ind w:left="7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AC" w:rsidRPr="00850999" w:rsidRDefault="00EF23AC" w:rsidP="00EF23AC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5099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Discussion</w:t>
            </w:r>
          </w:p>
          <w:p w:rsidR="00EF23AC" w:rsidRDefault="00EF23AC" w:rsidP="00EF23A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Presentation of GIS layers</w:t>
            </w:r>
          </w:p>
          <w:p w:rsidR="00381AC5" w:rsidRDefault="00381AC5" w:rsidP="00381AC5">
            <w:pPr>
              <w:pStyle w:val="ListParagraph"/>
              <w:ind w:firstLine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Municipality layer is available: 975 municipalities out of 1010 mapped (contact UNDP for the latest version)</w:t>
            </w:r>
          </w:p>
          <w:p w:rsidR="00EF23AC" w:rsidRDefault="00EF23AC" w:rsidP="00EF23A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Online tool of the layers</w:t>
            </w:r>
          </w:p>
          <w:p w:rsidR="00EF23AC" w:rsidRDefault="00EF23AC" w:rsidP="00EF23A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Metadata sheet (how to update this sheet)</w:t>
            </w:r>
          </w:p>
          <w:p w:rsidR="00EF23AC" w:rsidRDefault="00EF23AC" w:rsidP="00EF23A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Regional data should be available in OCHA COD and FOD</w:t>
            </w:r>
          </w:p>
          <w:p w:rsidR="00EF23AC" w:rsidRDefault="00EF23AC" w:rsidP="00EF23A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Municipalities, No law on definition but based on general understanding of which areas are belonging to which municipalities</w:t>
            </w:r>
          </w:p>
          <w:p w:rsidR="00EF23AC" w:rsidRDefault="00EF23AC" w:rsidP="00EF23AC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  <w:p w:rsidR="00EF23AC" w:rsidRPr="002B5B59" w:rsidRDefault="00EF23AC" w:rsidP="00EF23AC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B5B5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Recommendation</w:t>
            </w:r>
          </w:p>
          <w:p w:rsidR="00EF23AC" w:rsidRDefault="00EF23AC" w:rsidP="00EF23A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To refer the SOP development to data taskforce</w:t>
            </w:r>
          </w:p>
          <w:p w:rsidR="00EF23AC" w:rsidRDefault="00EF23AC" w:rsidP="00EF23AC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  <w:p w:rsidR="00EF23AC" w:rsidRPr="002B5B59" w:rsidRDefault="00EF23AC" w:rsidP="00EF23AC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2B5B59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Action point</w:t>
            </w:r>
          </w:p>
          <w:p w:rsidR="00EF23AC" w:rsidRDefault="00EF23AC" w:rsidP="00EF23A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UNDP to coordinate with OCHA for COD and with UNHCR for publishing the municipalities data as KMZ file on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InfoHub</w:t>
            </w:r>
            <w:proofErr w:type="spellEnd"/>
          </w:p>
          <w:p w:rsidR="004441AD" w:rsidRPr="0056242D" w:rsidRDefault="004441AD" w:rsidP="00F3405F">
            <w:pPr>
              <w:pStyle w:val="ListParagraph"/>
              <w:ind w:firstLine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377B90" w:rsidRPr="00A5468C" w:rsidTr="009305A6">
        <w:tblPrEx>
          <w:tblCellMar>
            <w:top w:w="45" w:type="dxa"/>
            <w:left w:w="101" w:type="dxa"/>
            <w:right w:w="115" w:type="dxa"/>
          </w:tblCellMar>
        </w:tblPrEx>
        <w:trPr>
          <w:trHeight w:val="36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90" w:rsidRDefault="00EF23AC" w:rsidP="00A5468C">
            <w:pPr>
              <w:ind w:left="7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377B9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90" w:rsidRPr="00377B90" w:rsidRDefault="00377B90" w:rsidP="00C150C0">
            <w:pPr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7B90">
              <w:rPr>
                <w:rFonts w:asciiTheme="minorHAnsi" w:hAnsiTheme="minorHAnsi" w:cstheme="minorHAnsi"/>
                <w:sz w:val="20"/>
                <w:szCs w:val="20"/>
              </w:rPr>
              <w:t>AOB</w:t>
            </w:r>
          </w:p>
        </w:tc>
      </w:tr>
      <w:tr w:rsidR="00377B90" w:rsidRPr="00A5468C" w:rsidTr="009305A6">
        <w:tblPrEx>
          <w:tblCellMar>
            <w:top w:w="45" w:type="dxa"/>
            <w:left w:w="101" w:type="dxa"/>
            <w:right w:w="115" w:type="dxa"/>
          </w:tblCellMar>
        </w:tblPrEx>
        <w:trPr>
          <w:trHeight w:val="48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90" w:rsidRDefault="00377B90" w:rsidP="00A5468C">
            <w:pPr>
              <w:ind w:left="7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AC" w:rsidRDefault="00EF23AC" w:rsidP="00EF23AC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Info Hub</w:t>
            </w:r>
          </w:p>
          <w:p w:rsidR="00EF23AC" w:rsidRDefault="00EF23AC" w:rsidP="00EF23AC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  <w:p w:rsidR="00EF23AC" w:rsidRDefault="00EF23AC" w:rsidP="00EF23AC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Assessment working group</w:t>
            </w:r>
          </w:p>
          <w:p w:rsidR="00EF23AC" w:rsidRDefault="00EF23AC" w:rsidP="00EF23AC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  <w:p w:rsidR="00EF23AC" w:rsidRDefault="00EF23AC" w:rsidP="00EF23AC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Any agency interested and has capacity is invited to the Assessment working group</w:t>
            </w:r>
          </w:p>
          <w:p w:rsidR="00EF23AC" w:rsidRDefault="00EF23AC" w:rsidP="00EF23AC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  <w:p w:rsidR="00EF23AC" w:rsidRPr="00EF2601" w:rsidRDefault="00EF23AC" w:rsidP="00EF23AC">
            <w:pP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Agency are encouraged to share the info on their planned assessments on assessment tracking tool</w:t>
            </w:r>
          </w:p>
          <w:p w:rsidR="009C2BF7" w:rsidRPr="009C2BF7" w:rsidRDefault="009C2BF7" w:rsidP="009C2BF7">
            <w:pPr>
              <w:ind w:left="360" w:firstLine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</w:tbl>
    <w:p w:rsidR="00C20214" w:rsidRDefault="00C20214" w:rsidP="00D117F4">
      <w:pPr>
        <w:spacing w:after="100"/>
        <w:ind w:left="-5"/>
      </w:pPr>
    </w:p>
    <w:p w:rsidR="00A5468C" w:rsidRDefault="0069259F" w:rsidP="00A5468C">
      <w:pPr>
        <w:rPr>
          <w:rFonts w:eastAsiaTheme="minorEastAsia"/>
          <w:noProof/>
        </w:rPr>
      </w:pPr>
      <w:hyperlink r:id="rId8" w:history="1">
        <w:r w:rsidR="00A5468C">
          <w:rPr>
            <w:rStyle w:val="Hyperlink"/>
            <w:rFonts w:eastAsiaTheme="minorEastAsia"/>
            <w:noProof/>
          </w:rPr>
          <w:t>Visit our Information Sharing Web Portal!</w:t>
        </w:r>
      </w:hyperlink>
    </w:p>
    <w:p w:rsidR="00A5468C" w:rsidRPr="00F86AAA" w:rsidRDefault="00A5468C" w:rsidP="00F86AAA">
      <w:pPr>
        <w:rPr>
          <w:rFonts w:eastAsiaTheme="minorEastAsia"/>
          <w:noProof/>
        </w:rPr>
      </w:pPr>
      <w:r w:rsidRPr="00A5468C">
        <w:rPr>
          <w:rFonts w:asciiTheme="minorHAnsi" w:hAnsiTheme="minorHAnsi" w:cstheme="minorHAnsi"/>
          <w:b w:val="0"/>
          <w:color w:val="auto"/>
          <w:sz w:val="20"/>
          <w:szCs w:val="20"/>
        </w:rPr>
        <w:t>Click here to</w:t>
      </w:r>
      <w:r>
        <w:rPr>
          <w:rFonts w:eastAsiaTheme="minorEastAsia"/>
          <w:noProof/>
        </w:rPr>
        <w:t xml:space="preserve"> </w:t>
      </w:r>
      <w:hyperlink r:id="rId9" w:history="1">
        <w:r>
          <w:rPr>
            <w:rStyle w:val="Hyperlink"/>
            <w:rFonts w:eastAsiaTheme="minorEastAsia"/>
            <w:noProof/>
          </w:rPr>
          <w:t>sign up to the Interagency Contact List for Lebanon!!</w:t>
        </w:r>
      </w:hyperlink>
    </w:p>
    <w:sectPr w:rsidR="00A5468C" w:rsidRPr="00F86AAA" w:rsidSect="00A546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0" w:right="2834" w:bottom="1215" w:left="850" w:header="283" w:footer="308" w:gutter="0"/>
      <w:cols w:space="720"/>
      <w:titlePg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9F" w:rsidRDefault="0069259F">
      <w:r>
        <w:separator/>
      </w:r>
    </w:p>
  </w:endnote>
  <w:endnote w:type="continuationSeparator" w:id="0">
    <w:p w:rsidR="0069259F" w:rsidRDefault="0069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0E" w:rsidRDefault="00C84D0E">
    <w:pPr>
      <w:tabs>
        <w:tab w:val="right" w:pos="5170"/>
      </w:tabs>
      <w:spacing w:after="20"/>
      <w:ind w:left="-850" w:right="-1353" w:firstLine="0"/>
    </w:pPr>
    <w:r>
      <w:rPr>
        <w:b w:val="0"/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CDDBFEA" wp14:editId="42186453">
              <wp:simplePos x="0" y="0"/>
              <wp:positionH relativeFrom="page">
                <wp:posOffset>0</wp:posOffset>
              </wp:positionH>
              <wp:positionV relativeFrom="page">
                <wp:posOffset>10056495</wp:posOffset>
              </wp:positionV>
              <wp:extent cx="3543935" cy="12700"/>
              <wp:effectExtent l="0" t="0" r="0" b="0"/>
              <wp:wrapSquare wrapText="bothSides"/>
              <wp:docPr id="6780" name="Group 67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43935" cy="12700"/>
                        <a:chOff x="0" y="0"/>
                        <a:chExt cx="3543935" cy="12700"/>
                      </a:xfrm>
                    </wpg:grpSpPr>
                    <wps:wsp>
                      <wps:cNvPr id="6781" name="Shape 6781"/>
                      <wps:cNvSpPr/>
                      <wps:spPr>
                        <a:xfrm>
                          <a:off x="0" y="0"/>
                          <a:ext cx="35439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3935">
                              <a:moveTo>
                                <a:pt x="35439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639022D" id="Group 6780" o:spid="_x0000_s1026" style="position:absolute;margin-left:0;margin-top:791.85pt;width:279.05pt;height:1pt;z-index:251661312;mso-position-horizontal-relative:page;mso-position-vertical-relative:page" coordsize="354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">
              <v:shape id="Shape 6781" o:spid="_x0000_s1027" style="position:absolute;width:35439;height:0;visibility:visible;mso-wrap-style:square;v-text-anchor:top" coordsize="35439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wZsMA&#10;AADdAAAADwAAAGRycy9kb3ducmV2LnhtbESPQYvCMBSE74L/ITzBm6b1oKVrLKsg6E1d0eujeduW&#10;bV5KE232328EYY/DzHzDrItgWvGk3jWWFaTzBARxaXXDlYLr136WgXAeWWNrmRT8koNiMx6tMdd2&#10;4DM9L74SEcIuRwW1910upStrMujmtiOO3rftDfoo+0rqHocIN61cJMlSGmw4LtTY0a6m8ufyMAqO&#10;9+F2ygLq5ixDou/boVu1J6Wmk/D5AcJT8P/hd/ugFSxXWQqvN/EJ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OwZsMAAADdAAAADwAAAAAAAAAAAAAAAACYAgAAZHJzL2Rv&#10;d25yZXYueG1sUEsFBgAAAAAEAAQA9QAAAIgDAAAAAA==&#10;" path="m3543935,l,e" filled="f" strokecolor="#7f7f7f" strokeweight="1pt">
                <v:path arrowok="t" textboxrect="0,0,3543935,0"/>
              </v:shape>
              <w10:wrap type="square" anchorx="page" anchory="page"/>
            </v:group>
          </w:pict>
        </mc:Fallback>
      </mc:AlternateContent>
    </w:r>
    <w:r>
      <w:rPr>
        <w:b w:val="0"/>
        <w:noProof/>
        <w:color w:val="00000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CDA8B5" wp14:editId="38CDF874">
              <wp:simplePos x="0" y="0"/>
              <wp:positionH relativeFrom="page">
                <wp:posOffset>4032885</wp:posOffset>
              </wp:positionH>
              <wp:positionV relativeFrom="page">
                <wp:posOffset>10056495</wp:posOffset>
              </wp:positionV>
              <wp:extent cx="3527679" cy="12700"/>
              <wp:effectExtent l="0" t="0" r="0" b="0"/>
              <wp:wrapSquare wrapText="bothSides"/>
              <wp:docPr id="6782" name="Group 6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27679" cy="12700"/>
                        <a:chOff x="0" y="0"/>
                        <a:chExt cx="3527679" cy="12700"/>
                      </a:xfrm>
                    </wpg:grpSpPr>
                    <wps:wsp>
                      <wps:cNvPr id="6783" name="Shape 6783"/>
                      <wps:cNvSpPr/>
                      <wps:spPr>
                        <a:xfrm>
                          <a:off x="0" y="0"/>
                          <a:ext cx="35276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7679">
                              <a:moveTo>
                                <a:pt x="352767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B3E5582" id="Group 6782" o:spid="_x0000_s1026" style="position:absolute;margin-left:317.55pt;margin-top:791.85pt;width:277.75pt;height:1pt;z-index:251662336;mso-position-horizontal-relative:page;mso-position-vertical-relative:page" coordsize="3527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">
              <v:shape id="Shape 6783" o:spid="_x0000_s1027" style="position:absolute;width:35276;height:0;visibility:visible;mso-wrap-style:square;v-text-anchor:top" coordsize="35276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UscYA&#10;AADdAAAADwAAAGRycy9kb3ducmV2LnhtbESPT2vCQBTE74V+h+UVvNVNK0SJrtI/COpJY3t/Zp9J&#10;aPZtursm8du7hYLHYWZ+wyxWg2lER87XlhW8jBMQxIXVNZcKvo7r5xkIH5A1NpZJwZU8rJaPDwvM&#10;tO35QF0eShEh7DNUUIXQZlL6oiKDfmxb4uidrTMYonSl1A77CDeNfE2SVBqsOS5U2NJHRcVPfjEK&#10;PkvXf9f74/aabvbr7j3fTU/nX6VGT8PbHESgIdzD/+2NVpBOZxP4exOf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aUscYAAADdAAAADwAAAAAAAAAAAAAAAACYAgAAZHJz&#10;L2Rvd25yZXYueG1sUEsFBgAAAAAEAAQA9QAAAIsDAAAAAA==&#10;" path="m3527679,l,e" filled="f" strokecolor="#7f7f7f" strokeweight="1pt">
                <v:path arrowok="t" textboxrect="0,0,3527679,0"/>
              </v:shape>
              <w10:wrap type="square" anchorx="page" anchory="page"/>
            </v:group>
          </w:pict>
        </mc:Fallback>
      </mc:AlternateContent>
    </w:r>
    <w:r>
      <w:rPr>
        <w:b w:val="0"/>
        <w:color w:val="000000"/>
      </w:rPr>
      <w:t xml:space="preserve"> </w:t>
    </w:r>
    <w:r>
      <w:rPr>
        <w:b w:val="0"/>
        <w:color w:val="00000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23814" w:rsidRPr="00023814">
      <w:rPr>
        <w:b w:val="0"/>
        <w:noProof/>
        <w:color w:val="000000"/>
      </w:rPr>
      <w:t>2</w:t>
    </w:r>
    <w:r>
      <w:rPr>
        <w:b w:val="0"/>
        <w:color w:val="000000"/>
      </w:rPr>
      <w:fldChar w:fldCharType="end"/>
    </w:r>
    <w:r>
      <w:rPr>
        <w:b w:val="0"/>
        <w:color w:val="000000"/>
      </w:rPr>
      <w:t xml:space="preserve"> </w:t>
    </w:r>
    <w:r>
      <w:rPr>
        <w:b w:val="0"/>
        <w:color w:val="000000"/>
      </w:rPr>
      <w:tab/>
    </w:r>
  </w:p>
  <w:p w:rsidR="00C84D0E" w:rsidRDefault="00C84D0E">
    <w:pPr>
      <w:ind w:left="0" w:firstLine="0"/>
    </w:pPr>
    <w:r>
      <w:rPr>
        <w:b w:val="0"/>
        <w:color w:val="000000"/>
      </w:rPr>
      <w:t xml:space="preserve"> </w:t>
    </w:r>
  </w:p>
  <w:p w:rsidR="00C84D0E" w:rsidRDefault="00C84D0E" w:rsidP="00D6427F">
    <w:pPr>
      <w:spacing w:after="26"/>
      <w:ind w:left="1433" w:right="-4971" w:firstLine="0"/>
    </w:pPr>
    <w:r>
      <w:rPr>
        <w:rFonts w:ascii="Arial" w:eastAsia="Arial" w:hAnsi="Arial" w:cs="Arial"/>
        <w:b w:val="0"/>
        <w:color w:val="7F7F7F"/>
        <w:sz w:val="18"/>
      </w:rPr>
      <w:t xml:space="preserve">United Nations High Commissioner for Refugees – Lebanon Branch Office, </w:t>
    </w:r>
    <w:proofErr w:type="spellStart"/>
    <w:r>
      <w:rPr>
        <w:rFonts w:ascii="Arial" w:eastAsia="Arial" w:hAnsi="Arial" w:cs="Arial"/>
        <w:b w:val="0"/>
        <w:color w:val="7F7F7F"/>
        <w:sz w:val="18"/>
      </w:rPr>
      <w:t>Ramlet</w:t>
    </w:r>
    <w:proofErr w:type="spellEnd"/>
    <w:r>
      <w:rPr>
        <w:rFonts w:ascii="Arial" w:eastAsia="Arial" w:hAnsi="Arial" w:cs="Arial"/>
        <w:b w:val="0"/>
        <w:color w:val="7F7F7F"/>
        <w:sz w:val="18"/>
      </w:rPr>
      <w:t xml:space="preserve"> el-</w:t>
    </w:r>
    <w:proofErr w:type="spellStart"/>
    <w:r>
      <w:rPr>
        <w:rFonts w:ascii="Arial" w:eastAsia="Arial" w:hAnsi="Arial" w:cs="Arial"/>
        <w:b w:val="0"/>
        <w:color w:val="7F7F7F"/>
        <w:sz w:val="18"/>
      </w:rPr>
      <w:t>Baida</w:t>
    </w:r>
    <w:proofErr w:type="spellEnd"/>
  </w:p>
  <w:p w:rsidR="00C84D0E" w:rsidRDefault="00C84D0E" w:rsidP="00D6427F">
    <w:pPr>
      <w:ind w:left="-19" w:right="-6423" w:firstLine="0"/>
    </w:pPr>
    <w:proofErr w:type="spellStart"/>
    <w:r>
      <w:rPr>
        <w:rFonts w:ascii="Arial" w:eastAsia="Arial" w:hAnsi="Arial" w:cs="Arial"/>
        <w:b w:val="0"/>
        <w:color w:val="7F7F7F"/>
        <w:sz w:val="18"/>
      </w:rPr>
      <w:t>Khater</w:t>
    </w:r>
    <w:proofErr w:type="spellEnd"/>
    <w:r>
      <w:rPr>
        <w:rFonts w:ascii="Arial" w:eastAsia="Arial" w:hAnsi="Arial" w:cs="Arial"/>
        <w:b w:val="0"/>
        <w:color w:val="7F7F7F"/>
        <w:sz w:val="18"/>
      </w:rPr>
      <w:t xml:space="preserve"> Building, Dr. Philippe </w:t>
    </w:r>
    <w:proofErr w:type="spellStart"/>
    <w:r>
      <w:rPr>
        <w:rFonts w:ascii="Arial" w:eastAsia="Arial" w:hAnsi="Arial" w:cs="Arial"/>
        <w:b w:val="0"/>
        <w:color w:val="7F7F7F"/>
        <w:sz w:val="18"/>
      </w:rPr>
      <w:t>Hitti</w:t>
    </w:r>
    <w:proofErr w:type="spellEnd"/>
    <w:r>
      <w:rPr>
        <w:rFonts w:ascii="Arial" w:eastAsia="Arial" w:hAnsi="Arial" w:cs="Arial"/>
        <w:b w:val="0"/>
        <w:color w:val="7F7F7F"/>
        <w:sz w:val="18"/>
      </w:rPr>
      <w:t xml:space="preserve"> Street, P.O. Box 11-7332, Tel.: +961 1 849 201, Fax: +961 1 849 211, e-mail: lebbe@unhcr.org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0E" w:rsidRDefault="00C84D0E">
    <w:pPr>
      <w:tabs>
        <w:tab w:val="right" w:pos="5170"/>
      </w:tabs>
      <w:spacing w:after="20"/>
      <w:ind w:left="-850" w:right="-1353" w:firstLine="0"/>
    </w:pPr>
    <w:r>
      <w:rPr>
        <w:b w:val="0"/>
        <w:noProof/>
        <w:color w:val="00000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E89589" wp14:editId="37BD652A">
              <wp:simplePos x="0" y="0"/>
              <wp:positionH relativeFrom="page">
                <wp:posOffset>0</wp:posOffset>
              </wp:positionH>
              <wp:positionV relativeFrom="page">
                <wp:posOffset>10056495</wp:posOffset>
              </wp:positionV>
              <wp:extent cx="3543935" cy="12700"/>
              <wp:effectExtent l="0" t="0" r="0" b="0"/>
              <wp:wrapSquare wrapText="bothSides"/>
              <wp:docPr id="6732" name="Group 67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43935" cy="12700"/>
                        <a:chOff x="0" y="0"/>
                        <a:chExt cx="3543935" cy="12700"/>
                      </a:xfrm>
                    </wpg:grpSpPr>
                    <wps:wsp>
                      <wps:cNvPr id="6733" name="Shape 6733"/>
                      <wps:cNvSpPr/>
                      <wps:spPr>
                        <a:xfrm>
                          <a:off x="0" y="0"/>
                          <a:ext cx="35439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3935">
                              <a:moveTo>
                                <a:pt x="35439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7F07CFA" id="Group 6732" o:spid="_x0000_s1026" style="position:absolute;margin-left:0;margin-top:791.85pt;width:279.05pt;height:1pt;z-index:251663360;mso-position-horizontal-relative:page;mso-position-vertical-relative:page" coordsize="354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">
              <v:shape id="Shape 6733" o:spid="_x0000_s1027" style="position:absolute;width:35439;height:0;visibility:visible;mso-wrap-style:square;v-text-anchor:top" coordsize="35439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CbcIA&#10;AADdAAAADwAAAGRycy9kb3ducmV2LnhtbESPzarCMBSE94LvEI5wd5qqoFKNosKF684/dHtojm2x&#10;OSlNro1vbwTB5TAz3zCLVTCVeFDjSssKhoMEBHFmdcm5gvPptz8D4TyyxsoyKXiSg9Wy21lgqm3L&#10;B3ocfS4ihF2KCgrv61RKlxVk0A1sTRy9m20M+iibXOoG2wg3lRwlyUQaLDkuFFjTtqDsfvw3CnbX&#10;9rKfBdTlQYZEXzdtPa32Sv30wnoOwlPw3/Cn/acVTKbjMbzfxCc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kJtwgAAAN0AAAAPAAAAAAAAAAAAAAAAAJgCAABkcnMvZG93&#10;bnJldi54bWxQSwUGAAAAAAQABAD1AAAAhwMAAAAA&#10;" path="m3543935,l,e" filled="f" strokecolor="#7f7f7f" strokeweight="1pt">
                <v:path arrowok="t" textboxrect="0,0,3543935,0"/>
              </v:shape>
              <w10:wrap type="square" anchorx="page" anchory="page"/>
            </v:group>
          </w:pict>
        </mc:Fallback>
      </mc:AlternateContent>
    </w:r>
    <w:r>
      <w:rPr>
        <w:b w:val="0"/>
        <w:noProof/>
        <w:color w:val="00000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7DEBF2A" wp14:editId="3758B654">
              <wp:simplePos x="0" y="0"/>
              <wp:positionH relativeFrom="page">
                <wp:posOffset>4032885</wp:posOffset>
              </wp:positionH>
              <wp:positionV relativeFrom="page">
                <wp:posOffset>10056495</wp:posOffset>
              </wp:positionV>
              <wp:extent cx="3527679" cy="12700"/>
              <wp:effectExtent l="0" t="0" r="0" b="0"/>
              <wp:wrapSquare wrapText="bothSides"/>
              <wp:docPr id="6734" name="Group 6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27679" cy="12700"/>
                        <a:chOff x="0" y="0"/>
                        <a:chExt cx="3527679" cy="12700"/>
                      </a:xfrm>
                    </wpg:grpSpPr>
                    <wps:wsp>
                      <wps:cNvPr id="6735" name="Shape 6735"/>
                      <wps:cNvSpPr/>
                      <wps:spPr>
                        <a:xfrm>
                          <a:off x="0" y="0"/>
                          <a:ext cx="35276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7679">
                              <a:moveTo>
                                <a:pt x="352767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EE80907" id="Group 6734" o:spid="_x0000_s1026" style="position:absolute;margin-left:317.55pt;margin-top:791.85pt;width:277.75pt;height:1pt;z-index:251664384;mso-position-horizontal-relative:page;mso-position-vertical-relative:page" coordsize="3527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">
              <v:shape id="Shape 6735" o:spid="_x0000_s1027" style="position:absolute;width:35276;height:0;visibility:visible;mso-wrap-style:square;v-text-anchor:top" coordsize="35276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guccA&#10;AADdAAAADwAAAGRycy9kb3ducmV2LnhtbESPS0/DMBCE75X4D9YicWsdQE1RGrfioUqFU0nhvo03&#10;DxGvg+0m6b/HSEgcRzPzjSbfTqYTAznfWlZwu0hAEJdWt1wr+Dju5g8gfEDW2FkmBRfysN1czXLM&#10;tB35nYYi1CJC2GeooAmhz6T0ZUMG/cL2xNGrrDMYonS11A7HCDedvEuSVBpsOS402NNzQ+VXcTYK&#10;Xmo3fraH4+sl3R92w1PxtjpV30rdXE+PaxCBpvAf/mvvtYJ0db+E3zfx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MYLnHAAAA3QAAAA8AAAAAAAAAAAAAAAAAmAIAAGRy&#10;cy9kb3ducmV2LnhtbFBLBQYAAAAABAAEAPUAAACMAwAAAAA=&#10;" path="m3527679,l,e" filled="f" strokecolor="#7f7f7f" strokeweight="1pt">
                <v:path arrowok="t" textboxrect="0,0,3527679,0"/>
              </v:shape>
              <w10:wrap type="square" anchorx="page" anchory="page"/>
            </v:group>
          </w:pict>
        </mc:Fallback>
      </mc:AlternateContent>
    </w:r>
    <w:r>
      <w:rPr>
        <w:b w:val="0"/>
        <w:color w:val="000000"/>
      </w:rPr>
      <w:t xml:space="preserve"> </w:t>
    </w:r>
    <w:r>
      <w:rPr>
        <w:b w:val="0"/>
        <w:color w:val="00000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23814" w:rsidRPr="00023814">
      <w:rPr>
        <w:b w:val="0"/>
        <w:noProof/>
        <w:color w:val="000000"/>
      </w:rPr>
      <w:t>3</w:t>
    </w:r>
    <w:r>
      <w:rPr>
        <w:b w:val="0"/>
        <w:color w:val="000000"/>
      </w:rPr>
      <w:fldChar w:fldCharType="end"/>
    </w:r>
    <w:r>
      <w:rPr>
        <w:b w:val="0"/>
        <w:color w:val="000000"/>
      </w:rPr>
      <w:t xml:space="preserve"> </w:t>
    </w:r>
    <w:r>
      <w:rPr>
        <w:b w:val="0"/>
        <w:color w:val="000000"/>
      </w:rPr>
      <w:tab/>
    </w:r>
  </w:p>
  <w:p w:rsidR="00C84D0E" w:rsidRDefault="00C84D0E">
    <w:pPr>
      <w:ind w:left="0" w:firstLine="0"/>
    </w:pPr>
    <w:r>
      <w:rPr>
        <w:b w:val="0"/>
        <w:color w:val="000000"/>
      </w:rPr>
      <w:t xml:space="preserve"> </w:t>
    </w:r>
  </w:p>
  <w:p w:rsidR="00C84D0E" w:rsidRDefault="00C84D0E">
    <w:pPr>
      <w:spacing w:after="26"/>
      <w:ind w:left="1433" w:right="-4971" w:firstLine="0"/>
      <w:jc w:val="center"/>
    </w:pPr>
    <w:r>
      <w:rPr>
        <w:rFonts w:ascii="Arial" w:eastAsia="Arial" w:hAnsi="Arial" w:cs="Arial"/>
        <w:b w:val="0"/>
        <w:color w:val="7F7F7F"/>
        <w:sz w:val="18"/>
      </w:rPr>
      <w:t xml:space="preserve"> United Nations High Commissioner for Refugees – Lebanon Branch Office, </w:t>
    </w:r>
    <w:proofErr w:type="spellStart"/>
    <w:r>
      <w:rPr>
        <w:rFonts w:ascii="Arial" w:eastAsia="Arial" w:hAnsi="Arial" w:cs="Arial"/>
        <w:b w:val="0"/>
        <w:color w:val="7F7F7F"/>
        <w:sz w:val="18"/>
      </w:rPr>
      <w:t>Ramlet</w:t>
    </w:r>
    <w:proofErr w:type="spellEnd"/>
    <w:r>
      <w:rPr>
        <w:rFonts w:ascii="Arial" w:eastAsia="Arial" w:hAnsi="Arial" w:cs="Arial"/>
        <w:b w:val="0"/>
        <w:color w:val="7F7F7F"/>
        <w:sz w:val="18"/>
      </w:rPr>
      <w:t xml:space="preserve"> el-</w:t>
    </w:r>
    <w:proofErr w:type="spellStart"/>
    <w:r>
      <w:rPr>
        <w:rFonts w:ascii="Arial" w:eastAsia="Arial" w:hAnsi="Arial" w:cs="Arial"/>
        <w:b w:val="0"/>
        <w:color w:val="7F7F7F"/>
        <w:sz w:val="18"/>
      </w:rPr>
      <w:t>Baida</w:t>
    </w:r>
    <w:proofErr w:type="spellEnd"/>
    <w:r>
      <w:rPr>
        <w:rFonts w:ascii="Arial" w:eastAsia="Arial" w:hAnsi="Arial" w:cs="Arial"/>
        <w:b w:val="0"/>
        <w:color w:val="7F7F7F"/>
        <w:sz w:val="18"/>
      </w:rPr>
      <w:t xml:space="preserve"> </w:t>
    </w:r>
  </w:p>
  <w:p w:rsidR="00C84D0E" w:rsidRDefault="00C84D0E">
    <w:pPr>
      <w:ind w:left="-19" w:right="-6423" w:firstLine="0"/>
      <w:jc w:val="center"/>
    </w:pPr>
    <w:proofErr w:type="spellStart"/>
    <w:r>
      <w:rPr>
        <w:rFonts w:ascii="Arial" w:eastAsia="Arial" w:hAnsi="Arial" w:cs="Arial"/>
        <w:b w:val="0"/>
        <w:color w:val="7F7F7F"/>
        <w:sz w:val="18"/>
      </w:rPr>
      <w:t>Khater</w:t>
    </w:r>
    <w:proofErr w:type="spellEnd"/>
    <w:r>
      <w:rPr>
        <w:rFonts w:ascii="Arial" w:eastAsia="Arial" w:hAnsi="Arial" w:cs="Arial"/>
        <w:b w:val="0"/>
        <w:color w:val="7F7F7F"/>
        <w:sz w:val="18"/>
      </w:rPr>
      <w:t xml:space="preserve"> Building, Dr. Philippe </w:t>
    </w:r>
    <w:proofErr w:type="spellStart"/>
    <w:r>
      <w:rPr>
        <w:rFonts w:ascii="Arial" w:eastAsia="Arial" w:hAnsi="Arial" w:cs="Arial"/>
        <w:b w:val="0"/>
        <w:color w:val="7F7F7F"/>
        <w:sz w:val="18"/>
      </w:rPr>
      <w:t>Hitti</w:t>
    </w:r>
    <w:proofErr w:type="spellEnd"/>
    <w:r>
      <w:rPr>
        <w:rFonts w:ascii="Arial" w:eastAsia="Arial" w:hAnsi="Arial" w:cs="Arial"/>
        <w:b w:val="0"/>
        <w:color w:val="7F7F7F"/>
        <w:sz w:val="18"/>
      </w:rPr>
      <w:t xml:space="preserve"> Street, P.O. Box 11-7332, Tel.: +961 1 849 201, Fax: +961 1 849 211, e-mail: lebbe@unhcr.org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0E" w:rsidRDefault="00C84D0E" w:rsidP="0066401C">
    <w:pPr>
      <w:tabs>
        <w:tab w:val="right" w:pos="5170"/>
      </w:tabs>
      <w:spacing w:after="20"/>
      <w:ind w:left="-850" w:right="-1353" w:firstLine="0"/>
      <w:jc w:val="center"/>
    </w:pPr>
    <w:r>
      <w:rPr>
        <w:b w:val="0"/>
        <w:noProof/>
        <w:color w:val="00000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592E5DA" wp14:editId="1F88C28D">
              <wp:simplePos x="0" y="0"/>
              <wp:positionH relativeFrom="page">
                <wp:posOffset>0</wp:posOffset>
              </wp:positionH>
              <wp:positionV relativeFrom="page">
                <wp:posOffset>10056495</wp:posOffset>
              </wp:positionV>
              <wp:extent cx="3543935" cy="12700"/>
              <wp:effectExtent l="0" t="0" r="0" b="0"/>
              <wp:wrapSquare wrapText="bothSides"/>
              <wp:docPr id="6684" name="Group 6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43935" cy="12700"/>
                        <a:chOff x="0" y="0"/>
                        <a:chExt cx="3543935" cy="12700"/>
                      </a:xfrm>
                    </wpg:grpSpPr>
                    <wps:wsp>
                      <wps:cNvPr id="6685" name="Shape 6685"/>
                      <wps:cNvSpPr/>
                      <wps:spPr>
                        <a:xfrm>
                          <a:off x="0" y="0"/>
                          <a:ext cx="35439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3935">
                              <a:moveTo>
                                <a:pt x="35439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56F5B48" id="Group 6684" o:spid="_x0000_s1026" style="position:absolute;margin-left:0;margin-top:791.85pt;width:279.05pt;height:1pt;z-index:251665408;mso-position-horizontal-relative:page;mso-position-vertical-relative:page" coordsize="354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">
              <v:shape id="Shape 6685" o:spid="_x0000_s1027" style="position:absolute;width:35439;height:0;visibility:visible;mso-wrap-style:square;v-text-anchor:top" coordsize="35439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5+MMA&#10;AADdAAAADwAAAGRycy9kb3ducmV2LnhtbESPT4vCMBTE7wt+h/CEva2pC9ZSjaILgnvzH3p9NM+2&#10;2LyUJtrst98IgsdhZn7DzJfBNOJBnastKxiPEhDEhdU1lwpOx81XBsJ5ZI2NZVLwRw6Wi8HHHHNt&#10;e97T4+BLESHsclRQed/mUrqiIoNuZFvi6F1tZ9BH2ZVSd9hHuGnkd5Kk0mDNcaHCln4qKm6Hu1Hw&#10;e+nPuyygrvcyJPqy7ttps1PqcxhWMxCegn+HX+2tVpCm2QSeb+IT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m5+MMAAADdAAAADwAAAAAAAAAAAAAAAACYAgAAZHJzL2Rv&#10;d25yZXYueG1sUEsFBgAAAAAEAAQA9QAAAIgDAAAAAA==&#10;" path="m3543935,l,e" filled="f" strokecolor="#7f7f7f" strokeweight="1pt">
                <v:path arrowok="t" textboxrect="0,0,3543935,0"/>
              </v:shape>
              <w10:wrap type="square" anchorx="page" anchory="page"/>
            </v:group>
          </w:pict>
        </mc:Fallback>
      </mc:AlternateContent>
    </w:r>
    <w:r>
      <w:rPr>
        <w:b w:val="0"/>
        <w:noProof/>
        <w:color w:val="000000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C9C5358" wp14:editId="743632AE">
              <wp:simplePos x="0" y="0"/>
              <wp:positionH relativeFrom="page">
                <wp:posOffset>4032885</wp:posOffset>
              </wp:positionH>
              <wp:positionV relativeFrom="page">
                <wp:posOffset>10056495</wp:posOffset>
              </wp:positionV>
              <wp:extent cx="3527679" cy="12700"/>
              <wp:effectExtent l="0" t="0" r="0" b="0"/>
              <wp:wrapSquare wrapText="bothSides"/>
              <wp:docPr id="6686" name="Group 66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27679" cy="12700"/>
                        <a:chOff x="0" y="0"/>
                        <a:chExt cx="3527679" cy="12700"/>
                      </a:xfrm>
                    </wpg:grpSpPr>
                    <wps:wsp>
                      <wps:cNvPr id="6687" name="Shape 6687"/>
                      <wps:cNvSpPr/>
                      <wps:spPr>
                        <a:xfrm>
                          <a:off x="0" y="0"/>
                          <a:ext cx="35276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7679">
                              <a:moveTo>
                                <a:pt x="352767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18A819E" id="Group 6686" o:spid="_x0000_s1026" style="position:absolute;margin-left:317.55pt;margin-top:791.85pt;width:277.75pt;height:1pt;z-index:251666432;mso-position-horizontal-relative:page;mso-position-vertical-relative:page" coordsize="3527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">
              <v:shape id="Shape 6687" o:spid="_x0000_s1027" style="position:absolute;width:35276;height:0;visibility:visible;mso-wrap-style:square;v-text-anchor:top" coordsize="35276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ydL8UA&#10;AADdAAAADwAAAGRycy9kb3ducmV2LnhtbESPwW7CMBBE75X6D9ZW4laccggoxSAKQqI9QWjv23hJ&#10;IuJ1sE0S/r6uhMRxNDNvNPPlYBrRkfO1ZQVv4wQEcWF1zaWC7+P2dQbCB2SNjWVScCMPy8Xz0xwz&#10;bXs+UJeHUkQI+wwVVCG0mZS+qMigH9uWOHon6wyGKF0ptcM+wk0jJ0mSSoM1x4UKW1pXVJzzq1Gw&#10;KV3/U++Pn7d0t992H/nX9Pd0UWr0MqzeQQQawiN8b++0gjSdTeH/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J0vxQAAAN0AAAAPAAAAAAAAAAAAAAAAAJgCAABkcnMv&#10;ZG93bnJldi54bWxQSwUGAAAAAAQABAD1AAAAigMAAAAA&#10;" path="m3527679,l,e" filled="f" strokecolor="#7f7f7f" strokeweight="1pt">
                <v:path arrowok="t" textboxrect="0,0,352767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023814" w:rsidRPr="00023814">
      <w:rPr>
        <w:b w:val="0"/>
        <w:noProof/>
        <w:color w:val="000000"/>
      </w:rPr>
      <w:t>1</w:t>
    </w:r>
    <w:r>
      <w:rPr>
        <w:b w:val="0"/>
        <w:color w:val="000000"/>
      </w:rPr>
      <w:fldChar w:fldCharType="end"/>
    </w:r>
  </w:p>
  <w:p w:rsidR="00C84D0E" w:rsidRDefault="00C84D0E" w:rsidP="0066401C">
    <w:pPr>
      <w:ind w:left="0" w:firstLine="0"/>
    </w:pPr>
  </w:p>
  <w:p w:rsidR="00C84D0E" w:rsidRDefault="00C84D0E" w:rsidP="0066401C">
    <w:pPr>
      <w:spacing w:after="26"/>
      <w:ind w:left="1433" w:right="-4971" w:firstLine="0"/>
    </w:pPr>
    <w:r>
      <w:rPr>
        <w:rFonts w:ascii="Arial" w:eastAsia="Arial" w:hAnsi="Arial" w:cs="Arial"/>
        <w:b w:val="0"/>
        <w:color w:val="7F7F7F"/>
        <w:sz w:val="18"/>
      </w:rPr>
      <w:t xml:space="preserve">United Nations High Commissioner for Refugees – Lebanon Branch Office, </w:t>
    </w:r>
    <w:proofErr w:type="spellStart"/>
    <w:r>
      <w:rPr>
        <w:rFonts w:ascii="Arial" w:eastAsia="Arial" w:hAnsi="Arial" w:cs="Arial"/>
        <w:b w:val="0"/>
        <w:color w:val="7F7F7F"/>
        <w:sz w:val="18"/>
      </w:rPr>
      <w:t>Ramlet</w:t>
    </w:r>
    <w:proofErr w:type="spellEnd"/>
    <w:r>
      <w:rPr>
        <w:rFonts w:ascii="Arial" w:eastAsia="Arial" w:hAnsi="Arial" w:cs="Arial"/>
        <w:b w:val="0"/>
        <w:color w:val="7F7F7F"/>
        <w:sz w:val="18"/>
      </w:rPr>
      <w:t xml:space="preserve"> el-</w:t>
    </w:r>
    <w:proofErr w:type="spellStart"/>
    <w:r>
      <w:rPr>
        <w:rFonts w:ascii="Arial" w:eastAsia="Arial" w:hAnsi="Arial" w:cs="Arial"/>
        <w:b w:val="0"/>
        <w:color w:val="7F7F7F"/>
        <w:sz w:val="18"/>
      </w:rPr>
      <w:t>Baida</w:t>
    </w:r>
    <w:proofErr w:type="spellEnd"/>
  </w:p>
  <w:p w:rsidR="00C84D0E" w:rsidRDefault="00C84D0E" w:rsidP="0066401C">
    <w:pPr>
      <w:ind w:left="-19" w:right="-6423" w:firstLine="0"/>
    </w:pPr>
    <w:proofErr w:type="spellStart"/>
    <w:r>
      <w:rPr>
        <w:rFonts w:ascii="Arial" w:eastAsia="Arial" w:hAnsi="Arial" w:cs="Arial"/>
        <w:b w:val="0"/>
        <w:color w:val="7F7F7F"/>
        <w:sz w:val="18"/>
      </w:rPr>
      <w:t>Khater</w:t>
    </w:r>
    <w:proofErr w:type="spellEnd"/>
    <w:r>
      <w:rPr>
        <w:rFonts w:ascii="Arial" w:eastAsia="Arial" w:hAnsi="Arial" w:cs="Arial"/>
        <w:b w:val="0"/>
        <w:color w:val="7F7F7F"/>
        <w:sz w:val="18"/>
      </w:rPr>
      <w:t xml:space="preserve"> Building, Dr. Philippe </w:t>
    </w:r>
    <w:proofErr w:type="spellStart"/>
    <w:r>
      <w:rPr>
        <w:rFonts w:ascii="Arial" w:eastAsia="Arial" w:hAnsi="Arial" w:cs="Arial"/>
        <w:b w:val="0"/>
        <w:color w:val="7F7F7F"/>
        <w:sz w:val="18"/>
      </w:rPr>
      <w:t>Hitti</w:t>
    </w:r>
    <w:proofErr w:type="spellEnd"/>
    <w:r>
      <w:rPr>
        <w:rFonts w:ascii="Arial" w:eastAsia="Arial" w:hAnsi="Arial" w:cs="Arial"/>
        <w:b w:val="0"/>
        <w:color w:val="7F7F7F"/>
        <w:sz w:val="18"/>
      </w:rPr>
      <w:t xml:space="preserve"> Street, P.O. Box 11-7332, Tel.: +961 1 849 201, Fax: +961 1 849 211, e-mail: lebbe@unhcr.org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9F" w:rsidRDefault="0069259F">
      <w:r>
        <w:separator/>
      </w:r>
    </w:p>
  </w:footnote>
  <w:footnote w:type="continuationSeparator" w:id="0">
    <w:p w:rsidR="0069259F" w:rsidRDefault="00692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0E" w:rsidRDefault="0069259F" w:rsidP="00A5468C">
    <w:pPr>
      <w:tabs>
        <w:tab w:val="left" w:pos="1230"/>
      </w:tabs>
      <w:ind w:left="0" w:firstLine="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8085" o:spid="_x0000_s2051" type="#_x0000_t136" style="position:absolute;margin-left:0;margin-top:0;width:142.5pt;height:87.7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in" string="draft"/>
          <w10:wrap anchorx="margin" anchory="margin"/>
        </v:shape>
      </w:pict>
    </w:r>
    <w:r w:rsidR="00C84D0E">
      <w:rPr>
        <w:b w:val="0"/>
        <w:color w:val="000000"/>
      </w:rPr>
      <w:t xml:space="preserve">   </w:t>
    </w:r>
    <w:r w:rsidR="00C84D0E">
      <w:rPr>
        <w:b w:val="0"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0E" w:rsidRDefault="0069259F">
    <w:pPr>
      <w:ind w:left="0" w:firstLine="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8086" o:spid="_x0000_s2052" type="#_x0000_t136" style="position:absolute;margin-left:0;margin-top:0;width:142.5pt;height:87.7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in" string="draft"/>
          <w10:wrap anchorx="margin" anchory="margin"/>
        </v:shape>
      </w:pict>
    </w:r>
    <w:r w:rsidR="00C84D0E">
      <w:rPr>
        <w:b w:val="0"/>
        <w:color w:val="000000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0E" w:rsidRDefault="00CD4366" w:rsidP="00222714">
    <w:pPr>
      <w:ind w:left="0" w:right="1745" w:firstLine="0"/>
    </w:pPr>
    <w:r>
      <w:rPr>
        <w:b w:val="0"/>
        <w:noProof/>
        <w:color w:val="000000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B96F71" wp14:editId="31F5021E">
              <wp:simplePos x="0" y="0"/>
              <wp:positionH relativeFrom="page">
                <wp:posOffset>112395</wp:posOffset>
              </wp:positionH>
              <wp:positionV relativeFrom="page">
                <wp:posOffset>895985</wp:posOffset>
              </wp:positionV>
              <wp:extent cx="7334250" cy="800100"/>
              <wp:effectExtent l="0" t="0" r="0" b="0"/>
              <wp:wrapTopAndBottom/>
              <wp:docPr id="6628" name="Group 66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4250" cy="800100"/>
                        <a:chOff x="74589" y="0"/>
                        <a:chExt cx="7336111" cy="800172"/>
                      </a:xfrm>
                    </wpg:grpSpPr>
                    <wps:wsp>
                      <wps:cNvPr id="32" name="Rectangle 32"/>
                      <wps:cNvSpPr/>
                      <wps:spPr>
                        <a:xfrm>
                          <a:off x="539496" y="61023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4D0E" w:rsidRDefault="00C84D0E" w:rsidP="00A5468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i/>
                                <w:color w:val="4F81B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Shape 7056"/>
                      <wps:cNvSpPr/>
                      <wps:spPr>
                        <a:xfrm>
                          <a:off x="74589" y="0"/>
                          <a:ext cx="7336111" cy="714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714375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714375"/>
                              </a:lnTo>
                              <a:lnTo>
                                <a:pt x="0" y="7143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8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5" name="Rectangle 315"/>
                      <wps:cNvSpPr/>
                      <wps:spPr>
                        <a:xfrm>
                          <a:off x="360411" y="265449"/>
                          <a:ext cx="2611541" cy="3447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4D0E" w:rsidRDefault="00C84D0E" w:rsidP="00A5468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 w:val="0"/>
                                <w:color w:val="EEECE1"/>
                                <w:sz w:val="40"/>
                              </w:rPr>
                              <w:t xml:space="preserve">IM Working Group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7" name="Rectangle 317"/>
                      <wps:cNvSpPr/>
                      <wps:spPr>
                        <a:xfrm>
                          <a:off x="3794125" y="253238"/>
                          <a:ext cx="76500" cy="3447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4D0E" w:rsidRDefault="00C84D0E" w:rsidP="00A5468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 w:val="0"/>
                                <w:color w:val="EEECE1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69" name="Rectangle 4969"/>
                      <wps:cNvSpPr/>
                      <wps:spPr>
                        <a:xfrm>
                          <a:off x="4610639" y="249277"/>
                          <a:ext cx="2644404" cy="3447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4D0E" w:rsidRDefault="00C84D0E" w:rsidP="00CD436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 w:val="0"/>
                                <w:color w:val="EEECE1"/>
                                <w:sz w:val="40"/>
                              </w:rPr>
                              <w:t xml:space="preserve">  2</w:t>
                            </w:r>
                            <w:r w:rsidR="00CD4366">
                              <w:rPr>
                                <w:b w:val="0"/>
                                <w:color w:val="EEECE1"/>
                                <w:sz w:val="40"/>
                              </w:rPr>
                              <w:t>6</w:t>
                            </w:r>
                            <w:r>
                              <w:rPr>
                                <w:b w:val="0"/>
                                <w:color w:val="EEECE1"/>
                                <w:sz w:val="40"/>
                              </w:rPr>
                              <w:t xml:space="preserve"> </w:t>
                            </w:r>
                            <w:r w:rsidR="00CD4366">
                              <w:rPr>
                                <w:b w:val="0"/>
                                <w:color w:val="EEECE1"/>
                                <w:sz w:val="40"/>
                              </w:rPr>
                              <w:t>November</w:t>
                            </w:r>
                            <w:r>
                              <w:rPr>
                                <w:b w:val="0"/>
                                <w:color w:val="EEECE1"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 w:val="0"/>
                                <w:color w:val="EEECE1"/>
                                <w:sz w:val="40"/>
                              </w:rPr>
                              <w:t>2014  -</w:t>
                            </w:r>
                            <w:proofErr w:type="gramEnd"/>
                            <w:r>
                              <w:rPr>
                                <w:b w:val="0"/>
                                <w:color w:val="EEECE1"/>
                                <w:sz w:val="40"/>
                              </w:rPr>
                              <w:t xml:space="preserve"> Beirut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0" name="Rectangle 320"/>
                      <wps:cNvSpPr/>
                      <wps:spPr>
                        <a:xfrm>
                          <a:off x="5990590" y="253238"/>
                          <a:ext cx="76500" cy="3447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4D0E" w:rsidRDefault="00C84D0E" w:rsidP="00A5468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 w:val="0"/>
                                <w:color w:val="EEECE1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2" name="Rectangle 322"/>
                      <wps:cNvSpPr/>
                      <wps:spPr>
                        <a:xfrm>
                          <a:off x="6678169" y="33896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4D0E" w:rsidRDefault="00C84D0E" w:rsidP="00A5468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 w:val="0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1B96F71" id="Group 6628" o:spid="_x0000_s1026" style="position:absolute;margin-left:8.85pt;margin-top:70.55pt;width:577.5pt;height:63pt;z-index:251668480;mso-position-horizontal-relative:page;mso-position-vertical-relative:page;mso-width-relative:margin;mso-height-relative:margin" coordorigin="745" coordsize="7336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">
              <v:rect id="Rectangle 32" o:spid="_x0000_s1027" style="position:absolute;left:5394;top:610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<v:textbox inset="0,0,0,0">
                  <w:txbxContent>
                    <w:p w:rsidR="00C84D0E" w:rsidRDefault="00C84D0E" w:rsidP="00A5468C">
                      <w:pPr>
                        <w:spacing w:after="160"/>
                        <w:ind w:left="0" w:firstLine="0"/>
                      </w:pPr>
                      <w:r>
                        <w:rPr>
                          <w:i/>
                          <w:color w:val="4F81BD"/>
                        </w:rPr>
                        <w:t xml:space="preserve"> </w:t>
                      </w:r>
                    </w:p>
                  </w:txbxContent>
                </v:textbox>
              </v:rect>
              <v:shape id="Shape 7056" o:spid="_x0000_s1028" style="position:absolute;left:745;width:73362;height:7143;visibility:visible;mso-wrap-style:square;v-text-anchor:top" coordsize="7560564,714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EucYA&#10;AADdAAAADwAAAGRycy9kb3ducmV2LnhtbESPT0sDMRTE70K/Q3iCN5sobXdZm5YqFPrHi60Hj4/N&#10;c7O4eVk3sU2/fSMIHoeZ+Q0zXybXiRMNofWs4WGsQBDX3rTcaHg/ru9LECEiG+w8k4YLBVguRjdz&#10;rIw/8xudDrERGcKhQg02xr6SMtSWHIax74mz9+kHhzHLoZFmwHOGu04+KjWTDlvOCxZ7erFUfx1+&#10;nIbd3qZJofYf6flSTI9clt9b/6r13W1aPYGIlOJ/+K+9MRoKNZ3B75v8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NEucYAAADdAAAADwAAAAAAAAAAAAAAAACYAgAAZHJz&#10;L2Rvd25yZXYueG1sUEsFBgAAAAAEAAQA9QAAAIsDAAAAAA==&#10;" path="m,l7560564,r,714375l,714375,,e" fillcolor="#5e82c4" stroked="f" strokeweight="0">
                <v:path arrowok="t" textboxrect="0,0,7560564,714375"/>
              </v:shape>
              <v:rect id="Rectangle 315" o:spid="_x0000_s1029" style="position:absolute;left:3604;top:2654;width:2611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<v:textbox inset="0,0,0,0">
                  <w:txbxContent>
                    <w:p w:rsidR="00C84D0E" w:rsidRDefault="00C84D0E" w:rsidP="00A5468C">
                      <w:pPr>
                        <w:spacing w:after="160"/>
                        <w:ind w:left="0" w:firstLine="0"/>
                      </w:pPr>
                      <w:r>
                        <w:rPr>
                          <w:b w:val="0"/>
                          <w:color w:val="EEECE1"/>
                          <w:sz w:val="40"/>
                        </w:rPr>
                        <w:t xml:space="preserve">IM Working Group </w:t>
                      </w:r>
                    </w:p>
                  </w:txbxContent>
                </v:textbox>
              </v:rect>
              <v:rect id="Rectangle 317" o:spid="_x0000_s1030" style="position:absolute;left:37941;top:2532;width:76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<v:textbox inset="0,0,0,0">
                  <w:txbxContent>
                    <w:p w:rsidR="00C84D0E" w:rsidRDefault="00C84D0E" w:rsidP="00A5468C">
                      <w:pPr>
                        <w:spacing w:after="160"/>
                        <w:ind w:left="0" w:firstLine="0"/>
                      </w:pPr>
                      <w:r>
                        <w:rPr>
                          <w:b w:val="0"/>
                          <w:color w:val="EEECE1"/>
                          <w:sz w:val="40"/>
                        </w:rPr>
                        <w:t xml:space="preserve"> </w:t>
                      </w:r>
                    </w:p>
                  </w:txbxContent>
                </v:textbox>
              </v:rect>
              <v:rect id="Rectangle 4969" o:spid="_x0000_s1031" style="position:absolute;left:46106;top:2492;width:26444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3KcUA&#10;AADdAAAADwAAAGRycy9kb3ducmV2LnhtbESPT4vCMBTE7wt+h/AEb2uqiNhqFPEPetxVQb09mmdb&#10;bF5KE213P/1mQfA4zMxvmNmiNaV4Uu0KywoG/QgEcWp1wZmC03H7OQHhPLLG0jIp+CEHi3nnY4aJ&#10;tg1/0/PgMxEg7BJUkHtfJVK6NCeDrm8r4uDdbG3QB1lnUtfYBLgp5TCKxtJgwWEhx4pWOaX3w8Mo&#10;2E2q5WVvf5us3Fx3569zvD7GXqlet11OQXhq/Tv8au+1glE8j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zcpxQAAAN0AAAAPAAAAAAAAAAAAAAAAAJgCAABkcnMv&#10;ZG93bnJldi54bWxQSwUGAAAAAAQABAD1AAAAigMAAAAA&#10;" filled="f" stroked="f">
                <v:textbox inset="0,0,0,0">
                  <w:txbxContent>
                    <w:p w:rsidR="00C84D0E" w:rsidRDefault="00C84D0E" w:rsidP="00CD4366">
                      <w:pPr>
                        <w:spacing w:after="160"/>
                        <w:ind w:left="0" w:firstLine="0"/>
                      </w:pPr>
                      <w:r>
                        <w:rPr>
                          <w:b w:val="0"/>
                          <w:color w:val="EEECE1"/>
                          <w:sz w:val="40"/>
                        </w:rPr>
                        <w:t xml:space="preserve">  2</w:t>
                      </w:r>
                      <w:r w:rsidR="00CD4366">
                        <w:rPr>
                          <w:b w:val="0"/>
                          <w:color w:val="EEECE1"/>
                          <w:sz w:val="40"/>
                        </w:rPr>
                        <w:t>6</w:t>
                      </w:r>
                      <w:r>
                        <w:rPr>
                          <w:b w:val="0"/>
                          <w:color w:val="EEECE1"/>
                          <w:sz w:val="40"/>
                        </w:rPr>
                        <w:t xml:space="preserve"> </w:t>
                      </w:r>
                      <w:r w:rsidR="00CD4366">
                        <w:rPr>
                          <w:b w:val="0"/>
                          <w:color w:val="EEECE1"/>
                          <w:sz w:val="40"/>
                        </w:rPr>
                        <w:t>November</w:t>
                      </w:r>
                      <w:r>
                        <w:rPr>
                          <w:b w:val="0"/>
                          <w:color w:val="EEECE1"/>
                          <w:sz w:val="40"/>
                        </w:rPr>
                        <w:t xml:space="preserve"> 2014  - Beirut </w:t>
                      </w:r>
                    </w:p>
                  </w:txbxContent>
                </v:textbox>
              </v:rect>
              <v:rect id="Rectangle 320" o:spid="_x0000_s1032" style="position:absolute;left:59905;top:2532;width:76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<v:textbox inset="0,0,0,0">
                  <w:txbxContent>
                    <w:p w:rsidR="00C84D0E" w:rsidRDefault="00C84D0E" w:rsidP="00A5468C">
                      <w:pPr>
                        <w:spacing w:after="160"/>
                        <w:ind w:left="0" w:firstLine="0"/>
                      </w:pPr>
                      <w:r>
                        <w:rPr>
                          <w:b w:val="0"/>
                          <w:color w:val="EEECE1"/>
                          <w:sz w:val="40"/>
                        </w:rPr>
                        <w:t xml:space="preserve"> </w:t>
                      </w:r>
                    </w:p>
                  </w:txbxContent>
                </v:textbox>
              </v:rect>
              <v:rect id="Rectangle 322" o:spid="_x0000_s1033" style="position:absolute;left:66781;top:3389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<v:textbox inset="0,0,0,0">
                  <w:txbxContent>
                    <w:p w:rsidR="00C84D0E" w:rsidRDefault="00C84D0E" w:rsidP="00A5468C">
                      <w:pPr>
                        <w:spacing w:after="160"/>
                        <w:ind w:left="0" w:firstLine="0"/>
                      </w:pPr>
                      <w:r>
                        <w:rPr>
                          <w:b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  <w:r w:rsidR="0069259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8084" o:spid="_x0000_s2050" type="#_x0000_t136" style="position:absolute;margin-left:0;margin-top:0;width:142.5pt;height:87.7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in" string="draft"/>
          <w10:wrap anchorx="margin" anchory="margin"/>
        </v:shape>
      </w:pict>
    </w:r>
    <w:r w:rsidR="00C84D0E">
      <w:rPr>
        <w:noProof/>
      </w:rPr>
      <w:drawing>
        <wp:inline distT="0" distB="0" distL="0" distR="0" wp14:anchorId="280FB777" wp14:editId="7DFE22CC">
          <wp:extent cx="1718429" cy="7125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agency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38" cy="712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4D0E" w:rsidRDefault="00C84D0E" w:rsidP="00222714">
    <w:pPr>
      <w:ind w:left="0" w:right="1745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339"/>
    <w:multiLevelType w:val="hybridMultilevel"/>
    <w:tmpl w:val="C054D586"/>
    <w:lvl w:ilvl="0" w:tplc="AAD0578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22DC3"/>
    <w:multiLevelType w:val="hybridMultilevel"/>
    <w:tmpl w:val="DB8E852C"/>
    <w:lvl w:ilvl="0" w:tplc="5AD86A5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64A99"/>
    <w:multiLevelType w:val="hybridMultilevel"/>
    <w:tmpl w:val="25801D8C"/>
    <w:lvl w:ilvl="0" w:tplc="C99C03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502A7"/>
    <w:multiLevelType w:val="hybridMultilevel"/>
    <w:tmpl w:val="BF408480"/>
    <w:lvl w:ilvl="0" w:tplc="8698F5EC">
      <w:start w:val="1"/>
      <w:numFmt w:val="bullet"/>
      <w:lvlText w:val="-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BC9094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64B88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5855EC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88778E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B695E4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7C2C8A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87C3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06FE4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34085E"/>
    <w:multiLevelType w:val="hybridMultilevel"/>
    <w:tmpl w:val="F4E6CD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030AF"/>
    <w:multiLevelType w:val="hybridMultilevel"/>
    <w:tmpl w:val="E2149CFC"/>
    <w:lvl w:ilvl="0" w:tplc="09623C74">
      <w:start w:val="1"/>
      <w:numFmt w:val="bullet"/>
      <w:lvlText w:val="-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AA857A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88D5B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EE0C6A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9EAE22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A2CB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AF9B4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0A52B2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C4F8A4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5F41B6"/>
    <w:multiLevelType w:val="hybridMultilevel"/>
    <w:tmpl w:val="A28A13BA"/>
    <w:lvl w:ilvl="0" w:tplc="E402C3C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21D61"/>
    <w:multiLevelType w:val="hybridMultilevel"/>
    <w:tmpl w:val="74101CBE"/>
    <w:lvl w:ilvl="0" w:tplc="57302C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451FD"/>
    <w:multiLevelType w:val="hybridMultilevel"/>
    <w:tmpl w:val="4656E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908C7"/>
    <w:multiLevelType w:val="hybridMultilevel"/>
    <w:tmpl w:val="28D8294C"/>
    <w:lvl w:ilvl="0" w:tplc="91A61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FF1C97"/>
    <w:multiLevelType w:val="hybridMultilevel"/>
    <w:tmpl w:val="23EC85AC"/>
    <w:lvl w:ilvl="0" w:tplc="A1DE5758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C6562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8A0C18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260DE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20113A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050E4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BC5E9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C860B8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1850C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0B43D5"/>
    <w:multiLevelType w:val="hybridMultilevel"/>
    <w:tmpl w:val="ECE81804"/>
    <w:lvl w:ilvl="0" w:tplc="C61CD81A">
      <w:start w:val="1"/>
      <w:numFmt w:val="bullet"/>
      <w:lvlText w:val="-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C473A2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6234B2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0DC72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1A06BC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B04478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0E6126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983C42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AA96C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310653"/>
    <w:multiLevelType w:val="hybridMultilevel"/>
    <w:tmpl w:val="4B00A470"/>
    <w:lvl w:ilvl="0" w:tplc="04090001">
      <w:start w:val="1"/>
      <w:numFmt w:val="bullet"/>
      <w:lvlText w:val=""/>
      <w:lvlJc w:val="left"/>
      <w:pPr>
        <w:ind w:left="37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>
    <w:nsid w:val="306546DA"/>
    <w:multiLevelType w:val="hybridMultilevel"/>
    <w:tmpl w:val="BB068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AD0B2A"/>
    <w:multiLevelType w:val="hybridMultilevel"/>
    <w:tmpl w:val="FFA4B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6D7753"/>
    <w:multiLevelType w:val="hybridMultilevel"/>
    <w:tmpl w:val="F27C2B52"/>
    <w:lvl w:ilvl="0" w:tplc="7F7C57B4">
      <w:start w:val="1"/>
      <w:numFmt w:val="decimal"/>
      <w:lvlText w:val="%1-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3FEC7ABA"/>
    <w:multiLevelType w:val="hybridMultilevel"/>
    <w:tmpl w:val="18143C0E"/>
    <w:lvl w:ilvl="0" w:tplc="32E6F2D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08AD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E27CBE">
      <w:start w:val="1"/>
      <w:numFmt w:val="bullet"/>
      <w:lvlText w:val="▪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9AD430">
      <w:start w:val="1"/>
      <w:numFmt w:val="bullet"/>
      <w:lvlText w:val="•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AE29E2">
      <w:start w:val="1"/>
      <w:numFmt w:val="bullet"/>
      <w:lvlText w:val="o"/>
      <w:lvlJc w:val="left"/>
      <w:pPr>
        <w:ind w:left="2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966584">
      <w:start w:val="1"/>
      <w:numFmt w:val="bullet"/>
      <w:lvlText w:val="▪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50F4F2">
      <w:start w:val="1"/>
      <w:numFmt w:val="bullet"/>
      <w:lvlText w:val="•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F601F2">
      <w:start w:val="1"/>
      <w:numFmt w:val="bullet"/>
      <w:lvlText w:val="o"/>
      <w:lvlJc w:val="left"/>
      <w:pPr>
        <w:ind w:left="5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5ACC3C">
      <w:start w:val="1"/>
      <w:numFmt w:val="bullet"/>
      <w:lvlText w:val="▪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700E66"/>
    <w:multiLevelType w:val="hybridMultilevel"/>
    <w:tmpl w:val="5D4EDEFA"/>
    <w:lvl w:ilvl="0" w:tplc="C99C03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250EE"/>
    <w:multiLevelType w:val="hybridMultilevel"/>
    <w:tmpl w:val="155E3668"/>
    <w:lvl w:ilvl="0" w:tplc="AAD05784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034158"/>
    <w:multiLevelType w:val="hybridMultilevel"/>
    <w:tmpl w:val="0346D482"/>
    <w:lvl w:ilvl="0" w:tplc="C99C03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45B2B"/>
    <w:multiLevelType w:val="hybridMultilevel"/>
    <w:tmpl w:val="EEEA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D3E8C"/>
    <w:multiLevelType w:val="hybridMultilevel"/>
    <w:tmpl w:val="D68C3D54"/>
    <w:lvl w:ilvl="0" w:tplc="3CCCC9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5397D"/>
    <w:multiLevelType w:val="hybridMultilevel"/>
    <w:tmpl w:val="44FA9124"/>
    <w:lvl w:ilvl="0" w:tplc="AAD057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305AF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CAA43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8E988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8292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42B26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7AA6C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0D4A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86EE3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A483FE0"/>
    <w:multiLevelType w:val="hybridMultilevel"/>
    <w:tmpl w:val="BC86FC0E"/>
    <w:lvl w:ilvl="0" w:tplc="A1108534">
      <w:start w:val="1"/>
      <w:numFmt w:val="lowerLetter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4">
    <w:nsid w:val="5C61445C"/>
    <w:multiLevelType w:val="hybridMultilevel"/>
    <w:tmpl w:val="F47CF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8293A"/>
    <w:multiLevelType w:val="hybridMultilevel"/>
    <w:tmpl w:val="54720480"/>
    <w:lvl w:ilvl="0" w:tplc="31C48EB6"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>
    <w:nsid w:val="5D7F2586"/>
    <w:multiLevelType w:val="hybridMultilevel"/>
    <w:tmpl w:val="8A8C9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41E6C"/>
    <w:multiLevelType w:val="hybridMultilevel"/>
    <w:tmpl w:val="768C437A"/>
    <w:lvl w:ilvl="0" w:tplc="286635A0">
      <w:start w:val="1"/>
      <w:numFmt w:val="bullet"/>
      <w:lvlText w:val="-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E466E">
      <w:start w:val="1"/>
      <w:numFmt w:val="bullet"/>
      <w:lvlText w:val="o"/>
      <w:lvlJc w:val="left"/>
      <w:pPr>
        <w:ind w:left="1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C4019E">
      <w:start w:val="1"/>
      <w:numFmt w:val="bullet"/>
      <w:lvlText w:val="▪"/>
      <w:lvlJc w:val="left"/>
      <w:pPr>
        <w:ind w:left="2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0008C">
      <w:start w:val="1"/>
      <w:numFmt w:val="bullet"/>
      <w:lvlText w:val="•"/>
      <w:lvlJc w:val="left"/>
      <w:pPr>
        <w:ind w:left="2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C67D86">
      <w:start w:val="1"/>
      <w:numFmt w:val="bullet"/>
      <w:lvlText w:val="o"/>
      <w:lvlJc w:val="left"/>
      <w:pPr>
        <w:ind w:left="3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24D7A8">
      <w:start w:val="1"/>
      <w:numFmt w:val="bullet"/>
      <w:lvlText w:val="▪"/>
      <w:lvlJc w:val="left"/>
      <w:pPr>
        <w:ind w:left="4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FE48D0">
      <w:start w:val="1"/>
      <w:numFmt w:val="bullet"/>
      <w:lvlText w:val="•"/>
      <w:lvlJc w:val="left"/>
      <w:pPr>
        <w:ind w:left="4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041A2">
      <w:start w:val="1"/>
      <w:numFmt w:val="bullet"/>
      <w:lvlText w:val="o"/>
      <w:lvlJc w:val="left"/>
      <w:pPr>
        <w:ind w:left="5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ACE60">
      <w:start w:val="1"/>
      <w:numFmt w:val="bullet"/>
      <w:lvlText w:val="▪"/>
      <w:lvlJc w:val="left"/>
      <w:pPr>
        <w:ind w:left="6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6F2164A"/>
    <w:multiLevelType w:val="hybridMultilevel"/>
    <w:tmpl w:val="7D8A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13B0C"/>
    <w:multiLevelType w:val="hybridMultilevel"/>
    <w:tmpl w:val="5A08514C"/>
    <w:lvl w:ilvl="0" w:tplc="986ABA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3181B"/>
    <w:multiLevelType w:val="hybridMultilevel"/>
    <w:tmpl w:val="E800D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DA71E4"/>
    <w:multiLevelType w:val="hybridMultilevel"/>
    <w:tmpl w:val="7BFC025C"/>
    <w:lvl w:ilvl="0" w:tplc="FDD206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17422"/>
    <w:multiLevelType w:val="hybridMultilevel"/>
    <w:tmpl w:val="29BECFBE"/>
    <w:lvl w:ilvl="0" w:tplc="639E0136">
      <w:start w:val="1"/>
      <w:numFmt w:val="decimal"/>
      <w:lvlText w:val="%1-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EE291E">
      <w:start w:val="1"/>
      <w:numFmt w:val="bullet"/>
      <w:lvlText w:val="o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E841E">
      <w:start w:val="1"/>
      <w:numFmt w:val="bullet"/>
      <w:lvlText w:val="▪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A26BC0">
      <w:start w:val="1"/>
      <w:numFmt w:val="bullet"/>
      <w:lvlText w:val="•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E4F7A">
      <w:start w:val="1"/>
      <w:numFmt w:val="bullet"/>
      <w:lvlText w:val="o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96F222">
      <w:start w:val="1"/>
      <w:numFmt w:val="bullet"/>
      <w:lvlText w:val="▪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CDE8A">
      <w:start w:val="1"/>
      <w:numFmt w:val="bullet"/>
      <w:lvlText w:val="•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625FA">
      <w:start w:val="1"/>
      <w:numFmt w:val="bullet"/>
      <w:lvlText w:val="o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95F4">
      <w:start w:val="1"/>
      <w:numFmt w:val="bullet"/>
      <w:lvlText w:val="▪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E4C2D19"/>
    <w:multiLevelType w:val="hybridMultilevel"/>
    <w:tmpl w:val="10F27E58"/>
    <w:lvl w:ilvl="0" w:tplc="743A5B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461909"/>
    <w:multiLevelType w:val="hybridMultilevel"/>
    <w:tmpl w:val="0D9EC1FC"/>
    <w:lvl w:ilvl="0" w:tplc="DC0439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80369"/>
    <w:multiLevelType w:val="hybridMultilevel"/>
    <w:tmpl w:val="A0C8B8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23960"/>
    <w:multiLevelType w:val="hybridMultilevel"/>
    <w:tmpl w:val="C1161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DE6234"/>
    <w:multiLevelType w:val="hybridMultilevel"/>
    <w:tmpl w:val="58F4DFF8"/>
    <w:lvl w:ilvl="0" w:tplc="DC0439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D4044"/>
    <w:multiLevelType w:val="hybridMultilevel"/>
    <w:tmpl w:val="8042D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3445EE"/>
    <w:multiLevelType w:val="hybridMultilevel"/>
    <w:tmpl w:val="08921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051A9"/>
    <w:multiLevelType w:val="hybridMultilevel"/>
    <w:tmpl w:val="08921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C4D3A"/>
    <w:multiLevelType w:val="hybridMultilevel"/>
    <w:tmpl w:val="08921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F0CA8"/>
    <w:multiLevelType w:val="hybridMultilevel"/>
    <w:tmpl w:val="7164AA3E"/>
    <w:lvl w:ilvl="0" w:tplc="8658466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E1D98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AB098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6A24A2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2C81FA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E05814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6009C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7A39FA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225E56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16"/>
  </w:num>
  <w:num w:numId="3">
    <w:abstractNumId w:val="22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27"/>
  </w:num>
  <w:num w:numId="9">
    <w:abstractNumId w:val="32"/>
  </w:num>
  <w:num w:numId="10">
    <w:abstractNumId w:val="6"/>
  </w:num>
  <w:num w:numId="11">
    <w:abstractNumId w:val="12"/>
  </w:num>
  <w:num w:numId="12">
    <w:abstractNumId w:val="15"/>
  </w:num>
  <w:num w:numId="13">
    <w:abstractNumId w:val="20"/>
  </w:num>
  <w:num w:numId="14">
    <w:abstractNumId w:val="29"/>
  </w:num>
  <w:num w:numId="15">
    <w:abstractNumId w:val="2"/>
  </w:num>
  <w:num w:numId="16">
    <w:abstractNumId w:val="17"/>
  </w:num>
  <w:num w:numId="17">
    <w:abstractNumId w:val="26"/>
  </w:num>
  <w:num w:numId="18">
    <w:abstractNumId w:val="4"/>
  </w:num>
  <w:num w:numId="19">
    <w:abstractNumId w:val="40"/>
  </w:num>
  <w:num w:numId="20">
    <w:abstractNumId w:val="39"/>
  </w:num>
  <w:num w:numId="21">
    <w:abstractNumId w:val="1"/>
  </w:num>
  <w:num w:numId="22">
    <w:abstractNumId w:val="31"/>
  </w:num>
  <w:num w:numId="23">
    <w:abstractNumId w:val="41"/>
  </w:num>
  <w:num w:numId="24">
    <w:abstractNumId w:val="7"/>
  </w:num>
  <w:num w:numId="25">
    <w:abstractNumId w:val="28"/>
  </w:num>
  <w:num w:numId="26">
    <w:abstractNumId w:val="19"/>
  </w:num>
  <w:num w:numId="27">
    <w:abstractNumId w:val="21"/>
  </w:num>
  <w:num w:numId="28">
    <w:abstractNumId w:val="33"/>
  </w:num>
  <w:num w:numId="29">
    <w:abstractNumId w:val="34"/>
  </w:num>
  <w:num w:numId="30">
    <w:abstractNumId w:val="37"/>
  </w:num>
  <w:num w:numId="31">
    <w:abstractNumId w:val="18"/>
  </w:num>
  <w:num w:numId="32">
    <w:abstractNumId w:val="24"/>
  </w:num>
  <w:num w:numId="33">
    <w:abstractNumId w:val="0"/>
  </w:num>
  <w:num w:numId="34">
    <w:abstractNumId w:val="23"/>
  </w:num>
  <w:num w:numId="35">
    <w:abstractNumId w:val="35"/>
  </w:num>
  <w:num w:numId="36">
    <w:abstractNumId w:val="36"/>
  </w:num>
  <w:num w:numId="37">
    <w:abstractNumId w:val="30"/>
  </w:num>
  <w:num w:numId="38">
    <w:abstractNumId w:val="14"/>
  </w:num>
  <w:num w:numId="39">
    <w:abstractNumId w:val="38"/>
  </w:num>
  <w:num w:numId="40">
    <w:abstractNumId w:val="9"/>
  </w:num>
  <w:num w:numId="41">
    <w:abstractNumId w:val="8"/>
  </w:num>
  <w:num w:numId="42">
    <w:abstractNumId w:val="1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AF"/>
    <w:rsid w:val="00015CE1"/>
    <w:rsid w:val="00023814"/>
    <w:rsid w:val="00060414"/>
    <w:rsid w:val="00076252"/>
    <w:rsid w:val="0008552A"/>
    <w:rsid w:val="000F2B1D"/>
    <w:rsid w:val="001031B5"/>
    <w:rsid w:val="00116031"/>
    <w:rsid w:val="00165BEE"/>
    <w:rsid w:val="00166493"/>
    <w:rsid w:val="00167197"/>
    <w:rsid w:val="00167E72"/>
    <w:rsid w:val="001812DE"/>
    <w:rsid w:val="001858F7"/>
    <w:rsid w:val="001C5A82"/>
    <w:rsid w:val="001D32AF"/>
    <w:rsid w:val="001F066D"/>
    <w:rsid w:val="001F4CA8"/>
    <w:rsid w:val="0022267D"/>
    <w:rsid w:val="00222714"/>
    <w:rsid w:val="00231071"/>
    <w:rsid w:val="00243CF3"/>
    <w:rsid w:val="00262C9C"/>
    <w:rsid w:val="0026738D"/>
    <w:rsid w:val="00273865"/>
    <w:rsid w:val="002A5709"/>
    <w:rsid w:val="002B4589"/>
    <w:rsid w:val="002C07C5"/>
    <w:rsid w:val="002C6AD5"/>
    <w:rsid w:val="002C7D36"/>
    <w:rsid w:val="002E7F6B"/>
    <w:rsid w:val="0031766B"/>
    <w:rsid w:val="003574F3"/>
    <w:rsid w:val="003659B1"/>
    <w:rsid w:val="0037217C"/>
    <w:rsid w:val="00377B90"/>
    <w:rsid w:val="00381AC5"/>
    <w:rsid w:val="003A105D"/>
    <w:rsid w:val="003A5EC5"/>
    <w:rsid w:val="003A6AC2"/>
    <w:rsid w:val="003C423E"/>
    <w:rsid w:val="003F7CED"/>
    <w:rsid w:val="00402995"/>
    <w:rsid w:val="00413483"/>
    <w:rsid w:val="004441AD"/>
    <w:rsid w:val="0047352F"/>
    <w:rsid w:val="00485ABA"/>
    <w:rsid w:val="00491AB7"/>
    <w:rsid w:val="004A183C"/>
    <w:rsid w:val="004A42F2"/>
    <w:rsid w:val="004A727C"/>
    <w:rsid w:val="004C0D74"/>
    <w:rsid w:val="004C19B3"/>
    <w:rsid w:val="004C6638"/>
    <w:rsid w:val="004D2746"/>
    <w:rsid w:val="004D3E18"/>
    <w:rsid w:val="005030DC"/>
    <w:rsid w:val="005157D9"/>
    <w:rsid w:val="00522E1F"/>
    <w:rsid w:val="00546E02"/>
    <w:rsid w:val="0056242D"/>
    <w:rsid w:val="00573445"/>
    <w:rsid w:val="005747AF"/>
    <w:rsid w:val="005763ED"/>
    <w:rsid w:val="00582CD1"/>
    <w:rsid w:val="00584E95"/>
    <w:rsid w:val="005913A1"/>
    <w:rsid w:val="005B08D0"/>
    <w:rsid w:val="005C0C21"/>
    <w:rsid w:val="00612545"/>
    <w:rsid w:val="00627989"/>
    <w:rsid w:val="006450FC"/>
    <w:rsid w:val="00651AC3"/>
    <w:rsid w:val="0066146F"/>
    <w:rsid w:val="006637FD"/>
    <w:rsid w:val="0066401C"/>
    <w:rsid w:val="00686318"/>
    <w:rsid w:val="0069259F"/>
    <w:rsid w:val="00696BCC"/>
    <w:rsid w:val="006B4FCF"/>
    <w:rsid w:val="006D1B92"/>
    <w:rsid w:val="006D3467"/>
    <w:rsid w:val="006E7FEC"/>
    <w:rsid w:val="007073C4"/>
    <w:rsid w:val="007127EA"/>
    <w:rsid w:val="0072029F"/>
    <w:rsid w:val="007251BB"/>
    <w:rsid w:val="0072795A"/>
    <w:rsid w:val="00735909"/>
    <w:rsid w:val="007512F7"/>
    <w:rsid w:val="00753BA5"/>
    <w:rsid w:val="00762382"/>
    <w:rsid w:val="0077305A"/>
    <w:rsid w:val="0078419B"/>
    <w:rsid w:val="007B7394"/>
    <w:rsid w:val="007C59A5"/>
    <w:rsid w:val="007D3331"/>
    <w:rsid w:val="007E211C"/>
    <w:rsid w:val="007E7410"/>
    <w:rsid w:val="007F5A65"/>
    <w:rsid w:val="008011A0"/>
    <w:rsid w:val="00801281"/>
    <w:rsid w:val="00813D84"/>
    <w:rsid w:val="008252C8"/>
    <w:rsid w:val="00841255"/>
    <w:rsid w:val="008446B4"/>
    <w:rsid w:val="00845330"/>
    <w:rsid w:val="0085237A"/>
    <w:rsid w:val="0087708C"/>
    <w:rsid w:val="00881744"/>
    <w:rsid w:val="00892BAB"/>
    <w:rsid w:val="00896258"/>
    <w:rsid w:val="008A32C5"/>
    <w:rsid w:val="008B3994"/>
    <w:rsid w:val="008C3C4F"/>
    <w:rsid w:val="008D33C9"/>
    <w:rsid w:val="008D437C"/>
    <w:rsid w:val="008D4574"/>
    <w:rsid w:val="00917C9C"/>
    <w:rsid w:val="009305A6"/>
    <w:rsid w:val="009324AB"/>
    <w:rsid w:val="00941EAF"/>
    <w:rsid w:val="00942155"/>
    <w:rsid w:val="00947D4F"/>
    <w:rsid w:val="00951DD0"/>
    <w:rsid w:val="0096702F"/>
    <w:rsid w:val="00971A11"/>
    <w:rsid w:val="00980391"/>
    <w:rsid w:val="009845AB"/>
    <w:rsid w:val="009A7986"/>
    <w:rsid w:val="009B7897"/>
    <w:rsid w:val="009C2BF7"/>
    <w:rsid w:val="009D08AD"/>
    <w:rsid w:val="00A06CD6"/>
    <w:rsid w:val="00A13235"/>
    <w:rsid w:val="00A201E0"/>
    <w:rsid w:val="00A357D4"/>
    <w:rsid w:val="00A43278"/>
    <w:rsid w:val="00A46848"/>
    <w:rsid w:val="00A5468C"/>
    <w:rsid w:val="00A76998"/>
    <w:rsid w:val="00AA2D88"/>
    <w:rsid w:val="00AB17C6"/>
    <w:rsid w:val="00AC11CA"/>
    <w:rsid w:val="00AC3587"/>
    <w:rsid w:val="00AD3983"/>
    <w:rsid w:val="00AE05C9"/>
    <w:rsid w:val="00AE1225"/>
    <w:rsid w:val="00AE15DF"/>
    <w:rsid w:val="00B02AEC"/>
    <w:rsid w:val="00B16E30"/>
    <w:rsid w:val="00B277B9"/>
    <w:rsid w:val="00B5296A"/>
    <w:rsid w:val="00B52CA6"/>
    <w:rsid w:val="00B54630"/>
    <w:rsid w:val="00B546E4"/>
    <w:rsid w:val="00B7008E"/>
    <w:rsid w:val="00B8472B"/>
    <w:rsid w:val="00B850A9"/>
    <w:rsid w:val="00BB6076"/>
    <w:rsid w:val="00BB708E"/>
    <w:rsid w:val="00BB7172"/>
    <w:rsid w:val="00BC513B"/>
    <w:rsid w:val="00BE26AE"/>
    <w:rsid w:val="00BF1F0A"/>
    <w:rsid w:val="00BF2216"/>
    <w:rsid w:val="00BF6982"/>
    <w:rsid w:val="00C03B48"/>
    <w:rsid w:val="00C064F9"/>
    <w:rsid w:val="00C150C0"/>
    <w:rsid w:val="00C20214"/>
    <w:rsid w:val="00C2422C"/>
    <w:rsid w:val="00C244A6"/>
    <w:rsid w:val="00C6306A"/>
    <w:rsid w:val="00C739DE"/>
    <w:rsid w:val="00C84D0E"/>
    <w:rsid w:val="00C9468D"/>
    <w:rsid w:val="00CC7B49"/>
    <w:rsid w:val="00CD4366"/>
    <w:rsid w:val="00D117F4"/>
    <w:rsid w:val="00D1403E"/>
    <w:rsid w:val="00D22CAD"/>
    <w:rsid w:val="00D270A7"/>
    <w:rsid w:val="00D3130C"/>
    <w:rsid w:val="00D6427F"/>
    <w:rsid w:val="00D66921"/>
    <w:rsid w:val="00D92A7F"/>
    <w:rsid w:val="00D972BC"/>
    <w:rsid w:val="00DD0AC7"/>
    <w:rsid w:val="00DF1DE7"/>
    <w:rsid w:val="00DF638C"/>
    <w:rsid w:val="00DF7EC3"/>
    <w:rsid w:val="00E04A9A"/>
    <w:rsid w:val="00E254FD"/>
    <w:rsid w:val="00E26F36"/>
    <w:rsid w:val="00EF23AC"/>
    <w:rsid w:val="00F0336C"/>
    <w:rsid w:val="00F13499"/>
    <w:rsid w:val="00F16D6C"/>
    <w:rsid w:val="00F25105"/>
    <w:rsid w:val="00F3405F"/>
    <w:rsid w:val="00F34571"/>
    <w:rsid w:val="00F65078"/>
    <w:rsid w:val="00F86AAA"/>
    <w:rsid w:val="00F93BB2"/>
    <w:rsid w:val="00F97B23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b/>
      <w:color w:val="5E82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73445"/>
    <w:pPr>
      <w:contextualSpacing/>
    </w:pPr>
  </w:style>
  <w:style w:type="character" w:styleId="Hyperlink">
    <w:name w:val="Hyperlink"/>
    <w:basedOn w:val="DefaultParagraphFont"/>
    <w:uiPriority w:val="99"/>
    <w:unhideWhenUsed/>
    <w:rsid w:val="00980391"/>
    <w:rPr>
      <w:color w:val="0563C1" w:themeColor="hyperlink"/>
      <w:u w:val="single"/>
    </w:rPr>
  </w:style>
  <w:style w:type="table" w:styleId="LightShading-Accent1">
    <w:name w:val="Light Shading Accent 1"/>
    <w:basedOn w:val="TableNormal"/>
    <w:uiPriority w:val="60"/>
    <w:rsid w:val="00F65078"/>
    <w:rPr>
      <w:rFonts w:eastAsiaTheme="minorHAnsi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stTable7Colorful1">
    <w:name w:val="List Table 7 Colorful1"/>
    <w:basedOn w:val="TableNormal"/>
    <w:uiPriority w:val="52"/>
    <w:rsid w:val="00F033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F0336C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F0336C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4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AB"/>
    <w:rPr>
      <w:rFonts w:ascii="Tahoma" w:eastAsia="Calibri" w:hAnsi="Tahoma" w:cs="Tahoma"/>
      <w:b/>
      <w:color w:val="5E82C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6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258"/>
    <w:rPr>
      <w:rFonts w:ascii="Calibri" w:eastAsia="Calibri" w:hAnsi="Calibri" w:cs="Calibri"/>
      <w:b/>
      <w:color w:val="5E82C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258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258"/>
    <w:rPr>
      <w:rFonts w:ascii="Calibri" w:eastAsia="Calibri" w:hAnsi="Calibri" w:cs="Calibri"/>
      <w:b/>
      <w:bCs/>
      <w:color w:val="5E82C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b/>
      <w:color w:val="5E82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73445"/>
    <w:pPr>
      <w:contextualSpacing/>
    </w:pPr>
  </w:style>
  <w:style w:type="character" w:styleId="Hyperlink">
    <w:name w:val="Hyperlink"/>
    <w:basedOn w:val="DefaultParagraphFont"/>
    <w:uiPriority w:val="99"/>
    <w:unhideWhenUsed/>
    <w:rsid w:val="00980391"/>
    <w:rPr>
      <w:color w:val="0563C1" w:themeColor="hyperlink"/>
      <w:u w:val="single"/>
    </w:rPr>
  </w:style>
  <w:style w:type="table" w:styleId="LightShading-Accent1">
    <w:name w:val="Light Shading Accent 1"/>
    <w:basedOn w:val="TableNormal"/>
    <w:uiPriority w:val="60"/>
    <w:rsid w:val="00F65078"/>
    <w:rPr>
      <w:rFonts w:eastAsiaTheme="minorHAnsi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stTable7Colorful1">
    <w:name w:val="List Table 7 Colorful1"/>
    <w:basedOn w:val="TableNormal"/>
    <w:uiPriority w:val="52"/>
    <w:rsid w:val="00F033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F0336C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F0336C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4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AB"/>
    <w:rPr>
      <w:rFonts w:ascii="Tahoma" w:eastAsia="Calibri" w:hAnsi="Tahoma" w:cs="Tahoma"/>
      <w:b/>
      <w:color w:val="5E82C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6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258"/>
    <w:rPr>
      <w:rFonts w:ascii="Calibri" w:eastAsia="Calibri" w:hAnsi="Calibri" w:cs="Calibri"/>
      <w:b/>
      <w:color w:val="5E82C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258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258"/>
    <w:rPr>
      <w:rFonts w:ascii="Calibri" w:eastAsia="Calibri" w:hAnsi="Calibri" w:cs="Calibri"/>
      <w:b/>
      <w:bCs/>
      <w:color w:val="5E82C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unhcr.org/syrianrefugees/country.php?id=122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nhcr.us7.list-manage.com/subscribe?u=8173eed01e68ce76256aba23b&amp;id=210887bf3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ghosn@unhcr.org</dc:creator>
  <cp:lastModifiedBy>Aung Thu WIN</cp:lastModifiedBy>
  <cp:revision>2</cp:revision>
  <cp:lastPrinted>2014-05-29T09:12:00Z</cp:lastPrinted>
  <dcterms:created xsi:type="dcterms:W3CDTF">2014-12-02T09:22:00Z</dcterms:created>
  <dcterms:modified xsi:type="dcterms:W3CDTF">2014-12-02T09:22:00Z</dcterms:modified>
</cp:coreProperties>
</file>