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78477C" w14:textId="5A1178F1" w:rsidR="0070349C" w:rsidRPr="00234B3E" w:rsidRDefault="00EC05CB" w:rsidP="00DB6FD7">
      <w:pPr>
        <w:ind w:left="540" w:hanging="540"/>
        <w:contextualSpacing/>
        <w:jc w:val="both"/>
        <w:rPr>
          <w:rFonts w:ascii="Arial" w:hAnsi="Arial" w:cs="Calibri"/>
          <w:bCs/>
          <w:sz w:val="20"/>
          <w:lang w:val="en-US"/>
        </w:rPr>
      </w:pPr>
      <w:r w:rsidRPr="00234B3E">
        <w:rPr>
          <w:rFonts w:ascii="Arial" w:hAnsi="Arial" w:cs="Calibri"/>
          <w:bCs/>
          <w:noProof/>
          <w:sz w:val="20"/>
          <w:szCs w:val="28"/>
          <w:lang w:val="en-US"/>
        </w:rPr>
        <w:drawing>
          <wp:anchor distT="0" distB="0" distL="114300" distR="114300" simplePos="0" relativeHeight="251659264" behindDoc="0" locked="0" layoutInCell="1" allowOverlap="1" wp14:anchorId="1712FF79" wp14:editId="0B2F9220">
            <wp:simplePos x="0" y="0"/>
            <wp:positionH relativeFrom="margin">
              <wp:posOffset>7183315</wp:posOffset>
            </wp:positionH>
            <wp:positionV relativeFrom="margin">
              <wp:posOffset>-577899</wp:posOffset>
            </wp:positionV>
            <wp:extent cx="1394812" cy="1751960"/>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394812" cy="1751960"/>
                    </a:xfrm>
                    <a:prstGeom prst="rect">
                      <a:avLst/>
                    </a:prstGeom>
                    <a:noFill/>
                  </pic:spPr>
                </pic:pic>
              </a:graphicData>
            </a:graphic>
          </wp:anchor>
        </w:drawing>
      </w:r>
    </w:p>
    <w:p w14:paraId="615B40B4" w14:textId="584E975C" w:rsidR="0070349C" w:rsidRPr="00234B3E" w:rsidRDefault="0070349C" w:rsidP="00DB6FD7">
      <w:pPr>
        <w:contextualSpacing/>
        <w:jc w:val="both"/>
        <w:rPr>
          <w:rFonts w:ascii="Arial" w:hAnsi="Arial" w:cs="Calibri"/>
          <w:bCs/>
          <w:sz w:val="20"/>
          <w:lang w:val="en-US"/>
        </w:rPr>
      </w:pPr>
    </w:p>
    <w:p w14:paraId="5C8C5195" w14:textId="77777777" w:rsidR="00EC05CB" w:rsidRPr="00234B3E" w:rsidRDefault="00EC05CB" w:rsidP="00DB6FD7">
      <w:pPr>
        <w:contextualSpacing/>
        <w:jc w:val="both"/>
        <w:rPr>
          <w:rFonts w:ascii="Arial" w:hAnsi="Arial" w:cs="Calibri"/>
          <w:bCs/>
          <w:sz w:val="20"/>
          <w:lang w:val="en-US"/>
        </w:rPr>
      </w:pPr>
    </w:p>
    <w:p w14:paraId="0E22BA71" w14:textId="77777777" w:rsidR="00EC05CB" w:rsidRPr="00234B3E" w:rsidRDefault="00EC05CB" w:rsidP="00DB6FD7">
      <w:pPr>
        <w:contextualSpacing/>
        <w:jc w:val="both"/>
        <w:rPr>
          <w:rFonts w:ascii="Arial" w:hAnsi="Arial" w:cs="Calibri"/>
          <w:bCs/>
          <w:sz w:val="20"/>
          <w:lang w:val="en-US"/>
        </w:rPr>
      </w:pPr>
    </w:p>
    <w:p w14:paraId="6DBF939D" w14:textId="77777777" w:rsidR="002030E9" w:rsidRPr="00234B3E" w:rsidRDefault="002030E9" w:rsidP="00DB6FD7">
      <w:pPr>
        <w:contextualSpacing/>
        <w:jc w:val="both"/>
        <w:rPr>
          <w:rFonts w:ascii="Arial" w:hAnsi="Arial" w:cstheme="majorBidi"/>
          <w:bCs/>
          <w:sz w:val="20"/>
          <w:szCs w:val="24"/>
          <w:lang w:val="en-US"/>
        </w:rPr>
      </w:pPr>
    </w:p>
    <w:p w14:paraId="698EE4F2" w14:textId="77777777" w:rsidR="002030E9" w:rsidRPr="00234B3E" w:rsidRDefault="002030E9" w:rsidP="00DB6FD7">
      <w:pPr>
        <w:contextualSpacing/>
        <w:jc w:val="both"/>
        <w:rPr>
          <w:rFonts w:ascii="Arial" w:hAnsi="Arial" w:cstheme="majorBidi"/>
          <w:bCs/>
          <w:sz w:val="20"/>
          <w:szCs w:val="24"/>
          <w:lang w:val="en-US"/>
        </w:rPr>
      </w:pPr>
    </w:p>
    <w:p w14:paraId="29F1FBF2" w14:textId="77777777" w:rsidR="002030E9" w:rsidRPr="00234B3E" w:rsidRDefault="002030E9" w:rsidP="00DB6FD7">
      <w:pPr>
        <w:contextualSpacing/>
        <w:jc w:val="both"/>
        <w:rPr>
          <w:rFonts w:ascii="Arial" w:hAnsi="Arial" w:cstheme="majorBidi"/>
          <w:bCs/>
          <w:sz w:val="20"/>
          <w:szCs w:val="28"/>
          <w:lang w:val="en-US"/>
        </w:rPr>
      </w:pPr>
    </w:p>
    <w:p w14:paraId="72963B27" w14:textId="56533C09" w:rsidR="00681CBA" w:rsidRPr="00A56143" w:rsidRDefault="00681CBA" w:rsidP="00A56143">
      <w:pPr>
        <w:contextualSpacing/>
        <w:jc w:val="center"/>
        <w:rPr>
          <w:rFonts w:ascii="Arial" w:hAnsi="Arial" w:cstheme="majorBidi"/>
          <w:b/>
          <w:sz w:val="24"/>
          <w:szCs w:val="24"/>
          <w:lang w:val="en-US"/>
        </w:rPr>
      </w:pPr>
      <w:r w:rsidRPr="00A56143">
        <w:rPr>
          <w:rFonts w:ascii="Arial" w:hAnsi="Arial" w:cstheme="majorBidi"/>
          <w:b/>
          <w:sz w:val="24"/>
          <w:szCs w:val="24"/>
          <w:lang w:val="en-US"/>
        </w:rPr>
        <w:t xml:space="preserve">Meeting Minutes </w:t>
      </w:r>
      <w:r w:rsidR="00A65206" w:rsidRPr="00A56143">
        <w:rPr>
          <w:rFonts w:ascii="Arial" w:hAnsi="Arial" w:cstheme="majorBidi"/>
          <w:b/>
          <w:sz w:val="24"/>
          <w:szCs w:val="24"/>
          <w:lang w:val="en-US"/>
        </w:rPr>
        <w:t>31</w:t>
      </w:r>
      <w:r w:rsidRPr="00A56143">
        <w:rPr>
          <w:rFonts w:ascii="Arial" w:hAnsi="Arial" w:cstheme="majorBidi"/>
          <w:b/>
          <w:sz w:val="24"/>
          <w:szCs w:val="24"/>
          <w:lang w:val="en-US"/>
        </w:rPr>
        <w:t>.</w:t>
      </w:r>
      <w:r w:rsidR="00A65206" w:rsidRPr="00A56143">
        <w:rPr>
          <w:rFonts w:ascii="Arial" w:hAnsi="Arial" w:cstheme="majorBidi"/>
          <w:b/>
          <w:sz w:val="24"/>
          <w:szCs w:val="24"/>
          <w:lang w:val="en-US"/>
        </w:rPr>
        <w:t>05</w:t>
      </w:r>
      <w:r w:rsidRPr="00A56143">
        <w:rPr>
          <w:rFonts w:ascii="Arial" w:hAnsi="Arial" w:cstheme="majorBidi"/>
          <w:b/>
          <w:sz w:val="24"/>
          <w:szCs w:val="24"/>
          <w:lang w:val="en-US"/>
        </w:rPr>
        <w:t>.2016</w:t>
      </w:r>
    </w:p>
    <w:p w14:paraId="0868377D" w14:textId="77777777" w:rsidR="00681CBA" w:rsidRPr="00A56143" w:rsidRDefault="00681CBA" w:rsidP="00A56143">
      <w:pPr>
        <w:contextualSpacing/>
        <w:jc w:val="center"/>
        <w:rPr>
          <w:rFonts w:ascii="Arial" w:hAnsi="Arial" w:cstheme="majorBidi"/>
          <w:b/>
          <w:sz w:val="24"/>
          <w:szCs w:val="24"/>
          <w:lang w:val="en-US"/>
        </w:rPr>
      </w:pPr>
    </w:p>
    <w:p w14:paraId="212574AE" w14:textId="77777777" w:rsidR="00681CBA" w:rsidRPr="00A56143" w:rsidRDefault="00681CBA" w:rsidP="00A56143">
      <w:pPr>
        <w:contextualSpacing/>
        <w:jc w:val="center"/>
        <w:rPr>
          <w:rFonts w:ascii="Arial" w:hAnsi="Arial" w:cstheme="majorBidi"/>
          <w:b/>
          <w:sz w:val="24"/>
          <w:szCs w:val="24"/>
          <w:lang w:val="en-US"/>
        </w:rPr>
      </w:pPr>
      <w:r w:rsidRPr="00A56143">
        <w:rPr>
          <w:rFonts w:ascii="Arial" w:hAnsi="Arial" w:cstheme="majorBidi"/>
          <w:b/>
          <w:sz w:val="24"/>
          <w:szCs w:val="24"/>
          <w:lang w:val="en-US"/>
        </w:rPr>
        <w:t>UNHCR BO Amman, Jordan</w:t>
      </w:r>
    </w:p>
    <w:p w14:paraId="5AA42D9D" w14:textId="2383FF90" w:rsidR="00931DC5" w:rsidRPr="00A56143" w:rsidRDefault="00A65206" w:rsidP="00A56143">
      <w:pPr>
        <w:contextualSpacing/>
        <w:jc w:val="center"/>
        <w:rPr>
          <w:rFonts w:ascii="Arial" w:hAnsi="Arial" w:cstheme="majorBidi"/>
          <w:b/>
          <w:sz w:val="24"/>
          <w:szCs w:val="24"/>
          <w:lang w:val="en-US"/>
        </w:rPr>
      </w:pPr>
      <w:r w:rsidRPr="00A56143">
        <w:rPr>
          <w:rFonts w:ascii="Arial" w:hAnsi="Arial" w:cstheme="majorBidi"/>
          <w:b/>
          <w:sz w:val="24"/>
          <w:szCs w:val="24"/>
          <w:lang w:val="en-US"/>
        </w:rPr>
        <w:t>Executive</w:t>
      </w:r>
      <w:r w:rsidR="00D80587">
        <w:rPr>
          <w:rFonts w:ascii="Arial" w:hAnsi="Arial" w:cstheme="majorBidi"/>
          <w:b/>
          <w:sz w:val="24"/>
          <w:szCs w:val="24"/>
          <w:lang w:val="en-US"/>
        </w:rPr>
        <w:t xml:space="preserve"> Meeting</w:t>
      </w:r>
      <w:bookmarkStart w:id="0" w:name="_GoBack"/>
      <w:bookmarkEnd w:id="0"/>
      <w:r w:rsidR="0016610D" w:rsidRPr="00A56143">
        <w:rPr>
          <w:rFonts w:ascii="Arial" w:hAnsi="Arial" w:cstheme="majorBidi"/>
          <w:b/>
          <w:sz w:val="24"/>
          <w:szCs w:val="24"/>
          <w:lang w:val="en-US"/>
        </w:rPr>
        <w:t xml:space="preserve"> Room</w:t>
      </w:r>
    </w:p>
    <w:p w14:paraId="52B9C18B" w14:textId="77777777" w:rsidR="00931DC5" w:rsidRPr="00A56143" w:rsidRDefault="00931DC5" w:rsidP="00DB6FD7">
      <w:pPr>
        <w:jc w:val="both"/>
        <w:rPr>
          <w:rFonts w:ascii="Arial" w:hAnsi="Arial" w:cstheme="majorBidi"/>
          <w:bCs/>
          <w:sz w:val="24"/>
          <w:szCs w:val="24"/>
          <w:lang w:val="en-US"/>
        </w:rPr>
      </w:pPr>
    </w:p>
    <w:p w14:paraId="7259D75B" w14:textId="54A56D1B" w:rsidR="00C00D95" w:rsidRPr="00A56143" w:rsidRDefault="00460AFF" w:rsidP="00DB6FD7">
      <w:pPr>
        <w:jc w:val="both"/>
        <w:rPr>
          <w:rFonts w:ascii="Arial" w:hAnsi="Arial" w:cstheme="majorBidi"/>
          <w:bCs/>
          <w:sz w:val="24"/>
          <w:szCs w:val="24"/>
          <w:lang w:val="en-US"/>
        </w:rPr>
      </w:pPr>
      <w:r w:rsidRPr="00A56143">
        <w:rPr>
          <w:rFonts w:ascii="Arial" w:hAnsi="Arial" w:cstheme="majorBidi"/>
          <w:bCs/>
          <w:sz w:val="24"/>
          <w:szCs w:val="24"/>
          <w:lang w:val="en-US"/>
        </w:rPr>
        <w:t>Agencies present:</w:t>
      </w:r>
      <w:r w:rsidR="000E2CAC" w:rsidRPr="00A56143">
        <w:rPr>
          <w:rFonts w:ascii="Arial" w:hAnsi="Arial" w:cstheme="majorBidi"/>
          <w:bCs/>
          <w:sz w:val="24"/>
          <w:szCs w:val="24"/>
          <w:lang w:val="en-US"/>
        </w:rPr>
        <w:t xml:space="preserve"> </w:t>
      </w:r>
      <w:r w:rsidR="00DB465D" w:rsidRPr="00A56143">
        <w:rPr>
          <w:rFonts w:ascii="Arial" w:hAnsi="Arial" w:cstheme="majorBidi"/>
          <w:bCs/>
          <w:sz w:val="24"/>
          <w:szCs w:val="24"/>
          <w:lang w:val="en-US"/>
        </w:rPr>
        <w:t>ARDD</w:t>
      </w:r>
      <w:r w:rsidR="00227F70" w:rsidRPr="00A56143">
        <w:rPr>
          <w:rFonts w:ascii="Arial" w:hAnsi="Arial" w:cstheme="majorBidi"/>
          <w:bCs/>
          <w:sz w:val="24"/>
          <w:szCs w:val="24"/>
          <w:lang w:val="en-US"/>
        </w:rPr>
        <w:t xml:space="preserve">-Legal Aid, </w:t>
      </w:r>
      <w:r w:rsidR="00FB3642" w:rsidRPr="00A56143">
        <w:rPr>
          <w:rFonts w:ascii="Arial" w:hAnsi="Arial" w:cstheme="majorBidi"/>
          <w:bCs/>
          <w:sz w:val="24"/>
          <w:szCs w:val="24"/>
          <w:lang w:val="en-US"/>
        </w:rPr>
        <w:t>Care,</w:t>
      </w:r>
      <w:r w:rsidR="00227F70" w:rsidRPr="00A56143">
        <w:rPr>
          <w:rFonts w:ascii="Arial" w:hAnsi="Arial" w:cstheme="majorBidi"/>
          <w:bCs/>
          <w:sz w:val="24"/>
          <w:szCs w:val="24"/>
          <w:lang w:val="en-US"/>
        </w:rPr>
        <w:t xml:space="preserve"> CVT, HI, IFH, IRD, JCLA, Medair, UNWOMEN, UNFPA, UNHCR, UNICEF and WHO</w:t>
      </w:r>
    </w:p>
    <w:p w14:paraId="318872AD" w14:textId="77777777" w:rsidR="00931DC5" w:rsidRPr="00A56143" w:rsidRDefault="00931DC5" w:rsidP="00DB6FD7">
      <w:pPr>
        <w:spacing w:after="0"/>
        <w:jc w:val="both"/>
        <w:rPr>
          <w:rFonts w:ascii="Arial" w:hAnsi="Arial" w:cstheme="majorBidi"/>
          <w:b/>
          <w:sz w:val="24"/>
          <w:szCs w:val="24"/>
          <w:u w:val="single"/>
          <w:lang w:val="en-US"/>
        </w:rPr>
      </w:pPr>
    </w:p>
    <w:p w14:paraId="7BA7C23B" w14:textId="77777777" w:rsidR="00C00D95" w:rsidRPr="00A56143" w:rsidRDefault="00C00D95" w:rsidP="00DB6FD7">
      <w:pPr>
        <w:spacing w:after="0"/>
        <w:jc w:val="both"/>
        <w:rPr>
          <w:rFonts w:ascii="Arial" w:hAnsi="Arial" w:cstheme="majorBidi"/>
          <w:b/>
          <w:sz w:val="24"/>
          <w:szCs w:val="24"/>
          <w:u w:val="single"/>
          <w:lang w:val="en-US"/>
        </w:rPr>
      </w:pPr>
      <w:r w:rsidRPr="00A56143">
        <w:rPr>
          <w:rFonts w:ascii="Arial" w:hAnsi="Arial" w:cstheme="majorBidi"/>
          <w:b/>
          <w:sz w:val="24"/>
          <w:szCs w:val="24"/>
          <w:u w:val="single"/>
          <w:lang w:val="en-US"/>
        </w:rPr>
        <w:t>Agenda:</w:t>
      </w:r>
    </w:p>
    <w:p w14:paraId="7D92DE66" w14:textId="77777777" w:rsidR="00045D89" w:rsidRPr="00A56143" w:rsidRDefault="00045D89" w:rsidP="00DB6FD7">
      <w:pPr>
        <w:spacing w:after="0"/>
        <w:ind w:left="720"/>
        <w:jc w:val="both"/>
        <w:rPr>
          <w:rFonts w:ascii="Arial" w:hAnsi="Arial"/>
          <w:bCs/>
          <w:sz w:val="24"/>
          <w:szCs w:val="24"/>
          <w:lang w:val="en-US"/>
        </w:rPr>
      </w:pPr>
    </w:p>
    <w:p w14:paraId="586DEEC1" w14:textId="5695B213" w:rsidR="00871B28" w:rsidRPr="00A56143" w:rsidRDefault="00A65206" w:rsidP="00DB6FD7">
      <w:pPr>
        <w:pStyle w:val="ListParagraph"/>
        <w:numPr>
          <w:ilvl w:val="0"/>
          <w:numId w:val="29"/>
        </w:numPr>
        <w:shd w:val="clear" w:color="auto" w:fill="FFFFFF"/>
        <w:jc w:val="both"/>
        <w:rPr>
          <w:rFonts w:ascii="Arial" w:hAnsi="Arial" w:cs="Times New Roman"/>
          <w:bCs/>
          <w:sz w:val="24"/>
          <w:szCs w:val="24"/>
          <w:lang w:val="en-US"/>
        </w:rPr>
      </w:pPr>
      <w:r w:rsidRPr="00A56143">
        <w:rPr>
          <w:rFonts w:ascii="Arial" w:hAnsi="Arial" w:cs="Times New Roman"/>
          <w:bCs/>
          <w:sz w:val="24"/>
          <w:szCs w:val="24"/>
          <w:lang w:val="en-US"/>
        </w:rPr>
        <w:t xml:space="preserve">Presentation – </w:t>
      </w:r>
      <w:r w:rsidR="00AD2F89" w:rsidRPr="00A56143">
        <w:rPr>
          <w:rFonts w:ascii="Arial" w:hAnsi="Arial" w:cs="Times New Roman"/>
          <w:bCs/>
          <w:sz w:val="24"/>
          <w:szCs w:val="24"/>
          <w:lang w:val="en-US"/>
        </w:rPr>
        <w:t>National Council</w:t>
      </w:r>
      <w:r w:rsidR="00036585" w:rsidRPr="00A56143">
        <w:rPr>
          <w:rFonts w:ascii="Arial" w:hAnsi="Arial" w:cs="Times New Roman"/>
          <w:bCs/>
          <w:sz w:val="24"/>
          <w:szCs w:val="24"/>
          <w:lang w:val="en-US"/>
        </w:rPr>
        <w:t xml:space="preserve"> of Family Affairs</w:t>
      </w:r>
      <w:r w:rsidRPr="00A56143">
        <w:rPr>
          <w:rFonts w:ascii="Arial" w:hAnsi="Arial" w:cs="Times New Roman"/>
          <w:bCs/>
          <w:sz w:val="24"/>
          <w:szCs w:val="24"/>
          <w:lang w:val="en-US"/>
        </w:rPr>
        <w:t xml:space="preserve"> </w:t>
      </w:r>
      <w:r w:rsidR="00AD2F89" w:rsidRPr="00A56143">
        <w:rPr>
          <w:rFonts w:ascii="Arial" w:hAnsi="Arial" w:cs="Times New Roman"/>
          <w:bCs/>
          <w:sz w:val="24"/>
          <w:szCs w:val="24"/>
          <w:lang w:val="en-US"/>
        </w:rPr>
        <w:t>(NCFA)</w:t>
      </w:r>
    </w:p>
    <w:p w14:paraId="307B8B2C" w14:textId="5488489E" w:rsidR="00A65206" w:rsidRPr="00A56143" w:rsidRDefault="00A65206" w:rsidP="00DB6FD7">
      <w:pPr>
        <w:pStyle w:val="ListParagraph"/>
        <w:numPr>
          <w:ilvl w:val="0"/>
          <w:numId w:val="29"/>
        </w:numPr>
        <w:shd w:val="clear" w:color="auto" w:fill="FFFFFF"/>
        <w:jc w:val="both"/>
        <w:rPr>
          <w:rFonts w:ascii="Arial" w:hAnsi="Arial" w:cs="Times New Roman"/>
          <w:bCs/>
          <w:sz w:val="24"/>
          <w:szCs w:val="24"/>
          <w:lang w:val="en-US"/>
        </w:rPr>
      </w:pPr>
      <w:r w:rsidRPr="00A56143">
        <w:rPr>
          <w:rFonts w:ascii="Arial" w:hAnsi="Arial" w:cs="Times New Roman"/>
          <w:bCs/>
          <w:sz w:val="24"/>
          <w:szCs w:val="24"/>
          <w:lang w:val="en-US"/>
        </w:rPr>
        <w:t xml:space="preserve">Review of the Disability Taskforce Guidelines </w:t>
      </w:r>
    </w:p>
    <w:p w14:paraId="1A144BBC" w14:textId="538A5FA2" w:rsidR="00A65206" w:rsidRPr="00A56143" w:rsidRDefault="00A65206" w:rsidP="00DB6FD7">
      <w:pPr>
        <w:pStyle w:val="ListParagraph"/>
        <w:numPr>
          <w:ilvl w:val="0"/>
          <w:numId w:val="29"/>
        </w:numPr>
        <w:shd w:val="clear" w:color="auto" w:fill="FFFFFF"/>
        <w:jc w:val="both"/>
        <w:rPr>
          <w:rFonts w:ascii="Arial" w:hAnsi="Arial" w:cs="Times New Roman"/>
          <w:bCs/>
          <w:sz w:val="24"/>
          <w:szCs w:val="24"/>
          <w:lang w:val="en-US"/>
        </w:rPr>
      </w:pPr>
      <w:r w:rsidRPr="00A56143">
        <w:rPr>
          <w:rFonts w:ascii="Arial" w:hAnsi="Arial" w:cs="Times New Roman"/>
          <w:bCs/>
          <w:sz w:val="24"/>
          <w:szCs w:val="24"/>
          <w:lang w:val="en-US"/>
        </w:rPr>
        <w:t>Updates:</w:t>
      </w:r>
    </w:p>
    <w:p w14:paraId="171B5D1A" w14:textId="3560C556" w:rsidR="00A65206" w:rsidRPr="00A56143" w:rsidRDefault="00A65206" w:rsidP="00DB6FD7">
      <w:pPr>
        <w:pStyle w:val="ListParagraph"/>
        <w:numPr>
          <w:ilvl w:val="0"/>
          <w:numId w:val="37"/>
        </w:numPr>
        <w:shd w:val="clear" w:color="auto" w:fill="FFFFFF"/>
        <w:jc w:val="both"/>
        <w:rPr>
          <w:rFonts w:ascii="Arial" w:hAnsi="Arial" w:cs="Times New Roman"/>
          <w:bCs/>
          <w:sz w:val="24"/>
          <w:szCs w:val="24"/>
          <w:lang w:val="en-US"/>
        </w:rPr>
      </w:pPr>
      <w:r w:rsidRPr="00A56143">
        <w:rPr>
          <w:rFonts w:ascii="Arial" w:hAnsi="Arial" w:cs="Times New Roman"/>
          <w:bCs/>
          <w:sz w:val="24"/>
          <w:szCs w:val="24"/>
          <w:lang w:val="en-US"/>
        </w:rPr>
        <w:t>PSEA</w:t>
      </w:r>
      <w:r w:rsidR="00AD2F89" w:rsidRPr="00A56143">
        <w:rPr>
          <w:rFonts w:ascii="Arial" w:hAnsi="Arial" w:cs="Times New Roman"/>
          <w:bCs/>
          <w:sz w:val="24"/>
          <w:szCs w:val="24"/>
          <w:lang w:val="en-US"/>
        </w:rPr>
        <w:t xml:space="preserve"> Inter-A</w:t>
      </w:r>
      <w:r w:rsidRPr="00A56143">
        <w:rPr>
          <w:rFonts w:ascii="Arial" w:hAnsi="Arial" w:cs="Times New Roman"/>
          <w:bCs/>
          <w:sz w:val="24"/>
          <w:szCs w:val="24"/>
          <w:lang w:val="en-US"/>
        </w:rPr>
        <w:t>gency mechanism</w:t>
      </w:r>
    </w:p>
    <w:p w14:paraId="7E83BD03" w14:textId="1EF5E3CD" w:rsidR="00A65206" w:rsidRPr="00A56143" w:rsidRDefault="00A65206" w:rsidP="00DB6FD7">
      <w:pPr>
        <w:pStyle w:val="ListParagraph"/>
        <w:numPr>
          <w:ilvl w:val="0"/>
          <w:numId w:val="37"/>
        </w:numPr>
        <w:shd w:val="clear" w:color="auto" w:fill="FFFFFF"/>
        <w:jc w:val="both"/>
        <w:rPr>
          <w:rFonts w:ascii="Arial" w:hAnsi="Arial" w:cs="Times New Roman"/>
          <w:bCs/>
          <w:sz w:val="24"/>
          <w:szCs w:val="24"/>
          <w:lang w:val="en-US"/>
        </w:rPr>
      </w:pPr>
      <w:r w:rsidRPr="00A56143">
        <w:rPr>
          <w:rFonts w:ascii="Arial" w:hAnsi="Arial" w:cs="Times New Roman"/>
          <w:bCs/>
          <w:sz w:val="24"/>
          <w:szCs w:val="24"/>
          <w:lang w:val="en-US"/>
        </w:rPr>
        <w:t xml:space="preserve">Lessons learnt </w:t>
      </w:r>
      <w:r w:rsidR="00AD2F89" w:rsidRPr="00A56143">
        <w:rPr>
          <w:rFonts w:ascii="Arial" w:hAnsi="Arial" w:cs="Times New Roman"/>
          <w:bCs/>
          <w:sz w:val="24"/>
          <w:szCs w:val="24"/>
          <w:lang w:val="en-US"/>
        </w:rPr>
        <w:t>from the Inter-Agency Capacity Development P</w:t>
      </w:r>
      <w:r w:rsidRPr="00A56143">
        <w:rPr>
          <w:rFonts w:ascii="Arial" w:hAnsi="Arial" w:cs="Times New Roman"/>
          <w:bCs/>
          <w:sz w:val="24"/>
          <w:szCs w:val="24"/>
          <w:lang w:val="en-US"/>
        </w:rPr>
        <w:t>roject</w:t>
      </w:r>
    </w:p>
    <w:p w14:paraId="4DA9438A" w14:textId="3EE7044B" w:rsidR="00A65206" w:rsidRPr="00A56143" w:rsidRDefault="00A65206" w:rsidP="00DB6FD7">
      <w:pPr>
        <w:pStyle w:val="ListParagraph"/>
        <w:numPr>
          <w:ilvl w:val="0"/>
          <w:numId w:val="29"/>
        </w:numPr>
        <w:shd w:val="clear" w:color="auto" w:fill="FFFFFF"/>
        <w:jc w:val="both"/>
        <w:rPr>
          <w:rFonts w:ascii="Arial" w:hAnsi="Arial" w:cs="Times New Roman"/>
          <w:bCs/>
          <w:sz w:val="24"/>
          <w:szCs w:val="24"/>
          <w:lang w:val="en-US"/>
        </w:rPr>
      </w:pPr>
      <w:r w:rsidRPr="00A56143">
        <w:rPr>
          <w:rFonts w:ascii="Arial" w:hAnsi="Arial" w:cs="Times New Roman"/>
          <w:bCs/>
          <w:sz w:val="24"/>
          <w:szCs w:val="24"/>
          <w:lang w:val="en-US"/>
        </w:rPr>
        <w:t>AoB</w:t>
      </w:r>
      <w:r w:rsidR="003F77CA" w:rsidRPr="00A56143">
        <w:rPr>
          <w:rFonts w:ascii="Arial" w:hAnsi="Arial" w:cs="Times New Roman"/>
          <w:bCs/>
          <w:sz w:val="24"/>
          <w:szCs w:val="24"/>
          <w:lang w:val="en-US"/>
        </w:rPr>
        <w:t xml:space="preserve">: </w:t>
      </w:r>
    </w:p>
    <w:p w14:paraId="531DF258" w14:textId="7C5BA340" w:rsidR="003F77CA" w:rsidRPr="00A56143" w:rsidRDefault="003F77CA" w:rsidP="00DB6FD7">
      <w:pPr>
        <w:pStyle w:val="ListParagraph"/>
        <w:numPr>
          <w:ilvl w:val="0"/>
          <w:numId w:val="37"/>
        </w:numPr>
        <w:shd w:val="clear" w:color="auto" w:fill="FFFFFF"/>
        <w:jc w:val="both"/>
        <w:rPr>
          <w:rFonts w:ascii="Arial" w:hAnsi="Arial" w:cs="Times New Roman"/>
          <w:bCs/>
          <w:sz w:val="24"/>
          <w:szCs w:val="24"/>
          <w:lang w:val="en-US"/>
        </w:rPr>
      </w:pPr>
      <w:r w:rsidRPr="00A56143">
        <w:rPr>
          <w:rFonts w:ascii="Arial" w:hAnsi="Arial" w:cs="Times New Roman"/>
          <w:bCs/>
          <w:sz w:val="24"/>
          <w:szCs w:val="24"/>
          <w:lang w:val="en-US"/>
        </w:rPr>
        <w:t>Situation at the BERM</w:t>
      </w:r>
    </w:p>
    <w:p w14:paraId="476A95BD" w14:textId="77777777" w:rsidR="009253B3" w:rsidRPr="00234B3E" w:rsidRDefault="009253B3" w:rsidP="00DB6FD7">
      <w:pPr>
        <w:shd w:val="clear" w:color="auto" w:fill="FFFFFF"/>
        <w:jc w:val="both"/>
        <w:rPr>
          <w:rFonts w:ascii="Arial" w:hAnsi="Arial" w:cs="Times New Roman"/>
          <w:bCs/>
          <w:sz w:val="20"/>
          <w:szCs w:val="18"/>
          <w:lang w:val="en-US"/>
        </w:rPr>
      </w:pPr>
    </w:p>
    <w:p w14:paraId="3B7E17C1" w14:textId="71401E3D" w:rsidR="00991882" w:rsidRDefault="00991882" w:rsidP="00DB6FD7">
      <w:pPr>
        <w:jc w:val="both"/>
        <w:rPr>
          <w:rFonts w:ascii="Arial" w:hAnsi="Arial" w:cs="Times New Roman"/>
          <w:bCs/>
          <w:sz w:val="20"/>
          <w:szCs w:val="24"/>
          <w:lang w:val="en-US"/>
        </w:rPr>
      </w:pPr>
    </w:p>
    <w:p w14:paraId="6F1E31CD" w14:textId="77777777" w:rsidR="00234B3E" w:rsidRPr="00234B3E" w:rsidRDefault="00234B3E" w:rsidP="00DB6FD7">
      <w:pPr>
        <w:jc w:val="both"/>
        <w:rPr>
          <w:rFonts w:ascii="Arial" w:hAnsi="Arial" w:cs="Times New Roman"/>
          <w:bCs/>
          <w:sz w:val="20"/>
          <w:szCs w:val="24"/>
          <w:lang w:val="en-US"/>
        </w:rPr>
      </w:pPr>
    </w:p>
    <w:p w14:paraId="0897DC16" w14:textId="77777777" w:rsidR="00A06E1F" w:rsidRPr="00234B3E" w:rsidRDefault="00A06E1F" w:rsidP="00DB6FD7">
      <w:pPr>
        <w:jc w:val="both"/>
        <w:rPr>
          <w:rFonts w:ascii="Arial" w:hAnsi="Arial" w:cs="Times New Roman"/>
          <w:bCs/>
          <w:sz w:val="20"/>
          <w:szCs w:val="24"/>
          <w:lang w:val="en-US"/>
        </w:rPr>
      </w:pPr>
    </w:p>
    <w:tbl>
      <w:tblPr>
        <w:tblStyle w:val="TableGrid"/>
        <w:tblW w:w="14460" w:type="dxa"/>
        <w:tblInd w:w="-601" w:type="dxa"/>
        <w:tblLayout w:type="fixed"/>
        <w:tblLook w:val="01E0" w:firstRow="1" w:lastRow="1" w:firstColumn="1" w:lastColumn="1" w:noHBand="0" w:noVBand="0"/>
      </w:tblPr>
      <w:tblGrid>
        <w:gridCol w:w="1496"/>
        <w:gridCol w:w="7465"/>
        <w:gridCol w:w="3118"/>
        <w:gridCol w:w="2381"/>
      </w:tblGrid>
      <w:tr w:rsidR="00A06E1F" w:rsidRPr="00234B3E" w14:paraId="52DDA70D" w14:textId="77777777" w:rsidTr="003A5270">
        <w:trPr>
          <w:trHeight w:val="350"/>
        </w:trPr>
        <w:tc>
          <w:tcPr>
            <w:tcW w:w="1496" w:type="dxa"/>
            <w:tcBorders>
              <w:top w:val="single" w:sz="4" w:space="0" w:color="auto"/>
              <w:left w:val="single" w:sz="4" w:space="0" w:color="auto"/>
              <w:bottom w:val="single" w:sz="4" w:space="0" w:color="auto"/>
              <w:right w:val="single" w:sz="4" w:space="0" w:color="auto"/>
            </w:tcBorders>
            <w:hideMark/>
          </w:tcPr>
          <w:p w14:paraId="5B14F405" w14:textId="77777777" w:rsidR="00A06E1F" w:rsidRPr="00234B3E" w:rsidRDefault="00A06E1F">
            <w:pPr>
              <w:jc w:val="both"/>
              <w:rPr>
                <w:rFonts w:ascii="Arial" w:hAnsi="Arial" w:cs="Times New Roman"/>
                <w:b/>
                <w:sz w:val="20"/>
                <w:szCs w:val="21"/>
                <w:lang w:val="en-US"/>
              </w:rPr>
            </w:pPr>
            <w:r w:rsidRPr="00234B3E">
              <w:rPr>
                <w:rFonts w:ascii="Arial" w:hAnsi="Arial" w:cs="Times New Roman"/>
                <w:b/>
                <w:sz w:val="20"/>
                <w:szCs w:val="21"/>
                <w:lang w:val="en-US"/>
              </w:rPr>
              <w:t>Agenda items</w:t>
            </w:r>
          </w:p>
        </w:tc>
        <w:tc>
          <w:tcPr>
            <w:tcW w:w="7465" w:type="dxa"/>
            <w:tcBorders>
              <w:top w:val="single" w:sz="4" w:space="0" w:color="auto"/>
              <w:left w:val="single" w:sz="4" w:space="0" w:color="auto"/>
              <w:bottom w:val="single" w:sz="4" w:space="0" w:color="auto"/>
              <w:right w:val="single" w:sz="4" w:space="0" w:color="auto"/>
            </w:tcBorders>
            <w:hideMark/>
          </w:tcPr>
          <w:p w14:paraId="4DE257F4" w14:textId="77777777" w:rsidR="00A06E1F" w:rsidRPr="00234B3E" w:rsidRDefault="00A06E1F">
            <w:pPr>
              <w:jc w:val="both"/>
              <w:rPr>
                <w:rFonts w:ascii="Arial" w:hAnsi="Arial" w:cs="Times New Roman"/>
                <w:b/>
                <w:sz w:val="20"/>
                <w:szCs w:val="21"/>
                <w:lang w:val="en-US"/>
              </w:rPr>
            </w:pPr>
            <w:r w:rsidRPr="00234B3E">
              <w:rPr>
                <w:rFonts w:ascii="Arial" w:hAnsi="Arial" w:cs="Times New Roman"/>
                <w:b/>
                <w:sz w:val="20"/>
                <w:szCs w:val="21"/>
                <w:lang w:val="en-US"/>
              </w:rPr>
              <w:t>Discussion</w:t>
            </w:r>
          </w:p>
        </w:tc>
        <w:tc>
          <w:tcPr>
            <w:tcW w:w="3118" w:type="dxa"/>
            <w:tcBorders>
              <w:top w:val="single" w:sz="4" w:space="0" w:color="auto"/>
              <w:left w:val="single" w:sz="4" w:space="0" w:color="auto"/>
              <w:bottom w:val="single" w:sz="4" w:space="0" w:color="auto"/>
              <w:right w:val="single" w:sz="4" w:space="0" w:color="auto"/>
            </w:tcBorders>
            <w:hideMark/>
          </w:tcPr>
          <w:p w14:paraId="7F551A4E" w14:textId="77777777" w:rsidR="00A06E1F" w:rsidRPr="00234B3E" w:rsidRDefault="00A06E1F">
            <w:pPr>
              <w:jc w:val="both"/>
              <w:rPr>
                <w:rFonts w:ascii="Arial" w:hAnsi="Arial" w:cs="Times New Roman"/>
                <w:b/>
                <w:sz w:val="20"/>
                <w:szCs w:val="21"/>
                <w:lang w:val="en-US"/>
              </w:rPr>
            </w:pPr>
            <w:r w:rsidRPr="00234B3E">
              <w:rPr>
                <w:rFonts w:ascii="Arial" w:hAnsi="Arial" w:cs="Times New Roman"/>
                <w:b/>
                <w:sz w:val="20"/>
                <w:szCs w:val="21"/>
                <w:lang w:val="en-US"/>
              </w:rPr>
              <w:t>Action points</w:t>
            </w:r>
          </w:p>
        </w:tc>
        <w:tc>
          <w:tcPr>
            <w:tcW w:w="2381" w:type="dxa"/>
            <w:tcBorders>
              <w:top w:val="single" w:sz="4" w:space="0" w:color="auto"/>
              <w:left w:val="single" w:sz="4" w:space="0" w:color="auto"/>
              <w:bottom w:val="single" w:sz="4" w:space="0" w:color="auto"/>
              <w:right w:val="single" w:sz="4" w:space="0" w:color="auto"/>
            </w:tcBorders>
            <w:hideMark/>
          </w:tcPr>
          <w:p w14:paraId="7EDF2D66" w14:textId="77777777" w:rsidR="00A06E1F" w:rsidRPr="00234B3E" w:rsidRDefault="00A06E1F">
            <w:pPr>
              <w:jc w:val="both"/>
              <w:rPr>
                <w:rFonts w:ascii="Arial" w:hAnsi="Arial" w:cs="Times New Roman"/>
                <w:b/>
                <w:sz w:val="20"/>
                <w:szCs w:val="21"/>
                <w:lang w:val="en-US"/>
              </w:rPr>
            </w:pPr>
            <w:r w:rsidRPr="00234B3E">
              <w:rPr>
                <w:rFonts w:ascii="Arial" w:hAnsi="Arial" w:cs="Times New Roman"/>
                <w:b/>
                <w:sz w:val="20"/>
                <w:szCs w:val="21"/>
                <w:lang w:val="en-US"/>
              </w:rPr>
              <w:t>Responsible Agency</w:t>
            </w:r>
          </w:p>
        </w:tc>
      </w:tr>
      <w:tr w:rsidR="00A06E1F" w:rsidRPr="00234B3E" w14:paraId="503161A9" w14:textId="77777777" w:rsidTr="003A5270">
        <w:trPr>
          <w:trHeight w:val="983"/>
        </w:trPr>
        <w:tc>
          <w:tcPr>
            <w:tcW w:w="1496" w:type="dxa"/>
            <w:tcBorders>
              <w:top w:val="single" w:sz="4" w:space="0" w:color="auto"/>
              <w:left w:val="single" w:sz="4" w:space="0" w:color="auto"/>
              <w:bottom w:val="single" w:sz="4" w:space="0" w:color="auto"/>
              <w:right w:val="single" w:sz="4" w:space="0" w:color="auto"/>
            </w:tcBorders>
          </w:tcPr>
          <w:p w14:paraId="11BEF44D" w14:textId="77777777" w:rsidR="00A06E1F" w:rsidRPr="00234B3E" w:rsidRDefault="00A06E1F" w:rsidP="00A06E1F">
            <w:pPr>
              <w:spacing w:after="0"/>
              <w:jc w:val="both"/>
              <w:rPr>
                <w:rFonts w:ascii="Arial" w:hAnsi="Arial" w:cs="Times New Roman"/>
                <w:b/>
                <w:sz w:val="20"/>
                <w:szCs w:val="21"/>
                <w:lang w:val="en-US"/>
              </w:rPr>
            </w:pPr>
            <w:r w:rsidRPr="00234B3E">
              <w:rPr>
                <w:rFonts w:ascii="Arial" w:hAnsi="Arial" w:cs="Times New Roman"/>
                <w:b/>
                <w:sz w:val="20"/>
                <w:szCs w:val="21"/>
                <w:lang w:val="en-US"/>
              </w:rPr>
              <w:t>Presentation–NCFA</w:t>
            </w:r>
          </w:p>
          <w:p w14:paraId="38507C7A" w14:textId="77777777" w:rsidR="00A06E1F" w:rsidRPr="00234B3E" w:rsidRDefault="00A06E1F" w:rsidP="00A06E1F">
            <w:pPr>
              <w:spacing w:after="0"/>
              <w:jc w:val="both"/>
              <w:rPr>
                <w:rFonts w:ascii="Arial" w:hAnsi="Arial" w:cs="Times New Roman"/>
                <w:bCs/>
                <w:sz w:val="20"/>
                <w:szCs w:val="21"/>
                <w:lang w:val="en-US"/>
              </w:rPr>
            </w:pPr>
          </w:p>
        </w:tc>
        <w:tc>
          <w:tcPr>
            <w:tcW w:w="7465" w:type="dxa"/>
            <w:tcBorders>
              <w:top w:val="single" w:sz="4" w:space="0" w:color="auto"/>
              <w:left w:val="single" w:sz="4" w:space="0" w:color="auto"/>
              <w:bottom w:val="single" w:sz="4" w:space="0" w:color="auto"/>
              <w:right w:val="single" w:sz="4" w:space="0" w:color="auto"/>
            </w:tcBorders>
            <w:hideMark/>
          </w:tcPr>
          <w:p w14:paraId="5C318E49" w14:textId="7F7BC9CD" w:rsidR="00A06E1F" w:rsidRPr="00234B3E" w:rsidRDefault="00A06E1F" w:rsidP="00A06E1F">
            <w:pPr>
              <w:jc w:val="both"/>
              <w:rPr>
                <w:rFonts w:ascii="Arial" w:hAnsi="Arial" w:cs="Times New Roman"/>
                <w:bCs/>
                <w:sz w:val="20"/>
                <w:szCs w:val="21"/>
                <w:lang w:val="en-US"/>
              </w:rPr>
            </w:pPr>
            <w:r w:rsidRPr="00234B3E">
              <w:rPr>
                <w:rFonts w:ascii="Arial" w:hAnsi="Arial" w:cs="Calibri"/>
                <w:sz w:val="20"/>
                <w:szCs w:val="21"/>
              </w:rPr>
              <w:t xml:space="preserve">The Protection Officer of NCFA gave a brief overview about the mandate and key working areas of the organization by making reference </w:t>
            </w:r>
            <w:r w:rsidR="00795E65" w:rsidRPr="00234B3E">
              <w:rPr>
                <w:rFonts w:ascii="Arial" w:hAnsi="Arial" w:cs="Calibri"/>
                <w:sz w:val="20"/>
                <w:szCs w:val="21"/>
              </w:rPr>
              <w:t>to National</w:t>
            </w:r>
            <w:r w:rsidRPr="00234B3E">
              <w:rPr>
                <w:rFonts w:ascii="Arial" w:hAnsi="Arial" w:cs="Calibri"/>
                <w:sz w:val="20"/>
                <w:szCs w:val="21"/>
              </w:rPr>
              <w:t xml:space="preserve"> Framework for Family Protection  2016.  NCFA formed a new national level Protection coordination mechanism – Technical Committee for Family Protection. The purpose of the committee is  provide a forum for coordination and collaboration between all actors working  at the policy level, and national and international organizations working on protection issues.  The committee consists of Ministry of Education (MoE), Ministry of Labor (MoL) Ministry of Social Development (MoSD), Ministry of Health (MoH), Family Protection Department (FPD) NCFA, UNICEF, UNHCR and UNFPA. Member of the SWG expressed interest in being permanent members of the committee. In order to facilitate coordination between the committee and the SWG it was suggested to identify a dedicated person to represent SWG at the Committee and vice-versa. It was agreed that this decision will be based upon reviewing the ToRs and the WP of the committee to identify common interest areas. More information can be accessed through:  </w:t>
            </w:r>
            <w:hyperlink r:id="rId7" w:history="1">
              <w:r w:rsidRPr="00234B3E">
                <w:rPr>
                  <w:rStyle w:val="Hyperlink"/>
                  <w:rFonts w:ascii="Arial" w:hAnsi="Arial"/>
                  <w:sz w:val="20"/>
                  <w:szCs w:val="21"/>
                </w:rPr>
                <w:t>www.ncfa.org.jo</w:t>
              </w:r>
            </w:hyperlink>
            <w:r w:rsidRPr="00234B3E">
              <w:rPr>
                <w:rStyle w:val="Hyperlink"/>
                <w:rFonts w:ascii="Arial" w:hAnsi="Arial"/>
                <w:sz w:val="20"/>
                <w:szCs w:val="21"/>
              </w:rPr>
              <w:t xml:space="preserve"> </w:t>
            </w:r>
            <w:r w:rsidRPr="00234B3E">
              <w:rPr>
                <w:rFonts w:ascii="Arial" w:hAnsi="Arial" w:cs="Calibri"/>
                <w:sz w:val="20"/>
                <w:szCs w:val="21"/>
              </w:rPr>
              <w:t xml:space="preserve">/ </w:t>
            </w:r>
            <w:hyperlink r:id="rId8" w:history="1">
              <w:r w:rsidRPr="00234B3E">
                <w:rPr>
                  <w:rStyle w:val="Hyperlink"/>
                  <w:rFonts w:ascii="Arial" w:hAnsi="Arial" w:cs="Calibri"/>
                  <w:sz w:val="20"/>
                  <w:szCs w:val="21"/>
                </w:rPr>
                <w:t>Hadeel@ncfa.org.jo</w:t>
              </w:r>
            </w:hyperlink>
          </w:p>
        </w:tc>
        <w:tc>
          <w:tcPr>
            <w:tcW w:w="3118" w:type="dxa"/>
            <w:tcBorders>
              <w:top w:val="single" w:sz="4" w:space="0" w:color="auto"/>
              <w:left w:val="single" w:sz="4" w:space="0" w:color="auto"/>
              <w:bottom w:val="single" w:sz="4" w:space="0" w:color="FFFFFF" w:themeColor="background1"/>
              <w:right w:val="single" w:sz="4" w:space="0" w:color="auto"/>
            </w:tcBorders>
            <w:hideMark/>
          </w:tcPr>
          <w:p w14:paraId="7F653D75" w14:textId="77777777" w:rsidR="00A06E1F" w:rsidRPr="00234B3E" w:rsidRDefault="00A06E1F" w:rsidP="00A06E1F">
            <w:pPr>
              <w:spacing w:after="0" w:line="240" w:lineRule="auto"/>
              <w:jc w:val="both"/>
              <w:rPr>
                <w:rFonts w:ascii="Arial" w:hAnsi="Arial" w:cs="Times New Roman"/>
                <w:bCs/>
                <w:sz w:val="20"/>
                <w:szCs w:val="21"/>
                <w:lang w:val="en-US"/>
              </w:rPr>
            </w:pPr>
            <w:r w:rsidRPr="00234B3E">
              <w:rPr>
                <w:rFonts w:ascii="Arial" w:hAnsi="Arial" w:cs="Times New Roman"/>
                <w:bCs/>
                <w:sz w:val="20"/>
                <w:szCs w:val="21"/>
                <w:lang w:val="en-US"/>
              </w:rPr>
              <w:t>Share NCFA presentation with SWG members.</w:t>
            </w:r>
          </w:p>
          <w:p w14:paraId="69F3A93D" w14:textId="77777777" w:rsidR="00A06E1F" w:rsidRPr="00234B3E" w:rsidRDefault="00A06E1F" w:rsidP="00A06E1F">
            <w:pPr>
              <w:spacing w:after="0" w:line="240" w:lineRule="auto"/>
              <w:jc w:val="both"/>
              <w:rPr>
                <w:rFonts w:ascii="Arial" w:hAnsi="Arial" w:cs="Times New Roman"/>
                <w:bCs/>
                <w:sz w:val="20"/>
                <w:szCs w:val="21"/>
                <w:lang w:val="en-US"/>
              </w:rPr>
            </w:pPr>
          </w:p>
          <w:p w14:paraId="43B06D31" w14:textId="77777777" w:rsidR="00A06E1F" w:rsidRPr="00234B3E" w:rsidRDefault="00A06E1F" w:rsidP="00A06E1F">
            <w:pPr>
              <w:spacing w:after="0" w:line="240" w:lineRule="auto"/>
              <w:jc w:val="both"/>
              <w:rPr>
                <w:rFonts w:ascii="Arial" w:hAnsi="Arial" w:cs="Times New Roman"/>
                <w:bCs/>
                <w:sz w:val="20"/>
                <w:szCs w:val="21"/>
                <w:lang w:val="en-US"/>
              </w:rPr>
            </w:pPr>
            <w:r w:rsidRPr="00234B3E">
              <w:rPr>
                <w:rFonts w:ascii="Arial" w:hAnsi="Arial" w:cs="Times New Roman"/>
                <w:bCs/>
                <w:sz w:val="20"/>
                <w:szCs w:val="21"/>
                <w:lang w:val="en-US"/>
              </w:rPr>
              <w:t>Identify possibility of the inclusion of the UN Women and IFH as permanent members of the committee.</w:t>
            </w:r>
          </w:p>
          <w:p w14:paraId="6259B715" w14:textId="77777777" w:rsidR="00A06E1F" w:rsidRPr="00234B3E" w:rsidRDefault="00A06E1F" w:rsidP="00A06E1F">
            <w:pPr>
              <w:spacing w:after="0" w:line="240" w:lineRule="auto"/>
              <w:jc w:val="both"/>
              <w:rPr>
                <w:rFonts w:ascii="Arial" w:hAnsi="Arial" w:cs="Times New Roman"/>
                <w:bCs/>
                <w:sz w:val="20"/>
                <w:szCs w:val="21"/>
                <w:lang w:val="en-US"/>
              </w:rPr>
            </w:pPr>
          </w:p>
          <w:p w14:paraId="742C7E54" w14:textId="26D18902" w:rsidR="00A06E1F" w:rsidRPr="00234B3E" w:rsidRDefault="00A06E1F" w:rsidP="00A06E1F">
            <w:pPr>
              <w:spacing w:after="0" w:line="240" w:lineRule="auto"/>
              <w:rPr>
                <w:rFonts w:ascii="Arial" w:hAnsi="Arial" w:cs="Times New Roman"/>
                <w:bCs/>
                <w:sz w:val="20"/>
                <w:szCs w:val="21"/>
                <w:lang w:val="en-US"/>
              </w:rPr>
            </w:pPr>
            <w:r w:rsidRPr="00234B3E">
              <w:rPr>
                <w:rFonts w:ascii="Arial" w:hAnsi="Arial" w:cs="Times New Roman"/>
                <w:bCs/>
                <w:sz w:val="20"/>
                <w:szCs w:val="21"/>
                <w:lang w:val="en-US"/>
              </w:rPr>
              <w:t>ToRs and the WP of the committee to be shared with the SWG once developed. Consider possibility of the SWG Focal point to attend committee meetings regularly.</w:t>
            </w:r>
          </w:p>
        </w:tc>
        <w:tc>
          <w:tcPr>
            <w:tcW w:w="2381" w:type="dxa"/>
            <w:tcBorders>
              <w:top w:val="single" w:sz="4" w:space="0" w:color="auto"/>
              <w:left w:val="single" w:sz="4" w:space="0" w:color="auto"/>
              <w:bottom w:val="single" w:sz="4" w:space="0" w:color="FFFFFF" w:themeColor="background1"/>
              <w:right w:val="single" w:sz="4" w:space="0" w:color="auto"/>
            </w:tcBorders>
            <w:hideMark/>
          </w:tcPr>
          <w:p w14:paraId="69F752D3" w14:textId="4F81C62D" w:rsidR="00A06E1F" w:rsidRPr="00234B3E" w:rsidRDefault="00A06E1F" w:rsidP="00A06E1F">
            <w:pPr>
              <w:spacing w:after="0" w:line="240" w:lineRule="auto"/>
              <w:rPr>
                <w:rFonts w:ascii="Arial" w:hAnsi="Arial" w:cs="Times New Roman"/>
                <w:bCs/>
                <w:sz w:val="20"/>
                <w:szCs w:val="21"/>
                <w:lang w:val="en-US"/>
              </w:rPr>
            </w:pPr>
            <w:r w:rsidRPr="00234B3E">
              <w:rPr>
                <w:rFonts w:ascii="Arial" w:hAnsi="Arial" w:cs="Times New Roman"/>
                <w:bCs/>
                <w:sz w:val="20"/>
                <w:szCs w:val="21"/>
                <w:lang w:val="en-US"/>
              </w:rPr>
              <w:t>Sector Coordinators</w:t>
            </w:r>
          </w:p>
        </w:tc>
      </w:tr>
      <w:tr w:rsidR="00A06E1F" w:rsidRPr="00234B3E" w14:paraId="763EEDA4" w14:textId="77777777" w:rsidTr="003A5270">
        <w:trPr>
          <w:trHeight w:val="2253"/>
        </w:trPr>
        <w:tc>
          <w:tcPr>
            <w:tcW w:w="1496" w:type="dxa"/>
            <w:tcBorders>
              <w:top w:val="single" w:sz="4" w:space="0" w:color="auto"/>
              <w:left w:val="single" w:sz="4" w:space="0" w:color="auto"/>
              <w:bottom w:val="single" w:sz="4" w:space="0" w:color="auto"/>
              <w:right w:val="single" w:sz="4" w:space="0" w:color="auto"/>
            </w:tcBorders>
          </w:tcPr>
          <w:p w14:paraId="293C2EAC" w14:textId="77777777" w:rsidR="00A06E1F" w:rsidRPr="00234B3E" w:rsidRDefault="00A06E1F" w:rsidP="00A06E1F">
            <w:pPr>
              <w:shd w:val="clear" w:color="auto" w:fill="FFFFFF"/>
              <w:jc w:val="both"/>
              <w:rPr>
                <w:rFonts w:ascii="Arial" w:hAnsi="Arial" w:cs="Times New Roman"/>
                <w:b/>
                <w:sz w:val="20"/>
                <w:szCs w:val="21"/>
                <w:lang w:val="en-US"/>
              </w:rPr>
            </w:pPr>
            <w:r w:rsidRPr="00234B3E">
              <w:rPr>
                <w:rFonts w:ascii="Arial" w:hAnsi="Arial" w:cs="Times New Roman"/>
                <w:b/>
                <w:sz w:val="20"/>
                <w:szCs w:val="21"/>
                <w:lang w:val="en-US"/>
              </w:rPr>
              <w:t xml:space="preserve">Review of the Disability Taskforce Guidelines </w:t>
            </w:r>
          </w:p>
          <w:p w14:paraId="6F06DA51" w14:textId="77777777" w:rsidR="00A06E1F" w:rsidRPr="00234B3E" w:rsidRDefault="00A06E1F" w:rsidP="00A06E1F">
            <w:pPr>
              <w:shd w:val="clear" w:color="auto" w:fill="FFFFFF"/>
              <w:rPr>
                <w:rFonts w:ascii="Arial" w:hAnsi="Arial" w:cs="Times New Roman"/>
                <w:bCs/>
                <w:sz w:val="20"/>
                <w:szCs w:val="21"/>
                <w:lang w:val="en-US"/>
              </w:rPr>
            </w:pPr>
          </w:p>
        </w:tc>
        <w:tc>
          <w:tcPr>
            <w:tcW w:w="7465" w:type="dxa"/>
            <w:tcBorders>
              <w:top w:val="single" w:sz="4" w:space="0" w:color="auto"/>
              <w:left w:val="single" w:sz="4" w:space="0" w:color="auto"/>
              <w:bottom w:val="single" w:sz="4" w:space="0" w:color="FFFFFF" w:themeColor="background1"/>
              <w:right w:val="single" w:sz="4" w:space="0" w:color="auto"/>
            </w:tcBorders>
            <w:hideMark/>
          </w:tcPr>
          <w:p w14:paraId="74F24C69" w14:textId="33FDE260" w:rsidR="00A06E1F" w:rsidRPr="00234B3E" w:rsidRDefault="00A06E1F" w:rsidP="00A06E1F">
            <w:pPr>
              <w:jc w:val="both"/>
              <w:rPr>
                <w:rFonts w:ascii="Arial" w:hAnsi="Arial" w:cs="Times New Roman"/>
                <w:bCs/>
                <w:sz w:val="20"/>
                <w:szCs w:val="21"/>
                <w:lang w:val="en-US"/>
              </w:rPr>
            </w:pPr>
            <w:r w:rsidRPr="00234B3E">
              <w:rPr>
                <w:rFonts w:ascii="Arial" w:hAnsi="Arial" w:cstheme="majorBidi"/>
                <w:bCs/>
                <w:sz w:val="20"/>
                <w:szCs w:val="21"/>
              </w:rPr>
              <w:t>The</w:t>
            </w:r>
            <w:r w:rsidR="005364E7">
              <w:rPr>
                <w:rFonts w:ascii="Arial" w:hAnsi="Arial" w:cstheme="majorBidi"/>
                <w:bCs/>
                <w:sz w:val="20"/>
                <w:szCs w:val="21"/>
              </w:rPr>
              <w:t xml:space="preserve"> SWG</w:t>
            </w:r>
            <w:r w:rsidRPr="00234B3E">
              <w:rPr>
                <w:rFonts w:ascii="Arial" w:hAnsi="Arial" w:cstheme="majorBidi"/>
                <w:bCs/>
                <w:sz w:val="20"/>
                <w:szCs w:val="21"/>
              </w:rPr>
              <w:t xml:space="preserve"> review</w:t>
            </w:r>
            <w:r w:rsidR="005364E7">
              <w:rPr>
                <w:rFonts w:ascii="Arial" w:hAnsi="Arial" w:cstheme="majorBidi"/>
                <w:bCs/>
                <w:sz w:val="20"/>
                <w:szCs w:val="21"/>
              </w:rPr>
              <w:t>ed</w:t>
            </w:r>
            <w:r w:rsidRPr="00234B3E">
              <w:rPr>
                <w:rFonts w:ascii="Arial" w:hAnsi="Arial" w:cstheme="majorBidi"/>
                <w:bCs/>
                <w:sz w:val="20"/>
                <w:szCs w:val="21"/>
              </w:rPr>
              <w:t xml:space="preserve"> the guidelines of the disability Task Force. After a brief presentation from Handicap International, the SWG members were divided in two group to give feedback about SGBV and gender mainstreaming in the guidelines. The SWG provided feedback as per two thematic areas: Health and Protection. It was agreed that recommendations from the SWG will be incorporated in the revised version</w:t>
            </w:r>
            <w:r w:rsidR="005364E7">
              <w:rPr>
                <w:rFonts w:ascii="Arial" w:hAnsi="Arial" w:cstheme="majorBidi"/>
                <w:bCs/>
                <w:sz w:val="20"/>
                <w:szCs w:val="21"/>
              </w:rPr>
              <w:t xml:space="preserve"> of the guidelines</w:t>
            </w:r>
            <w:r w:rsidRPr="00234B3E">
              <w:rPr>
                <w:rFonts w:ascii="Arial" w:hAnsi="Arial" w:cstheme="majorBidi"/>
                <w:bCs/>
                <w:sz w:val="20"/>
                <w:szCs w:val="21"/>
              </w:rPr>
              <w:t>. The guidelines are expected to be revised  in June 2016.</w:t>
            </w:r>
          </w:p>
        </w:tc>
        <w:tc>
          <w:tcPr>
            <w:tcW w:w="3118" w:type="dxa"/>
            <w:tcBorders>
              <w:top w:val="single" w:sz="4" w:space="0" w:color="auto"/>
              <w:left w:val="single" w:sz="4" w:space="0" w:color="auto"/>
              <w:bottom w:val="single" w:sz="4" w:space="0" w:color="FFFFFF" w:themeColor="background1"/>
              <w:right w:val="single" w:sz="4" w:space="0" w:color="auto"/>
            </w:tcBorders>
          </w:tcPr>
          <w:p w14:paraId="1F20F3E0" w14:textId="77777777" w:rsidR="00A06E1F" w:rsidRPr="00234B3E" w:rsidRDefault="00A06E1F" w:rsidP="00A06E1F">
            <w:pPr>
              <w:jc w:val="both"/>
              <w:rPr>
                <w:rFonts w:ascii="Arial" w:hAnsi="Arial" w:cs="Times New Roman"/>
                <w:sz w:val="20"/>
                <w:szCs w:val="21"/>
                <w:lang w:val="en-US"/>
              </w:rPr>
            </w:pPr>
            <w:r w:rsidRPr="00234B3E">
              <w:rPr>
                <w:rFonts w:ascii="Arial" w:hAnsi="Arial" w:cs="Times New Roman"/>
                <w:sz w:val="20"/>
                <w:szCs w:val="21"/>
                <w:lang w:val="en-US"/>
              </w:rPr>
              <w:t>Comments of the SWG to be consolidated and shared with Handicap International</w:t>
            </w:r>
          </w:p>
          <w:p w14:paraId="1D9BC4CF" w14:textId="77777777" w:rsidR="00A06E1F" w:rsidRPr="00234B3E" w:rsidRDefault="00A06E1F" w:rsidP="00A06E1F">
            <w:pPr>
              <w:spacing w:after="0" w:line="240" w:lineRule="auto"/>
              <w:rPr>
                <w:rFonts w:ascii="Arial" w:hAnsi="Arial" w:cs="Times New Roman"/>
                <w:bCs/>
                <w:sz w:val="20"/>
                <w:szCs w:val="21"/>
                <w:lang w:val="en-US"/>
              </w:rPr>
            </w:pPr>
          </w:p>
        </w:tc>
        <w:tc>
          <w:tcPr>
            <w:tcW w:w="2381" w:type="dxa"/>
            <w:tcBorders>
              <w:top w:val="single" w:sz="4" w:space="0" w:color="auto"/>
              <w:left w:val="single" w:sz="4" w:space="0" w:color="auto"/>
              <w:bottom w:val="single" w:sz="4" w:space="0" w:color="FFFFFF" w:themeColor="background1"/>
              <w:right w:val="single" w:sz="4" w:space="0" w:color="auto"/>
            </w:tcBorders>
            <w:hideMark/>
          </w:tcPr>
          <w:p w14:paraId="4AE3F9F9" w14:textId="77777777" w:rsidR="00A06E1F" w:rsidRPr="00234B3E" w:rsidRDefault="00A06E1F" w:rsidP="00A06E1F">
            <w:pPr>
              <w:spacing w:after="0" w:line="240" w:lineRule="auto"/>
              <w:jc w:val="both"/>
              <w:rPr>
                <w:rFonts w:ascii="Arial" w:hAnsi="Arial" w:cs="Times New Roman"/>
                <w:bCs/>
                <w:sz w:val="20"/>
                <w:szCs w:val="21"/>
                <w:lang w:val="en-US"/>
              </w:rPr>
            </w:pPr>
            <w:r w:rsidRPr="00234B3E">
              <w:rPr>
                <w:rFonts w:ascii="Arial" w:hAnsi="Arial" w:cs="Times New Roman"/>
                <w:bCs/>
                <w:sz w:val="20"/>
                <w:szCs w:val="21"/>
                <w:lang w:val="en-US"/>
              </w:rPr>
              <w:t>UNICEF -  Katia Urteaga</w:t>
            </w:r>
          </w:p>
          <w:p w14:paraId="26F9A8D0" w14:textId="77777777" w:rsidR="00A06E1F" w:rsidRPr="00234B3E" w:rsidRDefault="00A06E1F" w:rsidP="00A06E1F">
            <w:pPr>
              <w:spacing w:after="0" w:line="240" w:lineRule="auto"/>
              <w:jc w:val="both"/>
              <w:rPr>
                <w:rFonts w:ascii="Arial" w:hAnsi="Arial" w:cs="Times New Roman"/>
                <w:bCs/>
                <w:sz w:val="20"/>
                <w:szCs w:val="21"/>
                <w:lang w:val="en-US"/>
              </w:rPr>
            </w:pPr>
            <w:r w:rsidRPr="00234B3E">
              <w:rPr>
                <w:rFonts w:ascii="Arial" w:hAnsi="Arial" w:cs="Times New Roman"/>
                <w:bCs/>
                <w:sz w:val="20"/>
                <w:szCs w:val="21"/>
                <w:lang w:val="en-US"/>
              </w:rPr>
              <w:t>IRC - Daniela Greco</w:t>
            </w:r>
          </w:p>
          <w:p w14:paraId="52CE07DB" w14:textId="77777777" w:rsidR="00A06E1F" w:rsidRPr="00234B3E" w:rsidRDefault="00A06E1F" w:rsidP="00A06E1F">
            <w:pPr>
              <w:spacing w:after="0" w:line="240" w:lineRule="auto"/>
              <w:jc w:val="both"/>
              <w:rPr>
                <w:rFonts w:ascii="Arial" w:hAnsi="Arial" w:cs="Times New Roman"/>
                <w:bCs/>
                <w:sz w:val="20"/>
                <w:szCs w:val="21"/>
                <w:lang w:val="en-US"/>
              </w:rPr>
            </w:pPr>
            <w:r w:rsidRPr="00234B3E">
              <w:rPr>
                <w:rFonts w:ascii="Arial" w:hAnsi="Arial" w:cs="Times New Roman"/>
                <w:bCs/>
                <w:sz w:val="20"/>
                <w:szCs w:val="21"/>
                <w:lang w:val="en-US"/>
              </w:rPr>
              <w:t>Sector Coordinators</w:t>
            </w:r>
          </w:p>
          <w:p w14:paraId="7BDA06AC" w14:textId="50AF2748" w:rsidR="00A06E1F" w:rsidRPr="00234B3E" w:rsidRDefault="00A06E1F" w:rsidP="00A06E1F">
            <w:pPr>
              <w:spacing w:after="0" w:line="240" w:lineRule="auto"/>
              <w:rPr>
                <w:rFonts w:ascii="Arial" w:hAnsi="Arial" w:cs="Times New Roman"/>
                <w:bCs/>
                <w:sz w:val="20"/>
                <w:szCs w:val="21"/>
                <w:lang w:val="en-US"/>
              </w:rPr>
            </w:pPr>
          </w:p>
        </w:tc>
      </w:tr>
      <w:tr w:rsidR="00A06E1F" w:rsidRPr="00234B3E" w14:paraId="2ABBE615" w14:textId="77777777" w:rsidTr="003A5270">
        <w:trPr>
          <w:trHeight w:val="784"/>
        </w:trPr>
        <w:tc>
          <w:tcPr>
            <w:tcW w:w="1496" w:type="dxa"/>
            <w:tcBorders>
              <w:top w:val="single" w:sz="4" w:space="0" w:color="auto"/>
              <w:left w:val="single" w:sz="4" w:space="0" w:color="auto"/>
              <w:bottom w:val="single" w:sz="4" w:space="0" w:color="auto"/>
              <w:right w:val="single" w:sz="4" w:space="0" w:color="auto"/>
            </w:tcBorders>
            <w:hideMark/>
          </w:tcPr>
          <w:p w14:paraId="672FA1D7" w14:textId="35FDBD10" w:rsidR="00A06E1F" w:rsidRPr="00234B3E" w:rsidRDefault="00A06E1F" w:rsidP="00A06E1F">
            <w:pPr>
              <w:spacing w:after="0" w:line="240" w:lineRule="auto"/>
              <w:rPr>
                <w:rFonts w:ascii="Arial" w:hAnsi="Arial" w:cs="Times New Roman"/>
                <w:b/>
                <w:sz w:val="20"/>
                <w:szCs w:val="21"/>
              </w:rPr>
            </w:pPr>
            <w:r w:rsidRPr="00234B3E">
              <w:rPr>
                <w:rFonts w:ascii="Arial" w:hAnsi="Arial" w:cs="Times New Roman"/>
                <w:b/>
                <w:sz w:val="20"/>
                <w:szCs w:val="21"/>
              </w:rPr>
              <w:t>Updates</w:t>
            </w:r>
          </w:p>
        </w:tc>
        <w:tc>
          <w:tcPr>
            <w:tcW w:w="7465" w:type="dxa"/>
            <w:tcBorders>
              <w:top w:val="single" w:sz="4" w:space="0" w:color="auto"/>
              <w:left w:val="single" w:sz="4" w:space="0" w:color="auto"/>
              <w:bottom w:val="single" w:sz="4" w:space="0" w:color="auto"/>
              <w:right w:val="single" w:sz="4" w:space="0" w:color="auto"/>
            </w:tcBorders>
            <w:hideMark/>
          </w:tcPr>
          <w:p w14:paraId="64FCF6C2" w14:textId="077BF88E" w:rsidR="00A06E1F" w:rsidRPr="00234B3E" w:rsidRDefault="00A06E1F" w:rsidP="004D4056">
            <w:pPr>
              <w:shd w:val="clear" w:color="auto" w:fill="FFFFFF"/>
              <w:jc w:val="both"/>
              <w:rPr>
                <w:rStyle w:val="Hyperlink"/>
                <w:rFonts w:ascii="Arial" w:hAnsi="Arial" w:cs="Times New Roman"/>
                <w:b/>
                <w:color w:val="auto"/>
                <w:sz w:val="20"/>
                <w:szCs w:val="21"/>
                <w:u w:val="none"/>
                <w:lang w:val="en-US"/>
              </w:rPr>
            </w:pPr>
            <w:r w:rsidRPr="00234B3E">
              <w:rPr>
                <w:rFonts w:ascii="Arial" w:hAnsi="Arial" w:cs="Times New Roman"/>
                <w:b/>
                <w:sz w:val="20"/>
                <w:szCs w:val="21"/>
                <w:lang w:val="en-US"/>
              </w:rPr>
              <w:t>PSEA Interagency mechanism:</w:t>
            </w:r>
            <w:r w:rsidR="004D4056" w:rsidRPr="00234B3E">
              <w:rPr>
                <w:rFonts w:ascii="Arial" w:hAnsi="Arial" w:cs="Times New Roman"/>
                <w:b/>
                <w:sz w:val="20"/>
                <w:szCs w:val="21"/>
                <w:lang w:val="en-US"/>
              </w:rPr>
              <w:t xml:space="preserve"> </w:t>
            </w:r>
            <w:r w:rsidRPr="00234B3E">
              <w:rPr>
                <w:rFonts w:ascii="Arial" w:hAnsi="Arial" w:cs="Times New Roman"/>
                <w:bCs/>
                <w:sz w:val="20"/>
                <w:szCs w:val="21"/>
                <w:lang w:val="en-US"/>
              </w:rPr>
              <w:t xml:space="preserve">The sector coordinator gave a brief overview about the launch of the PSEA Interagency Mechanism that involved a formal launch, general awareness </w:t>
            </w:r>
            <w:r w:rsidR="00CE0155" w:rsidRPr="00234B3E">
              <w:rPr>
                <w:rFonts w:ascii="Arial" w:hAnsi="Arial" w:cs="Times New Roman"/>
                <w:bCs/>
                <w:sz w:val="20"/>
                <w:szCs w:val="21"/>
                <w:lang w:val="en-US"/>
              </w:rPr>
              <w:t>raising</w:t>
            </w:r>
            <w:r w:rsidRPr="00234B3E">
              <w:rPr>
                <w:rFonts w:ascii="Arial" w:hAnsi="Arial" w:cs="Times New Roman"/>
                <w:bCs/>
                <w:sz w:val="20"/>
                <w:szCs w:val="21"/>
                <w:lang w:val="en-US"/>
              </w:rPr>
              <w:t xml:space="preserve"> sessions and ToT for the PSEA Focal Poi</w:t>
            </w:r>
            <w:r w:rsidR="00CE0155">
              <w:rPr>
                <w:rFonts w:ascii="Arial" w:hAnsi="Arial" w:cs="Times New Roman"/>
                <w:bCs/>
                <w:sz w:val="20"/>
                <w:szCs w:val="21"/>
                <w:lang w:val="en-US"/>
              </w:rPr>
              <w:t>nts. Some member identified</w:t>
            </w:r>
            <w:r w:rsidRPr="00234B3E">
              <w:rPr>
                <w:rFonts w:ascii="Arial" w:hAnsi="Arial" w:cs="Times New Roman"/>
                <w:bCs/>
                <w:sz w:val="20"/>
                <w:szCs w:val="21"/>
                <w:lang w:val="en-US"/>
              </w:rPr>
              <w:t xml:space="preserve"> areas of improvement in the ToT and expressed concer</w:t>
            </w:r>
            <w:r w:rsidR="00CE0155">
              <w:rPr>
                <w:rFonts w:ascii="Arial" w:hAnsi="Arial" w:cs="Times New Roman"/>
                <w:bCs/>
                <w:sz w:val="20"/>
                <w:szCs w:val="21"/>
                <w:lang w:val="en-US"/>
              </w:rPr>
              <w:t xml:space="preserve">n about insufficient clarity </w:t>
            </w:r>
            <w:r w:rsidRPr="00234B3E">
              <w:rPr>
                <w:rFonts w:ascii="Arial" w:hAnsi="Arial" w:cs="Times New Roman"/>
                <w:bCs/>
                <w:sz w:val="20"/>
                <w:szCs w:val="21"/>
                <w:lang w:val="en-US"/>
              </w:rPr>
              <w:t xml:space="preserve">about the way forward. PSEA awareness raising materials </w:t>
            </w:r>
            <w:r w:rsidRPr="00234B3E">
              <w:rPr>
                <w:rFonts w:ascii="Arial" w:hAnsi="Arial" w:cs="Times New Roman"/>
                <w:bCs/>
                <w:sz w:val="20"/>
                <w:szCs w:val="21"/>
                <w:lang w:val="en-US"/>
              </w:rPr>
              <w:lastRenderedPageBreak/>
              <w:t xml:space="preserve">and related documents can be found on the following link: </w:t>
            </w:r>
            <w:hyperlink r:id="rId9" w:history="1">
              <w:r w:rsidR="004D4056" w:rsidRPr="00234B3E">
                <w:rPr>
                  <w:rStyle w:val="Hyperlink"/>
                  <w:rFonts w:ascii="Arial" w:hAnsi="Arial" w:cs="Calibri"/>
                  <w:sz w:val="20"/>
                  <w:szCs w:val="21"/>
                </w:rPr>
                <w:t>http://data.unhcr.org/syrianrefugees/working_group.php?Page=Country&amp;LocationId=107&amp;Id=75</w:t>
              </w:r>
            </w:hyperlink>
            <w:r w:rsidR="004D4056" w:rsidRPr="00234B3E">
              <w:rPr>
                <w:rStyle w:val="Hyperlink"/>
                <w:rFonts w:ascii="Arial" w:hAnsi="Arial" w:cs="Calibri"/>
                <w:sz w:val="20"/>
                <w:szCs w:val="21"/>
              </w:rPr>
              <w:t xml:space="preserve"> </w:t>
            </w:r>
          </w:p>
          <w:p w14:paraId="57935B40" w14:textId="77777777" w:rsidR="00A06E1F" w:rsidRPr="00234B3E" w:rsidRDefault="00A06E1F" w:rsidP="00A06E1F">
            <w:pPr>
              <w:shd w:val="clear" w:color="auto" w:fill="FFFFFF"/>
              <w:jc w:val="both"/>
              <w:rPr>
                <w:rFonts w:ascii="Arial" w:hAnsi="Arial" w:cs="Times New Roman"/>
                <w:bCs/>
                <w:sz w:val="20"/>
                <w:szCs w:val="21"/>
                <w:lang w:val="en-US"/>
              </w:rPr>
            </w:pPr>
            <w:r w:rsidRPr="00234B3E">
              <w:rPr>
                <w:rFonts w:ascii="Arial" w:hAnsi="Arial" w:cs="Times New Roman"/>
                <w:bCs/>
                <w:sz w:val="20"/>
                <w:szCs w:val="21"/>
                <w:lang w:val="en-US"/>
              </w:rPr>
              <w:t>PSEA interagency mechanism protocol  can be found:</w:t>
            </w:r>
          </w:p>
          <w:p w14:paraId="4B2079DF" w14:textId="77777777" w:rsidR="00A06E1F" w:rsidRPr="00234B3E" w:rsidRDefault="00A06E1F" w:rsidP="00A06E1F">
            <w:pPr>
              <w:shd w:val="clear" w:color="auto" w:fill="FFFFFF"/>
              <w:jc w:val="both"/>
              <w:rPr>
                <w:rStyle w:val="Hyperlink"/>
                <w:rFonts w:ascii="Arial" w:hAnsi="Arial" w:cs="Calibri"/>
                <w:sz w:val="20"/>
                <w:szCs w:val="21"/>
              </w:rPr>
            </w:pPr>
            <w:r w:rsidRPr="00234B3E">
              <w:rPr>
                <w:rStyle w:val="Hyperlink"/>
                <w:rFonts w:ascii="Arial" w:hAnsi="Arial" w:cs="Calibri"/>
                <w:sz w:val="20"/>
                <w:szCs w:val="21"/>
              </w:rPr>
              <w:t>http://data.unhcr.org/syrianrefugees/download.php?id=11082</w:t>
            </w:r>
          </w:p>
          <w:p w14:paraId="39FB0786" w14:textId="77777777" w:rsidR="00CE0155" w:rsidRDefault="00A06E1F" w:rsidP="008D1085">
            <w:pPr>
              <w:shd w:val="clear" w:color="auto" w:fill="FFFFFF"/>
              <w:jc w:val="both"/>
              <w:rPr>
                <w:rFonts w:ascii="Arial" w:hAnsi="Arial" w:cs="Times New Roman"/>
                <w:b/>
                <w:sz w:val="20"/>
                <w:szCs w:val="21"/>
                <w:lang w:val="en-US"/>
              </w:rPr>
            </w:pPr>
            <w:r w:rsidRPr="00234B3E">
              <w:rPr>
                <w:rFonts w:ascii="Arial" w:hAnsi="Arial" w:cs="Times New Roman"/>
                <w:b/>
                <w:sz w:val="20"/>
                <w:szCs w:val="21"/>
                <w:lang w:val="en-US"/>
              </w:rPr>
              <w:t>Lessons learnt from the Inter-Agency capacity development project:</w:t>
            </w:r>
            <w:r w:rsidR="004D4056" w:rsidRPr="00234B3E">
              <w:rPr>
                <w:rFonts w:ascii="Arial" w:hAnsi="Arial" w:cs="Times New Roman"/>
                <w:b/>
                <w:sz w:val="20"/>
                <w:szCs w:val="21"/>
                <w:lang w:val="en-US"/>
              </w:rPr>
              <w:t xml:space="preserve"> </w:t>
            </w:r>
          </w:p>
          <w:p w14:paraId="4718B338" w14:textId="6E5C7266" w:rsidR="00A06E1F" w:rsidRPr="00234B3E" w:rsidRDefault="00A06E1F" w:rsidP="008D1085">
            <w:pPr>
              <w:shd w:val="clear" w:color="auto" w:fill="FFFFFF"/>
              <w:jc w:val="both"/>
              <w:rPr>
                <w:rFonts w:ascii="Arial" w:hAnsi="Arial" w:cs="Times New Roman"/>
                <w:b/>
                <w:sz w:val="20"/>
                <w:szCs w:val="21"/>
                <w:lang w:val="en-US"/>
              </w:rPr>
            </w:pPr>
            <w:r w:rsidRPr="00234B3E">
              <w:rPr>
                <w:rFonts w:ascii="Arial" w:hAnsi="Arial" w:cs="Times New Roman"/>
                <w:bCs/>
                <w:sz w:val="20"/>
                <w:szCs w:val="21"/>
                <w:lang w:val="en-US"/>
              </w:rPr>
              <w:t>Daniela Greco from IRC gave a brief overview about the key lessons learnt from the interagency Capacity Development Project that focused on capacity building of service providers of SGBV and evidence-based programming through GBVIMS in Jordan. The main challenges were: lack of involvement of the country offices in the design of the project leading to lack of ownership of this project and not taking Jordan’s context (with a well-developed case management) effectively into consideration at the design stage.</w:t>
            </w:r>
          </w:p>
          <w:p w14:paraId="71A02D4B" w14:textId="3BA3A3AD" w:rsidR="00D17CFE" w:rsidRPr="00234B3E" w:rsidRDefault="00A06E1F" w:rsidP="00D17CFE">
            <w:pPr>
              <w:shd w:val="clear" w:color="auto" w:fill="FFFFFF"/>
              <w:rPr>
                <w:rFonts w:ascii="Arial" w:hAnsi="Arial" w:cs="Times New Roman"/>
                <w:bCs/>
                <w:sz w:val="20"/>
                <w:szCs w:val="21"/>
                <w:lang w:val="en-US"/>
              </w:rPr>
            </w:pPr>
            <w:r w:rsidRPr="00234B3E">
              <w:rPr>
                <w:rFonts w:ascii="Arial" w:hAnsi="Arial" w:cs="Times New Roman"/>
                <w:bCs/>
                <w:sz w:val="20"/>
                <w:szCs w:val="21"/>
                <w:lang w:val="en-US"/>
              </w:rPr>
              <w:t xml:space="preserve">The main achievement of the project is developing a strategy to build capacity of the </w:t>
            </w:r>
            <w:r w:rsidR="00C95683" w:rsidRPr="00234B3E">
              <w:rPr>
                <w:rFonts w:ascii="Arial" w:hAnsi="Arial" w:cs="Times New Roman"/>
                <w:bCs/>
                <w:sz w:val="20"/>
                <w:szCs w:val="21"/>
                <w:lang w:val="en-US"/>
              </w:rPr>
              <w:t>case mangers</w:t>
            </w:r>
            <w:r w:rsidRPr="00234B3E">
              <w:rPr>
                <w:rFonts w:ascii="Arial" w:hAnsi="Arial" w:cs="Times New Roman"/>
                <w:bCs/>
                <w:sz w:val="20"/>
                <w:szCs w:val="21"/>
                <w:lang w:val="en-US"/>
              </w:rPr>
              <w:t xml:space="preserve"> based on a needs assessment that identified dealing with survivors of early marriage and disability and support needed for supervision techniques as the main areas of consideration. Based on this need, a ToT was conducted on supervisions techniques for supervisors. Also the project developed specific modules on dealing disability and early marriage to be incorporated in the case management trainings.</w:t>
            </w:r>
          </w:p>
          <w:p w14:paraId="28F69D6B" w14:textId="77777777" w:rsidR="00D17CFE" w:rsidRPr="00234B3E" w:rsidRDefault="00D17CFE" w:rsidP="00D17CFE">
            <w:pPr>
              <w:autoSpaceDE w:val="0"/>
              <w:autoSpaceDN w:val="0"/>
              <w:adjustRightInd w:val="0"/>
              <w:spacing w:after="0" w:line="240" w:lineRule="auto"/>
              <w:jc w:val="both"/>
              <w:rPr>
                <w:rFonts w:ascii="Arial" w:hAnsi="Arial" w:cs="Times New Roman"/>
                <w:b/>
                <w:sz w:val="20"/>
                <w:szCs w:val="21"/>
                <w:lang w:val="en-US"/>
              </w:rPr>
            </w:pPr>
            <w:r w:rsidRPr="00234B3E">
              <w:rPr>
                <w:rFonts w:ascii="Arial" w:hAnsi="Arial" w:cs="Times New Roman"/>
                <w:b/>
                <w:sz w:val="20"/>
                <w:szCs w:val="21"/>
                <w:lang w:val="en-US"/>
              </w:rPr>
              <w:t xml:space="preserve">Situation at the BERM: </w:t>
            </w:r>
          </w:p>
          <w:p w14:paraId="249F5DE5" w14:textId="1801DF6D" w:rsidR="00D17CFE" w:rsidRPr="00234B3E" w:rsidRDefault="00D17CFE" w:rsidP="00D17CFE">
            <w:pPr>
              <w:shd w:val="clear" w:color="auto" w:fill="FFFFFF"/>
              <w:rPr>
                <w:rFonts w:ascii="Arial" w:hAnsi="Arial" w:cs="Times New Roman"/>
                <w:bCs/>
                <w:sz w:val="20"/>
                <w:szCs w:val="21"/>
                <w:lang w:val="en-US"/>
              </w:rPr>
            </w:pPr>
            <w:r w:rsidRPr="00234B3E">
              <w:rPr>
                <w:rFonts w:ascii="Arial" w:hAnsi="Arial" w:cs="Times New Roman"/>
                <w:bCs/>
                <w:sz w:val="20"/>
                <w:szCs w:val="21"/>
                <w:lang w:val="en-US"/>
              </w:rPr>
              <w:t>Sector coordinator gave a brief overview about the situation at Berm with updated numbers from Rukban and Hadalaat. It was shared that recently a pattern of less number of people entering the territory has been observed compared to the last three months.</w:t>
            </w:r>
            <w:r w:rsidRPr="00234B3E">
              <w:rPr>
                <w:rFonts w:ascii="Arial" w:eastAsiaTheme="minorEastAsia" w:hAnsi="Arial" w:cstheme="majorBidi"/>
                <w:bCs/>
                <w:sz w:val="20"/>
                <w:szCs w:val="21"/>
                <w:lang w:val="en-US" w:eastAsia="fr-FR"/>
              </w:rPr>
              <w:t xml:space="preserve">  The reason for this new pattern is not very clear.</w:t>
            </w:r>
          </w:p>
        </w:tc>
        <w:tc>
          <w:tcPr>
            <w:tcW w:w="3118" w:type="dxa"/>
            <w:tcBorders>
              <w:top w:val="single" w:sz="4" w:space="0" w:color="auto"/>
              <w:left w:val="single" w:sz="4" w:space="0" w:color="auto"/>
              <w:bottom w:val="single" w:sz="4" w:space="0" w:color="auto"/>
              <w:right w:val="single" w:sz="4" w:space="0" w:color="auto"/>
            </w:tcBorders>
          </w:tcPr>
          <w:p w14:paraId="20A95702" w14:textId="3126509E" w:rsidR="00A06E1F" w:rsidRPr="00234B3E" w:rsidRDefault="00A06E1F" w:rsidP="00A06E1F">
            <w:pPr>
              <w:spacing w:after="0" w:line="240" w:lineRule="auto"/>
              <w:rPr>
                <w:rFonts w:ascii="Arial" w:hAnsi="Arial" w:cs="Times New Roman"/>
                <w:bCs/>
                <w:sz w:val="20"/>
                <w:szCs w:val="21"/>
                <w:lang w:val="en-US"/>
              </w:rPr>
            </w:pPr>
            <w:r w:rsidRPr="00234B3E">
              <w:rPr>
                <w:rFonts w:ascii="Arial" w:hAnsi="Arial" w:cs="Times New Roman"/>
                <w:bCs/>
                <w:sz w:val="20"/>
                <w:szCs w:val="21"/>
                <w:lang w:val="en-US"/>
              </w:rPr>
              <w:lastRenderedPageBreak/>
              <w:t>The highlighted issues about the way forward to be discussed in the next PSEA Network meeting.</w:t>
            </w:r>
          </w:p>
        </w:tc>
        <w:tc>
          <w:tcPr>
            <w:tcW w:w="2381" w:type="dxa"/>
            <w:tcBorders>
              <w:top w:val="single" w:sz="4" w:space="0" w:color="auto"/>
              <w:left w:val="single" w:sz="4" w:space="0" w:color="auto"/>
              <w:bottom w:val="single" w:sz="4" w:space="0" w:color="auto"/>
              <w:right w:val="single" w:sz="4" w:space="0" w:color="auto"/>
            </w:tcBorders>
          </w:tcPr>
          <w:p w14:paraId="025FA7FA" w14:textId="25EF8242" w:rsidR="00A06E1F" w:rsidRPr="00234B3E" w:rsidRDefault="00A06E1F" w:rsidP="00A06E1F">
            <w:pPr>
              <w:spacing w:after="0" w:line="240" w:lineRule="auto"/>
              <w:rPr>
                <w:rFonts w:ascii="Arial" w:hAnsi="Arial" w:cs="Times New Roman"/>
                <w:bCs/>
                <w:sz w:val="20"/>
                <w:szCs w:val="21"/>
                <w:lang w:val="en-US"/>
              </w:rPr>
            </w:pPr>
            <w:r w:rsidRPr="00234B3E">
              <w:rPr>
                <w:rFonts w:ascii="Arial" w:hAnsi="Arial" w:cs="Times New Roman"/>
                <w:bCs/>
                <w:sz w:val="20"/>
                <w:szCs w:val="21"/>
                <w:lang w:val="en-US"/>
              </w:rPr>
              <w:t>PSEA Task Force coordinators</w:t>
            </w:r>
          </w:p>
        </w:tc>
      </w:tr>
    </w:tbl>
    <w:p w14:paraId="44E2F163" w14:textId="77777777" w:rsidR="00A06E1F" w:rsidRPr="00234B3E" w:rsidRDefault="00A06E1F" w:rsidP="00DB6FD7">
      <w:pPr>
        <w:jc w:val="both"/>
        <w:rPr>
          <w:rFonts w:ascii="Arial" w:hAnsi="Arial" w:cs="Times New Roman"/>
          <w:bCs/>
          <w:sz w:val="20"/>
          <w:szCs w:val="24"/>
          <w:lang w:val="en-US"/>
        </w:rPr>
      </w:pPr>
    </w:p>
    <w:p w14:paraId="202CFE1F" w14:textId="17E4F150" w:rsidR="000E2CAC" w:rsidRPr="00234B3E" w:rsidRDefault="003B2D48" w:rsidP="003A5270">
      <w:pPr>
        <w:jc w:val="center"/>
        <w:rPr>
          <w:rFonts w:ascii="Arial" w:hAnsi="Arial" w:cs="Times New Roman"/>
          <w:b/>
          <w:sz w:val="20"/>
          <w:szCs w:val="24"/>
          <w:lang w:val="en-US"/>
        </w:rPr>
      </w:pPr>
      <w:r w:rsidRPr="00234B3E">
        <w:rPr>
          <w:rFonts w:ascii="Arial" w:hAnsi="Arial" w:cs="Times New Roman"/>
          <w:b/>
          <w:sz w:val="20"/>
          <w:szCs w:val="24"/>
          <w:lang w:val="en-US"/>
        </w:rPr>
        <w:t>The next meeting will be</w:t>
      </w:r>
      <w:r w:rsidR="00F55048" w:rsidRPr="00234B3E">
        <w:rPr>
          <w:rFonts w:ascii="Arial" w:hAnsi="Arial" w:cs="Times New Roman"/>
          <w:b/>
          <w:sz w:val="20"/>
          <w:szCs w:val="24"/>
          <w:lang w:val="en-US"/>
        </w:rPr>
        <w:t xml:space="preserve"> on </w:t>
      </w:r>
      <w:r w:rsidR="003B181F" w:rsidRPr="00234B3E">
        <w:rPr>
          <w:rFonts w:ascii="Arial" w:hAnsi="Arial" w:cs="Times New Roman"/>
          <w:b/>
          <w:sz w:val="20"/>
          <w:szCs w:val="24"/>
          <w:lang w:val="en-US"/>
        </w:rPr>
        <w:t>28</w:t>
      </w:r>
      <w:r w:rsidR="006D1CDE" w:rsidRPr="00234B3E">
        <w:rPr>
          <w:rFonts w:ascii="Arial" w:hAnsi="Arial" w:cs="Times New Roman"/>
          <w:b/>
          <w:sz w:val="20"/>
          <w:szCs w:val="24"/>
          <w:lang w:val="en-US"/>
        </w:rPr>
        <w:t>-</w:t>
      </w:r>
      <w:r w:rsidR="003B181F" w:rsidRPr="00234B3E">
        <w:rPr>
          <w:rFonts w:ascii="Arial" w:hAnsi="Arial" w:cs="Times New Roman"/>
          <w:b/>
          <w:sz w:val="20"/>
          <w:szCs w:val="24"/>
          <w:lang w:val="en-US"/>
        </w:rPr>
        <w:t>06</w:t>
      </w:r>
      <w:r w:rsidR="006D1CDE" w:rsidRPr="00234B3E">
        <w:rPr>
          <w:rFonts w:ascii="Arial" w:hAnsi="Arial" w:cs="Times New Roman"/>
          <w:b/>
          <w:sz w:val="20"/>
          <w:szCs w:val="24"/>
          <w:lang w:val="en-US"/>
        </w:rPr>
        <w:t>-</w:t>
      </w:r>
      <w:r w:rsidR="0010513D" w:rsidRPr="00234B3E">
        <w:rPr>
          <w:rFonts w:ascii="Arial" w:hAnsi="Arial" w:cs="Times New Roman"/>
          <w:b/>
          <w:sz w:val="20"/>
          <w:szCs w:val="24"/>
          <w:lang w:val="en-US"/>
        </w:rPr>
        <w:t>2016</w:t>
      </w:r>
      <w:r w:rsidR="00FC057A" w:rsidRPr="00234B3E">
        <w:rPr>
          <w:rFonts w:ascii="Arial" w:hAnsi="Arial" w:cs="Times New Roman"/>
          <w:b/>
          <w:sz w:val="20"/>
          <w:szCs w:val="24"/>
          <w:lang w:val="en-US"/>
        </w:rPr>
        <w:t xml:space="preserve"> between 9-11 am</w:t>
      </w:r>
      <w:r w:rsidR="0010513D" w:rsidRPr="00234B3E">
        <w:rPr>
          <w:rFonts w:ascii="Arial" w:hAnsi="Arial" w:cs="Times New Roman"/>
          <w:b/>
          <w:sz w:val="20"/>
          <w:szCs w:val="24"/>
          <w:lang w:val="en-US"/>
        </w:rPr>
        <w:t xml:space="preserve"> at</w:t>
      </w:r>
      <w:r w:rsidR="00F55048" w:rsidRPr="00234B3E">
        <w:rPr>
          <w:rFonts w:ascii="Arial" w:hAnsi="Arial" w:cs="Times New Roman"/>
          <w:b/>
          <w:sz w:val="20"/>
          <w:szCs w:val="24"/>
          <w:lang w:val="en-US"/>
        </w:rPr>
        <w:t xml:space="preserve"> </w:t>
      </w:r>
      <w:r w:rsidR="00991882" w:rsidRPr="00234B3E">
        <w:rPr>
          <w:rFonts w:ascii="Arial" w:hAnsi="Arial" w:cs="Times New Roman"/>
          <w:b/>
          <w:sz w:val="20"/>
          <w:szCs w:val="24"/>
          <w:lang w:val="en-US"/>
        </w:rPr>
        <w:t xml:space="preserve">UNHCR Khalda </w:t>
      </w:r>
      <w:r w:rsidR="008A3653" w:rsidRPr="00234B3E">
        <w:rPr>
          <w:rFonts w:ascii="Arial" w:hAnsi="Arial" w:cs="Times New Roman"/>
          <w:b/>
          <w:sz w:val="20"/>
          <w:szCs w:val="24"/>
          <w:lang w:val="en-US"/>
        </w:rPr>
        <w:t>EMOPS</w:t>
      </w:r>
      <w:r w:rsidR="00966293" w:rsidRPr="00234B3E">
        <w:rPr>
          <w:rFonts w:ascii="Arial" w:hAnsi="Arial" w:cs="Times New Roman"/>
          <w:b/>
          <w:sz w:val="20"/>
          <w:szCs w:val="24"/>
          <w:lang w:val="en-US"/>
        </w:rPr>
        <w:t xml:space="preserve"> Meeting</w:t>
      </w:r>
      <w:r w:rsidR="00A04101" w:rsidRPr="00234B3E">
        <w:rPr>
          <w:rFonts w:ascii="Arial" w:hAnsi="Arial" w:cs="Times New Roman"/>
          <w:b/>
          <w:sz w:val="20"/>
          <w:szCs w:val="24"/>
          <w:lang w:val="en-US"/>
        </w:rPr>
        <w:t xml:space="preserve"> R</w:t>
      </w:r>
      <w:r w:rsidR="00FC057A" w:rsidRPr="00234B3E">
        <w:rPr>
          <w:rFonts w:ascii="Arial" w:hAnsi="Arial" w:cs="Times New Roman"/>
          <w:b/>
          <w:sz w:val="20"/>
          <w:szCs w:val="24"/>
          <w:lang w:val="en-US"/>
        </w:rPr>
        <w:t>oom</w:t>
      </w:r>
      <w:r w:rsidR="00991882" w:rsidRPr="00234B3E">
        <w:rPr>
          <w:rFonts w:ascii="Arial" w:hAnsi="Arial" w:cs="Times New Roman"/>
          <w:b/>
          <w:sz w:val="20"/>
          <w:szCs w:val="24"/>
          <w:lang w:val="en-US"/>
        </w:rPr>
        <w:t>.</w:t>
      </w:r>
    </w:p>
    <w:sectPr w:rsidR="000E2CAC" w:rsidRPr="00234B3E" w:rsidSect="00EB3A7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D5C23"/>
    <w:multiLevelType w:val="hybridMultilevel"/>
    <w:tmpl w:val="E8C4577E"/>
    <w:lvl w:ilvl="0" w:tplc="D94CB394">
      <w:start w:val="1"/>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BF1013"/>
    <w:multiLevelType w:val="hybridMultilevel"/>
    <w:tmpl w:val="40B4A2B4"/>
    <w:lvl w:ilvl="0" w:tplc="C376265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F72C3B"/>
    <w:multiLevelType w:val="hybridMultilevel"/>
    <w:tmpl w:val="3960AACC"/>
    <w:lvl w:ilvl="0" w:tplc="D94CB394">
      <w:start w:val="1"/>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0674F8"/>
    <w:multiLevelType w:val="hybridMultilevel"/>
    <w:tmpl w:val="37925BDA"/>
    <w:lvl w:ilvl="0" w:tplc="D950607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8C37A6"/>
    <w:multiLevelType w:val="hybridMultilevel"/>
    <w:tmpl w:val="8B282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AA7ADA"/>
    <w:multiLevelType w:val="hybridMultilevel"/>
    <w:tmpl w:val="8440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1217B7"/>
    <w:multiLevelType w:val="hybridMultilevel"/>
    <w:tmpl w:val="E48C675E"/>
    <w:lvl w:ilvl="0" w:tplc="E6365BFA">
      <w:numFmt w:val="bullet"/>
      <w:lvlText w:val="-"/>
      <w:lvlJc w:val="left"/>
      <w:pPr>
        <w:ind w:left="1080" w:hanging="360"/>
      </w:pPr>
      <w:rPr>
        <w:rFonts w:ascii="Cambria" w:eastAsiaTheme="minorHAnsi"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D852E99"/>
    <w:multiLevelType w:val="hybridMultilevel"/>
    <w:tmpl w:val="411C5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05355EC"/>
    <w:multiLevelType w:val="hybridMultilevel"/>
    <w:tmpl w:val="F6D29EE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9">
    <w:nsid w:val="22293B79"/>
    <w:multiLevelType w:val="hybridMultilevel"/>
    <w:tmpl w:val="9876637A"/>
    <w:lvl w:ilvl="0" w:tplc="C502975E">
      <w:start w:val="1"/>
      <w:numFmt w:val="decimal"/>
      <w:lvlText w:val="%1)"/>
      <w:lvlJc w:val="left"/>
      <w:pPr>
        <w:ind w:left="780" w:hanging="420"/>
      </w:pPr>
      <w:rPr>
        <w:rFonts w:asciiTheme="minorHAnsi" w:hAnsiTheme="minorHAnsi" w:hint="default"/>
        <w:b w:val="0"/>
        <w:bCs/>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D96498"/>
    <w:multiLevelType w:val="hybridMultilevel"/>
    <w:tmpl w:val="AE00C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66D4B28"/>
    <w:multiLevelType w:val="hybridMultilevel"/>
    <w:tmpl w:val="1C6CBC8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27203BE3"/>
    <w:multiLevelType w:val="hybridMultilevel"/>
    <w:tmpl w:val="AEF0C79C"/>
    <w:lvl w:ilvl="0" w:tplc="D94CB394">
      <w:start w:val="1"/>
      <w:numFmt w:val="bullet"/>
      <w:lvlText w:val="-"/>
      <w:lvlJc w:val="left"/>
      <w:pPr>
        <w:ind w:left="1080" w:hanging="360"/>
      </w:pPr>
      <w:rPr>
        <w:rFonts w:ascii="Cambria" w:eastAsiaTheme="minorHAnsi"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30C23679"/>
    <w:multiLevelType w:val="hybridMultilevel"/>
    <w:tmpl w:val="60CCD69E"/>
    <w:lvl w:ilvl="0" w:tplc="CBA63FD0">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EF6D6D"/>
    <w:multiLevelType w:val="hybridMultilevel"/>
    <w:tmpl w:val="60CCD69E"/>
    <w:lvl w:ilvl="0" w:tplc="CBA63FD0">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C87E30"/>
    <w:multiLevelType w:val="hybridMultilevel"/>
    <w:tmpl w:val="9DB6B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84607A5"/>
    <w:multiLevelType w:val="hybridMultilevel"/>
    <w:tmpl w:val="34D66462"/>
    <w:lvl w:ilvl="0" w:tplc="4CE4264A">
      <w:numFmt w:val="bullet"/>
      <w:lvlText w:val="-"/>
      <w:lvlJc w:val="left"/>
      <w:pPr>
        <w:ind w:left="1140" w:hanging="360"/>
      </w:pPr>
      <w:rPr>
        <w:rFonts w:ascii="Times New Roman" w:eastAsiaTheme="minorHAnsi"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7">
    <w:nsid w:val="38641757"/>
    <w:multiLevelType w:val="hybridMultilevel"/>
    <w:tmpl w:val="A58EE964"/>
    <w:lvl w:ilvl="0" w:tplc="2A6A9A30">
      <w:start w:val="1"/>
      <w:numFmt w:val="bullet"/>
      <w:lvlText w:val="-"/>
      <w:lvlJc w:val="left"/>
      <w:pPr>
        <w:ind w:left="1140" w:hanging="360"/>
      </w:pPr>
      <w:rPr>
        <w:rFonts w:ascii="Times New Roman" w:eastAsiaTheme="minorHAnsi" w:hAnsi="Times New Roman" w:cs="Times New Roman" w:hint="default"/>
        <w:sz w:val="14"/>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C706138"/>
    <w:multiLevelType w:val="hybridMultilevel"/>
    <w:tmpl w:val="69D44362"/>
    <w:lvl w:ilvl="0" w:tplc="D9506078">
      <w:start w:val="5"/>
      <w:numFmt w:val="bullet"/>
      <w:lvlText w:val="-"/>
      <w:lvlJc w:val="left"/>
      <w:pPr>
        <w:ind w:left="1500" w:hanging="360"/>
      </w:pPr>
      <w:rPr>
        <w:rFonts w:ascii="Times New Roman" w:eastAsiaTheme="minorHAnsi"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9">
    <w:nsid w:val="3CA83ED4"/>
    <w:multiLevelType w:val="hybridMultilevel"/>
    <w:tmpl w:val="1C729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E157B9E"/>
    <w:multiLevelType w:val="hybridMultilevel"/>
    <w:tmpl w:val="7576C18C"/>
    <w:lvl w:ilvl="0" w:tplc="D950607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A26B2C"/>
    <w:multiLevelType w:val="hybridMultilevel"/>
    <w:tmpl w:val="62DABDCA"/>
    <w:lvl w:ilvl="0" w:tplc="9F74BA80">
      <w:start w:val="1"/>
      <w:numFmt w:val="lowerRoman"/>
      <w:lvlText w:val="%1)"/>
      <w:lvlJc w:val="left"/>
      <w:pPr>
        <w:ind w:left="1080" w:hanging="72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4900EE"/>
    <w:multiLevelType w:val="hybridMultilevel"/>
    <w:tmpl w:val="D996E444"/>
    <w:lvl w:ilvl="0" w:tplc="84E00E66">
      <w:start w:val="1"/>
      <w:numFmt w:val="decimal"/>
      <w:lvlText w:val="%1."/>
      <w:lvlJc w:val="left"/>
      <w:pPr>
        <w:ind w:left="720" w:hanging="36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38F1193"/>
    <w:multiLevelType w:val="hybridMultilevel"/>
    <w:tmpl w:val="3DEC1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8FC3D9B"/>
    <w:multiLevelType w:val="hybridMultilevel"/>
    <w:tmpl w:val="2B48C3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nsid w:val="50273104"/>
    <w:multiLevelType w:val="hybridMultilevel"/>
    <w:tmpl w:val="4F62CE72"/>
    <w:lvl w:ilvl="0" w:tplc="D950607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4190268"/>
    <w:multiLevelType w:val="hybridMultilevel"/>
    <w:tmpl w:val="19BE0FF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7">
    <w:nsid w:val="599C7AED"/>
    <w:multiLevelType w:val="hybridMultilevel"/>
    <w:tmpl w:val="698A3C6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nsid w:val="59F26F36"/>
    <w:multiLevelType w:val="hybridMultilevel"/>
    <w:tmpl w:val="88AA65CC"/>
    <w:lvl w:ilvl="0" w:tplc="78887226">
      <w:start w:val="1"/>
      <w:numFmt w:val="decimal"/>
      <w:lvlText w:val="%1)"/>
      <w:lvlJc w:val="left"/>
      <w:pPr>
        <w:ind w:left="780" w:hanging="42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CAE4623"/>
    <w:multiLevelType w:val="hybridMultilevel"/>
    <w:tmpl w:val="A6800A6A"/>
    <w:lvl w:ilvl="0" w:tplc="CDCCBDA2">
      <w:start w:val="2"/>
      <w:numFmt w:val="bullet"/>
      <w:lvlText w:val="-"/>
      <w:lvlJc w:val="left"/>
      <w:pPr>
        <w:ind w:left="690" w:hanging="360"/>
      </w:pPr>
      <w:rPr>
        <w:rFonts w:ascii="Calibri" w:eastAsiaTheme="minorHAnsi" w:hAnsi="Calibri" w:cstheme="minorBidi" w:hint="default"/>
      </w:rPr>
    </w:lvl>
    <w:lvl w:ilvl="1" w:tplc="08090003" w:tentative="1">
      <w:start w:val="1"/>
      <w:numFmt w:val="bullet"/>
      <w:lvlText w:val="o"/>
      <w:lvlJc w:val="left"/>
      <w:pPr>
        <w:ind w:left="1410" w:hanging="360"/>
      </w:pPr>
      <w:rPr>
        <w:rFonts w:ascii="Courier New" w:hAnsi="Courier New" w:cs="Courier New" w:hint="default"/>
      </w:rPr>
    </w:lvl>
    <w:lvl w:ilvl="2" w:tplc="08090005" w:tentative="1">
      <w:start w:val="1"/>
      <w:numFmt w:val="bullet"/>
      <w:lvlText w:val=""/>
      <w:lvlJc w:val="left"/>
      <w:pPr>
        <w:ind w:left="2130" w:hanging="360"/>
      </w:pPr>
      <w:rPr>
        <w:rFonts w:ascii="Wingdings" w:hAnsi="Wingdings" w:hint="default"/>
      </w:rPr>
    </w:lvl>
    <w:lvl w:ilvl="3" w:tplc="08090001" w:tentative="1">
      <w:start w:val="1"/>
      <w:numFmt w:val="bullet"/>
      <w:lvlText w:val=""/>
      <w:lvlJc w:val="left"/>
      <w:pPr>
        <w:ind w:left="2850" w:hanging="360"/>
      </w:pPr>
      <w:rPr>
        <w:rFonts w:ascii="Symbol" w:hAnsi="Symbol" w:hint="default"/>
      </w:rPr>
    </w:lvl>
    <w:lvl w:ilvl="4" w:tplc="08090003" w:tentative="1">
      <w:start w:val="1"/>
      <w:numFmt w:val="bullet"/>
      <w:lvlText w:val="o"/>
      <w:lvlJc w:val="left"/>
      <w:pPr>
        <w:ind w:left="3570" w:hanging="360"/>
      </w:pPr>
      <w:rPr>
        <w:rFonts w:ascii="Courier New" w:hAnsi="Courier New" w:cs="Courier New" w:hint="default"/>
      </w:rPr>
    </w:lvl>
    <w:lvl w:ilvl="5" w:tplc="08090005" w:tentative="1">
      <w:start w:val="1"/>
      <w:numFmt w:val="bullet"/>
      <w:lvlText w:val=""/>
      <w:lvlJc w:val="left"/>
      <w:pPr>
        <w:ind w:left="4290" w:hanging="360"/>
      </w:pPr>
      <w:rPr>
        <w:rFonts w:ascii="Wingdings" w:hAnsi="Wingdings" w:hint="default"/>
      </w:rPr>
    </w:lvl>
    <w:lvl w:ilvl="6" w:tplc="08090001" w:tentative="1">
      <w:start w:val="1"/>
      <w:numFmt w:val="bullet"/>
      <w:lvlText w:val=""/>
      <w:lvlJc w:val="left"/>
      <w:pPr>
        <w:ind w:left="5010" w:hanging="360"/>
      </w:pPr>
      <w:rPr>
        <w:rFonts w:ascii="Symbol" w:hAnsi="Symbol" w:hint="default"/>
      </w:rPr>
    </w:lvl>
    <w:lvl w:ilvl="7" w:tplc="08090003" w:tentative="1">
      <w:start w:val="1"/>
      <w:numFmt w:val="bullet"/>
      <w:lvlText w:val="o"/>
      <w:lvlJc w:val="left"/>
      <w:pPr>
        <w:ind w:left="5730" w:hanging="360"/>
      </w:pPr>
      <w:rPr>
        <w:rFonts w:ascii="Courier New" w:hAnsi="Courier New" w:cs="Courier New" w:hint="default"/>
      </w:rPr>
    </w:lvl>
    <w:lvl w:ilvl="8" w:tplc="08090005" w:tentative="1">
      <w:start w:val="1"/>
      <w:numFmt w:val="bullet"/>
      <w:lvlText w:val=""/>
      <w:lvlJc w:val="left"/>
      <w:pPr>
        <w:ind w:left="6450" w:hanging="360"/>
      </w:pPr>
      <w:rPr>
        <w:rFonts w:ascii="Wingdings" w:hAnsi="Wingdings" w:hint="default"/>
      </w:rPr>
    </w:lvl>
  </w:abstractNum>
  <w:abstractNum w:abstractNumId="30">
    <w:nsid w:val="609E59FD"/>
    <w:multiLevelType w:val="hybridMultilevel"/>
    <w:tmpl w:val="6298D3D8"/>
    <w:lvl w:ilvl="0" w:tplc="4B5456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9E6303"/>
    <w:multiLevelType w:val="hybridMultilevel"/>
    <w:tmpl w:val="54B4F228"/>
    <w:lvl w:ilvl="0" w:tplc="0809000D">
      <w:start w:val="1"/>
      <w:numFmt w:val="bullet"/>
      <w:lvlText w:val=""/>
      <w:lvlJc w:val="left"/>
      <w:pPr>
        <w:ind w:left="1491" w:hanging="360"/>
      </w:pPr>
      <w:rPr>
        <w:rFonts w:ascii="Wingdings" w:hAnsi="Wingdings" w:hint="default"/>
      </w:rPr>
    </w:lvl>
    <w:lvl w:ilvl="1" w:tplc="08090003" w:tentative="1">
      <w:start w:val="1"/>
      <w:numFmt w:val="bullet"/>
      <w:lvlText w:val="o"/>
      <w:lvlJc w:val="left"/>
      <w:pPr>
        <w:ind w:left="2211" w:hanging="360"/>
      </w:pPr>
      <w:rPr>
        <w:rFonts w:ascii="Courier New" w:hAnsi="Courier New" w:cs="Courier New" w:hint="default"/>
      </w:rPr>
    </w:lvl>
    <w:lvl w:ilvl="2" w:tplc="08090005" w:tentative="1">
      <w:start w:val="1"/>
      <w:numFmt w:val="bullet"/>
      <w:lvlText w:val=""/>
      <w:lvlJc w:val="left"/>
      <w:pPr>
        <w:ind w:left="2931" w:hanging="360"/>
      </w:pPr>
      <w:rPr>
        <w:rFonts w:ascii="Wingdings" w:hAnsi="Wingdings" w:hint="default"/>
      </w:rPr>
    </w:lvl>
    <w:lvl w:ilvl="3" w:tplc="08090001" w:tentative="1">
      <w:start w:val="1"/>
      <w:numFmt w:val="bullet"/>
      <w:lvlText w:val=""/>
      <w:lvlJc w:val="left"/>
      <w:pPr>
        <w:ind w:left="3651" w:hanging="360"/>
      </w:pPr>
      <w:rPr>
        <w:rFonts w:ascii="Symbol" w:hAnsi="Symbol" w:hint="default"/>
      </w:rPr>
    </w:lvl>
    <w:lvl w:ilvl="4" w:tplc="08090003" w:tentative="1">
      <w:start w:val="1"/>
      <w:numFmt w:val="bullet"/>
      <w:lvlText w:val="o"/>
      <w:lvlJc w:val="left"/>
      <w:pPr>
        <w:ind w:left="4371" w:hanging="360"/>
      </w:pPr>
      <w:rPr>
        <w:rFonts w:ascii="Courier New" w:hAnsi="Courier New" w:cs="Courier New" w:hint="default"/>
      </w:rPr>
    </w:lvl>
    <w:lvl w:ilvl="5" w:tplc="08090005" w:tentative="1">
      <w:start w:val="1"/>
      <w:numFmt w:val="bullet"/>
      <w:lvlText w:val=""/>
      <w:lvlJc w:val="left"/>
      <w:pPr>
        <w:ind w:left="5091" w:hanging="360"/>
      </w:pPr>
      <w:rPr>
        <w:rFonts w:ascii="Wingdings" w:hAnsi="Wingdings" w:hint="default"/>
      </w:rPr>
    </w:lvl>
    <w:lvl w:ilvl="6" w:tplc="08090001" w:tentative="1">
      <w:start w:val="1"/>
      <w:numFmt w:val="bullet"/>
      <w:lvlText w:val=""/>
      <w:lvlJc w:val="left"/>
      <w:pPr>
        <w:ind w:left="5811" w:hanging="360"/>
      </w:pPr>
      <w:rPr>
        <w:rFonts w:ascii="Symbol" w:hAnsi="Symbol" w:hint="default"/>
      </w:rPr>
    </w:lvl>
    <w:lvl w:ilvl="7" w:tplc="08090003" w:tentative="1">
      <w:start w:val="1"/>
      <w:numFmt w:val="bullet"/>
      <w:lvlText w:val="o"/>
      <w:lvlJc w:val="left"/>
      <w:pPr>
        <w:ind w:left="6531" w:hanging="360"/>
      </w:pPr>
      <w:rPr>
        <w:rFonts w:ascii="Courier New" w:hAnsi="Courier New" w:cs="Courier New" w:hint="default"/>
      </w:rPr>
    </w:lvl>
    <w:lvl w:ilvl="8" w:tplc="08090005" w:tentative="1">
      <w:start w:val="1"/>
      <w:numFmt w:val="bullet"/>
      <w:lvlText w:val=""/>
      <w:lvlJc w:val="left"/>
      <w:pPr>
        <w:ind w:left="7251" w:hanging="360"/>
      </w:pPr>
      <w:rPr>
        <w:rFonts w:ascii="Wingdings" w:hAnsi="Wingdings" w:hint="default"/>
      </w:rPr>
    </w:lvl>
  </w:abstractNum>
  <w:abstractNum w:abstractNumId="32">
    <w:nsid w:val="60C529D8"/>
    <w:multiLevelType w:val="hybridMultilevel"/>
    <w:tmpl w:val="CE3EA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63C67A8"/>
    <w:multiLevelType w:val="hybridMultilevel"/>
    <w:tmpl w:val="0FF4625C"/>
    <w:lvl w:ilvl="0" w:tplc="E6365BFA">
      <w:numFmt w:val="bullet"/>
      <w:lvlText w:val="-"/>
      <w:lvlJc w:val="left"/>
      <w:pPr>
        <w:ind w:left="1080" w:hanging="360"/>
      </w:pPr>
      <w:rPr>
        <w:rFonts w:ascii="Cambria" w:eastAsiaTheme="minorHAnsi"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693D0C6E"/>
    <w:multiLevelType w:val="hybridMultilevel"/>
    <w:tmpl w:val="0A0EF7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9CB6D8A"/>
    <w:multiLevelType w:val="hybridMultilevel"/>
    <w:tmpl w:val="277063F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nsid w:val="6B741A6D"/>
    <w:multiLevelType w:val="hybridMultilevel"/>
    <w:tmpl w:val="100C1F22"/>
    <w:lvl w:ilvl="0" w:tplc="0809000D">
      <w:start w:val="1"/>
      <w:numFmt w:val="bullet"/>
      <w:lvlText w:val=""/>
      <w:lvlJc w:val="left"/>
      <w:pPr>
        <w:ind w:left="1491" w:hanging="360"/>
      </w:pPr>
      <w:rPr>
        <w:rFonts w:ascii="Wingdings" w:hAnsi="Wingdings" w:hint="default"/>
      </w:rPr>
    </w:lvl>
    <w:lvl w:ilvl="1" w:tplc="08090003" w:tentative="1">
      <w:start w:val="1"/>
      <w:numFmt w:val="bullet"/>
      <w:lvlText w:val="o"/>
      <w:lvlJc w:val="left"/>
      <w:pPr>
        <w:ind w:left="2211" w:hanging="360"/>
      </w:pPr>
      <w:rPr>
        <w:rFonts w:ascii="Courier New" w:hAnsi="Courier New" w:cs="Courier New" w:hint="default"/>
      </w:rPr>
    </w:lvl>
    <w:lvl w:ilvl="2" w:tplc="08090005" w:tentative="1">
      <w:start w:val="1"/>
      <w:numFmt w:val="bullet"/>
      <w:lvlText w:val=""/>
      <w:lvlJc w:val="left"/>
      <w:pPr>
        <w:ind w:left="2931" w:hanging="360"/>
      </w:pPr>
      <w:rPr>
        <w:rFonts w:ascii="Wingdings" w:hAnsi="Wingdings" w:hint="default"/>
      </w:rPr>
    </w:lvl>
    <w:lvl w:ilvl="3" w:tplc="08090001" w:tentative="1">
      <w:start w:val="1"/>
      <w:numFmt w:val="bullet"/>
      <w:lvlText w:val=""/>
      <w:lvlJc w:val="left"/>
      <w:pPr>
        <w:ind w:left="3651" w:hanging="360"/>
      </w:pPr>
      <w:rPr>
        <w:rFonts w:ascii="Symbol" w:hAnsi="Symbol" w:hint="default"/>
      </w:rPr>
    </w:lvl>
    <w:lvl w:ilvl="4" w:tplc="08090003" w:tentative="1">
      <w:start w:val="1"/>
      <w:numFmt w:val="bullet"/>
      <w:lvlText w:val="o"/>
      <w:lvlJc w:val="left"/>
      <w:pPr>
        <w:ind w:left="4371" w:hanging="360"/>
      </w:pPr>
      <w:rPr>
        <w:rFonts w:ascii="Courier New" w:hAnsi="Courier New" w:cs="Courier New" w:hint="default"/>
      </w:rPr>
    </w:lvl>
    <w:lvl w:ilvl="5" w:tplc="08090005" w:tentative="1">
      <w:start w:val="1"/>
      <w:numFmt w:val="bullet"/>
      <w:lvlText w:val=""/>
      <w:lvlJc w:val="left"/>
      <w:pPr>
        <w:ind w:left="5091" w:hanging="360"/>
      </w:pPr>
      <w:rPr>
        <w:rFonts w:ascii="Wingdings" w:hAnsi="Wingdings" w:hint="default"/>
      </w:rPr>
    </w:lvl>
    <w:lvl w:ilvl="6" w:tplc="08090001" w:tentative="1">
      <w:start w:val="1"/>
      <w:numFmt w:val="bullet"/>
      <w:lvlText w:val=""/>
      <w:lvlJc w:val="left"/>
      <w:pPr>
        <w:ind w:left="5811" w:hanging="360"/>
      </w:pPr>
      <w:rPr>
        <w:rFonts w:ascii="Symbol" w:hAnsi="Symbol" w:hint="default"/>
      </w:rPr>
    </w:lvl>
    <w:lvl w:ilvl="7" w:tplc="08090003" w:tentative="1">
      <w:start w:val="1"/>
      <w:numFmt w:val="bullet"/>
      <w:lvlText w:val="o"/>
      <w:lvlJc w:val="left"/>
      <w:pPr>
        <w:ind w:left="6531" w:hanging="360"/>
      </w:pPr>
      <w:rPr>
        <w:rFonts w:ascii="Courier New" w:hAnsi="Courier New" w:cs="Courier New" w:hint="default"/>
      </w:rPr>
    </w:lvl>
    <w:lvl w:ilvl="8" w:tplc="08090005" w:tentative="1">
      <w:start w:val="1"/>
      <w:numFmt w:val="bullet"/>
      <w:lvlText w:val=""/>
      <w:lvlJc w:val="left"/>
      <w:pPr>
        <w:ind w:left="7251" w:hanging="360"/>
      </w:pPr>
      <w:rPr>
        <w:rFonts w:ascii="Wingdings" w:hAnsi="Wingdings" w:hint="default"/>
      </w:rPr>
    </w:lvl>
  </w:abstractNum>
  <w:abstractNum w:abstractNumId="37">
    <w:nsid w:val="70BB0FAD"/>
    <w:multiLevelType w:val="hybridMultilevel"/>
    <w:tmpl w:val="9876637A"/>
    <w:lvl w:ilvl="0" w:tplc="C502975E">
      <w:start w:val="1"/>
      <w:numFmt w:val="decimal"/>
      <w:lvlText w:val="%1)"/>
      <w:lvlJc w:val="left"/>
      <w:pPr>
        <w:ind w:left="780" w:hanging="420"/>
      </w:pPr>
      <w:rPr>
        <w:rFonts w:asciiTheme="minorHAnsi" w:hAnsiTheme="minorHAnsi" w:hint="default"/>
        <w:b w:val="0"/>
        <w:bCs/>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182D86"/>
    <w:multiLevelType w:val="hybridMultilevel"/>
    <w:tmpl w:val="711825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CCA21E2"/>
    <w:multiLevelType w:val="hybridMultilevel"/>
    <w:tmpl w:val="99ACE2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F7F7A7F"/>
    <w:multiLevelType w:val="hybridMultilevel"/>
    <w:tmpl w:val="66809A4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2"/>
  </w:num>
  <w:num w:numId="2">
    <w:abstractNumId w:val="12"/>
  </w:num>
  <w:num w:numId="3">
    <w:abstractNumId w:val="4"/>
  </w:num>
  <w:num w:numId="4">
    <w:abstractNumId w:val="32"/>
  </w:num>
  <w:num w:numId="5">
    <w:abstractNumId w:val="7"/>
  </w:num>
  <w:num w:numId="6">
    <w:abstractNumId w:val="19"/>
  </w:num>
  <w:num w:numId="7">
    <w:abstractNumId w:val="0"/>
  </w:num>
  <w:num w:numId="8">
    <w:abstractNumId w:val="2"/>
  </w:num>
  <w:num w:numId="9">
    <w:abstractNumId w:val="15"/>
  </w:num>
  <w:num w:numId="10">
    <w:abstractNumId w:val="33"/>
  </w:num>
  <w:num w:numId="11">
    <w:abstractNumId w:val="6"/>
  </w:num>
  <w:num w:numId="12">
    <w:abstractNumId w:val="23"/>
  </w:num>
  <w:num w:numId="13">
    <w:abstractNumId w:val="40"/>
  </w:num>
  <w:num w:numId="14">
    <w:abstractNumId w:val="36"/>
  </w:num>
  <w:num w:numId="15">
    <w:abstractNumId w:val="27"/>
  </w:num>
  <w:num w:numId="16">
    <w:abstractNumId w:val="31"/>
  </w:num>
  <w:num w:numId="17">
    <w:abstractNumId w:val="35"/>
  </w:num>
  <w:num w:numId="18">
    <w:abstractNumId w:val="38"/>
  </w:num>
  <w:num w:numId="19">
    <w:abstractNumId w:val="1"/>
  </w:num>
  <w:num w:numId="20">
    <w:abstractNumId w:val="21"/>
  </w:num>
  <w:num w:numId="21">
    <w:abstractNumId w:val="5"/>
  </w:num>
  <w:num w:numId="22">
    <w:abstractNumId w:val="39"/>
  </w:num>
  <w:num w:numId="23">
    <w:abstractNumId w:val="29"/>
  </w:num>
  <w:num w:numId="24">
    <w:abstractNumId w:val="34"/>
  </w:num>
  <w:num w:numId="25">
    <w:abstractNumId w:val="24"/>
  </w:num>
  <w:num w:numId="26">
    <w:abstractNumId w:val="10"/>
  </w:num>
  <w:num w:numId="27">
    <w:abstractNumId w:val="20"/>
  </w:num>
  <w:num w:numId="28">
    <w:abstractNumId w:val="3"/>
  </w:num>
  <w:num w:numId="29">
    <w:abstractNumId w:val="37"/>
  </w:num>
  <w:num w:numId="30">
    <w:abstractNumId w:val="17"/>
  </w:num>
  <w:num w:numId="31">
    <w:abstractNumId w:val="28"/>
  </w:num>
  <w:num w:numId="32">
    <w:abstractNumId w:val="11"/>
  </w:num>
  <w:num w:numId="33">
    <w:abstractNumId w:val="26"/>
  </w:num>
  <w:num w:numId="34">
    <w:abstractNumId w:val="30"/>
  </w:num>
  <w:num w:numId="35">
    <w:abstractNumId w:val="13"/>
  </w:num>
  <w:num w:numId="36">
    <w:abstractNumId w:val="14"/>
  </w:num>
  <w:num w:numId="37">
    <w:abstractNumId w:val="16"/>
  </w:num>
  <w:num w:numId="38">
    <w:abstractNumId w:val="9"/>
  </w:num>
  <w:num w:numId="39">
    <w:abstractNumId w:val="8"/>
  </w:num>
  <w:num w:numId="40">
    <w:abstractNumId w:val="18"/>
  </w:num>
  <w:num w:numId="41">
    <w:abstractNumId w:val="25"/>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AFF"/>
    <w:rsid w:val="000008F2"/>
    <w:rsid w:val="000058FC"/>
    <w:rsid w:val="00007D2D"/>
    <w:rsid w:val="00012E79"/>
    <w:rsid w:val="000149EA"/>
    <w:rsid w:val="00015CE0"/>
    <w:rsid w:val="00017C3C"/>
    <w:rsid w:val="00017E39"/>
    <w:rsid w:val="000204C6"/>
    <w:rsid w:val="00020A31"/>
    <w:rsid w:val="00022FE2"/>
    <w:rsid w:val="000271A9"/>
    <w:rsid w:val="00027A61"/>
    <w:rsid w:val="0003046B"/>
    <w:rsid w:val="00034A8A"/>
    <w:rsid w:val="00036585"/>
    <w:rsid w:val="00036C37"/>
    <w:rsid w:val="00040E33"/>
    <w:rsid w:val="00042B1C"/>
    <w:rsid w:val="00045D89"/>
    <w:rsid w:val="000462B8"/>
    <w:rsid w:val="000476BD"/>
    <w:rsid w:val="00056625"/>
    <w:rsid w:val="00062165"/>
    <w:rsid w:val="00063B02"/>
    <w:rsid w:val="00063D5C"/>
    <w:rsid w:val="00073087"/>
    <w:rsid w:val="00085AF0"/>
    <w:rsid w:val="00093D9E"/>
    <w:rsid w:val="000A12D5"/>
    <w:rsid w:val="000A1C5A"/>
    <w:rsid w:val="000A4B3C"/>
    <w:rsid w:val="000B16FC"/>
    <w:rsid w:val="000B346F"/>
    <w:rsid w:val="000B7AAB"/>
    <w:rsid w:val="000C3AA4"/>
    <w:rsid w:val="000E0547"/>
    <w:rsid w:val="000E295A"/>
    <w:rsid w:val="000E2CAC"/>
    <w:rsid w:val="000E5EAA"/>
    <w:rsid w:val="000F0F8A"/>
    <w:rsid w:val="000F25E7"/>
    <w:rsid w:val="000F71F9"/>
    <w:rsid w:val="0010513D"/>
    <w:rsid w:val="00106B59"/>
    <w:rsid w:val="00111660"/>
    <w:rsid w:val="00114459"/>
    <w:rsid w:val="00123C96"/>
    <w:rsid w:val="00125424"/>
    <w:rsid w:val="001258F2"/>
    <w:rsid w:val="00127177"/>
    <w:rsid w:val="00127FCC"/>
    <w:rsid w:val="00130D37"/>
    <w:rsid w:val="00141C17"/>
    <w:rsid w:val="00142532"/>
    <w:rsid w:val="00145037"/>
    <w:rsid w:val="001522E9"/>
    <w:rsid w:val="001524F5"/>
    <w:rsid w:val="00157616"/>
    <w:rsid w:val="001630F9"/>
    <w:rsid w:val="00163785"/>
    <w:rsid w:val="0016610D"/>
    <w:rsid w:val="00171C44"/>
    <w:rsid w:val="00175584"/>
    <w:rsid w:val="001817A3"/>
    <w:rsid w:val="00183DF9"/>
    <w:rsid w:val="001840D4"/>
    <w:rsid w:val="00184AB4"/>
    <w:rsid w:val="0018554E"/>
    <w:rsid w:val="001912CE"/>
    <w:rsid w:val="001934BE"/>
    <w:rsid w:val="001A0192"/>
    <w:rsid w:val="001A5130"/>
    <w:rsid w:val="001B20BF"/>
    <w:rsid w:val="001C00A3"/>
    <w:rsid w:val="001C51E7"/>
    <w:rsid w:val="001C769B"/>
    <w:rsid w:val="001E2D1B"/>
    <w:rsid w:val="001E474E"/>
    <w:rsid w:val="001E5532"/>
    <w:rsid w:val="001E719E"/>
    <w:rsid w:val="002014F9"/>
    <w:rsid w:val="002019E1"/>
    <w:rsid w:val="002030E9"/>
    <w:rsid w:val="00204145"/>
    <w:rsid w:val="00205CE4"/>
    <w:rsid w:val="0020647E"/>
    <w:rsid w:val="002067F1"/>
    <w:rsid w:val="002071BF"/>
    <w:rsid w:val="00213653"/>
    <w:rsid w:val="00213BB0"/>
    <w:rsid w:val="00214841"/>
    <w:rsid w:val="00214CFE"/>
    <w:rsid w:val="0021520A"/>
    <w:rsid w:val="0021684F"/>
    <w:rsid w:val="00221529"/>
    <w:rsid w:val="00221C01"/>
    <w:rsid w:val="002220BF"/>
    <w:rsid w:val="00227BF6"/>
    <w:rsid w:val="00227F70"/>
    <w:rsid w:val="00233F2D"/>
    <w:rsid w:val="00234B3E"/>
    <w:rsid w:val="00235467"/>
    <w:rsid w:val="0023580B"/>
    <w:rsid w:val="00236DC2"/>
    <w:rsid w:val="002533ED"/>
    <w:rsid w:val="002571E9"/>
    <w:rsid w:val="00263937"/>
    <w:rsid w:val="00264271"/>
    <w:rsid w:val="00264C1D"/>
    <w:rsid w:val="00273A14"/>
    <w:rsid w:val="00274F6F"/>
    <w:rsid w:val="00280911"/>
    <w:rsid w:val="00286EF8"/>
    <w:rsid w:val="0029668D"/>
    <w:rsid w:val="002A06BE"/>
    <w:rsid w:val="002A2A75"/>
    <w:rsid w:val="002A4B6B"/>
    <w:rsid w:val="002A53CE"/>
    <w:rsid w:val="002B0CC2"/>
    <w:rsid w:val="002B52E6"/>
    <w:rsid w:val="002C1A85"/>
    <w:rsid w:val="002D1FB7"/>
    <w:rsid w:val="002E172D"/>
    <w:rsid w:val="002E181E"/>
    <w:rsid w:val="002E1A35"/>
    <w:rsid w:val="002E5BE0"/>
    <w:rsid w:val="002E7865"/>
    <w:rsid w:val="002E7C75"/>
    <w:rsid w:val="002F38A3"/>
    <w:rsid w:val="002F69E6"/>
    <w:rsid w:val="002F6FC3"/>
    <w:rsid w:val="00300768"/>
    <w:rsid w:val="003135E3"/>
    <w:rsid w:val="00326BBA"/>
    <w:rsid w:val="00327241"/>
    <w:rsid w:val="00333E34"/>
    <w:rsid w:val="00341EC4"/>
    <w:rsid w:val="00342DC4"/>
    <w:rsid w:val="003453C2"/>
    <w:rsid w:val="00347577"/>
    <w:rsid w:val="00347EAD"/>
    <w:rsid w:val="003514B5"/>
    <w:rsid w:val="00360E90"/>
    <w:rsid w:val="00377AC7"/>
    <w:rsid w:val="00377E80"/>
    <w:rsid w:val="003828EB"/>
    <w:rsid w:val="003849EF"/>
    <w:rsid w:val="00385DC5"/>
    <w:rsid w:val="0038721C"/>
    <w:rsid w:val="0039149E"/>
    <w:rsid w:val="00392463"/>
    <w:rsid w:val="00392F16"/>
    <w:rsid w:val="00394193"/>
    <w:rsid w:val="003950F9"/>
    <w:rsid w:val="003A0F1A"/>
    <w:rsid w:val="003A18A9"/>
    <w:rsid w:val="003A30A2"/>
    <w:rsid w:val="003A5270"/>
    <w:rsid w:val="003A54B8"/>
    <w:rsid w:val="003A5C69"/>
    <w:rsid w:val="003B181F"/>
    <w:rsid w:val="003B2D48"/>
    <w:rsid w:val="003B36F9"/>
    <w:rsid w:val="003C1E90"/>
    <w:rsid w:val="003C287C"/>
    <w:rsid w:val="003C75EE"/>
    <w:rsid w:val="003D39D6"/>
    <w:rsid w:val="003E0A1F"/>
    <w:rsid w:val="003E2C94"/>
    <w:rsid w:val="003E2DB3"/>
    <w:rsid w:val="003E331E"/>
    <w:rsid w:val="003E4B19"/>
    <w:rsid w:val="003E77CF"/>
    <w:rsid w:val="003F2662"/>
    <w:rsid w:val="003F6A5C"/>
    <w:rsid w:val="003F77CA"/>
    <w:rsid w:val="0040108D"/>
    <w:rsid w:val="00411C64"/>
    <w:rsid w:val="0041493B"/>
    <w:rsid w:val="0041607E"/>
    <w:rsid w:val="00420B0C"/>
    <w:rsid w:val="00420F27"/>
    <w:rsid w:val="0044520A"/>
    <w:rsid w:val="00450BBB"/>
    <w:rsid w:val="004519C6"/>
    <w:rsid w:val="00451FF0"/>
    <w:rsid w:val="00460AFA"/>
    <w:rsid w:val="00460AFF"/>
    <w:rsid w:val="00464513"/>
    <w:rsid w:val="004665D3"/>
    <w:rsid w:val="004702E0"/>
    <w:rsid w:val="004736EE"/>
    <w:rsid w:val="00475C9B"/>
    <w:rsid w:val="00487D0E"/>
    <w:rsid w:val="00492421"/>
    <w:rsid w:val="004A0764"/>
    <w:rsid w:val="004B0095"/>
    <w:rsid w:val="004B5387"/>
    <w:rsid w:val="004B56BF"/>
    <w:rsid w:val="004B79A3"/>
    <w:rsid w:val="004C13F9"/>
    <w:rsid w:val="004C78FA"/>
    <w:rsid w:val="004D4056"/>
    <w:rsid w:val="004D4EDC"/>
    <w:rsid w:val="004D610B"/>
    <w:rsid w:val="004D649D"/>
    <w:rsid w:val="004E2EB6"/>
    <w:rsid w:val="004E38EF"/>
    <w:rsid w:val="004E56A7"/>
    <w:rsid w:val="004F3A03"/>
    <w:rsid w:val="0050110B"/>
    <w:rsid w:val="0050112D"/>
    <w:rsid w:val="00505BFC"/>
    <w:rsid w:val="0051048C"/>
    <w:rsid w:val="00516532"/>
    <w:rsid w:val="0052100B"/>
    <w:rsid w:val="005271D7"/>
    <w:rsid w:val="005364E7"/>
    <w:rsid w:val="00540BE0"/>
    <w:rsid w:val="00541ACB"/>
    <w:rsid w:val="00543AFA"/>
    <w:rsid w:val="00551037"/>
    <w:rsid w:val="00553331"/>
    <w:rsid w:val="005602D8"/>
    <w:rsid w:val="00566C8C"/>
    <w:rsid w:val="0058217D"/>
    <w:rsid w:val="00586D98"/>
    <w:rsid w:val="00593ECB"/>
    <w:rsid w:val="00595CF1"/>
    <w:rsid w:val="005A0D6A"/>
    <w:rsid w:val="005A1DF5"/>
    <w:rsid w:val="005A234E"/>
    <w:rsid w:val="005A2853"/>
    <w:rsid w:val="005A455E"/>
    <w:rsid w:val="005A4FE2"/>
    <w:rsid w:val="005A56C3"/>
    <w:rsid w:val="005A71C1"/>
    <w:rsid w:val="005C25D0"/>
    <w:rsid w:val="005C52EC"/>
    <w:rsid w:val="005C64CF"/>
    <w:rsid w:val="005D289C"/>
    <w:rsid w:val="005D4287"/>
    <w:rsid w:val="005D5EB3"/>
    <w:rsid w:val="005E4019"/>
    <w:rsid w:val="005E4404"/>
    <w:rsid w:val="005E44B8"/>
    <w:rsid w:val="005F4E07"/>
    <w:rsid w:val="005F7BBC"/>
    <w:rsid w:val="00600EB1"/>
    <w:rsid w:val="00606DD7"/>
    <w:rsid w:val="00615085"/>
    <w:rsid w:val="00617FDA"/>
    <w:rsid w:val="00620AB8"/>
    <w:rsid w:val="00625863"/>
    <w:rsid w:val="006463AB"/>
    <w:rsid w:val="00655193"/>
    <w:rsid w:val="006562BC"/>
    <w:rsid w:val="00660638"/>
    <w:rsid w:val="00663862"/>
    <w:rsid w:val="00665CD5"/>
    <w:rsid w:val="0066718E"/>
    <w:rsid w:val="00672235"/>
    <w:rsid w:val="0067497C"/>
    <w:rsid w:val="006767B9"/>
    <w:rsid w:val="00676A5F"/>
    <w:rsid w:val="006774AF"/>
    <w:rsid w:val="00681CBA"/>
    <w:rsid w:val="00686396"/>
    <w:rsid w:val="00692D19"/>
    <w:rsid w:val="006960C3"/>
    <w:rsid w:val="006960EF"/>
    <w:rsid w:val="00696FB0"/>
    <w:rsid w:val="006971F7"/>
    <w:rsid w:val="00697380"/>
    <w:rsid w:val="006A2969"/>
    <w:rsid w:val="006A4006"/>
    <w:rsid w:val="006A6158"/>
    <w:rsid w:val="006A7E78"/>
    <w:rsid w:val="006C3736"/>
    <w:rsid w:val="006C3AB4"/>
    <w:rsid w:val="006C5951"/>
    <w:rsid w:val="006D1CDE"/>
    <w:rsid w:val="006D57B7"/>
    <w:rsid w:val="006E5B90"/>
    <w:rsid w:val="006E5C09"/>
    <w:rsid w:val="006E7DC8"/>
    <w:rsid w:val="006F01B5"/>
    <w:rsid w:val="006F0763"/>
    <w:rsid w:val="006F0B2D"/>
    <w:rsid w:val="006F19B6"/>
    <w:rsid w:val="006F29B1"/>
    <w:rsid w:val="0070042A"/>
    <w:rsid w:val="007029AF"/>
    <w:rsid w:val="0070349C"/>
    <w:rsid w:val="00706AE9"/>
    <w:rsid w:val="007071B5"/>
    <w:rsid w:val="00710A6D"/>
    <w:rsid w:val="007114AF"/>
    <w:rsid w:val="00720057"/>
    <w:rsid w:val="00722374"/>
    <w:rsid w:val="00741C1E"/>
    <w:rsid w:val="007460F9"/>
    <w:rsid w:val="00750E1F"/>
    <w:rsid w:val="007525CB"/>
    <w:rsid w:val="00763F69"/>
    <w:rsid w:val="007669B1"/>
    <w:rsid w:val="007672E7"/>
    <w:rsid w:val="00776B3E"/>
    <w:rsid w:val="00777D5B"/>
    <w:rsid w:val="0078181B"/>
    <w:rsid w:val="00793A9F"/>
    <w:rsid w:val="00795E65"/>
    <w:rsid w:val="00797F33"/>
    <w:rsid w:val="007A2C59"/>
    <w:rsid w:val="007A2EF5"/>
    <w:rsid w:val="007B248C"/>
    <w:rsid w:val="007C587B"/>
    <w:rsid w:val="007D2C1F"/>
    <w:rsid w:val="007D450E"/>
    <w:rsid w:val="007D763B"/>
    <w:rsid w:val="007E1008"/>
    <w:rsid w:val="007E5D3B"/>
    <w:rsid w:val="007E7631"/>
    <w:rsid w:val="007E7CE0"/>
    <w:rsid w:val="007F1672"/>
    <w:rsid w:val="007F61F8"/>
    <w:rsid w:val="008033C0"/>
    <w:rsid w:val="00804F7D"/>
    <w:rsid w:val="008054FB"/>
    <w:rsid w:val="008122CF"/>
    <w:rsid w:val="00814488"/>
    <w:rsid w:val="00820DF5"/>
    <w:rsid w:val="008213C5"/>
    <w:rsid w:val="00834D31"/>
    <w:rsid w:val="00841B2A"/>
    <w:rsid w:val="0084325A"/>
    <w:rsid w:val="008449F0"/>
    <w:rsid w:val="008539F5"/>
    <w:rsid w:val="00854945"/>
    <w:rsid w:val="00855912"/>
    <w:rsid w:val="00855B26"/>
    <w:rsid w:val="00857784"/>
    <w:rsid w:val="00861337"/>
    <w:rsid w:val="00861F84"/>
    <w:rsid w:val="0086229F"/>
    <w:rsid w:val="00864616"/>
    <w:rsid w:val="00866723"/>
    <w:rsid w:val="0086695E"/>
    <w:rsid w:val="0087146A"/>
    <w:rsid w:val="00871B28"/>
    <w:rsid w:val="00871EBA"/>
    <w:rsid w:val="008733C5"/>
    <w:rsid w:val="0087440B"/>
    <w:rsid w:val="00885B74"/>
    <w:rsid w:val="0089021F"/>
    <w:rsid w:val="00897ECC"/>
    <w:rsid w:val="008A3653"/>
    <w:rsid w:val="008A4DDB"/>
    <w:rsid w:val="008B46CC"/>
    <w:rsid w:val="008B5D42"/>
    <w:rsid w:val="008B609D"/>
    <w:rsid w:val="008B6204"/>
    <w:rsid w:val="008B623F"/>
    <w:rsid w:val="008B6854"/>
    <w:rsid w:val="008C2F96"/>
    <w:rsid w:val="008D03F8"/>
    <w:rsid w:val="008D0CFF"/>
    <w:rsid w:val="008D1085"/>
    <w:rsid w:val="008D42D0"/>
    <w:rsid w:val="008D4741"/>
    <w:rsid w:val="008D7C78"/>
    <w:rsid w:val="008E3C0D"/>
    <w:rsid w:val="008E4418"/>
    <w:rsid w:val="008E5B85"/>
    <w:rsid w:val="008F1457"/>
    <w:rsid w:val="008F18B0"/>
    <w:rsid w:val="008F5939"/>
    <w:rsid w:val="008F73A1"/>
    <w:rsid w:val="009024D2"/>
    <w:rsid w:val="00904EA7"/>
    <w:rsid w:val="00907601"/>
    <w:rsid w:val="00907D85"/>
    <w:rsid w:val="00910029"/>
    <w:rsid w:val="009163AE"/>
    <w:rsid w:val="009239F5"/>
    <w:rsid w:val="00924627"/>
    <w:rsid w:val="009253B3"/>
    <w:rsid w:val="009277A9"/>
    <w:rsid w:val="00930EC7"/>
    <w:rsid w:val="00931D93"/>
    <w:rsid w:val="00931DC5"/>
    <w:rsid w:val="00932F12"/>
    <w:rsid w:val="009332A3"/>
    <w:rsid w:val="00935D61"/>
    <w:rsid w:val="00936F65"/>
    <w:rsid w:val="00941D8B"/>
    <w:rsid w:val="009423DA"/>
    <w:rsid w:val="00943B8D"/>
    <w:rsid w:val="00943DD7"/>
    <w:rsid w:val="00946E21"/>
    <w:rsid w:val="00947B22"/>
    <w:rsid w:val="009507A1"/>
    <w:rsid w:val="009531E7"/>
    <w:rsid w:val="00957E5D"/>
    <w:rsid w:val="00960CE9"/>
    <w:rsid w:val="0096122E"/>
    <w:rsid w:val="00962EF5"/>
    <w:rsid w:val="00965D4A"/>
    <w:rsid w:val="00966293"/>
    <w:rsid w:val="009713E2"/>
    <w:rsid w:val="00974FF6"/>
    <w:rsid w:val="0098231B"/>
    <w:rsid w:val="0098325C"/>
    <w:rsid w:val="0099123F"/>
    <w:rsid w:val="00991882"/>
    <w:rsid w:val="0099446C"/>
    <w:rsid w:val="00994755"/>
    <w:rsid w:val="009A0378"/>
    <w:rsid w:val="009A2F63"/>
    <w:rsid w:val="009A3102"/>
    <w:rsid w:val="009C22A5"/>
    <w:rsid w:val="009D3613"/>
    <w:rsid w:val="009E1195"/>
    <w:rsid w:val="009E78BE"/>
    <w:rsid w:val="009F2F5D"/>
    <w:rsid w:val="00A04101"/>
    <w:rsid w:val="00A05031"/>
    <w:rsid w:val="00A0698D"/>
    <w:rsid w:val="00A06E1F"/>
    <w:rsid w:val="00A15ED8"/>
    <w:rsid w:val="00A2101D"/>
    <w:rsid w:val="00A21B4B"/>
    <w:rsid w:val="00A24FD4"/>
    <w:rsid w:val="00A2657B"/>
    <w:rsid w:val="00A26D83"/>
    <w:rsid w:val="00A30256"/>
    <w:rsid w:val="00A34D9C"/>
    <w:rsid w:val="00A366FF"/>
    <w:rsid w:val="00A411A6"/>
    <w:rsid w:val="00A4495A"/>
    <w:rsid w:val="00A53E98"/>
    <w:rsid w:val="00A54328"/>
    <w:rsid w:val="00A56143"/>
    <w:rsid w:val="00A57163"/>
    <w:rsid w:val="00A64A93"/>
    <w:rsid w:val="00A65206"/>
    <w:rsid w:val="00A71CDB"/>
    <w:rsid w:val="00A72A4A"/>
    <w:rsid w:val="00A72AEA"/>
    <w:rsid w:val="00A74B9E"/>
    <w:rsid w:val="00A75E44"/>
    <w:rsid w:val="00A76CEE"/>
    <w:rsid w:val="00A82105"/>
    <w:rsid w:val="00A8759E"/>
    <w:rsid w:val="00A91CEB"/>
    <w:rsid w:val="00A93CB0"/>
    <w:rsid w:val="00AA00D5"/>
    <w:rsid w:val="00AA1385"/>
    <w:rsid w:val="00AA5C46"/>
    <w:rsid w:val="00AA66B7"/>
    <w:rsid w:val="00AB164B"/>
    <w:rsid w:val="00AB66C6"/>
    <w:rsid w:val="00AD2F89"/>
    <w:rsid w:val="00AD6610"/>
    <w:rsid w:val="00AE1900"/>
    <w:rsid w:val="00AE3BA4"/>
    <w:rsid w:val="00AF3497"/>
    <w:rsid w:val="00AF5CA9"/>
    <w:rsid w:val="00B16643"/>
    <w:rsid w:val="00B17C35"/>
    <w:rsid w:val="00B24E5F"/>
    <w:rsid w:val="00B31718"/>
    <w:rsid w:val="00B34D99"/>
    <w:rsid w:val="00B425DA"/>
    <w:rsid w:val="00B42922"/>
    <w:rsid w:val="00B47433"/>
    <w:rsid w:val="00B50177"/>
    <w:rsid w:val="00B5064D"/>
    <w:rsid w:val="00B52A41"/>
    <w:rsid w:val="00B57F0F"/>
    <w:rsid w:val="00B619DD"/>
    <w:rsid w:val="00B64EE3"/>
    <w:rsid w:val="00B65B04"/>
    <w:rsid w:val="00B7178E"/>
    <w:rsid w:val="00B7296A"/>
    <w:rsid w:val="00B7396C"/>
    <w:rsid w:val="00B81D9E"/>
    <w:rsid w:val="00B83EA6"/>
    <w:rsid w:val="00B90680"/>
    <w:rsid w:val="00B93E32"/>
    <w:rsid w:val="00B96E16"/>
    <w:rsid w:val="00B97494"/>
    <w:rsid w:val="00BA05FD"/>
    <w:rsid w:val="00BA1C87"/>
    <w:rsid w:val="00BA2FF4"/>
    <w:rsid w:val="00BB1B9C"/>
    <w:rsid w:val="00BC7E51"/>
    <w:rsid w:val="00BD3828"/>
    <w:rsid w:val="00BD7614"/>
    <w:rsid w:val="00BE3B1C"/>
    <w:rsid w:val="00BE6D82"/>
    <w:rsid w:val="00BF1D78"/>
    <w:rsid w:val="00BF252B"/>
    <w:rsid w:val="00BF55A9"/>
    <w:rsid w:val="00C00D95"/>
    <w:rsid w:val="00C065E5"/>
    <w:rsid w:val="00C06705"/>
    <w:rsid w:val="00C1389D"/>
    <w:rsid w:val="00C35197"/>
    <w:rsid w:val="00C42D1D"/>
    <w:rsid w:val="00C42D4C"/>
    <w:rsid w:val="00C542FA"/>
    <w:rsid w:val="00C6615F"/>
    <w:rsid w:val="00C674AD"/>
    <w:rsid w:val="00C848D7"/>
    <w:rsid w:val="00C90944"/>
    <w:rsid w:val="00C93B9A"/>
    <w:rsid w:val="00C95683"/>
    <w:rsid w:val="00C97F9E"/>
    <w:rsid w:val="00CA0CE8"/>
    <w:rsid w:val="00CA3386"/>
    <w:rsid w:val="00CA3780"/>
    <w:rsid w:val="00CA4C2D"/>
    <w:rsid w:val="00CA59FF"/>
    <w:rsid w:val="00CC2438"/>
    <w:rsid w:val="00CC2F98"/>
    <w:rsid w:val="00CC4F2F"/>
    <w:rsid w:val="00CD436E"/>
    <w:rsid w:val="00CD54CB"/>
    <w:rsid w:val="00CD6955"/>
    <w:rsid w:val="00CE0155"/>
    <w:rsid w:val="00CE178B"/>
    <w:rsid w:val="00CE22FE"/>
    <w:rsid w:val="00CF001A"/>
    <w:rsid w:val="00CF163A"/>
    <w:rsid w:val="00CF348B"/>
    <w:rsid w:val="00CF54D7"/>
    <w:rsid w:val="00CF5D00"/>
    <w:rsid w:val="00D00A1C"/>
    <w:rsid w:val="00D064AC"/>
    <w:rsid w:val="00D06B3D"/>
    <w:rsid w:val="00D07082"/>
    <w:rsid w:val="00D10883"/>
    <w:rsid w:val="00D1680A"/>
    <w:rsid w:val="00D1728F"/>
    <w:rsid w:val="00D17CFE"/>
    <w:rsid w:val="00D24A8A"/>
    <w:rsid w:val="00D318BD"/>
    <w:rsid w:val="00D33327"/>
    <w:rsid w:val="00D33CDE"/>
    <w:rsid w:val="00D35359"/>
    <w:rsid w:val="00D437D5"/>
    <w:rsid w:val="00D445F7"/>
    <w:rsid w:val="00D5239B"/>
    <w:rsid w:val="00D54E01"/>
    <w:rsid w:val="00D55087"/>
    <w:rsid w:val="00D62057"/>
    <w:rsid w:val="00D62592"/>
    <w:rsid w:val="00D63FA7"/>
    <w:rsid w:val="00D72FF4"/>
    <w:rsid w:val="00D73C27"/>
    <w:rsid w:val="00D75417"/>
    <w:rsid w:val="00D75E26"/>
    <w:rsid w:val="00D76469"/>
    <w:rsid w:val="00D80587"/>
    <w:rsid w:val="00D8616D"/>
    <w:rsid w:val="00D87C0F"/>
    <w:rsid w:val="00D87F40"/>
    <w:rsid w:val="00DA27FC"/>
    <w:rsid w:val="00DA2A8C"/>
    <w:rsid w:val="00DA73DE"/>
    <w:rsid w:val="00DB3AFE"/>
    <w:rsid w:val="00DB465D"/>
    <w:rsid w:val="00DB6E61"/>
    <w:rsid w:val="00DB6FD7"/>
    <w:rsid w:val="00DC33F8"/>
    <w:rsid w:val="00DC5F3C"/>
    <w:rsid w:val="00DD0F4A"/>
    <w:rsid w:val="00DD1E3B"/>
    <w:rsid w:val="00DD2CE2"/>
    <w:rsid w:val="00DE2C69"/>
    <w:rsid w:val="00DF08F0"/>
    <w:rsid w:val="00DF4EE3"/>
    <w:rsid w:val="00E00767"/>
    <w:rsid w:val="00E0263C"/>
    <w:rsid w:val="00E16E92"/>
    <w:rsid w:val="00E26D77"/>
    <w:rsid w:val="00E31AB2"/>
    <w:rsid w:val="00E431AD"/>
    <w:rsid w:val="00E557AB"/>
    <w:rsid w:val="00E75DB8"/>
    <w:rsid w:val="00E82A4E"/>
    <w:rsid w:val="00E869A7"/>
    <w:rsid w:val="00E972E0"/>
    <w:rsid w:val="00EA5857"/>
    <w:rsid w:val="00EB2699"/>
    <w:rsid w:val="00EB2E9E"/>
    <w:rsid w:val="00EB3A78"/>
    <w:rsid w:val="00EB5BF1"/>
    <w:rsid w:val="00EB6A9C"/>
    <w:rsid w:val="00EC05CB"/>
    <w:rsid w:val="00EC335C"/>
    <w:rsid w:val="00EC35ED"/>
    <w:rsid w:val="00EC39C6"/>
    <w:rsid w:val="00EC7B2C"/>
    <w:rsid w:val="00ED0149"/>
    <w:rsid w:val="00ED12A2"/>
    <w:rsid w:val="00ED266A"/>
    <w:rsid w:val="00ED309B"/>
    <w:rsid w:val="00ED76AE"/>
    <w:rsid w:val="00EE078C"/>
    <w:rsid w:val="00EE1B6A"/>
    <w:rsid w:val="00EE2B2A"/>
    <w:rsid w:val="00EE7EBA"/>
    <w:rsid w:val="00EF2411"/>
    <w:rsid w:val="00EF7C6B"/>
    <w:rsid w:val="00F0001A"/>
    <w:rsid w:val="00F03249"/>
    <w:rsid w:val="00F13049"/>
    <w:rsid w:val="00F1381B"/>
    <w:rsid w:val="00F145D4"/>
    <w:rsid w:val="00F1642E"/>
    <w:rsid w:val="00F17397"/>
    <w:rsid w:val="00F1780E"/>
    <w:rsid w:val="00F4325E"/>
    <w:rsid w:val="00F452FC"/>
    <w:rsid w:val="00F47348"/>
    <w:rsid w:val="00F53F8A"/>
    <w:rsid w:val="00F55048"/>
    <w:rsid w:val="00F57811"/>
    <w:rsid w:val="00F62B2C"/>
    <w:rsid w:val="00F661B1"/>
    <w:rsid w:val="00F764E1"/>
    <w:rsid w:val="00F8271D"/>
    <w:rsid w:val="00F86ABD"/>
    <w:rsid w:val="00FA3F50"/>
    <w:rsid w:val="00FA6455"/>
    <w:rsid w:val="00FB3642"/>
    <w:rsid w:val="00FC057A"/>
    <w:rsid w:val="00FD7526"/>
    <w:rsid w:val="00FE1E9F"/>
    <w:rsid w:val="00FF108C"/>
    <w:rsid w:val="00FF44C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7FE205"/>
  <w15:docId w15:val="{EB315F44-882F-4A02-8093-1D1B790EF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AFF"/>
    <w:pPr>
      <w:spacing w:after="200" w:line="276" w:lineRule="auto"/>
    </w:pPr>
    <w:rPr>
      <w:rFonts w:eastAsiaTheme="minorHAnsi"/>
      <w:sz w:val="22"/>
      <w:szCs w:val="22"/>
      <w:lang w:val="en-GB" w:eastAsia="en-US"/>
    </w:rPr>
  </w:style>
  <w:style w:type="paragraph" w:styleId="Heading1">
    <w:name w:val="heading 1"/>
    <w:basedOn w:val="Normal"/>
    <w:next w:val="Normal"/>
    <w:link w:val="Heading1Char"/>
    <w:uiPriority w:val="9"/>
    <w:qFormat/>
    <w:rsid w:val="004C13F9"/>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AFF"/>
    <w:pPr>
      <w:ind w:left="720"/>
      <w:contextualSpacing/>
    </w:pPr>
  </w:style>
  <w:style w:type="table" w:styleId="TableGrid">
    <w:name w:val="Table Grid"/>
    <w:basedOn w:val="TableNormal"/>
    <w:uiPriority w:val="59"/>
    <w:rsid w:val="00460AFF"/>
    <w:rPr>
      <w:rFonts w:eastAsiaTheme="minorHAnsi"/>
      <w:sz w:val="22"/>
      <w:szCs w:val="22"/>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60AFF"/>
    <w:rPr>
      <w:color w:val="0000FF" w:themeColor="hyperlink"/>
      <w:u w:val="single"/>
    </w:rPr>
  </w:style>
  <w:style w:type="character" w:customStyle="1" w:styleId="Heading1Char">
    <w:name w:val="Heading 1 Char"/>
    <w:basedOn w:val="DefaultParagraphFont"/>
    <w:link w:val="Heading1"/>
    <w:uiPriority w:val="9"/>
    <w:rsid w:val="004C13F9"/>
    <w:rPr>
      <w:rFonts w:asciiTheme="majorHAnsi" w:eastAsiaTheme="majorEastAsia" w:hAnsiTheme="majorHAnsi" w:cstheme="majorBidi"/>
      <w:b/>
      <w:bCs/>
      <w:color w:val="345A8A" w:themeColor="accent1" w:themeShade="B5"/>
      <w:sz w:val="32"/>
      <w:szCs w:val="32"/>
      <w:lang w:val="en-GB" w:eastAsia="en-US"/>
    </w:rPr>
  </w:style>
  <w:style w:type="paragraph" w:styleId="BalloonText">
    <w:name w:val="Balloon Text"/>
    <w:basedOn w:val="Normal"/>
    <w:link w:val="BalloonTextChar"/>
    <w:uiPriority w:val="99"/>
    <w:semiHidden/>
    <w:unhideWhenUsed/>
    <w:rsid w:val="00EC7B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B2C"/>
    <w:rPr>
      <w:rFonts w:ascii="Tahoma" w:eastAsiaTheme="minorHAnsi" w:hAnsi="Tahoma" w:cs="Tahoma"/>
      <w:sz w:val="16"/>
      <w:szCs w:val="16"/>
      <w:lang w:val="en-GB" w:eastAsia="en-US"/>
    </w:rPr>
  </w:style>
  <w:style w:type="character" w:styleId="Strong">
    <w:name w:val="Strong"/>
    <w:basedOn w:val="DefaultParagraphFont"/>
    <w:uiPriority w:val="22"/>
    <w:qFormat/>
    <w:rsid w:val="00910029"/>
    <w:rPr>
      <w:b/>
      <w:bCs/>
    </w:rPr>
  </w:style>
  <w:style w:type="character" w:styleId="CommentReference">
    <w:name w:val="annotation reference"/>
    <w:uiPriority w:val="99"/>
    <w:semiHidden/>
    <w:unhideWhenUsed/>
    <w:rsid w:val="00941D8B"/>
    <w:rPr>
      <w:sz w:val="16"/>
      <w:szCs w:val="16"/>
    </w:rPr>
  </w:style>
  <w:style w:type="paragraph" w:styleId="CommentText">
    <w:name w:val="annotation text"/>
    <w:basedOn w:val="Normal"/>
    <w:link w:val="CommentTextChar"/>
    <w:uiPriority w:val="99"/>
    <w:unhideWhenUsed/>
    <w:rsid w:val="00941D8B"/>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941D8B"/>
    <w:rPr>
      <w:rFonts w:ascii="Calibri" w:eastAsia="Calibri" w:hAnsi="Calibri" w:cs="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184AB4"/>
    <w:pPr>
      <w:spacing w:line="240" w:lineRule="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184AB4"/>
    <w:rPr>
      <w:rFonts w:ascii="Calibri" w:eastAsiaTheme="minorHAnsi" w:hAnsi="Calibri" w:cs="Times New Roman"/>
      <w:b/>
      <w:bCs/>
      <w:sz w:val="20"/>
      <w:szCs w:val="20"/>
      <w:lang w:val="en-GB" w:eastAsia="en-US"/>
    </w:rPr>
  </w:style>
  <w:style w:type="paragraph" w:styleId="NormalWeb">
    <w:name w:val="Normal (Web)"/>
    <w:basedOn w:val="Normal"/>
    <w:uiPriority w:val="99"/>
    <w:semiHidden/>
    <w:unhideWhenUsed/>
    <w:rsid w:val="00CA0CE8"/>
    <w:pPr>
      <w:spacing w:after="0"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27311">
      <w:bodyDiv w:val="1"/>
      <w:marLeft w:val="0"/>
      <w:marRight w:val="0"/>
      <w:marTop w:val="0"/>
      <w:marBottom w:val="0"/>
      <w:divBdr>
        <w:top w:val="none" w:sz="0" w:space="0" w:color="auto"/>
        <w:left w:val="none" w:sz="0" w:space="0" w:color="auto"/>
        <w:bottom w:val="none" w:sz="0" w:space="0" w:color="auto"/>
        <w:right w:val="none" w:sz="0" w:space="0" w:color="auto"/>
      </w:divBdr>
    </w:div>
    <w:div w:id="139082562">
      <w:bodyDiv w:val="1"/>
      <w:marLeft w:val="0"/>
      <w:marRight w:val="0"/>
      <w:marTop w:val="0"/>
      <w:marBottom w:val="0"/>
      <w:divBdr>
        <w:top w:val="none" w:sz="0" w:space="0" w:color="auto"/>
        <w:left w:val="none" w:sz="0" w:space="0" w:color="auto"/>
        <w:bottom w:val="none" w:sz="0" w:space="0" w:color="auto"/>
        <w:right w:val="none" w:sz="0" w:space="0" w:color="auto"/>
      </w:divBdr>
    </w:div>
    <w:div w:id="236330903">
      <w:bodyDiv w:val="1"/>
      <w:marLeft w:val="0"/>
      <w:marRight w:val="0"/>
      <w:marTop w:val="0"/>
      <w:marBottom w:val="0"/>
      <w:divBdr>
        <w:top w:val="none" w:sz="0" w:space="0" w:color="auto"/>
        <w:left w:val="none" w:sz="0" w:space="0" w:color="auto"/>
        <w:bottom w:val="none" w:sz="0" w:space="0" w:color="auto"/>
        <w:right w:val="none" w:sz="0" w:space="0" w:color="auto"/>
      </w:divBdr>
    </w:div>
    <w:div w:id="270549053">
      <w:bodyDiv w:val="1"/>
      <w:marLeft w:val="0"/>
      <w:marRight w:val="0"/>
      <w:marTop w:val="0"/>
      <w:marBottom w:val="0"/>
      <w:divBdr>
        <w:top w:val="none" w:sz="0" w:space="0" w:color="auto"/>
        <w:left w:val="none" w:sz="0" w:space="0" w:color="auto"/>
        <w:bottom w:val="none" w:sz="0" w:space="0" w:color="auto"/>
        <w:right w:val="none" w:sz="0" w:space="0" w:color="auto"/>
      </w:divBdr>
    </w:div>
    <w:div w:id="625939038">
      <w:bodyDiv w:val="1"/>
      <w:marLeft w:val="0"/>
      <w:marRight w:val="0"/>
      <w:marTop w:val="0"/>
      <w:marBottom w:val="0"/>
      <w:divBdr>
        <w:top w:val="none" w:sz="0" w:space="0" w:color="auto"/>
        <w:left w:val="none" w:sz="0" w:space="0" w:color="auto"/>
        <w:bottom w:val="none" w:sz="0" w:space="0" w:color="auto"/>
        <w:right w:val="none" w:sz="0" w:space="0" w:color="auto"/>
      </w:divBdr>
    </w:div>
    <w:div w:id="741635094">
      <w:bodyDiv w:val="1"/>
      <w:marLeft w:val="0"/>
      <w:marRight w:val="0"/>
      <w:marTop w:val="0"/>
      <w:marBottom w:val="0"/>
      <w:divBdr>
        <w:top w:val="none" w:sz="0" w:space="0" w:color="auto"/>
        <w:left w:val="none" w:sz="0" w:space="0" w:color="auto"/>
        <w:bottom w:val="none" w:sz="0" w:space="0" w:color="auto"/>
        <w:right w:val="none" w:sz="0" w:space="0" w:color="auto"/>
      </w:divBdr>
    </w:div>
    <w:div w:id="770472715">
      <w:bodyDiv w:val="1"/>
      <w:marLeft w:val="0"/>
      <w:marRight w:val="0"/>
      <w:marTop w:val="0"/>
      <w:marBottom w:val="0"/>
      <w:divBdr>
        <w:top w:val="none" w:sz="0" w:space="0" w:color="auto"/>
        <w:left w:val="none" w:sz="0" w:space="0" w:color="auto"/>
        <w:bottom w:val="none" w:sz="0" w:space="0" w:color="auto"/>
        <w:right w:val="none" w:sz="0" w:space="0" w:color="auto"/>
      </w:divBdr>
    </w:div>
    <w:div w:id="814756352">
      <w:bodyDiv w:val="1"/>
      <w:marLeft w:val="0"/>
      <w:marRight w:val="0"/>
      <w:marTop w:val="0"/>
      <w:marBottom w:val="0"/>
      <w:divBdr>
        <w:top w:val="none" w:sz="0" w:space="0" w:color="auto"/>
        <w:left w:val="none" w:sz="0" w:space="0" w:color="auto"/>
        <w:bottom w:val="none" w:sz="0" w:space="0" w:color="auto"/>
        <w:right w:val="none" w:sz="0" w:space="0" w:color="auto"/>
      </w:divBdr>
      <w:divsChild>
        <w:div w:id="1547333047">
          <w:marLeft w:val="547"/>
          <w:marRight w:val="0"/>
          <w:marTop w:val="115"/>
          <w:marBottom w:val="0"/>
          <w:divBdr>
            <w:top w:val="none" w:sz="0" w:space="0" w:color="auto"/>
            <w:left w:val="none" w:sz="0" w:space="0" w:color="auto"/>
            <w:bottom w:val="none" w:sz="0" w:space="0" w:color="auto"/>
            <w:right w:val="none" w:sz="0" w:space="0" w:color="auto"/>
          </w:divBdr>
        </w:div>
      </w:divsChild>
    </w:div>
    <w:div w:id="820081350">
      <w:bodyDiv w:val="1"/>
      <w:marLeft w:val="0"/>
      <w:marRight w:val="0"/>
      <w:marTop w:val="0"/>
      <w:marBottom w:val="0"/>
      <w:divBdr>
        <w:top w:val="none" w:sz="0" w:space="0" w:color="auto"/>
        <w:left w:val="none" w:sz="0" w:space="0" w:color="auto"/>
        <w:bottom w:val="none" w:sz="0" w:space="0" w:color="auto"/>
        <w:right w:val="none" w:sz="0" w:space="0" w:color="auto"/>
      </w:divBdr>
      <w:divsChild>
        <w:div w:id="1181354630">
          <w:marLeft w:val="547"/>
          <w:marRight w:val="0"/>
          <w:marTop w:val="154"/>
          <w:marBottom w:val="0"/>
          <w:divBdr>
            <w:top w:val="none" w:sz="0" w:space="0" w:color="auto"/>
            <w:left w:val="none" w:sz="0" w:space="0" w:color="auto"/>
            <w:bottom w:val="none" w:sz="0" w:space="0" w:color="auto"/>
            <w:right w:val="none" w:sz="0" w:space="0" w:color="auto"/>
          </w:divBdr>
        </w:div>
      </w:divsChild>
    </w:div>
    <w:div w:id="836922083">
      <w:bodyDiv w:val="1"/>
      <w:marLeft w:val="0"/>
      <w:marRight w:val="0"/>
      <w:marTop w:val="0"/>
      <w:marBottom w:val="0"/>
      <w:divBdr>
        <w:top w:val="none" w:sz="0" w:space="0" w:color="auto"/>
        <w:left w:val="none" w:sz="0" w:space="0" w:color="auto"/>
        <w:bottom w:val="none" w:sz="0" w:space="0" w:color="auto"/>
        <w:right w:val="none" w:sz="0" w:space="0" w:color="auto"/>
      </w:divBdr>
    </w:div>
    <w:div w:id="861357464">
      <w:bodyDiv w:val="1"/>
      <w:marLeft w:val="0"/>
      <w:marRight w:val="0"/>
      <w:marTop w:val="0"/>
      <w:marBottom w:val="0"/>
      <w:divBdr>
        <w:top w:val="none" w:sz="0" w:space="0" w:color="auto"/>
        <w:left w:val="none" w:sz="0" w:space="0" w:color="auto"/>
        <w:bottom w:val="none" w:sz="0" w:space="0" w:color="auto"/>
        <w:right w:val="none" w:sz="0" w:space="0" w:color="auto"/>
      </w:divBdr>
    </w:div>
    <w:div w:id="1152528058">
      <w:bodyDiv w:val="1"/>
      <w:marLeft w:val="0"/>
      <w:marRight w:val="0"/>
      <w:marTop w:val="0"/>
      <w:marBottom w:val="0"/>
      <w:divBdr>
        <w:top w:val="none" w:sz="0" w:space="0" w:color="auto"/>
        <w:left w:val="none" w:sz="0" w:space="0" w:color="auto"/>
        <w:bottom w:val="none" w:sz="0" w:space="0" w:color="auto"/>
        <w:right w:val="none" w:sz="0" w:space="0" w:color="auto"/>
      </w:divBdr>
    </w:div>
    <w:div w:id="1285120288">
      <w:bodyDiv w:val="1"/>
      <w:marLeft w:val="0"/>
      <w:marRight w:val="0"/>
      <w:marTop w:val="0"/>
      <w:marBottom w:val="0"/>
      <w:divBdr>
        <w:top w:val="none" w:sz="0" w:space="0" w:color="auto"/>
        <w:left w:val="none" w:sz="0" w:space="0" w:color="auto"/>
        <w:bottom w:val="none" w:sz="0" w:space="0" w:color="auto"/>
        <w:right w:val="none" w:sz="0" w:space="0" w:color="auto"/>
      </w:divBdr>
    </w:div>
    <w:div w:id="1372414268">
      <w:bodyDiv w:val="1"/>
      <w:marLeft w:val="0"/>
      <w:marRight w:val="0"/>
      <w:marTop w:val="0"/>
      <w:marBottom w:val="0"/>
      <w:divBdr>
        <w:top w:val="none" w:sz="0" w:space="0" w:color="auto"/>
        <w:left w:val="none" w:sz="0" w:space="0" w:color="auto"/>
        <w:bottom w:val="none" w:sz="0" w:space="0" w:color="auto"/>
        <w:right w:val="none" w:sz="0" w:space="0" w:color="auto"/>
      </w:divBdr>
      <w:divsChild>
        <w:div w:id="1836073720">
          <w:marLeft w:val="0"/>
          <w:marRight w:val="0"/>
          <w:marTop w:val="0"/>
          <w:marBottom w:val="0"/>
          <w:divBdr>
            <w:top w:val="none" w:sz="0" w:space="0" w:color="auto"/>
            <w:left w:val="none" w:sz="0" w:space="0" w:color="auto"/>
            <w:bottom w:val="none" w:sz="0" w:space="0" w:color="auto"/>
            <w:right w:val="none" w:sz="0" w:space="0" w:color="auto"/>
          </w:divBdr>
        </w:div>
        <w:div w:id="953096448">
          <w:marLeft w:val="0"/>
          <w:marRight w:val="0"/>
          <w:marTop w:val="0"/>
          <w:marBottom w:val="0"/>
          <w:divBdr>
            <w:top w:val="none" w:sz="0" w:space="0" w:color="auto"/>
            <w:left w:val="none" w:sz="0" w:space="0" w:color="auto"/>
            <w:bottom w:val="none" w:sz="0" w:space="0" w:color="auto"/>
            <w:right w:val="none" w:sz="0" w:space="0" w:color="auto"/>
          </w:divBdr>
        </w:div>
        <w:div w:id="293828537">
          <w:marLeft w:val="0"/>
          <w:marRight w:val="0"/>
          <w:marTop w:val="0"/>
          <w:marBottom w:val="0"/>
          <w:divBdr>
            <w:top w:val="none" w:sz="0" w:space="0" w:color="auto"/>
            <w:left w:val="none" w:sz="0" w:space="0" w:color="auto"/>
            <w:bottom w:val="none" w:sz="0" w:space="0" w:color="auto"/>
            <w:right w:val="none" w:sz="0" w:space="0" w:color="auto"/>
          </w:divBdr>
        </w:div>
        <w:div w:id="295061777">
          <w:marLeft w:val="0"/>
          <w:marRight w:val="0"/>
          <w:marTop w:val="0"/>
          <w:marBottom w:val="0"/>
          <w:divBdr>
            <w:top w:val="none" w:sz="0" w:space="0" w:color="auto"/>
            <w:left w:val="none" w:sz="0" w:space="0" w:color="auto"/>
            <w:bottom w:val="none" w:sz="0" w:space="0" w:color="auto"/>
            <w:right w:val="none" w:sz="0" w:space="0" w:color="auto"/>
          </w:divBdr>
        </w:div>
        <w:div w:id="501623002">
          <w:marLeft w:val="0"/>
          <w:marRight w:val="0"/>
          <w:marTop w:val="0"/>
          <w:marBottom w:val="0"/>
          <w:divBdr>
            <w:top w:val="none" w:sz="0" w:space="0" w:color="auto"/>
            <w:left w:val="none" w:sz="0" w:space="0" w:color="auto"/>
            <w:bottom w:val="none" w:sz="0" w:space="0" w:color="auto"/>
            <w:right w:val="none" w:sz="0" w:space="0" w:color="auto"/>
          </w:divBdr>
        </w:div>
      </w:divsChild>
    </w:div>
    <w:div w:id="1529021747">
      <w:bodyDiv w:val="1"/>
      <w:marLeft w:val="0"/>
      <w:marRight w:val="0"/>
      <w:marTop w:val="0"/>
      <w:marBottom w:val="0"/>
      <w:divBdr>
        <w:top w:val="none" w:sz="0" w:space="0" w:color="auto"/>
        <w:left w:val="none" w:sz="0" w:space="0" w:color="auto"/>
        <w:bottom w:val="none" w:sz="0" w:space="0" w:color="auto"/>
        <w:right w:val="none" w:sz="0" w:space="0" w:color="auto"/>
      </w:divBdr>
    </w:div>
    <w:div w:id="1531331984">
      <w:bodyDiv w:val="1"/>
      <w:marLeft w:val="0"/>
      <w:marRight w:val="0"/>
      <w:marTop w:val="0"/>
      <w:marBottom w:val="0"/>
      <w:divBdr>
        <w:top w:val="none" w:sz="0" w:space="0" w:color="auto"/>
        <w:left w:val="none" w:sz="0" w:space="0" w:color="auto"/>
        <w:bottom w:val="none" w:sz="0" w:space="0" w:color="auto"/>
        <w:right w:val="none" w:sz="0" w:space="0" w:color="auto"/>
      </w:divBdr>
      <w:divsChild>
        <w:div w:id="2081752382">
          <w:marLeft w:val="547"/>
          <w:marRight w:val="0"/>
          <w:marTop w:val="130"/>
          <w:marBottom w:val="0"/>
          <w:divBdr>
            <w:top w:val="none" w:sz="0" w:space="0" w:color="auto"/>
            <w:left w:val="none" w:sz="0" w:space="0" w:color="auto"/>
            <w:bottom w:val="none" w:sz="0" w:space="0" w:color="auto"/>
            <w:right w:val="none" w:sz="0" w:space="0" w:color="auto"/>
          </w:divBdr>
        </w:div>
        <w:div w:id="1193108436">
          <w:marLeft w:val="547"/>
          <w:marRight w:val="0"/>
          <w:marTop w:val="130"/>
          <w:marBottom w:val="0"/>
          <w:divBdr>
            <w:top w:val="none" w:sz="0" w:space="0" w:color="auto"/>
            <w:left w:val="none" w:sz="0" w:space="0" w:color="auto"/>
            <w:bottom w:val="none" w:sz="0" w:space="0" w:color="auto"/>
            <w:right w:val="none" w:sz="0" w:space="0" w:color="auto"/>
          </w:divBdr>
        </w:div>
      </w:divsChild>
    </w:div>
    <w:div w:id="1598979486">
      <w:bodyDiv w:val="1"/>
      <w:marLeft w:val="0"/>
      <w:marRight w:val="0"/>
      <w:marTop w:val="0"/>
      <w:marBottom w:val="0"/>
      <w:divBdr>
        <w:top w:val="none" w:sz="0" w:space="0" w:color="auto"/>
        <w:left w:val="none" w:sz="0" w:space="0" w:color="auto"/>
        <w:bottom w:val="none" w:sz="0" w:space="0" w:color="auto"/>
        <w:right w:val="none" w:sz="0" w:space="0" w:color="auto"/>
      </w:divBdr>
      <w:divsChild>
        <w:div w:id="1609773108">
          <w:marLeft w:val="547"/>
          <w:marRight w:val="0"/>
          <w:marTop w:val="154"/>
          <w:marBottom w:val="0"/>
          <w:divBdr>
            <w:top w:val="none" w:sz="0" w:space="0" w:color="auto"/>
            <w:left w:val="none" w:sz="0" w:space="0" w:color="auto"/>
            <w:bottom w:val="none" w:sz="0" w:space="0" w:color="auto"/>
            <w:right w:val="none" w:sz="0" w:space="0" w:color="auto"/>
          </w:divBdr>
        </w:div>
      </w:divsChild>
    </w:div>
    <w:div w:id="1869679766">
      <w:bodyDiv w:val="1"/>
      <w:marLeft w:val="0"/>
      <w:marRight w:val="0"/>
      <w:marTop w:val="0"/>
      <w:marBottom w:val="0"/>
      <w:divBdr>
        <w:top w:val="none" w:sz="0" w:space="0" w:color="auto"/>
        <w:left w:val="none" w:sz="0" w:space="0" w:color="auto"/>
        <w:bottom w:val="none" w:sz="0" w:space="0" w:color="auto"/>
        <w:right w:val="none" w:sz="0" w:space="0" w:color="auto"/>
      </w:divBdr>
    </w:div>
    <w:div w:id="1899972379">
      <w:bodyDiv w:val="1"/>
      <w:marLeft w:val="0"/>
      <w:marRight w:val="0"/>
      <w:marTop w:val="0"/>
      <w:marBottom w:val="0"/>
      <w:divBdr>
        <w:top w:val="none" w:sz="0" w:space="0" w:color="auto"/>
        <w:left w:val="none" w:sz="0" w:space="0" w:color="auto"/>
        <w:bottom w:val="none" w:sz="0" w:space="0" w:color="auto"/>
        <w:right w:val="none" w:sz="0" w:space="0" w:color="auto"/>
      </w:divBdr>
      <w:divsChild>
        <w:div w:id="1791314131">
          <w:marLeft w:val="547"/>
          <w:marRight w:val="0"/>
          <w:marTop w:val="115"/>
          <w:marBottom w:val="0"/>
          <w:divBdr>
            <w:top w:val="none" w:sz="0" w:space="0" w:color="auto"/>
            <w:left w:val="none" w:sz="0" w:space="0" w:color="auto"/>
            <w:bottom w:val="none" w:sz="0" w:space="0" w:color="auto"/>
            <w:right w:val="none" w:sz="0" w:space="0" w:color="auto"/>
          </w:divBdr>
        </w:div>
      </w:divsChild>
    </w:div>
    <w:div w:id="1917855766">
      <w:bodyDiv w:val="1"/>
      <w:marLeft w:val="0"/>
      <w:marRight w:val="0"/>
      <w:marTop w:val="0"/>
      <w:marBottom w:val="0"/>
      <w:divBdr>
        <w:top w:val="none" w:sz="0" w:space="0" w:color="auto"/>
        <w:left w:val="none" w:sz="0" w:space="0" w:color="auto"/>
        <w:bottom w:val="none" w:sz="0" w:space="0" w:color="auto"/>
        <w:right w:val="none" w:sz="0" w:space="0" w:color="auto"/>
      </w:divBdr>
    </w:div>
    <w:div w:id="1934632444">
      <w:bodyDiv w:val="1"/>
      <w:marLeft w:val="0"/>
      <w:marRight w:val="0"/>
      <w:marTop w:val="0"/>
      <w:marBottom w:val="0"/>
      <w:divBdr>
        <w:top w:val="none" w:sz="0" w:space="0" w:color="auto"/>
        <w:left w:val="none" w:sz="0" w:space="0" w:color="auto"/>
        <w:bottom w:val="none" w:sz="0" w:space="0" w:color="auto"/>
        <w:right w:val="none" w:sz="0" w:space="0" w:color="auto"/>
      </w:divBdr>
    </w:div>
    <w:div w:id="1936594979">
      <w:bodyDiv w:val="1"/>
      <w:marLeft w:val="0"/>
      <w:marRight w:val="0"/>
      <w:marTop w:val="0"/>
      <w:marBottom w:val="0"/>
      <w:divBdr>
        <w:top w:val="none" w:sz="0" w:space="0" w:color="auto"/>
        <w:left w:val="none" w:sz="0" w:space="0" w:color="auto"/>
        <w:bottom w:val="none" w:sz="0" w:space="0" w:color="auto"/>
        <w:right w:val="none" w:sz="0" w:space="0" w:color="auto"/>
      </w:divBdr>
      <w:divsChild>
        <w:div w:id="2030518586">
          <w:marLeft w:val="547"/>
          <w:marRight w:val="0"/>
          <w:marTop w:val="154"/>
          <w:marBottom w:val="0"/>
          <w:divBdr>
            <w:top w:val="none" w:sz="0" w:space="0" w:color="auto"/>
            <w:left w:val="none" w:sz="0" w:space="0" w:color="auto"/>
            <w:bottom w:val="none" w:sz="0" w:space="0" w:color="auto"/>
            <w:right w:val="none" w:sz="0" w:space="0" w:color="auto"/>
          </w:divBdr>
        </w:div>
      </w:divsChild>
    </w:div>
    <w:div w:id="2044282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deel@ncfa.org.jo" TargetMode="External"/><Relationship Id="rId3" Type="http://schemas.openxmlformats.org/officeDocument/2006/relationships/styles" Target="styles.xml"/><Relationship Id="rId7" Type="http://schemas.openxmlformats.org/officeDocument/2006/relationships/hyperlink" Target="http://www.ncfa.org.j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ata.unhcr.org/syrianrefugees/working_group.php?Page=Country&amp;LocationId=107&amp;Id=75"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3D89A-467B-4F21-BDA6-E19A909FF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Pages>
  <Words>770</Words>
  <Characters>4391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5151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Buisson</dc:creator>
  <cp:lastModifiedBy>Ghassan</cp:lastModifiedBy>
  <cp:revision>49</cp:revision>
  <cp:lastPrinted>2016-03-01T10:04:00Z</cp:lastPrinted>
  <dcterms:created xsi:type="dcterms:W3CDTF">2016-06-14T07:48:00Z</dcterms:created>
  <dcterms:modified xsi:type="dcterms:W3CDTF">2016-06-19T07:29:00Z</dcterms:modified>
</cp:coreProperties>
</file>