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886"/>
        <w:tblW w:w="10623" w:type="dxa"/>
        <w:tblInd w:w="0" w:type="dxa"/>
        <w:tblCellMar>
          <w:top w:w="44" w:type="dxa"/>
          <w:left w:w="98" w:type="dxa"/>
          <w:right w:w="70" w:type="dxa"/>
        </w:tblCellMar>
        <w:tblLook w:val="04A0" w:firstRow="1" w:lastRow="0" w:firstColumn="1" w:lastColumn="0" w:noHBand="0" w:noVBand="1"/>
      </w:tblPr>
      <w:tblGrid>
        <w:gridCol w:w="2242"/>
        <w:gridCol w:w="4213"/>
        <w:gridCol w:w="1923"/>
        <w:gridCol w:w="2057"/>
        <w:gridCol w:w="188"/>
      </w:tblGrid>
      <w:tr w:rsidR="000B2FB0" w:rsidTr="000B2FB0">
        <w:trPr>
          <w:trHeight w:val="227"/>
        </w:trPr>
        <w:tc>
          <w:tcPr>
            <w:tcW w:w="2242" w:type="dxa"/>
            <w:tcBorders>
              <w:top w:val="single" w:sz="4" w:space="0" w:color="000000"/>
              <w:left w:val="single" w:sz="4" w:space="0" w:color="000000"/>
              <w:bottom w:val="single" w:sz="4" w:space="0" w:color="000000"/>
              <w:right w:val="nil"/>
            </w:tcBorders>
          </w:tcPr>
          <w:p w:rsidR="000B2FB0" w:rsidRDefault="000B2FB0" w:rsidP="000B2FB0">
            <w:pPr>
              <w:spacing w:after="160"/>
              <w:ind w:left="0" w:firstLine="0"/>
              <w:rPr>
                <w:rFonts w:ascii="Candara" w:hAnsi="Candara"/>
                <w:sz w:val="20"/>
                <w:szCs w:val="20"/>
              </w:rPr>
            </w:pPr>
            <w:bookmarkStart w:id="0" w:name="_GoBack"/>
            <w:bookmarkEnd w:id="0"/>
          </w:p>
        </w:tc>
        <w:tc>
          <w:tcPr>
            <w:tcW w:w="4213" w:type="dxa"/>
            <w:tcBorders>
              <w:top w:val="single" w:sz="4" w:space="0" w:color="000000"/>
              <w:left w:val="nil"/>
              <w:bottom w:val="single" w:sz="4" w:space="0" w:color="000000"/>
              <w:right w:val="nil"/>
            </w:tcBorders>
            <w:hideMark/>
          </w:tcPr>
          <w:p w:rsidR="000B2FB0" w:rsidRDefault="000B2FB0" w:rsidP="000B2FB0">
            <w:pPr>
              <w:jc w:val="center"/>
              <w:rPr>
                <w:rFonts w:ascii="Candara" w:hAnsi="Candara"/>
                <w:sz w:val="20"/>
                <w:szCs w:val="20"/>
              </w:rPr>
            </w:pPr>
            <w:r>
              <w:rPr>
                <w:rFonts w:ascii="Candara" w:hAnsi="Candara"/>
                <w:sz w:val="20"/>
                <w:szCs w:val="20"/>
              </w:rPr>
              <w:t xml:space="preserve">                                      MINUTES OF MEETING</w:t>
            </w:r>
          </w:p>
        </w:tc>
        <w:tc>
          <w:tcPr>
            <w:tcW w:w="1923" w:type="dxa"/>
            <w:tcBorders>
              <w:top w:val="single" w:sz="4" w:space="0" w:color="000000"/>
              <w:left w:val="nil"/>
              <w:bottom w:val="single" w:sz="4" w:space="0" w:color="000000"/>
              <w:right w:val="nil"/>
            </w:tcBorders>
          </w:tcPr>
          <w:p w:rsidR="000B2FB0" w:rsidRDefault="000B2FB0" w:rsidP="000B2FB0">
            <w:pPr>
              <w:spacing w:after="160"/>
              <w:ind w:left="0" w:firstLine="0"/>
              <w:rPr>
                <w:rFonts w:ascii="Candara" w:hAnsi="Candara"/>
                <w:sz w:val="20"/>
                <w:szCs w:val="20"/>
              </w:rPr>
            </w:pPr>
          </w:p>
        </w:tc>
        <w:tc>
          <w:tcPr>
            <w:tcW w:w="2245" w:type="dxa"/>
            <w:gridSpan w:val="2"/>
            <w:tcBorders>
              <w:top w:val="single" w:sz="4" w:space="0" w:color="000000"/>
              <w:left w:val="nil"/>
              <w:bottom w:val="single" w:sz="4" w:space="0" w:color="000000"/>
              <w:right w:val="single" w:sz="4" w:space="0" w:color="000000"/>
            </w:tcBorders>
          </w:tcPr>
          <w:p w:rsidR="000B2FB0" w:rsidRDefault="000B2FB0" w:rsidP="000B2FB0">
            <w:pPr>
              <w:spacing w:after="160"/>
              <w:ind w:left="0" w:firstLine="0"/>
              <w:rPr>
                <w:rFonts w:ascii="Candara" w:hAnsi="Candara"/>
                <w:sz w:val="20"/>
                <w:szCs w:val="20"/>
              </w:rPr>
            </w:pPr>
          </w:p>
        </w:tc>
      </w:tr>
      <w:tr w:rsidR="000B2FB0" w:rsidTr="000B2FB0">
        <w:trPr>
          <w:trHeight w:val="317"/>
        </w:trPr>
        <w:tc>
          <w:tcPr>
            <w:tcW w:w="2242"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sz w:val="20"/>
                <w:szCs w:val="20"/>
              </w:rPr>
            </w:pPr>
            <w:r>
              <w:rPr>
                <w:rFonts w:ascii="Candara" w:hAnsi="Candara"/>
                <w:color w:val="000000"/>
                <w:sz w:val="20"/>
                <w:szCs w:val="20"/>
              </w:rPr>
              <w:t xml:space="preserve">Name </w:t>
            </w:r>
          </w:p>
        </w:tc>
        <w:tc>
          <w:tcPr>
            <w:tcW w:w="4213"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rPr>
                <w:rFonts w:ascii="Candara" w:hAnsi="Candara"/>
                <w:sz w:val="20"/>
                <w:szCs w:val="20"/>
              </w:rPr>
            </w:pPr>
            <w:r>
              <w:rPr>
                <w:rFonts w:ascii="Candara" w:hAnsi="Candara"/>
                <w:b w:val="0"/>
                <w:color w:val="000000"/>
                <w:sz w:val="20"/>
                <w:szCs w:val="20"/>
              </w:rPr>
              <w:t>Livelihood</w:t>
            </w:r>
            <w:r w:rsidR="00456FF4">
              <w:rPr>
                <w:rFonts w:ascii="Candara" w:hAnsi="Candara"/>
                <w:b w:val="0"/>
                <w:color w:val="000000"/>
                <w:sz w:val="20"/>
                <w:szCs w:val="20"/>
              </w:rPr>
              <w:t>s</w:t>
            </w:r>
            <w:r>
              <w:rPr>
                <w:rFonts w:ascii="Candara" w:hAnsi="Candara"/>
                <w:b w:val="0"/>
                <w:color w:val="000000"/>
                <w:sz w:val="20"/>
                <w:szCs w:val="20"/>
              </w:rPr>
              <w:t xml:space="preserve"> </w:t>
            </w:r>
            <w:r w:rsidR="00507D08">
              <w:rPr>
                <w:rFonts w:ascii="Candara" w:hAnsi="Candara"/>
                <w:b w:val="0"/>
                <w:color w:val="000000"/>
                <w:sz w:val="20"/>
                <w:szCs w:val="20"/>
              </w:rPr>
              <w:t>working</w:t>
            </w:r>
            <w:r>
              <w:rPr>
                <w:rFonts w:ascii="Candara" w:hAnsi="Candara"/>
                <w:b w:val="0"/>
                <w:color w:val="000000"/>
                <w:sz w:val="20"/>
                <w:szCs w:val="20"/>
              </w:rPr>
              <w:t xml:space="preserve"> group for Mount Lebanon and Beirut</w:t>
            </w:r>
          </w:p>
        </w:tc>
        <w:tc>
          <w:tcPr>
            <w:tcW w:w="1923"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sz w:val="20"/>
                <w:szCs w:val="20"/>
              </w:rPr>
            </w:pPr>
            <w:r>
              <w:rPr>
                <w:rFonts w:ascii="Candara" w:hAnsi="Candara"/>
                <w:color w:val="000000"/>
                <w:sz w:val="20"/>
                <w:szCs w:val="20"/>
              </w:rPr>
              <w:t>Reference</w:t>
            </w:r>
          </w:p>
        </w:tc>
        <w:tc>
          <w:tcPr>
            <w:tcW w:w="2245" w:type="dxa"/>
            <w:gridSpan w:val="2"/>
            <w:tcBorders>
              <w:top w:val="single" w:sz="4" w:space="0" w:color="000000"/>
              <w:left w:val="single" w:sz="4" w:space="0" w:color="000000"/>
              <w:bottom w:val="single" w:sz="4" w:space="0" w:color="000000"/>
              <w:right w:val="single" w:sz="4" w:space="0" w:color="000000"/>
            </w:tcBorders>
            <w:hideMark/>
          </w:tcPr>
          <w:p w:rsidR="000B2FB0" w:rsidRDefault="000B2FB0" w:rsidP="001B260A">
            <w:pPr>
              <w:ind w:hanging="720"/>
              <w:rPr>
                <w:rFonts w:ascii="Candara" w:hAnsi="Candara"/>
                <w:sz w:val="20"/>
                <w:szCs w:val="20"/>
              </w:rPr>
            </w:pPr>
            <w:r>
              <w:rPr>
                <w:rFonts w:ascii="Candara" w:hAnsi="Candara"/>
                <w:color w:val="000000"/>
                <w:sz w:val="20"/>
                <w:szCs w:val="20"/>
              </w:rPr>
              <w:t>05-ML S</w:t>
            </w:r>
            <w:r w:rsidR="001B260A">
              <w:rPr>
                <w:rFonts w:ascii="Candara" w:hAnsi="Candara"/>
                <w:color w:val="000000"/>
                <w:sz w:val="20"/>
                <w:szCs w:val="20"/>
              </w:rPr>
              <w:t>S</w:t>
            </w:r>
            <w:r w:rsidR="00456FF4">
              <w:rPr>
                <w:rFonts w:ascii="Candara" w:hAnsi="Candara"/>
                <w:color w:val="000000"/>
                <w:sz w:val="20"/>
                <w:szCs w:val="20"/>
              </w:rPr>
              <w:t>-LH MOM 1102</w:t>
            </w:r>
            <w:r>
              <w:rPr>
                <w:rFonts w:ascii="Candara" w:hAnsi="Candara"/>
                <w:color w:val="000000"/>
                <w:sz w:val="20"/>
                <w:szCs w:val="20"/>
              </w:rPr>
              <w:t>16</w:t>
            </w:r>
          </w:p>
        </w:tc>
      </w:tr>
      <w:tr w:rsidR="000B2FB0" w:rsidTr="000B2FB0">
        <w:trPr>
          <w:trHeight w:val="319"/>
        </w:trPr>
        <w:tc>
          <w:tcPr>
            <w:tcW w:w="2242"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sz w:val="20"/>
                <w:szCs w:val="20"/>
              </w:rPr>
            </w:pPr>
            <w:r>
              <w:rPr>
                <w:rFonts w:ascii="Candara" w:hAnsi="Candara"/>
                <w:color w:val="000000"/>
                <w:sz w:val="20"/>
                <w:szCs w:val="20"/>
              </w:rPr>
              <w:t xml:space="preserve">Meeting Location  </w:t>
            </w:r>
          </w:p>
        </w:tc>
        <w:tc>
          <w:tcPr>
            <w:tcW w:w="4213"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rPr>
                <w:rFonts w:ascii="Candara" w:hAnsi="Candara"/>
                <w:sz w:val="20"/>
                <w:szCs w:val="20"/>
              </w:rPr>
            </w:pPr>
            <w:r>
              <w:rPr>
                <w:rFonts w:ascii="Candara" w:hAnsi="Candara"/>
                <w:b w:val="0"/>
                <w:color w:val="000000"/>
                <w:sz w:val="20"/>
                <w:szCs w:val="20"/>
              </w:rPr>
              <w:t>UNDP Beirut 6</w:t>
            </w:r>
            <w:r>
              <w:rPr>
                <w:rFonts w:ascii="Candara" w:hAnsi="Candara"/>
                <w:b w:val="0"/>
                <w:color w:val="000000"/>
                <w:sz w:val="20"/>
                <w:szCs w:val="20"/>
                <w:vertAlign w:val="superscript"/>
              </w:rPr>
              <w:t>th</w:t>
            </w:r>
            <w:r>
              <w:rPr>
                <w:rFonts w:ascii="Candara" w:hAnsi="Candara"/>
                <w:b w:val="0"/>
                <w:color w:val="000000"/>
                <w:sz w:val="20"/>
                <w:szCs w:val="20"/>
              </w:rPr>
              <w:t xml:space="preserve"> floor</w:t>
            </w:r>
          </w:p>
        </w:tc>
        <w:tc>
          <w:tcPr>
            <w:tcW w:w="1923"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sz w:val="20"/>
                <w:szCs w:val="20"/>
              </w:rPr>
            </w:pPr>
            <w:r>
              <w:rPr>
                <w:rFonts w:ascii="Candara" w:hAnsi="Candara"/>
                <w:color w:val="000000"/>
                <w:sz w:val="20"/>
                <w:szCs w:val="20"/>
              </w:rPr>
              <w:t xml:space="preserve">Meeting Date </w:t>
            </w:r>
          </w:p>
        </w:tc>
        <w:tc>
          <w:tcPr>
            <w:tcW w:w="2245" w:type="dxa"/>
            <w:gridSpan w:val="2"/>
            <w:tcBorders>
              <w:top w:val="single" w:sz="4" w:space="0" w:color="000000"/>
              <w:left w:val="single" w:sz="4" w:space="0" w:color="000000"/>
              <w:bottom w:val="single" w:sz="4" w:space="0" w:color="000000"/>
              <w:right w:val="single" w:sz="4" w:space="0" w:color="000000"/>
            </w:tcBorders>
            <w:hideMark/>
          </w:tcPr>
          <w:p w:rsidR="000B2FB0" w:rsidRDefault="00456FF4" w:rsidP="000B2FB0">
            <w:pPr>
              <w:ind w:left="7" w:firstLine="0"/>
              <w:rPr>
                <w:rFonts w:ascii="Candara" w:hAnsi="Candara"/>
                <w:sz w:val="20"/>
                <w:szCs w:val="20"/>
              </w:rPr>
            </w:pPr>
            <w:r>
              <w:rPr>
                <w:rFonts w:ascii="Candara" w:hAnsi="Candara"/>
                <w:b w:val="0"/>
                <w:color w:val="000000"/>
                <w:sz w:val="20"/>
                <w:szCs w:val="20"/>
              </w:rPr>
              <w:t>11/02</w:t>
            </w:r>
            <w:r w:rsidR="000B2FB0">
              <w:rPr>
                <w:rFonts w:ascii="Candara" w:hAnsi="Candara"/>
                <w:b w:val="0"/>
                <w:color w:val="000000"/>
                <w:sz w:val="20"/>
                <w:szCs w:val="20"/>
              </w:rPr>
              <w:t>/2016</w:t>
            </w:r>
          </w:p>
        </w:tc>
      </w:tr>
      <w:tr w:rsidR="000B2FB0" w:rsidTr="000B2FB0">
        <w:trPr>
          <w:trHeight w:val="319"/>
        </w:trPr>
        <w:tc>
          <w:tcPr>
            <w:tcW w:w="2242"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color w:val="000000"/>
                <w:sz w:val="20"/>
                <w:szCs w:val="20"/>
              </w:rPr>
            </w:pPr>
            <w:r>
              <w:rPr>
                <w:rFonts w:ascii="Candara" w:hAnsi="Candara"/>
                <w:color w:val="000000"/>
                <w:sz w:val="20"/>
                <w:szCs w:val="20"/>
              </w:rPr>
              <w:t xml:space="preserve">Chair persons </w:t>
            </w:r>
          </w:p>
        </w:tc>
        <w:tc>
          <w:tcPr>
            <w:tcW w:w="4213"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left="360" w:firstLine="0"/>
              <w:rPr>
                <w:rFonts w:ascii="Candara" w:hAnsi="Candara"/>
                <w:sz w:val="20"/>
                <w:szCs w:val="20"/>
              </w:rPr>
            </w:pPr>
            <w:proofErr w:type="spellStart"/>
            <w:r>
              <w:rPr>
                <w:rFonts w:ascii="Candara" w:hAnsi="Candara"/>
                <w:b w:val="0"/>
                <w:color w:val="000000"/>
                <w:sz w:val="20"/>
                <w:szCs w:val="20"/>
              </w:rPr>
              <w:t>Haytham</w:t>
            </w:r>
            <w:proofErr w:type="spellEnd"/>
            <w:r>
              <w:rPr>
                <w:rFonts w:ascii="Candara" w:hAnsi="Candara"/>
                <w:b w:val="0"/>
                <w:color w:val="000000"/>
                <w:sz w:val="20"/>
                <w:szCs w:val="20"/>
              </w:rPr>
              <w:t xml:space="preserve"> Sayyad</w:t>
            </w:r>
            <w:r w:rsidR="002A5BBA">
              <w:rPr>
                <w:rFonts w:ascii="Candara" w:hAnsi="Candara"/>
                <w:b w:val="0"/>
                <w:color w:val="000000"/>
                <w:sz w:val="20"/>
                <w:szCs w:val="20"/>
              </w:rPr>
              <w:t xml:space="preserve"> and William Barakat</w:t>
            </w:r>
          </w:p>
        </w:tc>
        <w:tc>
          <w:tcPr>
            <w:tcW w:w="1923"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sz w:val="20"/>
                <w:szCs w:val="20"/>
              </w:rPr>
            </w:pPr>
            <w:r>
              <w:rPr>
                <w:rFonts w:ascii="Candara" w:hAnsi="Candara"/>
                <w:color w:val="000000"/>
                <w:sz w:val="20"/>
                <w:szCs w:val="20"/>
              </w:rPr>
              <w:t xml:space="preserve">Meeting Time </w:t>
            </w:r>
          </w:p>
        </w:tc>
        <w:tc>
          <w:tcPr>
            <w:tcW w:w="2245" w:type="dxa"/>
            <w:gridSpan w:val="2"/>
            <w:tcBorders>
              <w:top w:val="single" w:sz="4" w:space="0" w:color="000000"/>
              <w:left w:val="single" w:sz="4" w:space="0" w:color="000000"/>
              <w:bottom w:val="single" w:sz="4" w:space="0" w:color="000000"/>
              <w:right w:val="single" w:sz="4" w:space="0" w:color="000000"/>
            </w:tcBorders>
            <w:hideMark/>
          </w:tcPr>
          <w:p w:rsidR="000B2FB0" w:rsidRDefault="00456FF4" w:rsidP="000B2FB0">
            <w:pPr>
              <w:ind w:left="7" w:firstLine="0"/>
              <w:rPr>
                <w:rFonts w:ascii="Candara" w:hAnsi="Candara"/>
                <w:sz w:val="20"/>
                <w:szCs w:val="20"/>
              </w:rPr>
            </w:pPr>
            <w:r>
              <w:rPr>
                <w:rFonts w:ascii="Candara" w:hAnsi="Candara"/>
                <w:b w:val="0"/>
                <w:color w:val="000000"/>
                <w:sz w:val="20"/>
                <w:szCs w:val="20"/>
              </w:rPr>
              <w:t>11</w:t>
            </w:r>
            <w:r w:rsidR="000B2FB0">
              <w:rPr>
                <w:rFonts w:ascii="Candara" w:hAnsi="Candara"/>
                <w:b w:val="0"/>
                <w:color w:val="000000"/>
                <w:sz w:val="20"/>
                <w:szCs w:val="20"/>
              </w:rPr>
              <w:t xml:space="preserve">:00 A.M </w:t>
            </w:r>
          </w:p>
        </w:tc>
      </w:tr>
      <w:tr w:rsidR="000B2FB0" w:rsidTr="000B2FB0">
        <w:trPr>
          <w:trHeight w:val="319"/>
        </w:trPr>
        <w:tc>
          <w:tcPr>
            <w:tcW w:w="2242"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color w:val="000000"/>
                <w:sz w:val="20"/>
                <w:szCs w:val="20"/>
              </w:rPr>
            </w:pPr>
            <w:r>
              <w:rPr>
                <w:rFonts w:ascii="Candara" w:hAnsi="Candara"/>
                <w:color w:val="000000"/>
                <w:sz w:val="20"/>
                <w:szCs w:val="20"/>
              </w:rPr>
              <w:t>Participating Associations</w:t>
            </w:r>
          </w:p>
        </w:tc>
        <w:tc>
          <w:tcPr>
            <w:tcW w:w="4213" w:type="dxa"/>
            <w:tcBorders>
              <w:top w:val="single" w:sz="4" w:space="0" w:color="000000"/>
              <w:left w:val="single" w:sz="4" w:space="0" w:color="000000"/>
              <w:bottom w:val="single" w:sz="4" w:space="0" w:color="000000"/>
              <w:right w:val="single" w:sz="4" w:space="0" w:color="000000"/>
            </w:tcBorders>
            <w:hideMark/>
          </w:tcPr>
          <w:p w:rsidR="008A6100" w:rsidRPr="00943210" w:rsidRDefault="00F316F0" w:rsidP="00BA38E0">
            <w:pPr>
              <w:spacing w:after="160" w:line="259" w:lineRule="auto"/>
              <w:ind w:left="0" w:firstLine="0"/>
              <w:jc w:val="both"/>
              <w:rPr>
                <w:rFonts w:ascii="Candara" w:hAnsi="Candara"/>
                <w:b w:val="0"/>
                <w:color w:val="000000"/>
                <w:sz w:val="20"/>
                <w:szCs w:val="20"/>
              </w:rPr>
            </w:pPr>
            <w:r>
              <w:rPr>
                <w:rFonts w:ascii="Candara" w:eastAsiaTheme="minorHAnsi" w:hAnsi="Candara" w:cstheme="minorBidi"/>
                <w:b w:val="0"/>
                <w:color w:val="auto"/>
                <w:sz w:val="20"/>
                <w:szCs w:val="20"/>
              </w:rPr>
              <w:t xml:space="preserve">UNDP, </w:t>
            </w:r>
            <w:proofErr w:type="spellStart"/>
            <w:r w:rsidR="008A6100" w:rsidRPr="008A6100">
              <w:rPr>
                <w:rFonts w:ascii="Candara" w:eastAsiaTheme="minorHAnsi" w:hAnsi="Candara" w:cstheme="minorBidi"/>
                <w:b w:val="0"/>
                <w:color w:val="auto"/>
                <w:sz w:val="20"/>
                <w:szCs w:val="20"/>
              </w:rPr>
              <w:t>MoSA</w:t>
            </w:r>
            <w:proofErr w:type="spellEnd"/>
            <w:r w:rsidR="008A6100" w:rsidRPr="008A6100">
              <w:rPr>
                <w:rFonts w:ascii="Candara" w:eastAsiaTheme="minorHAnsi" w:hAnsi="Candara" w:cstheme="minorBidi"/>
                <w:b w:val="0"/>
                <w:color w:val="auto"/>
                <w:sz w:val="20"/>
                <w:szCs w:val="20"/>
              </w:rPr>
              <w:t xml:space="preserve">, </w:t>
            </w:r>
            <w:proofErr w:type="spellStart"/>
            <w:r w:rsidR="008A6100" w:rsidRPr="008A6100">
              <w:rPr>
                <w:rFonts w:ascii="Candara" w:eastAsiaTheme="minorHAnsi" w:hAnsi="Candara" w:cstheme="minorBidi"/>
                <w:b w:val="0"/>
                <w:color w:val="auto"/>
                <w:sz w:val="20"/>
                <w:szCs w:val="20"/>
              </w:rPr>
              <w:t>MoET</w:t>
            </w:r>
            <w:proofErr w:type="spellEnd"/>
            <w:r w:rsidR="008A6100" w:rsidRPr="008A6100">
              <w:rPr>
                <w:rFonts w:ascii="Candara" w:eastAsiaTheme="minorHAnsi" w:hAnsi="Candara" w:cstheme="minorBidi"/>
                <w:b w:val="0"/>
                <w:color w:val="auto"/>
                <w:sz w:val="20"/>
                <w:szCs w:val="20"/>
              </w:rPr>
              <w:t xml:space="preserve">, </w:t>
            </w:r>
            <w:r w:rsidR="004D167B">
              <w:rPr>
                <w:rFonts w:ascii="Candara" w:eastAsiaTheme="minorHAnsi" w:hAnsi="Candara" w:cstheme="minorBidi"/>
                <w:b w:val="0"/>
                <w:color w:val="auto"/>
                <w:sz w:val="20"/>
                <w:szCs w:val="20"/>
              </w:rPr>
              <w:t xml:space="preserve">UNRWA, </w:t>
            </w:r>
            <w:r w:rsidR="008A6100" w:rsidRPr="008A6100">
              <w:rPr>
                <w:rFonts w:ascii="Candara" w:eastAsiaTheme="minorHAnsi" w:hAnsi="Candara" w:cstheme="minorBidi"/>
                <w:b w:val="0"/>
                <w:color w:val="auto"/>
                <w:sz w:val="20"/>
                <w:szCs w:val="20"/>
              </w:rPr>
              <w:t xml:space="preserve">PU-AMI, Mercy Corps, International Alert, Acted, </w:t>
            </w:r>
            <w:proofErr w:type="spellStart"/>
            <w:r w:rsidR="008A6100" w:rsidRPr="008A6100">
              <w:rPr>
                <w:rFonts w:ascii="Candara" w:eastAsiaTheme="minorHAnsi" w:hAnsi="Candara" w:cstheme="minorBidi"/>
                <w:b w:val="0"/>
                <w:color w:val="auto"/>
                <w:sz w:val="20"/>
                <w:szCs w:val="20"/>
              </w:rPr>
              <w:t>Amel</w:t>
            </w:r>
            <w:proofErr w:type="spellEnd"/>
            <w:r w:rsidR="008A6100" w:rsidRPr="008A6100">
              <w:rPr>
                <w:rFonts w:ascii="Candara" w:eastAsiaTheme="minorHAnsi" w:hAnsi="Candara" w:cstheme="minorBidi"/>
                <w:b w:val="0"/>
                <w:color w:val="auto"/>
                <w:sz w:val="20"/>
                <w:szCs w:val="20"/>
              </w:rPr>
              <w:t xml:space="preserve">, STC, </w:t>
            </w:r>
            <w:r>
              <w:rPr>
                <w:rFonts w:ascii="Candara" w:eastAsiaTheme="minorHAnsi" w:hAnsi="Candara" w:cstheme="minorBidi"/>
                <w:b w:val="0"/>
                <w:color w:val="auto"/>
                <w:sz w:val="20"/>
                <w:szCs w:val="20"/>
              </w:rPr>
              <w:t>CESVI</w:t>
            </w:r>
            <w:r w:rsidR="008A6100" w:rsidRPr="008A6100">
              <w:rPr>
                <w:rFonts w:ascii="Candara" w:eastAsiaTheme="minorHAnsi" w:hAnsi="Candara" w:cstheme="minorBidi"/>
                <w:b w:val="0"/>
                <w:color w:val="auto"/>
                <w:sz w:val="20"/>
                <w:szCs w:val="20"/>
              </w:rPr>
              <w:t xml:space="preserve"> overseas,</w:t>
            </w:r>
            <w:r>
              <w:rPr>
                <w:rFonts w:ascii="Candara" w:eastAsiaTheme="minorHAnsi" w:hAnsi="Candara" w:cstheme="minorBidi"/>
                <w:b w:val="0"/>
                <w:color w:val="auto"/>
                <w:sz w:val="20"/>
                <w:szCs w:val="20"/>
              </w:rPr>
              <w:t xml:space="preserve"> SPARK</w:t>
            </w:r>
            <w:r w:rsidR="008A6100" w:rsidRPr="008A6100">
              <w:rPr>
                <w:rFonts w:ascii="Candara" w:eastAsiaTheme="minorHAnsi" w:hAnsi="Candara" w:cstheme="minorBidi"/>
                <w:b w:val="0"/>
                <w:color w:val="auto"/>
                <w:sz w:val="20"/>
                <w:szCs w:val="20"/>
              </w:rPr>
              <w:t xml:space="preserve">, Lebanon Support, JICA, </w:t>
            </w:r>
            <w:proofErr w:type="spellStart"/>
            <w:r w:rsidR="008A6100" w:rsidRPr="008A6100">
              <w:rPr>
                <w:rFonts w:ascii="Candara" w:eastAsiaTheme="minorHAnsi" w:hAnsi="Candara" w:cstheme="minorBidi"/>
                <w:b w:val="0"/>
                <w:color w:val="auto"/>
                <w:sz w:val="20"/>
                <w:szCs w:val="20"/>
              </w:rPr>
              <w:t>Makhzoumi</w:t>
            </w:r>
            <w:proofErr w:type="spellEnd"/>
            <w:r w:rsidR="008A6100" w:rsidRPr="008A6100">
              <w:rPr>
                <w:rFonts w:ascii="Candara" w:eastAsiaTheme="minorHAnsi" w:hAnsi="Candara" w:cstheme="minorBidi"/>
                <w:b w:val="0"/>
                <w:color w:val="auto"/>
                <w:sz w:val="20"/>
                <w:szCs w:val="20"/>
              </w:rPr>
              <w:t xml:space="preserve"> Foundation, IRC, UNHCR,</w:t>
            </w:r>
            <w:r w:rsidR="004D167B">
              <w:rPr>
                <w:rFonts w:ascii="Candara" w:eastAsiaTheme="minorHAnsi" w:hAnsi="Candara" w:cstheme="minorBidi"/>
                <w:b w:val="0"/>
                <w:color w:val="auto"/>
                <w:sz w:val="20"/>
                <w:szCs w:val="20"/>
              </w:rPr>
              <w:t xml:space="preserve"> ARCS, </w:t>
            </w:r>
            <w:r w:rsidR="00DE0367">
              <w:rPr>
                <w:rFonts w:ascii="Candara" w:eastAsiaTheme="minorHAnsi" w:hAnsi="Candara" w:cstheme="minorBidi"/>
                <w:b w:val="0"/>
                <w:color w:val="auto"/>
                <w:sz w:val="20"/>
                <w:szCs w:val="20"/>
              </w:rPr>
              <w:t xml:space="preserve"> NPA,</w:t>
            </w:r>
            <w:r w:rsidR="004D167B">
              <w:rPr>
                <w:rFonts w:ascii="Candara" w:eastAsiaTheme="minorHAnsi" w:hAnsi="Candara" w:cstheme="minorBidi"/>
                <w:b w:val="0"/>
                <w:color w:val="auto"/>
                <w:sz w:val="20"/>
                <w:szCs w:val="20"/>
              </w:rPr>
              <w:t xml:space="preserve"> CHF, </w:t>
            </w:r>
            <w:r w:rsidR="00DE0367">
              <w:rPr>
                <w:rFonts w:ascii="Candara" w:eastAsiaTheme="minorHAnsi" w:hAnsi="Candara" w:cstheme="minorBidi"/>
                <w:b w:val="0"/>
                <w:color w:val="auto"/>
                <w:sz w:val="20"/>
                <w:szCs w:val="20"/>
              </w:rPr>
              <w:t xml:space="preserve"> ACA, CLMC,</w:t>
            </w:r>
            <w:r w:rsidR="007F1072">
              <w:rPr>
                <w:rFonts w:ascii="Candara" w:eastAsiaTheme="minorHAnsi" w:hAnsi="Candara" w:cstheme="minorBidi"/>
                <w:b w:val="0"/>
                <w:color w:val="auto"/>
                <w:sz w:val="20"/>
                <w:szCs w:val="20"/>
              </w:rPr>
              <w:t xml:space="preserve"> </w:t>
            </w:r>
            <w:proofErr w:type="spellStart"/>
            <w:r w:rsidR="007F1072">
              <w:rPr>
                <w:rFonts w:ascii="Candara" w:eastAsiaTheme="minorHAnsi" w:hAnsi="Candara" w:cstheme="minorBidi"/>
                <w:b w:val="0"/>
                <w:color w:val="auto"/>
                <w:sz w:val="20"/>
                <w:szCs w:val="20"/>
              </w:rPr>
              <w:t>Intersos</w:t>
            </w:r>
            <w:proofErr w:type="spellEnd"/>
            <w:r w:rsidR="007F1072">
              <w:rPr>
                <w:rFonts w:ascii="Candara" w:eastAsiaTheme="minorHAnsi" w:hAnsi="Candara" w:cstheme="minorBidi"/>
                <w:b w:val="0"/>
                <w:color w:val="auto"/>
                <w:sz w:val="20"/>
                <w:szCs w:val="20"/>
              </w:rPr>
              <w:t xml:space="preserve">, </w:t>
            </w:r>
            <w:r w:rsidR="008A6100" w:rsidRPr="008A6100">
              <w:rPr>
                <w:rFonts w:ascii="Candara" w:eastAsiaTheme="minorHAnsi" w:hAnsi="Candara" w:cstheme="minorBidi"/>
                <w:b w:val="0"/>
                <w:color w:val="auto"/>
                <w:sz w:val="20"/>
                <w:szCs w:val="20"/>
              </w:rPr>
              <w:t>AV</w:t>
            </w:r>
            <w:r>
              <w:rPr>
                <w:rFonts w:ascii="Candara" w:eastAsiaTheme="minorHAnsi" w:hAnsi="Candara" w:cstheme="minorBidi"/>
                <w:b w:val="0"/>
                <w:color w:val="auto"/>
                <w:sz w:val="20"/>
                <w:szCs w:val="20"/>
              </w:rPr>
              <w:t>S</w:t>
            </w:r>
            <w:r w:rsidR="00BA38E0">
              <w:rPr>
                <w:rFonts w:ascii="Candara" w:eastAsiaTheme="minorHAnsi" w:hAnsi="Candara" w:cstheme="minorBidi"/>
                <w:b w:val="0"/>
                <w:color w:val="auto"/>
                <w:sz w:val="20"/>
                <w:szCs w:val="20"/>
              </w:rPr>
              <w:t>I, OCHA</w:t>
            </w:r>
            <w:r>
              <w:rPr>
                <w:rFonts w:ascii="Candara" w:eastAsiaTheme="minorHAnsi" w:hAnsi="Candara" w:cstheme="minorBidi"/>
                <w:b w:val="0"/>
                <w:color w:val="auto"/>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rsidR="000B2FB0" w:rsidRDefault="000B2FB0" w:rsidP="000B2FB0">
            <w:pPr>
              <w:ind w:firstLine="0"/>
              <w:rPr>
                <w:rFonts w:ascii="Candara" w:hAnsi="Candara"/>
                <w:color w:val="000000"/>
                <w:sz w:val="20"/>
                <w:szCs w:val="20"/>
              </w:rPr>
            </w:pPr>
          </w:p>
        </w:tc>
        <w:tc>
          <w:tcPr>
            <w:tcW w:w="2245" w:type="dxa"/>
            <w:gridSpan w:val="2"/>
            <w:tcBorders>
              <w:top w:val="single" w:sz="4" w:space="0" w:color="000000"/>
              <w:left w:val="single" w:sz="4" w:space="0" w:color="000000"/>
              <w:bottom w:val="single" w:sz="4" w:space="0" w:color="000000"/>
              <w:right w:val="single" w:sz="4" w:space="0" w:color="000000"/>
            </w:tcBorders>
          </w:tcPr>
          <w:p w:rsidR="000B2FB0" w:rsidRDefault="000B2FB0" w:rsidP="000B2FB0">
            <w:pPr>
              <w:ind w:left="7" w:firstLine="0"/>
              <w:rPr>
                <w:rFonts w:ascii="Candara" w:hAnsi="Candara"/>
                <w:b w:val="0"/>
                <w:color w:val="000000"/>
                <w:sz w:val="20"/>
                <w:szCs w:val="20"/>
              </w:rPr>
            </w:pPr>
          </w:p>
        </w:tc>
      </w:tr>
      <w:tr w:rsidR="000B2FB0" w:rsidTr="000B2FB0">
        <w:trPr>
          <w:trHeight w:val="319"/>
        </w:trPr>
        <w:tc>
          <w:tcPr>
            <w:tcW w:w="2242"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sz w:val="20"/>
                <w:szCs w:val="20"/>
              </w:rPr>
            </w:pPr>
            <w:r>
              <w:rPr>
                <w:rFonts w:ascii="Candara" w:hAnsi="Candara"/>
                <w:color w:val="000000"/>
                <w:sz w:val="20"/>
                <w:szCs w:val="20"/>
              </w:rPr>
              <w:t xml:space="preserve">Minutes Prepared by </w:t>
            </w:r>
          </w:p>
        </w:tc>
        <w:tc>
          <w:tcPr>
            <w:tcW w:w="4213" w:type="dxa"/>
            <w:tcBorders>
              <w:top w:val="single" w:sz="4" w:space="0" w:color="000000"/>
              <w:left w:val="single" w:sz="4" w:space="0" w:color="000000"/>
              <w:bottom w:val="single" w:sz="4" w:space="0" w:color="000000"/>
              <w:right w:val="single" w:sz="4" w:space="0" w:color="000000"/>
            </w:tcBorders>
          </w:tcPr>
          <w:p w:rsidR="000B2FB0" w:rsidRPr="00FA5509" w:rsidRDefault="000B2FB0" w:rsidP="000B2FB0">
            <w:pPr>
              <w:ind w:left="0" w:firstLine="0"/>
              <w:rPr>
                <w:rFonts w:ascii="Candara" w:hAnsi="Candara"/>
                <w:b w:val="0"/>
                <w:color w:val="000000" w:themeColor="text1"/>
                <w:sz w:val="20"/>
                <w:szCs w:val="20"/>
              </w:rPr>
            </w:pPr>
            <w:r>
              <w:rPr>
                <w:rFonts w:ascii="Candara" w:hAnsi="Candara"/>
                <w:b w:val="0"/>
                <w:color w:val="000000" w:themeColor="text1"/>
                <w:sz w:val="20"/>
                <w:szCs w:val="20"/>
              </w:rPr>
              <w:t xml:space="preserve">       </w:t>
            </w:r>
            <w:r w:rsidR="00464063">
              <w:rPr>
                <w:rFonts w:ascii="Candara" w:hAnsi="Candara"/>
                <w:b w:val="0"/>
                <w:color w:val="000000" w:themeColor="text1"/>
                <w:sz w:val="20"/>
                <w:szCs w:val="20"/>
              </w:rPr>
              <w:t>The</w:t>
            </w:r>
            <w:r>
              <w:rPr>
                <w:rFonts w:ascii="Candara" w:hAnsi="Candara"/>
                <w:b w:val="0"/>
                <w:color w:val="000000" w:themeColor="text1"/>
                <w:sz w:val="20"/>
                <w:szCs w:val="20"/>
              </w:rPr>
              <w:t xml:space="preserve"> </w:t>
            </w:r>
            <w:r w:rsidR="00464063">
              <w:rPr>
                <w:rFonts w:ascii="Candara" w:hAnsi="Candara"/>
                <w:b w:val="0"/>
                <w:color w:val="000000" w:themeColor="text1"/>
                <w:sz w:val="20"/>
                <w:szCs w:val="20"/>
              </w:rPr>
              <w:t xml:space="preserve">UNDP Coordination Officer Stabilization </w:t>
            </w:r>
            <w:r w:rsidR="00C33703">
              <w:rPr>
                <w:rFonts w:ascii="Candara" w:hAnsi="Candara"/>
                <w:b w:val="0"/>
                <w:color w:val="000000" w:themeColor="text1"/>
                <w:sz w:val="20"/>
                <w:szCs w:val="20"/>
              </w:rPr>
              <w:t xml:space="preserve">Noemie Lanternier </w:t>
            </w:r>
          </w:p>
        </w:tc>
        <w:tc>
          <w:tcPr>
            <w:tcW w:w="1923" w:type="dxa"/>
            <w:tcBorders>
              <w:top w:val="single" w:sz="4" w:space="0" w:color="000000"/>
              <w:left w:val="single" w:sz="4" w:space="0" w:color="000000"/>
              <w:bottom w:val="single" w:sz="4" w:space="0" w:color="000000"/>
              <w:right w:val="single" w:sz="4" w:space="0" w:color="000000"/>
            </w:tcBorders>
            <w:hideMark/>
          </w:tcPr>
          <w:p w:rsidR="000B2FB0" w:rsidRDefault="000B2FB0" w:rsidP="000B2FB0">
            <w:pPr>
              <w:ind w:firstLine="0"/>
              <w:rPr>
                <w:rFonts w:ascii="Candara" w:hAnsi="Candara"/>
                <w:sz w:val="20"/>
                <w:szCs w:val="20"/>
              </w:rPr>
            </w:pPr>
            <w:r>
              <w:rPr>
                <w:rFonts w:ascii="Candara" w:hAnsi="Candara"/>
                <w:color w:val="000000"/>
                <w:sz w:val="20"/>
                <w:szCs w:val="20"/>
              </w:rPr>
              <w:t xml:space="preserve">Meeting Duration </w:t>
            </w:r>
          </w:p>
        </w:tc>
        <w:tc>
          <w:tcPr>
            <w:tcW w:w="2245" w:type="dxa"/>
            <w:gridSpan w:val="2"/>
            <w:tcBorders>
              <w:top w:val="single" w:sz="4" w:space="0" w:color="000000"/>
              <w:left w:val="single" w:sz="4" w:space="0" w:color="000000"/>
              <w:bottom w:val="single" w:sz="4" w:space="0" w:color="000000"/>
              <w:right w:val="single" w:sz="4" w:space="0" w:color="000000"/>
            </w:tcBorders>
            <w:hideMark/>
          </w:tcPr>
          <w:p w:rsidR="000B2FB0" w:rsidRDefault="000B2FB0" w:rsidP="000B2FB0">
            <w:pPr>
              <w:ind w:left="7" w:firstLine="0"/>
              <w:rPr>
                <w:rFonts w:ascii="Candara" w:hAnsi="Candara"/>
                <w:sz w:val="20"/>
                <w:szCs w:val="20"/>
              </w:rPr>
            </w:pPr>
            <w:r>
              <w:rPr>
                <w:rFonts w:ascii="Candara" w:hAnsi="Candara"/>
                <w:b w:val="0"/>
                <w:color w:val="000000"/>
                <w:sz w:val="20"/>
                <w:szCs w:val="20"/>
              </w:rPr>
              <w:t xml:space="preserve">2 hours </w:t>
            </w:r>
          </w:p>
        </w:tc>
      </w:tr>
      <w:tr w:rsidR="008B3D9D" w:rsidRPr="008B3D9D" w:rsidTr="000B2FB0">
        <w:trPr>
          <w:trHeight w:val="1199"/>
        </w:trPr>
        <w:tc>
          <w:tcPr>
            <w:tcW w:w="2242" w:type="dxa"/>
            <w:tcBorders>
              <w:top w:val="single" w:sz="4" w:space="0" w:color="000000"/>
              <w:left w:val="single" w:sz="4" w:space="0" w:color="000000"/>
              <w:bottom w:val="single" w:sz="4" w:space="0" w:color="000000"/>
              <w:right w:val="single" w:sz="4" w:space="0" w:color="000000"/>
            </w:tcBorders>
            <w:hideMark/>
          </w:tcPr>
          <w:p w:rsidR="000B2FB0" w:rsidRPr="008B3D9D" w:rsidRDefault="000B2FB0" w:rsidP="000B2FB0">
            <w:pPr>
              <w:ind w:firstLine="0"/>
              <w:rPr>
                <w:rFonts w:ascii="Candara" w:hAnsi="Candara"/>
                <w:color w:val="000000" w:themeColor="text1"/>
                <w:sz w:val="20"/>
                <w:szCs w:val="20"/>
              </w:rPr>
            </w:pPr>
            <w:r w:rsidRPr="008B3D9D">
              <w:rPr>
                <w:rFonts w:ascii="Candara" w:hAnsi="Candara"/>
                <w:color w:val="000000" w:themeColor="text1"/>
                <w:sz w:val="20"/>
                <w:szCs w:val="20"/>
              </w:rPr>
              <w:t xml:space="preserve">Purpose of Meeting </w:t>
            </w:r>
          </w:p>
        </w:tc>
        <w:tc>
          <w:tcPr>
            <w:tcW w:w="8193" w:type="dxa"/>
            <w:gridSpan w:val="3"/>
            <w:tcBorders>
              <w:top w:val="single" w:sz="4" w:space="0" w:color="000000"/>
              <w:left w:val="single" w:sz="4" w:space="0" w:color="000000"/>
              <w:bottom w:val="single" w:sz="4" w:space="0" w:color="000000"/>
              <w:right w:val="nil"/>
            </w:tcBorders>
            <w:hideMark/>
          </w:tcPr>
          <w:p w:rsidR="002A542D" w:rsidRPr="00456FF4" w:rsidRDefault="002A542D" w:rsidP="00456FF4">
            <w:pPr>
              <w:pStyle w:val="ListParagraph"/>
              <w:numPr>
                <w:ilvl w:val="0"/>
                <w:numId w:val="1"/>
              </w:numPr>
              <w:spacing w:after="52"/>
              <w:jc w:val="both"/>
              <w:rPr>
                <w:rFonts w:ascii="Candara" w:hAnsi="Candara"/>
                <w:b w:val="0"/>
                <w:bCs/>
                <w:iCs/>
                <w:color w:val="000000" w:themeColor="text1"/>
                <w:sz w:val="20"/>
                <w:szCs w:val="20"/>
              </w:rPr>
            </w:pPr>
            <w:r w:rsidRPr="00456FF4">
              <w:rPr>
                <w:rFonts w:ascii="Candara" w:hAnsi="Candara"/>
                <w:b w:val="0"/>
                <w:bCs/>
                <w:iCs/>
                <w:color w:val="000000" w:themeColor="text1"/>
                <w:sz w:val="20"/>
                <w:szCs w:val="20"/>
              </w:rPr>
              <w:t>Introduction</w:t>
            </w:r>
          </w:p>
          <w:p w:rsidR="00456FF4" w:rsidRPr="003F6D4B" w:rsidRDefault="00456FF4" w:rsidP="00456FF4">
            <w:pPr>
              <w:pStyle w:val="ListParagraph"/>
              <w:numPr>
                <w:ilvl w:val="0"/>
                <w:numId w:val="1"/>
              </w:numPr>
              <w:rPr>
                <w:rFonts w:ascii="Candara" w:eastAsiaTheme="minorHAnsi" w:hAnsi="Candara" w:cs="Times New Roman"/>
                <w:b w:val="0"/>
                <w:iCs/>
                <w:color w:val="000000" w:themeColor="text1"/>
                <w:sz w:val="20"/>
              </w:rPr>
            </w:pPr>
            <w:r w:rsidRPr="00456FF4">
              <w:rPr>
                <w:rFonts w:ascii="Candara" w:hAnsi="Candara"/>
                <w:b w:val="0"/>
                <w:bCs/>
                <w:iCs/>
                <w:color w:val="000000" w:themeColor="text1"/>
                <w:sz w:val="20"/>
              </w:rPr>
              <w:t xml:space="preserve">Presentation of the </w:t>
            </w:r>
            <w:r w:rsidRPr="003F6D4B">
              <w:rPr>
                <w:rFonts w:ascii="Candara" w:hAnsi="Candara"/>
                <w:b w:val="0"/>
                <w:iCs/>
                <w:color w:val="000000" w:themeColor="text1"/>
                <w:sz w:val="20"/>
              </w:rPr>
              <w:t>Lebanon SME Strategy</w:t>
            </w:r>
            <w:r w:rsidRPr="003F6D4B">
              <w:rPr>
                <w:rFonts w:ascii="Candara" w:hAnsi="Candara"/>
                <w:b w:val="0"/>
                <w:bCs/>
                <w:iCs/>
                <w:color w:val="000000" w:themeColor="text1"/>
                <w:sz w:val="20"/>
              </w:rPr>
              <w:t xml:space="preserve"> by </w:t>
            </w:r>
            <w:proofErr w:type="spellStart"/>
            <w:r w:rsidRPr="003F6D4B">
              <w:rPr>
                <w:rFonts w:ascii="Candara" w:hAnsi="Candara"/>
                <w:b w:val="0"/>
                <w:bCs/>
                <w:iCs/>
                <w:color w:val="000000" w:themeColor="text1"/>
                <w:sz w:val="20"/>
              </w:rPr>
              <w:t>MoET</w:t>
            </w:r>
            <w:proofErr w:type="spellEnd"/>
            <w:r w:rsidRPr="003F6D4B">
              <w:rPr>
                <w:rFonts w:ascii="Candara" w:hAnsi="Candara"/>
                <w:b w:val="0"/>
                <w:bCs/>
                <w:iCs/>
                <w:color w:val="000000" w:themeColor="text1"/>
                <w:sz w:val="20"/>
              </w:rPr>
              <w:t xml:space="preserve"> Head of Enterprise Unit.</w:t>
            </w:r>
          </w:p>
          <w:p w:rsidR="00456FF4" w:rsidRPr="00456FF4" w:rsidRDefault="00456FF4" w:rsidP="00456FF4">
            <w:pPr>
              <w:pStyle w:val="ListParagraph"/>
              <w:numPr>
                <w:ilvl w:val="0"/>
                <w:numId w:val="1"/>
              </w:numPr>
              <w:rPr>
                <w:rFonts w:ascii="Candara" w:hAnsi="Candara"/>
                <w:b w:val="0"/>
                <w:bCs/>
                <w:iCs/>
                <w:color w:val="000000" w:themeColor="text1"/>
                <w:sz w:val="20"/>
              </w:rPr>
            </w:pPr>
            <w:r w:rsidRPr="003F6D4B">
              <w:rPr>
                <w:rFonts w:ascii="Candara" w:hAnsi="Candara"/>
                <w:b w:val="0"/>
                <w:bCs/>
                <w:iCs/>
                <w:color w:val="000000" w:themeColor="text1"/>
                <w:sz w:val="20"/>
              </w:rPr>
              <w:t xml:space="preserve">Presentation of the </w:t>
            </w:r>
            <w:r w:rsidRPr="003F6D4B">
              <w:rPr>
                <w:rFonts w:ascii="Candara" w:hAnsi="Candara"/>
                <w:b w:val="0"/>
                <w:iCs/>
                <w:color w:val="000000" w:themeColor="text1"/>
                <w:sz w:val="20"/>
              </w:rPr>
              <w:t>Conflict Analysis in Beirut</w:t>
            </w:r>
            <w:r w:rsidRPr="003F6D4B">
              <w:rPr>
                <w:rFonts w:ascii="Candara" w:hAnsi="Candara"/>
                <w:b w:val="0"/>
                <w:bCs/>
                <w:iCs/>
                <w:color w:val="000000" w:themeColor="text1"/>
                <w:sz w:val="20"/>
              </w:rPr>
              <w:t xml:space="preserve"> by</w:t>
            </w:r>
            <w:r w:rsidRPr="00456FF4">
              <w:rPr>
                <w:rFonts w:ascii="Candara" w:hAnsi="Candara"/>
                <w:b w:val="0"/>
                <w:bCs/>
                <w:iCs/>
                <w:color w:val="000000" w:themeColor="text1"/>
                <w:sz w:val="20"/>
              </w:rPr>
              <w:t xml:space="preserve"> Lebanon Support.</w:t>
            </w:r>
          </w:p>
          <w:p w:rsidR="000B2FB0" w:rsidRPr="00594EEC" w:rsidRDefault="00594EEC" w:rsidP="00594EEC">
            <w:pPr>
              <w:pStyle w:val="ListParagraph"/>
              <w:numPr>
                <w:ilvl w:val="0"/>
                <w:numId w:val="1"/>
              </w:numPr>
              <w:rPr>
                <w:rFonts w:ascii="Candara" w:hAnsi="Candara"/>
                <w:b w:val="0"/>
                <w:bCs/>
                <w:iCs/>
                <w:color w:val="000000" w:themeColor="text1"/>
                <w:sz w:val="20"/>
              </w:rPr>
            </w:pPr>
            <w:r>
              <w:rPr>
                <w:rFonts w:ascii="Candara" w:hAnsi="Candara"/>
                <w:b w:val="0"/>
                <w:bCs/>
                <w:iCs/>
                <w:color w:val="000000" w:themeColor="text1"/>
                <w:sz w:val="20"/>
              </w:rPr>
              <w:t xml:space="preserve">Partners Updates, LCRP Updates, </w:t>
            </w:r>
            <w:r w:rsidR="00456FF4" w:rsidRPr="00594EEC">
              <w:rPr>
                <w:rFonts w:ascii="Candara" w:hAnsi="Candara"/>
                <w:b w:val="0"/>
                <w:bCs/>
                <w:iCs/>
                <w:color w:val="000000" w:themeColor="text1"/>
                <w:sz w:val="20"/>
              </w:rPr>
              <w:t>AOB</w:t>
            </w:r>
          </w:p>
        </w:tc>
        <w:tc>
          <w:tcPr>
            <w:tcW w:w="188" w:type="dxa"/>
            <w:tcBorders>
              <w:top w:val="single" w:sz="4" w:space="0" w:color="000000"/>
              <w:left w:val="nil"/>
              <w:bottom w:val="single" w:sz="4" w:space="0" w:color="000000"/>
              <w:right w:val="single" w:sz="4" w:space="0" w:color="000000"/>
            </w:tcBorders>
          </w:tcPr>
          <w:p w:rsidR="000B2FB0" w:rsidRPr="008B3D9D" w:rsidRDefault="000B2FB0" w:rsidP="000B2FB0">
            <w:pPr>
              <w:spacing w:after="160"/>
              <w:ind w:left="0" w:firstLine="0"/>
              <w:rPr>
                <w:rFonts w:ascii="Candara" w:hAnsi="Candara"/>
                <w:color w:val="000000" w:themeColor="text1"/>
                <w:sz w:val="20"/>
                <w:szCs w:val="20"/>
              </w:rPr>
            </w:pPr>
          </w:p>
        </w:tc>
      </w:tr>
    </w:tbl>
    <w:p w:rsidR="00730C15" w:rsidRPr="008B3D9D" w:rsidRDefault="00730C15" w:rsidP="00730C15">
      <w:pPr>
        <w:ind w:left="0" w:firstLine="0"/>
        <w:rPr>
          <w:rFonts w:ascii="Candara" w:hAnsi="Candara"/>
          <w:color w:val="000000" w:themeColor="text1"/>
        </w:rPr>
      </w:pPr>
      <w:r w:rsidRPr="008B3D9D">
        <w:rPr>
          <w:rFonts w:ascii="Candara" w:hAnsi="Candara"/>
          <w:color w:val="000000" w:themeColor="text1"/>
        </w:rPr>
        <w:t xml:space="preserve"> </w:t>
      </w:r>
    </w:p>
    <w:p w:rsidR="00730C15" w:rsidRPr="008B3D9D" w:rsidRDefault="00730C15" w:rsidP="00730C15">
      <w:pPr>
        <w:ind w:left="-5"/>
        <w:rPr>
          <w:rFonts w:ascii="Candara" w:hAnsi="Candara"/>
          <w:color w:val="000000" w:themeColor="text1"/>
        </w:rPr>
      </w:pPr>
      <w:r w:rsidRPr="008B3D9D">
        <w:rPr>
          <w:rFonts w:ascii="Candara" w:hAnsi="Candara"/>
          <w:color w:val="000000" w:themeColor="text1"/>
        </w:rPr>
        <w:t>SUMMARY OF DISCUSSIONS AND ACTION POINTS</w:t>
      </w:r>
    </w:p>
    <w:p w:rsidR="00730C15" w:rsidRPr="008B3D9D" w:rsidRDefault="00730C15" w:rsidP="00730C15">
      <w:pPr>
        <w:ind w:left="-5"/>
        <w:rPr>
          <w:rFonts w:ascii="Candara" w:hAnsi="Candara"/>
          <w:color w:val="000000" w:themeColor="text1"/>
        </w:rPr>
      </w:pPr>
    </w:p>
    <w:tbl>
      <w:tblPr>
        <w:tblStyle w:val="TableGrid"/>
        <w:tblW w:w="10719" w:type="dxa"/>
        <w:tblInd w:w="-688" w:type="dxa"/>
        <w:tblCellMar>
          <w:top w:w="45" w:type="dxa"/>
          <w:left w:w="101" w:type="dxa"/>
          <w:right w:w="115" w:type="dxa"/>
        </w:tblCellMar>
        <w:tblLook w:val="04A0" w:firstRow="1" w:lastRow="0" w:firstColumn="1" w:lastColumn="0" w:noHBand="0" w:noVBand="1"/>
      </w:tblPr>
      <w:tblGrid>
        <w:gridCol w:w="747"/>
        <w:gridCol w:w="9972"/>
      </w:tblGrid>
      <w:tr w:rsidR="008B3D9D" w:rsidRPr="008B3D9D" w:rsidTr="00750FFC">
        <w:trPr>
          <w:trHeight w:val="360"/>
        </w:trPr>
        <w:tc>
          <w:tcPr>
            <w:tcW w:w="747" w:type="dxa"/>
            <w:tcBorders>
              <w:top w:val="single" w:sz="4" w:space="0" w:color="000000"/>
              <w:left w:val="single" w:sz="4" w:space="0" w:color="000000"/>
              <w:bottom w:val="single" w:sz="4" w:space="0" w:color="000000"/>
              <w:right w:val="single" w:sz="4" w:space="0" w:color="000000"/>
            </w:tcBorders>
          </w:tcPr>
          <w:p w:rsidR="00730C15" w:rsidRPr="008B3D9D" w:rsidRDefault="001113B6" w:rsidP="001113B6">
            <w:pPr>
              <w:ind w:left="0" w:firstLine="0"/>
              <w:rPr>
                <w:rFonts w:ascii="Candara" w:hAnsi="Candara" w:cstheme="minorHAnsi"/>
                <w:color w:val="000000" w:themeColor="text1"/>
                <w:sz w:val="20"/>
                <w:szCs w:val="20"/>
              </w:rPr>
            </w:pPr>
            <w:r w:rsidRPr="008B3D9D">
              <w:rPr>
                <w:rFonts w:ascii="Candara" w:hAnsi="Candara" w:cstheme="minorHAnsi"/>
                <w:color w:val="000000" w:themeColor="text1"/>
                <w:sz w:val="20"/>
                <w:szCs w:val="20"/>
              </w:rPr>
              <w:t>1.</w:t>
            </w:r>
          </w:p>
        </w:tc>
        <w:tc>
          <w:tcPr>
            <w:tcW w:w="9972" w:type="dxa"/>
            <w:tcBorders>
              <w:top w:val="single" w:sz="4" w:space="0" w:color="000000"/>
              <w:left w:val="single" w:sz="4" w:space="0" w:color="000000"/>
              <w:bottom w:val="single" w:sz="4" w:space="0" w:color="000000"/>
              <w:right w:val="single" w:sz="4" w:space="0" w:color="000000"/>
            </w:tcBorders>
          </w:tcPr>
          <w:p w:rsidR="00730C15" w:rsidRPr="008B3D9D" w:rsidRDefault="00730C15">
            <w:pPr>
              <w:spacing w:after="52"/>
              <w:ind w:left="346"/>
              <w:jc w:val="both"/>
              <w:rPr>
                <w:rFonts w:ascii="Candara" w:hAnsi="Candara" w:cstheme="minorHAnsi"/>
                <w:color w:val="000000" w:themeColor="text1"/>
                <w:sz w:val="20"/>
                <w:szCs w:val="20"/>
              </w:rPr>
            </w:pPr>
            <w:r w:rsidRPr="008B3D9D">
              <w:rPr>
                <w:rFonts w:ascii="Candara" w:hAnsi="Candara" w:cstheme="minorHAnsi"/>
                <w:color w:val="000000" w:themeColor="text1"/>
                <w:sz w:val="20"/>
                <w:szCs w:val="20"/>
              </w:rPr>
              <w:t>Introduction</w:t>
            </w:r>
          </w:p>
          <w:p w:rsidR="00730C15" w:rsidRPr="008B3D9D" w:rsidRDefault="00730C15">
            <w:pPr>
              <w:spacing w:after="52"/>
              <w:ind w:left="0" w:firstLine="0"/>
              <w:jc w:val="both"/>
              <w:rPr>
                <w:rFonts w:ascii="Candara" w:hAnsi="Candara" w:cstheme="minorHAnsi"/>
                <w:b w:val="0"/>
                <w:bCs/>
                <w:color w:val="000000" w:themeColor="text1"/>
                <w:sz w:val="20"/>
                <w:szCs w:val="20"/>
              </w:rPr>
            </w:pPr>
            <w:r w:rsidRPr="008B3D9D">
              <w:rPr>
                <w:rFonts w:ascii="Candara" w:hAnsi="Candara" w:cstheme="minorHAnsi"/>
                <w:b w:val="0"/>
                <w:bCs/>
                <w:color w:val="000000" w:themeColor="text1"/>
                <w:sz w:val="20"/>
                <w:szCs w:val="20"/>
              </w:rPr>
              <w:t xml:space="preserve">Welcoming and introduction </w:t>
            </w:r>
            <w:r w:rsidR="007933B7" w:rsidRPr="008B3D9D">
              <w:rPr>
                <w:rFonts w:ascii="Candara" w:hAnsi="Candara" w:cstheme="minorHAnsi"/>
                <w:b w:val="0"/>
                <w:bCs/>
                <w:color w:val="000000" w:themeColor="text1"/>
                <w:sz w:val="20"/>
                <w:szCs w:val="20"/>
              </w:rPr>
              <w:t xml:space="preserve">by </w:t>
            </w:r>
            <w:proofErr w:type="spellStart"/>
            <w:r w:rsidR="00BA38E0" w:rsidRPr="008B3D9D">
              <w:rPr>
                <w:rFonts w:ascii="Candara" w:hAnsi="Candara" w:cstheme="minorHAnsi"/>
                <w:b w:val="0"/>
                <w:bCs/>
                <w:color w:val="000000" w:themeColor="text1"/>
                <w:sz w:val="20"/>
                <w:szCs w:val="20"/>
              </w:rPr>
              <w:t>MoSA</w:t>
            </w:r>
            <w:proofErr w:type="spellEnd"/>
            <w:r w:rsidR="00BA38E0" w:rsidRPr="008B3D9D">
              <w:rPr>
                <w:rFonts w:ascii="Candara" w:hAnsi="Candara" w:cstheme="minorHAnsi"/>
                <w:b w:val="0"/>
                <w:bCs/>
                <w:color w:val="000000" w:themeColor="text1"/>
                <w:sz w:val="20"/>
                <w:szCs w:val="20"/>
              </w:rPr>
              <w:t xml:space="preserve"> Coordinator </w:t>
            </w:r>
            <w:r w:rsidR="00BA38E0">
              <w:rPr>
                <w:rFonts w:ascii="Candara" w:hAnsi="Candara" w:cstheme="minorHAnsi"/>
                <w:b w:val="0"/>
                <w:bCs/>
                <w:color w:val="000000" w:themeColor="text1"/>
                <w:sz w:val="20"/>
                <w:szCs w:val="20"/>
              </w:rPr>
              <w:t xml:space="preserve">and </w:t>
            </w:r>
            <w:r w:rsidR="00F756EB" w:rsidRPr="008B3D9D">
              <w:rPr>
                <w:rFonts w:ascii="Candara" w:hAnsi="Candara" w:cstheme="minorHAnsi"/>
                <w:b w:val="0"/>
                <w:bCs/>
                <w:color w:val="000000" w:themeColor="text1"/>
                <w:sz w:val="20"/>
                <w:szCs w:val="20"/>
              </w:rPr>
              <w:t xml:space="preserve">UNDP </w:t>
            </w:r>
            <w:r w:rsidR="004F2E06">
              <w:rPr>
                <w:rFonts w:ascii="Candara" w:hAnsi="Candara" w:cstheme="minorHAnsi"/>
                <w:b w:val="0"/>
                <w:bCs/>
                <w:color w:val="000000" w:themeColor="text1"/>
                <w:sz w:val="20"/>
                <w:szCs w:val="20"/>
              </w:rPr>
              <w:t>Coordination Officer</w:t>
            </w:r>
            <w:r w:rsidR="00507D08" w:rsidRPr="008B3D9D">
              <w:rPr>
                <w:rFonts w:ascii="Candara" w:hAnsi="Candara" w:cstheme="minorHAnsi"/>
                <w:b w:val="0"/>
                <w:bCs/>
                <w:color w:val="000000" w:themeColor="text1"/>
                <w:sz w:val="20"/>
                <w:szCs w:val="20"/>
              </w:rPr>
              <w:t xml:space="preserve"> </w:t>
            </w:r>
            <w:r w:rsidR="00187DE3" w:rsidRPr="008B3D9D">
              <w:rPr>
                <w:rFonts w:ascii="Candara" w:hAnsi="Candara" w:cstheme="minorHAnsi"/>
                <w:b w:val="0"/>
                <w:bCs/>
                <w:color w:val="000000" w:themeColor="text1"/>
                <w:sz w:val="20"/>
                <w:szCs w:val="20"/>
              </w:rPr>
              <w:t>of the meeting’</w:t>
            </w:r>
            <w:r w:rsidR="00F756EB" w:rsidRPr="008B3D9D">
              <w:rPr>
                <w:rFonts w:ascii="Candara" w:hAnsi="Candara" w:cstheme="minorHAnsi"/>
                <w:b w:val="0"/>
                <w:bCs/>
                <w:color w:val="000000" w:themeColor="text1"/>
                <w:sz w:val="20"/>
                <w:szCs w:val="20"/>
              </w:rPr>
              <w:t xml:space="preserve">s purpose </w:t>
            </w:r>
            <w:r w:rsidR="009309C5" w:rsidRPr="008B3D9D">
              <w:rPr>
                <w:rFonts w:ascii="Candara" w:hAnsi="Candara" w:cstheme="minorHAnsi"/>
                <w:b w:val="0"/>
                <w:bCs/>
                <w:color w:val="000000" w:themeColor="text1"/>
                <w:sz w:val="20"/>
                <w:szCs w:val="20"/>
              </w:rPr>
              <w:t>and</w:t>
            </w:r>
            <w:r w:rsidR="004F2E06">
              <w:rPr>
                <w:rFonts w:ascii="Candara" w:hAnsi="Candara" w:cstheme="minorHAnsi"/>
                <w:b w:val="0"/>
                <w:bCs/>
                <w:color w:val="000000" w:themeColor="text1"/>
                <w:sz w:val="20"/>
                <w:szCs w:val="20"/>
              </w:rPr>
              <w:t xml:space="preserve"> reminder of last brainstorming session including actions to enhance the WG productivity such as present Governmental strategies to help partners align their projects accordingly, share assessments and projects ideas before design to pave the way for collaboration and joint activities, avoid duplication and enlarge geographic coverage.</w:t>
            </w:r>
          </w:p>
          <w:p w:rsidR="00730C15" w:rsidRPr="008B3D9D" w:rsidRDefault="00730C15" w:rsidP="007E5311">
            <w:pPr>
              <w:spacing w:after="52"/>
              <w:ind w:left="0" w:firstLine="0"/>
              <w:jc w:val="both"/>
              <w:rPr>
                <w:rFonts w:ascii="Candara" w:hAnsi="Candara" w:cstheme="minorHAnsi"/>
                <w:b w:val="0"/>
                <w:bCs/>
                <w:color w:val="000000" w:themeColor="text1"/>
                <w:sz w:val="20"/>
                <w:szCs w:val="20"/>
              </w:rPr>
            </w:pPr>
            <w:r w:rsidRPr="008B3D9D">
              <w:rPr>
                <w:rFonts w:ascii="Candara" w:hAnsi="Candara" w:cstheme="minorHAnsi"/>
                <w:b w:val="0"/>
                <w:bCs/>
                <w:color w:val="000000" w:themeColor="text1"/>
                <w:sz w:val="20"/>
                <w:szCs w:val="20"/>
              </w:rPr>
              <w:t>Tour de table</w:t>
            </w:r>
            <w:r w:rsidR="007933B7" w:rsidRPr="008B3D9D">
              <w:rPr>
                <w:rFonts w:ascii="Candara" w:hAnsi="Candara" w:cstheme="minorHAnsi"/>
                <w:b w:val="0"/>
                <w:bCs/>
                <w:color w:val="000000" w:themeColor="text1"/>
                <w:sz w:val="20"/>
                <w:szCs w:val="20"/>
              </w:rPr>
              <w:t xml:space="preserve"> of participants.</w:t>
            </w:r>
          </w:p>
        </w:tc>
      </w:tr>
      <w:tr w:rsidR="008B3D9D" w:rsidRPr="008B3D9D" w:rsidTr="00750FFC">
        <w:trPr>
          <w:trHeight w:val="360"/>
        </w:trPr>
        <w:tc>
          <w:tcPr>
            <w:tcW w:w="747" w:type="dxa"/>
            <w:tcBorders>
              <w:top w:val="single" w:sz="4" w:space="0" w:color="000000"/>
              <w:left w:val="single" w:sz="4" w:space="0" w:color="000000"/>
              <w:bottom w:val="single" w:sz="4" w:space="0" w:color="000000"/>
              <w:right w:val="single" w:sz="4" w:space="0" w:color="000000"/>
            </w:tcBorders>
          </w:tcPr>
          <w:p w:rsidR="00730C15" w:rsidRPr="008B3D9D" w:rsidRDefault="00BE24C5" w:rsidP="00BE24C5">
            <w:pPr>
              <w:ind w:left="0" w:firstLine="0"/>
              <w:rPr>
                <w:rFonts w:ascii="Candara" w:hAnsi="Candara" w:cstheme="minorHAnsi"/>
                <w:color w:val="000000" w:themeColor="text1"/>
                <w:sz w:val="20"/>
                <w:szCs w:val="20"/>
              </w:rPr>
            </w:pPr>
            <w:r w:rsidRPr="008B3D9D">
              <w:rPr>
                <w:rFonts w:ascii="Candara" w:hAnsi="Candara" w:cstheme="minorHAnsi"/>
                <w:color w:val="000000" w:themeColor="text1"/>
                <w:sz w:val="20"/>
                <w:szCs w:val="20"/>
              </w:rPr>
              <w:t>2.</w:t>
            </w:r>
          </w:p>
        </w:tc>
        <w:tc>
          <w:tcPr>
            <w:tcW w:w="9972" w:type="dxa"/>
            <w:tcBorders>
              <w:top w:val="single" w:sz="4" w:space="0" w:color="000000"/>
              <w:left w:val="single" w:sz="4" w:space="0" w:color="000000"/>
              <w:bottom w:val="single" w:sz="4" w:space="0" w:color="000000"/>
              <w:right w:val="single" w:sz="4" w:space="0" w:color="000000"/>
            </w:tcBorders>
            <w:hideMark/>
          </w:tcPr>
          <w:p w:rsidR="00730C15" w:rsidRPr="008B3D9D" w:rsidRDefault="00594EEC" w:rsidP="00DC22A0">
            <w:pPr>
              <w:spacing w:after="52"/>
              <w:ind w:left="0" w:firstLine="0"/>
              <w:jc w:val="both"/>
              <w:rPr>
                <w:rFonts w:ascii="Candara" w:hAnsi="Candara" w:cstheme="minorHAnsi"/>
                <w:color w:val="000000" w:themeColor="text1"/>
                <w:sz w:val="20"/>
                <w:szCs w:val="20"/>
              </w:rPr>
            </w:pPr>
            <w:r w:rsidRPr="00594EEC">
              <w:rPr>
                <w:rFonts w:ascii="Candara" w:hAnsi="Candara" w:cstheme="minorHAnsi"/>
                <w:color w:val="000000" w:themeColor="text1"/>
                <w:sz w:val="20"/>
                <w:szCs w:val="20"/>
              </w:rPr>
              <w:t xml:space="preserve">Presentation of the Lebanon SME </w:t>
            </w:r>
            <w:r w:rsidRPr="00DC22A0">
              <w:rPr>
                <w:rFonts w:ascii="Candara" w:hAnsi="Candara" w:cstheme="minorHAnsi"/>
                <w:color w:val="000000" w:themeColor="text1"/>
                <w:sz w:val="20"/>
                <w:szCs w:val="20"/>
              </w:rPr>
              <w:t>Strategy</w:t>
            </w:r>
            <w:r w:rsidR="00DC22A0" w:rsidRPr="00DC22A0">
              <w:rPr>
                <w:rFonts w:ascii="Candara" w:hAnsi="Candara" w:cstheme="minorHAnsi"/>
                <w:bCs/>
                <w:color w:val="000000" w:themeColor="text1"/>
                <w:sz w:val="20"/>
                <w:szCs w:val="20"/>
              </w:rPr>
              <w:t>: a Roadmap for 2020</w:t>
            </w:r>
            <w:r w:rsidR="00DC22A0">
              <w:rPr>
                <w:rFonts w:ascii="Candara" w:hAnsi="Candara" w:cstheme="minorHAnsi"/>
                <w:bCs/>
                <w:color w:val="000000" w:themeColor="text1"/>
                <w:sz w:val="20"/>
                <w:szCs w:val="20"/>
              </w:rPr>
              <w:t xml:space="preserve"> </w:t>
            </w:r>
            <w:r w:rsidRPr="00DC22A0">
              <w:rPr>
                <w:rFonts w:ascii="Candara" w:hAnsi="Candara" w:cstheme="minorHAnsi"/>
                <w:color w:val="000000" w:themeColor="text1"/>
                <w:sz w:val="20"/>
                <w:szCs w:val="20"/>
              </w:rPr>
              <w:t>by</w:t>
            </w:r>
            <w:r>
              <w:rPr>
                <w:rFonts w:ascii="Candara" w:hAnsi="Candara" w:cstheme="minorHAnsi"/>
                <w:color w:val="000000" w:themeColor="text1"/>
                <w:sz w:val="20"/>
                <w:szCs w:val="20"/>
              </w:rPr>
              <w:t xml:space="preserve"> </w:t>
            </w:r>
            <w:proofErr w:type="spellStart"/>
            <w:r>
              <w:rPr>
                <w:rFonts w:ascii="Candara" w:hAnsi="Candara" w:cstheme="minorHAnsi"/>
                <w:color w:val="000000" w:themeColor="text1"/>
                <w:sz w:val="20"/>
                <w:szCs w:val="20"/>
              </w:rPr>
              <w:t>MoET</w:t>
            </w:r>
            <w:proofErr w:type="spellEnd"/>
            <w:r>
              <w:rPr>
                <w:rFonts w:ascii="Candara" w:hAnsi="Candara" w:cstheme="minorHAnsi"/>
                <w:color w:val="000000" w:themeColor="text1"/>
                <w:sz w:val="20"/>
                <w:szCs w:val="20"/>
              </w:rPr>
              <w:t xml:space="preserve"> Head of Enterprise Unit</w:t>
            </w:r>
          </w:p>
        </w:tc>
      </w:tr>
      <w:tr w:rsidR="008B3D9D" w:rsidRPr="008B3D9D" w:rsidTr="00750FFC">
        <w:trPr>
          <w:trHeight w:val="370"/>
        </w:trPr>
        <w:tc>
          <w:tcPr>
            <w:tcW w:w="747" w:type="dxa"/>
            <w:tcBorders>
              <w:top w:val="single" w:sz="4" w:space="0" w:color="000000"/>
              <w:left w:val="single" w:sz="4" w:space="0" w:color="000000"/>
              <w:bottom w:val="single" w:sz="4" w:space="0" w:color="000000"/>
              <w:right w:val="single" w:sz="4" w:space="0" w:color="000000"/>
            </w:tcBorders>
          </w:tcPr>
          <w:p w:rsidR="00730C15" w:rsidRPr="008B3D9D" w:rsidRDefault="00730C15" w:rsidP="00EA7EC4">
            <w:pPr>
              <w:spacing w:line="276" w:lineRule="auto"/>
              <w:ind w:left="7" w:firstLine="0"/>
              <w:rPr>
                <w:rFonts w:ascii="Candara" w:hAnsi="Candara" w:cstheme="minorHAnsi"/>
                <w:color w:val="000000" w:themeColor="text1"/>
                <w:sz w:val="20"/>
                <w:szCs w:val="20"/>
              </w:rPr>
            </w:pPr>
          </w:p>
        </w:tc>
        <w:tc>
          <w:tcPr>
            <w:tcW w:w="9972" w:type="dxa"/>
            <w:tcBorders>
              <w:top w:val="single" w:sz="4" w:space="0" w:color="000000"/>
              <w:left w:val="single" w:sz="4" w:space="0" w:color="000000"/>
              <w:bottom w:val="single" w:sz="4" w:space="0" w:color="000000"/>
              <w:right w:val="single" w:sz="4" w:space="0" w:color="000000"/>
            </w:tcBorders>
          </w:tcPr>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SMEs are the engine of growth of economies. In Lebanon, they represent more than 90% of registered firms, employ 50% of working population, and yet contribute only 27% of total revenues.</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SMEs are mainly located in Mount Lebanon (55%) and Beirut (23%), and operate mostly in Trading (53%), Real estate (13%) and Manufacturing (12%).</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In the past two decades, Lebanon witnessed several waves of interest in supporting private sector including entrepreneurs and SMEs. The MSMEs were mostly supported by government in early 90s, international organizations in the early 2000s and after 2005, more by NGOs and private financers.</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Particularly in the past few years, Lebanon has seen the advent of several public and private sector support initiatives.</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In sum, more than 150 initiatives have spurred.</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Despite all these efforts, SMEs are still facing challenges, and require more support given their potential. Listed challenges are notably related to capabilities, capital, market structure, legal &amp; regulatory framework, poor market research and untapped innovation potential.</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Supporting this sector is urgent and key to help Lebanon overcome its challenges, most importantly, job creation. Major issues remain among which: unemployment, loss in national competitiveness, the impact of the Syrian crisis and a substantial brain drain (which creates a middle management gap all over the country).</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lastRenderedPageBreak/>
              <w:t xml:space="preserve">To overcome these challenges, MOET launched the “Lebanon SME Strategy: a Roadmap for 2020”. This strategy has a clear vision, mission and objectives. These goals rest on six strategic thrusts that are effectively </w:t>
            </w:r>
            <w:r w:rsidR="00236631">
              <w:rPr>
                <w:rFonts w:ascii="Candara" w:hAnsi="Candara" w:cstheme="minorHAnsi"/>
                <w:b w:val="0"/>
                <w:bCs/>
                <w:color w:val="000000" w:themeColor="text1"/>
                <w:sz w:val="20"/>
                <w:szCs w:val="20"/>
              </w:rPr>
              <w:t xml:space="preserve">the pillars of </w:t>
            </w:r>
            <w:r w:rsidRPr="00B563BB">
              <w:rPr>
                <w:rFonts w:ascii="Candara" w:hAnsi="Candara" w:cstheme="minorHAnsi"/>
                <w:b w:val="0"/>
                <w:bCs/>
                <w:color w:val="000000" w:themeColor="text1"/>
                <w:sz w:val="20"/>
                <w:szCs w:val="20"/>
              </w:rPr>
              <w:t xml:space="preserve">the Strategy: 1) evolving business leaders, 2) facilitating the right founding, 3) improving access to market, 4) enhancing capabilities and innovation capacities, 5) </w:t>
            </w:r>
            <w:r w:rsidR="00236631" w:rsidRPr="00B563BB">
              <w:rPr>
                <w:rFonts w:ascii="Candara" w:hAnsi="Candara" w:cstheme="minorHAnsi"/>
                <w:b w:val="0"/>
                <w:bCs/>
                <w:color w:val="000000" w:themeColor="text1"/>
                <w:sz w:val="20"/>
                <w:szCs w:val="20"/>
              </w:rPr>
              <w:t>Developing</w:t>
            </w:r>
            <w:r w:rsidRPr="00B563BB">
              <w:rPr>
                <w:rFonts w:ascii="Candara" w:hAnsi="Candara" w:cstheme="minorHAnsi"/>
                <w:b w:val="0"/>
                <w:bCs/>
                <w:color w:val="000000" w:themeColor="text1"/>
                <w:sz w:val="20"/>
                <w:szCs w:val="20"/>
              </w:rPr>
              <w:t xml:space="preserve"> a conductive business environment 6) national infrastructure. </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41 Initiatives have been identified and prioritized to be implemented in 3 waves which are listed in detail in the PPT presentation.</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To drive the implementation of the Lebanon SME Strategy and to enhance coordination among all stakeholders, a Public Private SME Board chaired by the Prime Minister is being established.</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0656C7">
              <w:rPr>
                <w:rFonts w:ascii="Candara" w:hAnsi="Candara" w:cstheme="minorHAnsi"/>
                <w:b w:val="0"/>
                <w:bCs/>
                <w:color w:val="000000" w:themeColor="text1"/>
                <w:sz w:val="20"/>
                <w:szCs w:val="20"/>
              </w:rPr>
              <w:t>The SME Board</w:t>
            </w:r>
            <w:r w:rsidRPr="00B563BB">
              <w:rPr>
                <w:rFonts w:ascii="Candara" w:hAnsi="Candara" w:cstheme="minorHAnsi"/>
                <w:b w:val="0"/>
                <w:bCs/>
                <w:color w:val="000000" w:themeColor="text1"/>
                <w:sz w:val="20"/>
                <w:szCs w:val="20"/>
              </w:rPr>
              <w:t xml:space="preserve"> will provide strategic direction and guidance, its Secretariat will be in charge of management and follow up, and the Champion/Working Groups will detail, design and implement the initiatives.</w:t>
            </w:r>
          </w:p>
          <w:p w:rsidR="00B563BB" w:rsidRPr="00B563BB" w:rsidRDefault="00E53353" w:rsidP="009A57EC">
            <w:pPr>
              <w:pStyle w:val="ListParagraph"/>
              <w:numPr>
                <w:ilvl w:val="0"/>
                <w:numId w:val="3"/>
              </w:numPr>
              <w:spacing w:line="276" w:lineRule="auto"/>
              <w:jc w:val="both"/>
              <w:rPr>
                <w:rFonts w:ascii="Candara" w:hAnsi="Candara" w:cstheme="minorHAnsi"/>
                <w:b w:val="0"/>
                <w:bCs/>
                <w:color w:val="000000" w:themeColor="text1"/>
                <w:sz w:val="20"/>
                <w:szCs w:val="20"/>
              </w:rPr>
            </w:pPr>
            <w:r>
              <w:rPr>
                <w:rFonts w:ascii="Candara" w:hAnsi="Candara" w:cstheme="minorHAnsi"/>
                <w:b w:val="0"/>
                <w:bCs/>
                <w:color w:val="000000" w:themeColor="text1"/>
                <w:sz w:val="20"/>
                <w:szCs w:val="20"/>
              </w:rPr>
              <w:t xml:space="preserve">The strategy of </w:t>
            </w:r>
            <w:proofErr w:type="spellStart"/>
            <w:r>
              <w:rPr>
                <w:rFonts w:ascii="Candara" w:hAnsi="Candara" w:cstheme="minorHAnsi"/>
                <w:b w:val="0"/>
                <w:bCs/>
                <w:color w:val="000000" w:themeColor="text1"/>
                <w:sz w:val="20"/>
                <w:szCs w:val="20"/>
              </w:rPr>
              <w:t>MoET</w:t>
            </w:r>
            <w:proofErr w:type="spellEnd"/>
            <w:r>
              <w:rPr>
                <w:rFonts w:ascii="Candara" w:hAnsi="Candara" w:cstheme="minorHAnsi"/>
                <w:b w:val="0"/>
                <w:bCs/>
                <w:color w:val="000000" w:themeColor="text1"/>
                <w:sz w:val="20"/>
                <w:szCs w:val="20"/>
              </w:rPr>
              <w:t xml:space="preserve"> </w:t>
            </w:r>
            <w:r w:rsidR="00B563BB" w:rsidRPr="00B563BB">
              <w:rPr>
                <w:rFonts w:ascii="Candara" w:hAnsi="Candara" w:cstheme="minorHAnsi"/>
                <w:b w:val="0"/>
                <w:bCs/>
                <w:color w:val="000000" w:themeColor="text1"/>
                <w:sz w:val="20"/>
                <w:szCs w:val="20"/>
              </w:rPr>
              <w:t>highlights important sectors in which the partners can provide support. The Ministry considers that MSMEs are key to strengthening the Lebanese economy. As such, projects supporting innovation and technological transfer are strongly encouraged for middle size enterprises. For small businesses, partners are advised to focus more on trainings and on ways to improve production processes and the work environment itself. In addition, specific information could be provided to small businesses to inform them of the type of credit they could benefit from (sm</w:t>
            </w:r>
            <w:r w:rsidR="00E4623D">
              <w:rPr>
                <w:rFonts w:ascii="Candara" w:hAnsi="Candara" w:cstheme="minorHAnsi"/>
                <w:b w:val="0"/>
                <w:bCs/>
                <w:color w:val="000000" w:themeColor="text1"/>
                <w:sz w:val="20"/>
                <w:szCs w:val="20"/>
              </w:rPr>
              <w:t xml:space="preserve">all loans from </w:t>
            </w:r>
            <w:proofErr w:type="spellStart"/>
            <w:r w:rsidR="00E4623D">
              <w:rPr>
                <w:rFonts w:ascii="Candara" w:hAnsi="Candara" w:cstheme="minorHAnsi"/>
                <w:b w:val="0"/>
                <w:bCs/>
                <w:color w:val="000000" w:themeColor="text1"/>
                <w:sz w:val="20"/>
                <w:szCs w:val="20"/>
              </w:rPr>
              <w:t>kafalat</w:t>
            </w:r>
            <w:proofErr w:type="spellEnd"/>
            <w:r w:rsidR="00E4623D">
              <w:rPr>
                <w:rFonts w:ascii="Candara" w:hAnsi="Candara" w:cstheme="minorHAnsi"/>
                <w:b w:val="0"/>
                <w:bCs/>
                <w:color w:val="000000" w:themeColor="text1"/>
                <w:sz w:val="20"/>
                <w:szCs w:val="20"/>
              </w:rPr>
              <w:t xml:space="preserve"> or bank</w:t>
            </w:r>
            <w:r>
              <w:rPr>
                <w:rFonts w:ascii="Candara" w:hAnsi="Candara" w:cstheme="minorHAnsi"/>
                <w:b w:val="0"/>
                <w:bCs/>
                <w:color w:val="000000" w:themeColor="text1"/>
                <w:sz w:val="20"/>
                <w:szCs w:val="20"/>
              </w:rPr>
              <w:t>s etc.</w:t>
            </w:r>
            <w:r w:rsidR="00E4623D">
              <w:rPr>
                <w:rFonts w:ascii="Candara" w:hAnsi="Candara" w:cstheme="minorHAnsi"/>
                <w:b w:val="0"/>
                <w:bCs/>
                <w:color w:val="000000" w:themeColor="text1"/>
                <w:sz w:val="20"/>
                <w:szCs w:val="20"/>
              </w:rPr>
              <w:t>)</w:t>
            </w:r>
            <w:r w:rsidR="00B563BB" w:rsidRPr="00B563BB">
              <w:rPr>
                <w:rFonts w:ascii="Candara" w:hAnsi="Candara" w:cstheme="minorHAnsi"/>
                <w:b w:val="0"/>
                <w:bCs/>
                <w:color w:val="000000" w:themeColor="text1"/>
                <w:sz w:val="20"/>
                <w:szCs w:val="20"/>
              </w:rPr>
              <w:t xml:space="preserve"> since it is of primary concern to them. </w:t>
            </w:r>
          </w:p>
          <w:p w:rsidR="00B563BB" w:rsidRPr="00B563BB" w:rsidRDefault="00E53353" w:rsidP="009A57EC">
            <w:pPr>
              <w:pStyle w:val="ListParagraph"/>
              <w:numPr>
                <w:ilvl w:val="0"/>
                <w:numId w:val="3"/>
              </w:numPr>
              <w:spacing w:line="276" w:lineRule="auto"/>
              <w:jc w:val="both"/>
              <w:rPr>
                <w:rFonts w:ascii="Candara" w:hAnsi="Candara" w:cstheme="minorHAnsi"/>
                <w:b w:val="0"/>
                <w:bCs/>
                <w:color w:val="000000" w:themeColor="text1"/>
                <w:sz w:val="20"/>
                <w:szCs w:val="20"/>
              </w:rPr>
            </w:pPr>
            <w:r>
              <w:rPr>
                <w:rFonts w:ascii="Candara" w:hAnsi="Candara" w:cstheme="minorHAnsi"/>
                <w:b w:val="0"/>
                <w:bCs/>
                <w:color w:val="000000" w:themeColor="text1"/>
                <w:sz w:val="20"/>
                <w:szCs w:val="20"/>
              </w:rPr>
              <w:t>The s</w:t>
            </w:r>
            <w:r w:rsidR="00B563BB" w:rsidRPr="00B563BB">
              <w:rPr>
                <w:rFonts w:ascii="Candara" w:hAnsi="Candara" w:cstheme="minorHAnsi"/>
                <w:b w:val="0"/>
                <w:bCs/>
                <w:color w:val="000000" w:themeColor="text1"/>
                <w:sz w:val="20"/>
                <w:szCs w:val="20"/>
              </w:rPr>
              <w:t xml:space="preserve">trategy is aimed at improving business environment in Lebanon and is not targeting specific sectors. It focuses primarily on Lebanese entrepreneurs and businesses even if Syrians are indirectly included through the impact evaluation. </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 xml:space="preserve">Recently, a shift has been observed within the government and its position towards Syrian labor has changed. Syrian workers are receiving support in specific sectors in which they do not originally compete with the Lebanese workforce (construction, agriculture etc.). </w:t>
            </w:r>
          </w:p>
          <w:p w:rsid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Overall the L</w:t>
            </w:r>
            <w:r w:rsidR="00E53353">
              <w:rPr>
                <w:rFonts w:ascii="Candara" w:hAnsi="Candara" w:cstheme="minorHAnsi"/>
                <w:b w:val="0"/>
                <w:bCs/>
                <w:color w:val="000000" w:themeColor="text1"/>
                <w:sz w:val="20"/>
                <w:szCs w:val="20"/>
              </w:rPr>
              <w:t>ivelihoods</w:t>
            </w:r>
            <w:r w:rsidRPr="00B563BB">
              <w:rPr>
                <w:rFonts w:ascii="Candara" w:hAnsi="Candara" w:cstheme="minorHAnsi"/>
                <w:b w:val="0"/>
                <w:bCs/>
                <w:color w:val="000000" w:themeColor="text1"/>
                <w:sz w:val="20"/>
                <w:szCs w:val="20"/>
              </w:rPr>
              <w:t xml:space="preserve"> sector tend</w:t>
            </w:r>
            <w:r w:rsidR="00332EDA">
              <w:rPr>
                <w:rFonts w:ascii="Candara" w:hAnsi="Candara" w:cstheme="minorHAnsi"/>
                <w:b w:val="0"/>
                <w:bCs/>
                <w:color w:val="000000" w:themeColor="text1"/>
                <w:sz w:val="20"/>
                <w:szCs w:val="20"/>
              </w:rPr>
              <w:t>s</w:t>
            </w:r>
            <w:r w:rsidRPr="00B563BB">
              <w:rPr>
                <w:rFonts w:ascii="Candara" w:hAnsi="Candara" w:cstheme="minorHAnsi"/>
                <w:b w:val="0"/>
                <w:bCs/>
                <w:color w:val="000000" w:themeColor="text1"/>
                <w:sz w:val="20"/>
                <w:szCs w:val="20"/>
              </w:rPr>
              <w:t xml:space="preserve"> to adopt a win - win approach towards employment so that the initiatives implemented to support job creation benefit both vulnerable Lebanese and displaced Syrians.</w:t>
            </w:r>
          </w:p>
          <w:p w:rsidR="00A218DF" w:rsidRDefault="00A218DF"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A218DF">
              <w:rPr>
                <w:rFonts w:ascii="Candara" w:hAnsi="Candara" w:cstheme="minorHAnsi"/>
                <w:b w:val="0"/>
                <w:bCs/>
                <w:color w:val="000000" w:themeColor="text1"/>
                <w:sz w:val="20"/>
                <w:szCs w:val="20"/>
              </w:rPr>
              <w:t>Pa</w:t>
            </w:r>
            <w:r w:rsidR="009A57EC">
              <w:rPr>
                <w:rFonts w:ascii="Candara" w:hAnsi="Candara" w:cstheme="minorHAnsi"/>
                <w:b w:val="0"/>
                <w:bCs/>
                <w:color w:val="000000" w:themeColor="text1"/>
                <w:sz w:val="20"/>
                <w:szCs w:val="20"/>
              </w:rPr>
              <w:t>rtners were interested to link strategies to projects design,</w:t>
            </w:r>
            <w:r w:rsidRPr="00A218DF">
              <w:rPr>
                <w:rFonts w:ascii="Candara" w:hAnsi="Candara" w:cstheme="minorHAnsi"/>
                <w:b w:val="0"/>
                <w:bCs/>
                <w:color w:val="000000" w:themeColor="text1"/>
                <w:sz w:val="20"/>
                <w:szCs w:val="20"/>
              </w:rPr>
              <w:t xml:space="preserve"> </w:t>
            </w:r>
            <w:proofErr w:type="spellStart"/>
            <w:r w:rsidR="00B563BB" w:rsidRPr="00A218DF">
              <w:rPr>
                <w:rFonts w:ascii="Candara" w:hAnsi="Candara" w:cstheme="minorHAnsi"/>
                <w:b w:val="0"/>
                <w:bCs/>
                <w:color w:val="000000" w:themeColor="text1"/>
                <w:sz w:val="20"/>
                <w:szCs w:val="20"/>
              </w:rPr>
              <w:t>MoET</w:t>
            </w:r>
            <w:proofErr w:type="spellEnd"/>
            <w:r w:rsidR="00B563BB" w:rsidRPr="00A218DF">
              <w:rPr>
                <w:rFonts w:ascii="Candara" w:hAnsi="Candara" w:cstheme="minorHAnsi"/>
                <w:b w:val="0"/>
                <w:bCs/>
                <w:color w:val="000000" w:themeColor="text1"/>
                <w:sz w:val="20"/>
                <w:szCs w:val="20"/>
              </w:rPr>
              <w:t xml:space="preserve"> will share action plans and relevant </w:t>
            </w:r>
            <w:r>
              <w:rPr>
                <w:rFonts w:ascii="Candara" w:hAnsi="Candara" w:cstheme="minorHAnsi"/>
                <w:b w:val="0"/>
                <w:bCs/>
                <w:color w:val="000000" w:themeColor="text1"/>
                <w:sz w:val="20"/>
                <w:szCs w:val="20"/>
              </w:rPr>
              <w:t>initiatives</w:t>
            </w:r>
            <w:r w:rsidR="00A13F62">
              <w:rPr>
                <w:rFonts w:ascii="Candara" w:hAnsi="Candara" w:cstheme="minorHAnsi"/>
                <w:b w:val="0"/>
                <w:bCs/>
                <w:color w:val="000000" w:themeColor="text1"/>
                <w:sz w:val="20"/>
                <w:szCs w:val="20"/>
              </w:rPr>
              <w:t xml:space="preserve"> (wave one)</w:t>
            </w:r>
            <w:r>
              <w:rPr>
                <w:rFonts w:ascii="Candara" w:hAnsi="Candara" w:cstheme="minorHAnsi"/>
                <w:b w:val="0"/>
                <w:bCs/>
                <w:color w:val="000000" w:themeColor="text1"/>
                <w:sz w:val="20"/>
                <w:szCs w:val="20"/>
              </w:rPr>
              <w:t xml:space="preserve"> and </w:t>
            </w:r>
            <w:r w:rsidR="00B563BB" w:rsidRPr="00A218DF">
              <w:rPr>
                <w:rFonts w:ascii="Candara" w:hAnsi="Candara" w:cstheme="minorHAnsi"/>
                <w:b w:val="0"/>
                <w:bCs/>
                <w:color w:val="000000" w:themeColor="text1"/>
                <w:sz w:val="20"/>
                <w:szCs w:val="20"/>
              </w:rPr>
              <w:t xml:space="preserve">updates with partners and invite them to inform the Ministry of the type of support they could provide to support its strategy. </w:t>
            </w:r>
          </w:p>
          <w:p w:rsidR="00A218DF" w:rsidRDefault="00A218DF" w:rsidP="009A57EC">
            <w:pPr>
              <w:pStyle w:val="ListParagraph"/>
              <w:numPr>
                <w:ilvl w:val="0"/>
                <w:numId w:val="3"/>
              </w:numPr>
              <w:spacing w:line="276" w:lineRule="auto"/>
              <w:jc w:val="both"/>
              <w:rPr>
                <w:rFonts w:ascii="Candara" w:hAnsi="Candara" w:cstheme="minorHAnsi"/>
                <w:b w:val="0"/>
                <w:bCs/>
                <w:color w:val="000000" w:themeColor="text1"/>
                <w:sz w:val="20"/>
                <w:szCs w:val="20"/>
              </w:rPr>
            </w:pPr>
            <w:r>
              <w:rPr>
                <w:rFonts w:ascii="Candara" w:hAnsi="Candara" w:cstheme="minorHAnsi"/>
                <w:b w:val="0"/>
                <w:bCs/>
                <w:color w:val="000000" w:themeColor="text1"/>
                <w:sz w:val="20"/>
                <w:szCs w:val="20"/>
              </w:rPr>
              <w:t>Below are some of t</w:t>
            </w:r>
            <w:r w:rsidRPr="00A218DF">
              <w:rPr>
                <w:rFonts w:ascii="Candara" w:hAnsi="Candara" w:cstheme="minorHAnsi"/>
                <w:b w:val="0"/>
                <w:bCs/>
                <w:color w:val="000000" w:themeColor="text1"/>
                <w:sz w:val="20"/>
                <w:szCs w:val="20"/>
              </w:rPr>
              <w:t xml:space="preserve">he initiatives that partners could have interventions </w:t>
            </w:r>
            <w:r w:rsidR="00A13F62">
              <w:rPr>
                <w:rFonts w:ascii="Candara" w:hAnsi="Candara" w:cstheme="minorHAnsi"/>
                <w:b w:val="0"/>
                <w:bCs/>
                <w:color w:val="000000" w:themeColor="text1"/>
                <w:sz w:val="20"/>
                <w:szCs w:val="20"/>
              </w:rPr>
              <w:t>in</w:t>
            </w:r>
            <w:r w:rsidRPr="00A218DF">
              <w:rPr>
                <w:rFonts w:ascii="Candara" w:hAnsi="Candara" w:cstheme="minorHAnsi"/>
                <w:b w:val="0"/>
                <w:bCs/>
                <w:color w:val="000000" w:themeColor="text1"/>
                <w:sz w:val="20"/>
                <w:szCs w:val="20"/>
              </w:rPr>
              <w:t xml:space="preserve">: </w:t>
            </w:r>
          </w:p>
          <w:p w:rsidR="00A218DF" w:rsidRPr="00A218DF" w:rsidRDefault="00A218DF" w:rsidP="009A57EC">
            <w:pPr>
              <w:pStyle w:val="ListParagraph"/>
              <w:numPr>
                <w:ilvl w:val="0"/>
                <w:numId w:val="6"/>
              </w:numPr>
              <w:spacing w:line="276" w:lineRule="auto"/>
              <w:jc w:val="both"/>
              <w:rPr>
                <w:rFonts w:ascii="Candara" w:hAnsi="Candara" w:cstheme="minorHAnsi"/>
                <w:b w:val="0"/>
                <w:bCs/>
                <w:color w:val="000000" w:themeColor="text1"/>
                <w:sz w:val="20"/>
                <w:szCs w:val="20"/>
              </w:rPr>
            </w:pPr>
            <w:r w:rsidRPr="00A218DF">
              <w:rPr>
                <w:rFonts w:ascii="Candara" w:hAnsi="Candara"/>
                <w:b w:val="0"/>
                <w:color w:val="000000" w:themeColor="text1"/>
                <w:sz w:val="20"/>
              </w:rPr>
              <w:t>Develop Mentorship Networks</w:t>
            </w:r>
          </w:p>
          <w:p w:rsidR="00A218DF" w:rsidRP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Provide National Recognition for SME Role Models</w:t>
            </w:r>
          </w:p>
          <w:p w:rsidR="00A218DF" w:rsidRP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Attract top-tier VCs, angel investors &amp; PE firms</w:t>
            </w:r>
          </w:p>
          <w:p w:rsidR="00A218DF" w:rsidRP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Bridge SMEs to Large Enterprises and MNCs</w:t>
            </w:r>
          </w:p>
          <w:p w:rsidR="00A218DF" w:rsidRP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Improve Market Competitiveness</w:t>
            </w:r>
          </w:p>
          <w:p w:rsidR="00A218DF" w:rsidRP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Enhance Standards of SME Products and Services</w:t>
            </w:r>
          </w:p>
          <w:p w:rsidR="00A218DF" w:rsidRP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Assist SMEs’ Technology Upgrade</w:t>
            </w:r>
          </w:p>
          <w:p w:rsidR="00A218DF" w:rsidRP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 xml:space="preserve">Assist SMEs in Cleaner Production and Resource efficiency </w:t>
            </w:r>
          </w:p>
          <w:p w:rsidR="00A218DF" w:rsidRDefault="00A218DF" w:rsidP="009A57EC">
            <w:pPr>
              <w:pStyle w:val="ListParagraph"/>
              <w:numPr>
                <w:ilvl w:val="0"/>
                <w:numId w:val="6"/>
              </w:numPr>
              <w:spacing w:after="160" w:line="259" w:lineRule="auto"/>
              <w:rPr>
                <w:rFonts w:ascii="Candara" w:hAnsi="Candara"/>
                <w:b w:val="0"/>
                <w:color w:val="000000" w:themeColor="text1"/>
                <w:sz w:val="20"/>
              </w:rPr>
            </w:pPr>
            <w:r w:rsidRPr="00A218DF">
              <w:rPr>
                <w:rFonts w:ascii="Candara" w:hAnsi="Candara"/>
                <w:b w:val="0"/>
                <w:color w:val="000000" w:themeColor="text1"/>
                <w:sz w:val="20"/>
              </w:rPr>
              <w:t>Develop a Job Matching Program</w:t>
            </w:r>
          </w:p>
          <w:p w:rsidR="00A218DF" w:rsidRDefault="00A218DF" w:rsidP="00A218DF">
            <w:pPr>
              <w:spacing w:after="160" w:line="259" w:lineRule="auto"/>
              <w:rPr>
                <w:rFonts w:ascii="Candara" w:hAnsi="Candara"/>
                <w:b w:val="0"/>
                <w:color w:val="000000" w:themeColor="text1"/>
                <w:sz w:val="20"/>
              </w:rPr>
            </w:pPr>
          </w:p>
          <w:p w:rsidR="00A218DF" w:rsidRDefault="00A218DF" w:rsidP="00A218DF">
            <w:pPr>
              <w:spacing w:after="160" w:line="259" w:lineRule="auto"/>
              <w:rPr>
                <w:rFonts w:ascii="Candara" w:hAnsi="Candara"/>
                <w:b w:val="0"/>
                <w:color w:val="000000" w:themeColor="text1"/>
                <w:sz w:val="20"/>
              </w:rPr>
            </w:pPr>
          </w:p>
          <w:p w:rsidR="00A218DF" w:rsidRPr="00A218DF" w:rsidRDefault="00A218DF" w:rsidP="00A218DF">
            <w:pPr>
              <w:spacing w:after="160" w:line="259" w:lineRule="auto"/>
              <w:rPr>
                <w:rFonts w:ascii="Candara" w:hAnsi="Candara"/>
                <w:b w:val="0"/>
                <w:color w:val="000000" w:themeColor="text1"/>
                <w:sz w:val="20"/>
              </w:rPr>
            </w:pP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proofErr w:type="spellStart"/>
            <w:r w:rsidRPr="00B563BB">
              <w:rPr>
                <w:rFonts w:ascii="Candara" w:hAnsi="Candara" w:cstheme="minorHAnsi"/>
                <w:b w:val="0"/>
                <w:bCs/>
                <w:color w:val="000000" w:themeColor="text1"/>
                <w:sz w:val="20"/>
                <w:szCs w:val="20"/>
              </w:rPr>
              <w:lastRenderedPageBreak/>
              <w:t>MoET</w:t>
            </w:r>
            <w:proofErr w:type="spellEnd"/>
            <w:r w:rsidR="00A13F62">
              <w:rPr>
                <w:rFonts w:ascii="Candara" w:hAnsi="Candara" w:cstheme="minorHAnsi"/>
                <w:b w:val="0"/>
                <w:bCs/>
                <w:color w:val="000000" w:themeColor="text1"/>
                <w:sz w:val="20"/>
                <w:szCs w:val="20"/>
              </w:rPr>
              <w:t xml:space="preserve"> advised on how to support the WG in filling up </w:t>
            </w:r>
            <w:r w:rsidR="001A2678">
              <w:rPr>
                <w:rFonts w:ascii="Candara" w:hAnsi="Candara" w:cstheme="minorHAnsi"/>
                <w:b w:val="0"/>
                <w:bCs/>
                <w:color w:val="000000" w:themeColor="text1"/>
                <w:sz w:val="20"/>
                <w:szCs w:val="20"/>
              </w:rPr>
              <w:t>livelihoods gaps in BML, thus,</w:t>
            </w:r>
            <w:r w:rsidRPr="00B563BB">
              <w:rPr>
                <w:rFonts w:ascii="Candara" w:hAnsi="Candara" w:cstheme="minorHAnsi"/>
                <w:b w:val="0"/>
                <w:bCs/>
                <w:color w:val="000000" w:themeColor="text1"/>
                <w:sz w:val="20"/>
                <w:szCs w:val="20"/>
              </w:rPr>
              <w:t xml:space="preserve"> highlighted that due to the high number of assessments</w:t>
            </w:r>
            <w:r w:rsidR="001A2678">
              <w:rPr>
                <w:rFonts w:ascii="Candara" w:hAnsi="Candara" w:cstheme="minorHAnsi"/>
                <w:b w:val="0"/>
                <w:bCs/>
                <w:color w:val="000000" w:themeColor="text1"/>
                <w:sz w:val="20"/>
                <w:szCs w:val="20"/>
              </w:rPr>
              <w:t xml:space="preserve"> and studies</w:t>
            </w:r>
            <w:r w:rsidRPr="00B563BB">
              <w:rPr>
                <w:rFonts w:ascii="Candara" w:hAnsi="Candara" w:cstheme="minorHAnsi"/>
                <w:b w:val="0"/>
                <w:bCs/>
                <w:color w:val="000000" w:themeColor="text1"/>
                <w:sz w:val="20"/>
                <w:szCs w:val="20"/>
              </w:rPr>
              <w:t xml:space="preserve"> being conducted in the country, it would be good, for capitalization purposes, to aggregate</w:t>
            </w:r>
            <w:r w:rsidR="001A2678">
              <w:rPr>
                <w:rFonts w:ascii="Candara" w:hAnsi="Candara" w:cstheme="minorHAnsi"/>
                <w:b w:val="0"/>
                <w:bCs/>
                <w:color w:val="000000" w:themeColor="text1"/>
                <w:sz w:val="20"/>
                <w:szCs w:val="20"/>
              </w:rPr>
              <w:t>/ harmonize</w:t>
            </w:r>
            <w:r w:rsidRPr="00B563BB">
              <w:rPr>
                <w:rFonts w:ascii="Candara" w:hAnsi="Candara" w:cstheme="minorHAnsi"/>
                <w:b w:val="0"/>
                <w:bCs/>
                <w:color w:val="000000" w:themeColor="text1"/>
                <w:sz w:val="20"/>
                <w:szCs w:val="20"/>
              </w:rPr>
              <w:t xml:space="preserve"> the information gathered in the reports which focus on the same topic (value chain</w:t>
            </w:r>
            <w:r w:rsidR="00332EDA">
              <w:rPr>
                <w:rFonts w:ascii="Candara" w:hAnsi="Candara" w:cstheme="minorHAnsi"/>
                <w:b w:val="0"/>
                <w:bCs/>
                <w:color w:val="000000" w:themeColor="text1"/>
                <w:sz w:val="20"/>
                <w:szCs w:val="20"/>
              </w:rPr>
              <w:t>s, trainings, needs assessments etc.) so that the data is</w:t>
            </w:r>
            <w:r w:rsidRPr="00B563BB">
              <w:rPr>
                <w:rFonts w:ascii="Candara" w:hAnsi="Candara" w:cstheme="minorHAnsi"/>
                <w:b w:val="0"/>
                <w:bCs/>
                <w:color w:val="000000" w:themeColor="text1"/>
                <w:sz w:val="20"/>
                <w:szCs w:val="20"/>
              </w:rPr>
              <w:t xml:space="preserve"> more </w:t>
            </w:r>
            <w:r w:rsidR="001A2678">
              <w:rPr>
                <w:rFonts w:ascii="Candara" w:hAnsi="Candara" w:cstheme="minorHAnsi"/>
                <w:b w:val="0"/>
                <w:bCs/>
                <w:color w:val="000000" w:themeColor="text1"/>
                <w:sz w:val="20"/>
                <w:szCs w:val="20"/>
              </w:rPr>
              <w:t>accessible at the central level, and to avoid duplication of efforts and implementation.</w:t>
            </w:r>
          </w:p>
          <w:p w:rsidR="00B563BB" w:rsidRPr="00B563BB" w:rsidRDefault="00B563BB" w:rsidP="009A57EC">
            <w:pPr>
              <w:pStyle w:val="ListParagraph"/>
              <w:numPr>
                <w:ilvl w:val="0"/>
                <w:numId w:val="3"/>
              </w:numPr>
              <w:spacing w:line="276" w:lineRule="auto"/>
              <w:jc w:val="both"/>
              <w:rPr>
                <w:rFonts w:ascii="Candara" w:hAnsi="Candara" w:cstheme="minorHAnsi"/>
                <w:b w:val="0"/>
                <w:bCs/>
                <w:color w:val="000000" w:themeColor="text1"/>
                <w:sz w:val="20"/>
                <w:szCs w:val="20"/>
              </w:rPr>
            </w:pPr>
            <w:r w:rsidRPr="00B563BB">
              <w:rPr>
                <w:rFonts w:ascii="Candara" w:hAnsi="Candara" w:cstheme="minorHAnsi"/>
                <w:b w:val="0"/>
                <w:bCs/>
                <w:color w:val="000000" w:themeColor="text1"/>
                <w:sz w:val="20"/>
                <w:szCs w:val="20"/>
              </w:rPr>
              <w:t xml:space="preserve">For any additional information regarding the presentation or </w:t>
            </w:r>
            <w:proofErr w:type="spellStart"/>
            <w:r w:rsidRPr="00B563BB">
              <w:rPr>
                <w:rFonts w:ascii="Candara" w:hAnsi="Candara" w:cstheme="minorHAnsi"/>
                <w:b w:val="0"/>
                <w:bCs/>
                <w:color w:val="000000" w:themeColor="text1"/>
                <w:sz w:val="20"/>
                <w:szCs w:val="20"/>
              </w:rPr>
              <w:t>MoET</w:t>
            </w:r>
            <w:proofErr w:type="spellEnd"/>
            <w:r w:rsidRPr="00B563BB">
              <w:rPr>
                <w:rFonts w:ascii="Candara" w:hAnsi="Candara" w:cstheme="minorHAnsi"/>
                <w:b w:val="0"/>
                <w:bCs/>
                <w:color w:val="000000" w:themeColor="text1"/>
                <w:sz w:val="20"/>
                <w:szCs w:val="20"/>
              </w:rPr>
              <w:t xml:space="preserve"> strategy, please contact Ms.</w:t>
            </w:r>
            <w:r w:rsidR="00332EDA">
              <w:rPr>
                <w:rFonts w:ascii="Candara" w:hAnsi="Candara" w:cstheme="minorHAnsi"/>
                <w:b w:val="0"/>
                <w:bCs/>
                <w:color w:val="000000" w:themeColor="text1"/>
                <w:sz w:val="20"/>
                <w:szCs w:val="20"/>
              </w:rPr>
              <w:t xml:space="preserve"> Zeina</w:t>
            </w:r>
            <w:r w:rsidR="00D1246E">
              <w:rPr>
                <w:rFonts w:ascii="Candara" w:hAnsi="Candara" w:cstheme="minorHAnsi"/>
                <w:b w:val="0"/>
                <w:bCs/>
                <w:color w:val="000000" w:themeColor="text1"/>
                <w:sz w:val="20"/>
                <w:szCs w:val="20"/>
              </w:rPr>
              <w:t xml:space="preserve"> El Khoury on </w:t>
            </w:r>
            <w:r w:rsidR="00D1246E" w:rsidRPr="00D1246E">
              <w:rPr>
                <w:rFonts w:ascii="Candara" w:hAnsi="Candara" w:cstheme="minorHAnsi"/>
                <w:b w:val="0"/>
                <w:bCs/>
                <w:i/>
                <w:color w:val="000000" w:themeColor="text1"/>
                <w:sz w:val="20"/>
                <w:szCs w:val="20"/>
              </w:rPr>
              <w:t>zelkhoury@economy.gov.lb</w:t>
            </w:r>
          </w:p>
          <w:p w:rsidR="00730C15" w:rsidRPr="008B3D9D" w:rsidRDefault="00730C15" w:rsidP="00B563BB">
            <w:pPr>
              <w:pStyle w:val="ListParagraph"/>
              <w:spacing w:line="276" w:lineRule="auto"/>
              <w:ind w:firstLine="0"/>
              <w:jc w:val="both"/>
              <w:rPr>
                <w:rFonts w:ascii="Candara" w:hAnsi="Candara" w:cstheme="minorHAnsi"/>
                <w:b w:val="0"/>
                <w:bCs/>
                <w:color w:val="000000" w:themeColor="text1"/>
                <w:sz w:val="20"/>
                <w:szCs w:val="20"/>
              </w:rPr>
            </w:pPr>
          </w:p>
        </w:tc>
      </w:tr>
      <w:tr w:rsidR="008B3D9D" w:rsidRPr="008B3D9D" w:rsidTr="00750FFC">
        <w:trPr>
          <w:trHeight w:val="397"/>
        </w:trPr>
        <w:tc>
          <w:tcPr>
            <w:tcW w:w="747" w:type="dxa"/>
            <w:tcBorders>
              <w:top w:val="single" w:sz="4" w:space="0" w:color="000000"/>
              <w:left w:val="single" w:sz="4" w:space="0" w:color="000000"/>
              <w:bottom w:val="single" w:sz="4" w:space="0" w:color="000000"/>
              <w:right w:val="single" w:sz="4" w:space="0" w:color="000000"/>
            </w:tcBorders>
            <w:hideMark/>
          </w:tcPr>
          <w:p w:rsidR="00730C15" w:rsidRPr="008B3D9D" w:rsidRDefault="00080CAD" w:rsidP="00EA7EC4">
            <w:pPr>
              <w:spacing w:line="276" w:lineRule="auto"/>
              <w:ind w:left="7" w:firstLine="0"/>
              <w:rPr>
                <w:rFonts w:ascii="Candara" w:hAnsi="Candara" w:cstheme="minorHAnsi"/>
                <w:color w:val="000000" w:themeColor="text1"/>
                <w:sz w:val="20"/>
                <w:szCs w:val="20"/>
              </w:rPr>
            </w:pPr>
            <w:r w:rsidRPr="008B3D9D">
              <w:rPr>
                <w:rFonts w:ascii="Candara" w:hAnsi="Candara" w:cstheme="minorHAnsi"/>
                <w:color w:val="000000" w:themeColor="text1"/>
                <w:sz w:val="20"/>
                <w:szCs w:val="20"/>
              </w:rPr>
              <w:lastRenderedPageBreak/>
              <w:t>3</w:t>
            </w:r>
            <w:r w:rsidR="00730C15" w:rsidRPr="008B3D9D">
              <w:rPr>
                <w:rFonts w:ascii="Candara" w:hAnsi="Candara" w:cstheme="minorHAnsi"/>
                <w:color w:val="000000" w:themeColor="text1"/>
                <w:sz w:val="20"/>
                <w:szCs w:val="20"/>
              </w:rPr>
              <w:t>.</w:t>
            </w:r>
          </w:p>
        </w:tc>
        <w:tc>
          <w:tcPr>
            <w:tcW w:w="9972" w:type="dxa"/>
            <w:tcBorders>
              <w:top w:val="single" w:sz="4" w:space="0" w:color="000000"/>
              <w:left w:val="single" w:sz="4" w:space="0" w:color="000000"/>
              <w:bottom w:val="single" w:sz="4" w:space="0" w:color="000000"/>
              <w:right w:val="single" w:sz="4" w:space="0" w:color="000000"/>
            </w:tcBorders>
            <w:hideMark/>
          </w:tcPr>
          <w:p w:rsidR="00730C15" w:rsidRPr="008B3D9D" w:rsidRDefault="00594EEC" w:rsidP="00594EEC">
            <w:pPr>
              <w:spacing w:line="276" w:lineRule="auto"/>
              <w:ind w:left="0" w:firstLine="0"/>
              <w:rPr>
                <w:rFonts w:ascii="Candara" w:hAnsi="Candara" w:cstheme="minorHAnsi"/>
                <w:color w:val="000000" w:themeColor="text1"/>
                <w:sz w:val="20"/>
                <w:szCs w:val="20"/>
              </w:rPr>
            </w:pPr>
            <w:r w:rsidRPr="00594EEC">
              <w:rPr>
                <w:rFonts w:ascii="Candara" w:hAnsi="Candara" w:cstheme="minorHAnsi"/>
                <w:color w:val="000000" w:themeColor="text1"/>
                <w:sz w:val="20"/>
                <w:szCs w:val="20"/>
              </w:rPr>
              <w:t>Presentation of the Conflict Analys</w:t>
            </w:r>
            <w:r>
              <w:rPr>
                <w:rFonts w:ascii="Candara" w:hAnsi="Candara" w:cstheme="minorHAnsi"/>
                <w:color w:val="000000" w:themeColor="text1"/>
                <w:sz w:val="20"/>
                <w:szCs w:val="20"/>
              </w:rPr>
              <w:t>is in Beirut by Lebanon Support</w:t>
            </w:r>
          </w:p>
        </w:tc>
      </w:tr>
      <w:tr w:rsidR="008B3D9D" w:rsidRPr="008B3D9D" w:rsidTr="00750FFC">
        <w:trPr>
          <w:trHeight w:val="370"/>
        </w:trPr>
        <w:tc>
          <w:tcPr>
            <w:tcW w:w="747" w:type="dxa"/>
            <w:tcBorders>
              <w:top w:val="single" w:sz="4" w:space="0" w:color="000000"/>
              <w:left w:val="single" w:sz="4" w:space="0" w:color="000000"/>
              <w:bottom w:val="single" w:sz="4" w:space="0" w:color="000000"/>
              <w:right w:val="single" w:sz="4" w:space="0" w:color="000000"/>
            </w:tcBorders>
          </w:tcPr>
          <w:p w:rsidR="00730C15" w:rsidRPr="008B3D9D" w:rsidRDefault="00730C15" w:rsidP="00EA7EC4">
            <w:pPr>
              <w:spacing w:line="276" w:lineRule="auto"/>
              <w:ind w:left="7" w:firstLine="0"/>
              <w:rPr>
                <w:rFonts w:ascii="Candara" w:hAnsi="Candara"/>
                <w:b w:val="0"/>
                <w:color w:val="000000" w:themeColor="text1"/>
                <w:sz w:val="20"/>
                <w:szCs w:val="20"/>
              </w:rPr>
            </w:pPr>
          </w:p>
        </w:tc>
        <w:tc>
          <w:tcPr>
            <w:tcW w:w="9972" w:type="dxa"/>
            <w:tcBorders>
              <w:top w:val="single" w:sz="4" w:space="0" w:color="000000"/>
              <w:left w:val="single" w:sz="4" w:space="0" w:color="000000"/>
              <w:bottom w:val="single" w:sz="4" w:space="0" w:color="000000"/>
              <w:right w:val="single" w:sz="4" w:space="0" w:color="000000"/>
            </w:tcBorders>
          </w:tcPr>
          <w:p w:rsidR="00B563BB" w:rsidRPr="0053224D" w:rsidRDefault="004F2E06" w:rsidP="0053224D">
            <w:pPr>
              <w:spacing w:line="276" w:lineRule="auto"/>
              <w:ind w:left="360" w:firstLine="0"/>
              <w:jc w:val="both"/>
              <w:rPr>
                <w:rFonts w:ascii="Candara" w:hAnsi="Candara"/>
                <w:b w:val="0"/>
                <w:color w:val="000000" w:themeColor="text1"/>
                <w:sz w:val="20"/>
                <w:szCs w:val="20"/>
              </w:rPr>
            </w:pPr>
            <w:r w:rsidRPr="0053224D">
              <w:rPr>
                <w:rFonts w:ascii="Candara" w:hAnsi="Candara"/>
                <w:b w:val="0"/>
                <w:color w:val="000000" w:themeColor="text1"/>
                <w:sz w:val="20"/>
                <w:szCs w:val="20"/>
              </w:rPr>
              <w:t>Full name of the report</w:t>
            </w:r>
            <w:r w:rsidR="00B563BB" w:rsidRPr="0053224D">
              <w:rPr>
                <w:rFonts w:ascii="Candara" w:hAnsi="Candara"/>
                <w:b w:val="0"/>
                <w:color w:val="000000" w:themeColor="text1"/>
                <w:sz w:val="20"/>
                <w:szCs w:val="20"/>
              </w:rPr>
              <w:t xml:space="preserve">: “The conflict context in Beirut: the social question, </w:t>
            </w:r>
            <w:r w:rsidRPr="0053224D">
              <w:rPr>
                <w:rFonts w:ascii="Candara" w:hAnsi="Candara"/>
                <w:b w:val="0"/>
                <w:color w:val="000000" w:themeColor="text1"/>
                <w:sz w:val="20"/>
                <w:szCs w:val="20"/>
              </w:rPr>
              <w:t>mobilizations</w:t>
            </w:r>
            <w:r w:rsidR="00B563BB" w:rsidRPr="0053224D">
              <w:rPr>
                <w:rFonts w:ascii="Candara" w:hAnsi="Candara"/>
                <w:b w:val="0"/>
                <w:color w:val="000000" w:themeColor="text1"/>
                <w:sz w:val="20"/>
                <w:szCs w:val="20"/>
              </w:rPr>
              <w:t xml:space="preserve"> cycles, and the city’s securitization” - Conflict Analysis Report, November 2015.</w:t>
            </w:r>
          </w:p>
          <w:p w:rsid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This report was published four months ago as part of the conflict mapping and analysis project which is supported by UNDP peacebuilding team. 45 informants were interviewed, including state officials, entrepreneurs and workers.</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 xml:space="preserve">This report provides a contextual and analytical summary of the diverse conflict dynamics in Beirut since 2011 and relates those developments to the historical processes of conflict, violence, reconciliation and resilience within the city’s history. Specifically, the report provides a historical overview of the social question, cycles of political and social </w:t>
            </w:r>
            <w:r w:rsidR="0053224D" w:rsidRPr="00B563BB">
              <w:rPr>
                <w:rFonts w:ascii="Candara" w:hAnsi="Candara"/>
                <w:b w:val="0"/>
                <w:color w:val="000000" w:themeColor="text1"/>
                <w:sz w:val="20"/>
                <w:szCs w:val="20"/>
              </w:rPr>
              <w:t>mobilization</w:t>
            </w:r>
            <w:r w:rsidRPr="00B563BB">
              <w:rPr>
                <w:rFonts w:ascii="Candara" w:hAnsi="Candara"/>
                <w:b w:val="0"/>
                <w:color w:val="000000" w:themeColor="text1"/>
                <w:sz w:val="20"/>
                <w:szCs w:val="20"/>
              </w:rPr>
              <w:t xml:space="preserve">, and migration movements within the 20th century, in a city constantly meandering between cycles of violent conflict, and a reputation of fame, glory and cultural/economic heydays. Importantly, the report showed that the developments of the last four years within the city are </w:t>
            </w:r>
            <w:r w:rsidR="0053224D" w:rsidRPr="00B563BB">
              <w:rPr>
                <w:rFonts w:ascii="Candara" w:hAnsi="Candara"/>
                <w:b w:val="0"/>
                <w:color w:val="000000" w:themeColor="text1"/>
                <w:sz w:val="20"/>
                <w:szCs w:val="20"/>
              </w:rPr>
              <w:t>characterized</w:t>
            </w:r>
            <w:r w:rsidRPr="00B563BB">
              <w:rPr>
                <w:rFonts w:ascii="Candara" w:hAnsi="Candara"/>
                <w:b w:val="0"/>
                <w:color w:val="000000" w:themeColor="text1"/>
                <w:sz w:val="20"/>
                <w:szCs w:val="20"/>
              </w:rPr>
              <w:t xml:space="preserve"> by: a renewed arrival of migrants/refugees from Syria, further construction booms, and a cutback of social state services and liberalization of housing and the </w:t>
            </w:r>
            <w:r w:rsidR="0053224D" w:rsidRPr="00B563BB">
              <w:rPr>
                <w:rFonts w:ascii="Candara" w:hAnsi="Candara"/>
                <w:b w:val="0"/>
                <w:color w:val="000000" w:themeColor="text1"/>
                <w:sz w:val="20"/>
                <w:szCs w:val="20"/>
              </w:rPr>
              <w:t>labor</w:t>
            </w:r>
            <w:r w:rsidRPr="00B563BB">
              <w:rPr>
                <w:rFonts w:ascii="Candara" w:hAnsi="Candara"/>
                <w:b w:val="0"/>
                <w:color w:val="000000" w:themeColor="text1"/>
                <w:sz w:val="20"/>
                <w:szCs w:val="20"/>
              </w:rPr>
              <w:t xml:space="preserve"> market. These dynamics are causing an intensification of the social question, a rising </w:t>
            </w:r>
            <w:r w:rsidR="0053224D" w:rsidRPr="00B563BB">
              <w:rPr>
                <w:rFonts w:ascii="Candara" w:hAnsi="Candara"/>
                <w:b w:val="0"/>
                <w:color w:val="000000" w:themeColor="text1"/>
                <w:sz w:val="20"/>
                <w:szCs w:val="20"/>
              </w:rPr>
              <w:t>securitization</w:t>
            </w:r>
            <w:r w:rsidRPr="00B563BB">
              <w:rPr>
                <w:rFonts w:ascii="Candara" w:hAnsi="Candara"/>
                <w:b w:val="0"/>
                <w:color w:val="000000" w:themeColor="text1"/>
                <w:sz w:val="20"/>
                <w:szCs w:val="20"/>
              </w:rPr>
              <w:t xml:space="preserve">, and various types of social </w:t>
            </w:r>
            <w:r w:rsidR="0053224D" w:rsidRPr="00B563BB">
              <w:rPr>
                <w:rFonts w:ascii="Candara" w:hAnsi="Candara"/>
                <w:b w:val="0"/>
                <w:color w:val="000000" w:themeColor="text1"/>
                <w:sz w:val="20"/>
                <w:szCs w:val="20"/>
              </w:rPr>
              <w:t>mobilizations</w:t>
            </w:r>
            <w:r w:rsidRPr="00B563BB">
              <w:rPr>
                <w:rFonts w:ascii="Candara" w:hAnsi="Candara"/>
                <w:b w:val="0"/>
                <w:color w:val="000000" w:themeColor="text1"/>
                <w:sz w:val="20"/>
                <w:szCs w:val="20"/>
              </w:rPr>
              <w:t xml:space="preserve"> that must always be studied in relation to the city’s past.</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At the same time, the report goes beyond using the mainstream framework of iden</w:t>
            </w:r>
            <w:r w:rsidR="0053224D">
              <w:rPr>
                <w:rFonts w:ascii="Candara" w:hAnsi="Candara"/>
                <w:b w:val="0"/>
                <w:color w:val="000000" w:themeColor="text1"/>
                <w:sz w:val="20"/>
                <w:szCs w:val="20"/>
              </w:rPr>
              <w:t xml:space="preserve">tity politics and </w:t>
            </w:r>
            <w:r w:rsidR="00011EAC">
              <w:rPr>
                <w:rFonts w:ascii="Candara" w:hAnsi="Candara"/>
                <w:b w:val="0"/>
                <w:color w:val="000000" w:themeColor="text1"/>
                <w:sz w:val="20"/>
                <w:szCs w:val="20"/>
              </w:rPr>
              <w:t>confessional</w:t>
            </w:r>
            <w:r w:rsidRPr="00B563BB">
              <w:rPr>
                <w:rFonts w:ascii="Candara" w:hAnsi="Candara"/>
                <w:b w:val="0"/>
                <w:color w:val="000000" w:themeColor="text1"/>
                <w:sz w:val="20"/>
                <w:szCs w:val="20"/>
              </w:rPr>
              <w:t xml:space="preserve"> discourses as a limited lens of analysis often applied to conflict analysis in Lebanon, and rather </w:t>
            </w:r>
            <w:r w:rsidR="0053224D" w:rsidRPr="00B563BB">
              <w:rPr>
                <w:rFonts w:ascii="Candara" w:hAnsi="Candara"/>
                <w:b w:val="0"/>
                <w:color w:val="000000" w:themeColor="text1"/>
                <w:sz w:val="20"/>
                <w:szCs w:val="20"/>
              </w:rPr>
              <w:t>centralizes</w:t>
            </w:r>
            <w:r w:rsidRPr="00B563BB">
              <w:rPr>
                <w:rFonts w:ascii="Candara" w:hAnsi="Candara"/>
                <w:b w:val="0"/>
                <w:color w:val="000000" w:themeColor="text1"/>
                <w:sz w:val="20"/>
                <w:szCs w:val="20"/>
              </w:rPr>
              <w:t xml:space="preserve"> socio-economic tensions and the state’s policies of </w:t>
            </w:r>
            <w:r w:rsidR="0053224D" w:rsidRPr="00B563BB">
              <w:rPr>
                <w:rFonts w:ascii="Candara" w:hAnsi="Candara"/>
                <w:b w:val="0"/>
                <w:color w:val="000000" w:themeColor="text1"/>
                <w:sz w:val="20"/>
                <w:szCs w:val="20"/>
              </w:rPr>
              <w:t>securitization</w:t>
            </w:r>
            <w:r w:rsidRPr="00B563BB">
              <w:rPr>
                <w:rFonts w:ascii="Candara" w:hAnsi="Candara"/>
                <w:b w:val="0"/>
                <w:color w:val="000000" w:themeColor="text1"/>
                <w:sz w:val="20"/>
                <w:szCs w:val="20"/>
              </w:rPr>
              <w:t xml:space="preserve">, segregation and neoliberal intervention which are currently affecting the lives of already-vulnerable residents (Syrian and Palestinian refugee, poor Lebanese) and are the main reasons for the renewed cycles of social and political </w:t>
            </w:r>
            <w:r w:rsidR="0053224D" w:rsidRPr="00B563BB">
              <w:rPr>
                <w:rFonts w:ascii="Candara" w:hAnsi="Candara"/>
                <w:b w:val="0"/>
                <w:color w:val="000000" w:themeColor="text1"/>
                <w:sz w:val="20"/>
                <w:szCs w:val="20"/>
              </w:rPr>
              <w:t>mobilization</w:t>
            </w:r>
            <w:r w:rsidRPr="00B563BB">
              <w:rPr>
                <w:rFonts w:ascii="Candara" w:hAnsi="Candara"/>
                <w:b w:val="0"/>
                <w:color w:val="000000" w:themeColor="text1"/>
                <w:sz w:val="20"/>
                <w:szCs w:val="20"/>
              </w:rPr>
              <w:t xml:space="preserve"> and unrest. </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Finally, the report specifically demonstrates that the new regulations imposed by the state on working conditions and residence permits for Syrians constitute an incisive rupture altering the lives of Syrians in Lebanon in a considerable way. These new policies are not only pushing poor Syrian refugees towards informal and illegal statuses and further vulnerability, but they are also pushing Syrian middle class refugees to leave Lebanon, thereby causing a widening gap in humanitarian and relief work in which the middle class has been a key player.</w:t>
            </w:r>
          </w:p>
          <w:p w:rsidR="009A57EC" w:rsidRDefault="009A57EC" w:rsidP="0053224D">
            <w:pPr>
              <w:spacing w:line="276" w:lineRule="auto"/>
              <w:jc w:val="both"/>
              <w:rPr>
                <w:rFonts w:ascii="Candara" w:hAnsi="Candara"/>
                <w:b w:val="0"/>
                <w:color w:val="000000" w:themeColor="text1"/>
                <w:sz w:val="20"/>
                <w:szCs w:val="20"/>
              </w:rPr>
            </w:pPr>
          </w:p>
          <w:p w:rsidR="00B563BB" w:rsidRPr="0053224D" w:rsidRDefault="009A57EC" w:rsidP="0053224D">
            <w:pPr>
              <w:spacing w:line="276" w:lineRule="auto"/>
              <w:jc w:val="both"/>
              <w:rPr>
                <w:rFonts w:ascii="Candara" w:hAnsi="Candara"/>
                <w:b w:val="0"/>
                <w:color w:val="000000" w:themeColor="text1"/>
                <w:sz w:val="20"/>
                <w:szCs w:val="20"/>
              </w:rPr>
            </w:pPr>
            <w:r>
              <w:rPr>
                <w:rFonts w:ascii="Candara" w:hAnsi="Candara"/>
                <w:b w:val="0"/>
                <w:color w:val="000000" w:themeColor="text1"/>
                <w:sz w:val="20"/>
                <w:szCs w:val="20"/>
              </w:rPr>
              <w:t>\</w:t>
            </w:r>
            <w:r w:rsidR="00B563BB" w:rsidRPr="0053224D">
              <w:rPr>
                <w:rFonts w:ascii="Candara" w:hAnsi="Candara"/>
                <w:b w:val="0"/>
                <w:color w:val="000000" w:themeColor="text1"/>
                <w:sz w:val="20"/>
                <w:szCs w:val="20"/>
              </w:rPr>
              <w:t>Some of the key elements highlighted during the presentation include the following:</w:t>
            </w:r>
          </w:p>
          <w:p w:rsid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As the capital city of Lebanon, Beirut is at the heart of the dynamics of poverty &amp; change and state policies/decisions. The city hosts 35</w:t>
            </w:r>
            <w:r w:rsidR="0053224D">
              <w:rPr>
                <w:rFonts w:ascii="Candara" w:hAnsi="Candara"/>
                <w:b w:val="0"/>
                <w:color w:val="000000" w:themeColor="text1"/>
                <w:sz w:val="20"/>
                <w:szCs w:val="20"/>
              </w:rPr>
              <w:t>,</w:t>
            </w:r>
            <w:r w:rsidRPr="00B563BB">
              <w:rPr>
                <w:rFonts w:ascii="Candara" w:hAnsi="Candara"/>
                <w:b w:val="0"/>
                <w:color w:val="000000" w:themeColor="text1"/>
                <w:sz w:val="20"/>
                <w:szCs w:val="20"/>
              </w:rPr>
              <w:t>000 Syrian refugees (excluding the Syrian population located in Beirut suburbs) and 28</w:t>
            </w:r>
            <w:r w:rsidR="0053224D">
              <w:rPr>
                <w:rFonts w:ascii="Candara" w:hAnsi="Candara"/>
                <w:b w:val="0"/>
                <w:color w:val="000000" w:themeColor="text1"/>
                <w:sz w:val="20"/>
                <w:szCs w:val="20"/>
              </w:rPr>
              <w:t>,</w:t>
            </w:r>
            <w:r w:rsidRPr="00B563BB">
              <w:rPr>
                <w:rFonts w:ascii="Candara" w:hAnsi="Candara"/>
                <w:b w:val="0"/>
                <w:color w:val="000000" w:themeColor="text1"/>
                <w:sz w:val="20"/>
                <w:szCs w:val="20"/>
              </w:rPr>
              <w:t>000 Palestinians who live in three camps managed by UNRWA.</w:t>
            </w:r>
          </w:p>
          <w:p w:rsidR="009A57EC" w:rsidRDefault="009A57EC" w:rsidP="009A57EC">
            <w:pPr>
              <w:spacing w:line="276" w:lineRule="auto"/>
              <w:jc w:val="both"/>
              <w:rPr>
                <w:rFonts w:ascii="Candara" w:hAnsi="Candara"/>
                <w:b w:val="0"/>
                <w:color w:val="000000" w:themeColor="text1"/>
                <w:sz w:val="20"/>
                <w:szCs w:val="20"/>
              </w:rPr>
            </w:pPr>
          </w:p>
          <w:p w:rsidR="009A57EC" w:rsidRDefault="009A57EC" w:rsidP="009A57EC">
            <w:pPr>
              <w:spacing w:line="276" w:lineRule="auto"/>
              <w:jc w:val="both"/>
              <w:rPr>
                <w:rFonts w:ascii="Candara" w:hAnsi="Candara"/>
                <w:b w:val="0"/>
                <w:color w:val="000000" w:themeColor="text1"/>
                <w:sz w:val="20"/>
                <w:szCs w:val="20"/>
              </w:rPr>
            </w:pPr>
          </w:p>
          <w:p w:rsidR="009A57EC" w:rsidRPr="009A57EC" w:rsidRDefault="009A57EC" w:rsidP="009A57EC">
            <w:pPr>
              <w:spacing w:line="276" w:lineRule="auto"/>
              <w:jc w:val="both"/>
              <w:rPr>
                <w:rFonts w:ascii="Candara" w:hAnsi="Candara"/>
                <w:b w:val="0"/>
                <w:color w:val="000000" w:themeColor="text1"/>
                <w:sz w:val="20"/>
                <w:szCs w:val="20"/>
              </w:rPr>
            </w:pP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lastRenderedPageBreak/>
              <w:t>For the past few years, important changes have occurred which were globally well perceived by the interviewees (even if major challenges resulting partly from the Syrian conflict need to be addressed)</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State and non-state security forces have increased significantly in recent years (materializing in numerous ISF checks points, car inspections, roads blocked…). Interviewees reported not feeling safe in the city, notably because of their nationality, gender, looks etc.</w:t>
            </w:r>
          </w:p>
          <w:p w:rsidR="00B563BB" w:rsidRPr="00B563BB" w:rsidRDefault="0027345F" w:rsidP="009A57EC">
            <w:pPr>
              <w:pStyle w:val="ListParagraph"/>
              <w:numPr>
                <w:ilvl w:val="0"/>
                <w:numId w:val="4"/>
              </w:numPr>
              <w:spacing w:line="276" w:lineRule="auto"/>
              <w:jc w:val="both"/>
              <w:rPr>
                <w:rFonts w:ascii="Candara" w:hAnsi="Candara"/>
                <w:b w:val="0"/>
                <w:color w:val="000000" w:themeColor="text1"/>
                <w:sz w:val="20"/>
                <w:szCs w:val="20"/>
              </w:rPr>
            </w:pPr>
            <w:r>
              <w:rPr>
                <w:rFonts w:ascii="Candara" w:hAnsi="Candara"/>
                <w:b w:val="0"/>
                <w:color w:val="000000" w:themeColor="text1"/>
                <w:sz w:val="20"/>
                <w:szCs w:val="20"/>
              </w:rPr>
              <w:t>Since many NGOs and International Organizations have their Headquarters</w:t>
            </w:r>
            <w:r w:rsidR="00B563BB" w:rsidRPr="00B563BB">
              <w:rPr>
                <w:rFonts w:ascii="Candara" w:hAnsi="Candara"/>
                <w:b w:val="0"/>
                <w:color w:val="000000" w:themeColor="text1"/>
                <w:sz w:val="20"/>
                <w:szCs w:val="20"/>
              </w:rPr>
              <w:t xml:space="preserve"> in Beirut and target deprived areas, we notice fewer problems there related to discrimination or racism</w:t>
            </w:r>
            <w:r>
              <w:rPr>
                <w:rFonts w:ascii="Candara" w:hAnsi="Candara"/>
                <w:b w:val="0"/>
                <w:color w:val="000000" w:themeColor="text1"/>
                <w:sz w:val="20"/>
                <w:szCs w:val="20"/>
              </w:rPr>
              <w:t>; however,</w:t>
            </w:r>
            <w:r w:rsidR="00B563BB" w:rsidRPr="00B563BB">
              <w:rPr>
                <w:rFonts w:ascii="Candara" w:hAnsi="Candara"/>
                <w:b w:val="0"/>
                <w:color w:val="000000" w:themeColor="text1"/>
                <w:sz w:val="20"/>
                <w:szCs w:val="20"/>
              </w:rPr>
              <w:t xml:space="preserve"> funding instability might represent a challenge in the near future.</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Political parties have a strong presence in Beirut but they do not interact in daily street life (they are seen in informal checkpoints and are notably involved in the securing of certain areas…)</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Movements or contestations can lead to conflict, and the new regulations implemented last year towards Syrian have increased tension and anxiety within the refugee community</w:t>
            </w:r>
            <w:r w:rsidR="0027345F">
              <w:rPr>
                <w:rFonts w:ascii="Candara" w:hAnsi="Candara"/>
                <w:b w:val="0"/>
                <w:color w:val="000000" w:themeColor="text1"/>
                <w:sz w:val="20"/>
                <w:szCs w:val="20"/>
              </w:rPr>
              <w:t>.</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 xml:space="preserve">Syrians reported that the process of residency renewal in particular was confusing, complex, </w:t>
            </w:r>
            <w:r w:rsidR="007B5FF6" w:rsidRPr="00B563BB">
              <w:rPr>
                <w:rFonts w:ascii="Candara" w:hAnsi="Candara"/>
                <w:b w:val="0"/>
                <w:color w:val="000000" w:themeColor="text1"/>
                <w:sz w:val="20"/>
                <w:szCs w:val="20"/>
              </w:rPr>
              <w:t>and costly</w:t>
            </w:r>
            <w:r w:rsidR="007B5FF6">
              <w:rPr>
                <w:rFonts w:ascii="Candara" w:hAnsi="Candara"/>
                <w:b w:val="0"/>
                <w:color w:val="000000" w:themeColor="text1"/>
                <w:sz w:val="20"/>
                <w:szCs w:val="20"/>
              </w:rPr>
              <w:t xml:space="preserve">; it </w:t>
            </w:r>
            <w:r w:rsidRPr="00B563BB">
              <w:rPr>
                <w:rFonts w:ascii="Candara" w:hAnsi="Candara"/>
                <w:b w:val="0"/>
                <w:color w:val="000000" w:themeColor="text1"/>
                <w:sz w:val="20"/>
                <w:szCs w:val="20"/>
              </w:rPr>
              <w:t>put them at risk of being blackmailed or abused. The constantly changing laws and regulations (pledge not to work etc.) were also subject to criticism.</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Many Syrians reported staying illegally in Lebanon since they were unable to conform to the new requirements. Their socio-economic status was generally precarious and they depended on Lebanese counterparts to survive which put them in a very vulnerable position.</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Many considered returning to Syria or relocating to a third country.</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 xml:space="preserve">The pledge not to work was initially aimed at regulating access to employment to protect the Lebanese workforce but it turned out to aggravate the already precarious situation of Syrians in the country without changing anything on the ground. </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Many educated Syrians are either not remunerated (they volunteer...) or work outside of their field of specialization in jobs for which they are overqualified and often abused (especially women).</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Other factors of tension apart from illegal work, include child labor and prostitution.</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Most interviewees reported economic hardship due to the high cost of living in Beirut, including the high price of rent and basic necessities. Families decide to settle in specific areas depending on their level of income. Poor families are mostly located in the eastern and southern suburbs of the city (</w:t>
            </w:r>
            <w:proofErr w:type="spellStart"/>
            <w:r w:rsidRPr="00B563BB">
              <w:rPr>
                <w:rFonts w:ascii="Candara" w:hAnsi="Candara"/>
                <w:b w:val="0"/>
                <w:color w:val="000000" w:themeColor="text1"/>
                <w:sz w:val="20"/>
                <w:szCs w:val="20"/>
              </w:rPr>
              <w:t>B</w:t>
            </w:r>
            <w:r w:rsidR="007B5FF6">
              <w:rPr>
                <w:rFonts w:ascii="Candara" w:hAnsi="Candara"/>
                <w:b w:val="0"/>
                <w:color w:val="000000" w:themeColor="text1"/>
                <w:sz w:val="20"/>
                <w:szCs w:val="20"/>
              </w:rPr>
              <w:t>o</w:t>
            </w:r>
            <w:r w:rsidRPr="00B563BB">
              <w:rPr>
                <w:rFonts w:ascii="Candara" w:hAnsi="Candara"/>
                <w:b w:val="0"/>
                <w:color w:val="000000" w:themeColor="text1"/>
                <w:sz w:val="20"/>
                <w:szCs w:val="20"/>
              </w:rPr>
              <w:t>urj</w:t>
            </w:r>
            <w:proofErr w:type="spellEnd"/>
            <w:r w:rsidRPr="00B563BB">
              <w:rPr>
                <w:rFonts w:ascii="Candara" w:hAnsi="Candara"/>
                <w:b w:val="0"/>
                <w:color w:val="000000" w:themeColor="text1"/>
                <w:sz w:val="20"/>
                <w:szCs w:val="20"/>
              </w:rPr>
              <w:t xml:space="preserve"> Hammoud etc.). </w:t>
            </w:r>
          </w:p>
          <w:p w:rsidR="00B563BB" w:rsidRPr="00747470" w:rsidRDefault="00B563BB" w:rsidP="00747470">
            <w:pPr>
              <w:spacing w:line="276" w:lineRule="auto"/>
              <w:jc w:val="both"/>
              <w:rPr>
                <w:rFonts w:ascii="Candara" w:hAnsi="Candara"/>
                <w:b w:val="0"/>
                <w:color w:val="000000" w:themeColor="text1"/>
                <w:sz w:val="20"/>
                <w:szCs w:val="20"/>
              </w:rPr>
            </w:pPr>
            <w:r w:rsidRPr="00747470">
              <w:rPr>
                <w:rFonts w:ascii="Candara" w:hAnsi="Candara"/>
                <w:b w:val="0"/>
                <w:color w:val="000000" w:themeColor="text1"/>
                <w:sz w:val="20"/>
                <w:szCs w:val="20"/>
              </w:rPr>
              <w:t xml:space="preserve">Conclusion: </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Beirut has been shaped by armed conflict, cleavages and change dynamics.</w:t>
            </w:r>
          </w:p>
          <w:p w:rsidR="00B563BB" w:rsidRPr="00B563BB"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These historical trends have intensified with the Syria conflict and refugees are reported to live in precarious conditions in the majority of cases.</w:t>
            </w:r>
          </w:p>
          <w:p w:rsidR="00B563BB" w:rsidRPr="00B563BB" w:rsidRDefault="007B5FF6" w:rsidP="009A57EC">
            <w:pPr>
              <w:pStyle w:val="ListParagraph"/>
              <w:numPr>
                <w:ilvl w:val="0"/>
                <w:numId w:val="4"/>
              </w:numPr>
              <w:spacing w:line="276" w:lineRule="auto"/>
              <w:jc w:val="both"/>
              <w:rPr>
                <w:rFonts w:ascii="Candara" w:hAnsi="Candara"/>
                <w:b w:val="0"/>
                <w:color w:val="000000" w:themeColor="text1"/>
                <w:sz w:val="20"/>
                <w:szCs w:val="20"/>
              </w:rPr>
            </w:pPr>
            <w:r>
              <w:rPr>
                <w:rFonts w:ascii="Candara" w:hAnsi="Candara"/>
                <w:b w:val="0"/>
                <w:color w:val="000000" w:themeColor="text1"/>
                <w:sz w:val="20"/>
                <w:szCs w:val="20"/>
              </w:rPr>
              <w:t>The Lebanese G</w:t>
            </w:r>
            <w:r w:rsidR="00B563BB" w:rsidRPr="00B563BB">
              <w:rPr>
                <w:rFonts w:ascii="Candara" w:hAnsi="Candara"/>
                <w:b w:val="0"/>
                <w:color w:val="000000" w:themeColor="text1"/>
                <w:sz w:val="20"/>
                <w:szCs w:val="20"/>
              </w:rPr>
              <w:t>overnment should reconsider its policies towards refugees and adopt a more coordinated approach. Policy makers should focus on more sustainable solutions for deprived Lebanese and Syrians to ease tensions in the long-term.</w:t>
            </w:r>
          </w:p>
          <w:p w:rsidR="0077365A" w:rsidRPr="004263ED" w:rsidRDefault="00B563BB" w:rsidP="009A57EC">
            <w:pPr>
              <w:pStyle w:val="ListParagraph"/>
              <w:numPr>
                <w:ilvl w:val="0"/>
                <w:numId w:val="4"/>
              </w:numPr>
              <w:spacing w:line="276" w:lineRule="auto"/>
              <w:jc w:val="both"/>
              <w:rPr>
                <w:rFonts w:ascii="Candara" w:hAnsi="Candara"/>
                <w:b w:val="0"/>
                <w:color w:val="000000" w:themeColor="text1"/>
                <w:sz w:val="20"/>
                <w:szCs w:val="20"/>
              </w:rPr>
            </w:pPr>
            <w:r w:rsidRPr="00B563BB">
              <w:rPr>
                <w:rFonts w:ascii="Candara" w:hAnsi="Candara"/>
                <w:b w:val="0"/>
                <w:color w:val="000000" w:themeColor="text1"/>
                <w:sz w:val="20"/>
                <w:szCs w:val="20"/>
              </w:rPr>
              <w:t xml:space="preserve">The report constitutes one of the best research material published in recent years and explains in details the main dynamics of the city. Participants are therefore strongly encouraged to read it (other reports will be soon published on other areas, notably the cities of Tripoli and </w:t>
            </w:r>
            <w:proofErr w:type="spellStart"/>
            <w:r w:rsidRPr="00B563BB">
              <w:rPr>
                <w:rFonts w:ascii="Candara" w:hAnsi="Candara"/>
                <w:b w:val="0"/>
                <w:color w:val="000000" w:themeColor="text1"/>
                <w:sz w:val="20"/>
                <w:szCs w:val="20"/>
              </w:rPr>
              <w:t>Jezzine</w:t>
            </w:r>
            <w:proofErr w:type="spellEnd"/>
            <w:r w:rsidRPr="00B563BB">
              <w:rPr>
                <w:rFonts w:ascii="Candara" w:hAnsi="Candara"/>
                <w:b w:val="0"/>
                <w:color w:val="000000" w:themeColor="text1"/>
                <w:sz w:val="20"/>
                <w:szCs w:val="20"/>
              </w:rPr>
              <w:t xml:space="preserve">). It is available on the Lebanon information hub </w:t>
            </w:r>
            <w:r w:rsidR="007B5FF6" w:rsidRPr="00B563BB">
              <w:rPr>
                <w:rFonts w:ascii="Candara" w:hAnsi="Candara"/>
                <w:b w:val="0"/>
                <w:color w:val="000000" w:themeColor="text1"/>
                <w:sz w:val="20"/>
                <w:szCs w:val="20"/>
              </w:rPr>
              <w:t>web portal</w:t>
            </w:r>
            <w:r w:rsidRPr="00B563BB">
              <w:rPr>
                <w:rFonts w:ascii="Candara" w:hAnsi="Candara"/>
                <w:b w:val="0"/>
                <w:color w:val="000000" w:themeColor="text1"/>
                <w:sz w:val="20"/>
                <w:szCs w:val="20"/>
              </w:rPr>
              <w:t xml:space="preserve">. </w:t>
            </w:r>
          </w:p>
        </w:tc>
      </w:tr>
      <w:tr w:rsidR="008B3D9D" w:rsidRPr="008B3D9D" w:rsidTr="00750FFC">
        <w:trPr>
          <w:trHeight w:val="370"/>
        </w:trPr>
        <w:tc>
          <w:tcPr>
            <w:tcW w:w="747" w:type="dxa"/>
            <w:tcBorders>
              <w:top w:val="single" w:sz="4" w:space="0" w:color="000000"/>
              <w:left w:val="single" w:sz="4" w:space="0" w:color="000000"/>
              <w:bottom w:val="single" w:sz="4" w:space="0" w:color="000000"/>
              <w:right w:val="single" w:sz="4" w:space="0" w:color="000000"/>
            </w:tcBorders>
            <w:hideMark/>
          </w:tcPr>
          <w:p w:rsidR="00730C15" w:rsidRPr="008B3D9D" w:rsidRDefault="00080CAD" w:rsidP="00EA7EC4">
            <w:pPr>
              <w:spacing w:line="276" w:lineRule="auto"/>
              <w:ind w:left="0" w:firstLine="0"/>
              <w:rPr>
                <w:color w:val="000000" w:themeColor="text1"/>
              </w:rPr>
            </w:pPr>
            <w:r w:rsidRPr="008B3D9D">
              <w:rPr>
                <w:rFonts w:ascii="Candara" w:hAnsi="Candara" w:cstheme="minorHAnsi"/>
                <w:color w:val="000000" w:themeColor="text1"/>
                <w:sz w:val="20"/>
                <w:szCs w:val="20"/>
              </w:rPr>
              <w:lastRenderedPageBreak/>
              <w:t>4</w:t>
            </w:r>
            <w:r w:rsidR="00730C15" w:rsidRPr="008B3D9D">
              <w:rPr>
                <w:rFonts w:ascii="Candara" w:hAnsi="Candara" w:cstheme="minorHAnsi"/>
                <w:color w:val="000000" w:themeColor="text1"/>
                <w:sz w:val="20"/>
                <w:szCs w:val="20"/>
              </w:rPr>
              <w:t>.</w:t>
            </w:r>
          </w:p>
        </w:tc>
        <w:tc>
          <w:tcPr>
            <w:tcW w:w="9972" w:type="dxa"/>
            <w:tcBorders>
              <w:top w:val="single" w:sz="4" w:space="0" w:color="000000"/>
              <w:left w:val="single" w:sz="4" w:space="0" w:color="000000"/>
              <w:bottom w:val="single" w:sz="4" w:space="0" w:color="000000"/>
              <w:right w:val="single" w:sz="4" w:space="0" w:color="000000"/>
            </w:tcBorders>
            <w:hideMark/>
          </w:tcPr>
          <w:p w:rsidR="00730C15" w:rsidRPr="00594EEC" w:rsidRDefault="00594EEC" w:rsidP="00594EEC">
            <w:pPr>
              <w:spacing w:after="52" w:line="276" w:lineRule="auto"/>
              <w:ind w:left="0" w:firstLine="0"/>
              <w:rPr>
                <w:rFonts w:ascii="Candara" w:hAnsi="Candara" w:cstheme="minorHAnsi"/>
                <w:color w:val="000000" w:themeColor="text1"/>
                <w:sz w:val="20"/>
                <w:szCs w:val="20"/>
              </w:rPr>
            </w:pPr>
            <w:r w:rsidRPr="00594EEC">
              <w:rPr>
                <w:rFonts w:ascii="Candara" w:hAnsi="Candara"/>
                <w:bCs/>
                <w:iCs/>
                <w:color w:val="000000" w:themeColor="text1"/>
                <w:sz w:val="20"/>
              </w:rPr>
              <w:t>Partners Updates, LCRP Updates, AOB</w:t>
            </w:r>
          </w:p>
        </w:tc>
      </w:tr>
      <w:tr w:rsidR="008B3D9D" w:rsidRPr="008B3D9D" w:rsidTr="00750FFC">
        <w:trPr>
          <w:trHeight w:val="370"/>
        </w:trPr>
        <w:tc>
          <w:tcPr>
            <w:tcW w:w="747" w:type="dxa"/>
            <w:tcBorders>
              <w:top w:val="single" w:sz="4" w:space="0" w:color="000000"/>
              <w:left w:val="single" w:sz="4" w:space="0" w:color="000000"/>
              <w:bottom w:val="single" w:sz="4" w:space="0" w:color="000000"/>
              <w:right w:val="single" w:sz="4" w:space="0" w:color="000000"/>
            </w:tcBorders>
          </w:tcPr>
          <w:p w:rsidR="00730C15" w:rsidRPr="008B3D9D" w:rsidRDefault="00730C15" w:rsidP="00EA7EC4">
            <w:pPr>
              <w:spacing w:line="276" w:lineRule="auto"/>
              <w:ind w:left="0" w:firstLine="0"/>
              <w:rPr>
                <w:rFonts w:ascii="Candara" w:hAnsi="Candara" w:cstheme="minorHAnsi"/>
                <w:color w:val="000000" w:themeColor="text1"/>
                <w:sz w:val="20"/>
                <w:szCs w:val="20"/>
              </w:rPr>
            </w:pPr>
          </w:p>
        </w:tc>
        <w:tc>
          <w:tcPr>
            <w:tcW w:w="9972" w:type="dxa"/>
            <w:tcBorders>
              <w:top w:val="single" w:sz="4" w:space="0" w:color="000000"/>
              <w:left w:val="single" w:sz="4" w:space="0" w:color="000000"/>
              <w:bottom w:val="single" w:sz="4" w:space="0" w:color="000000"/>
              <w:right w:val="single" w:sz="4" w:space="0" w:color="000000"/>
            </w:tcBorders>
          </w:tcPr>
          <w:p w:rsidR="00F75773" w:rsidRPr="00F75773" w:rsidRDefault="00007A16" w:rsidP="009A57EC">
            <w:pPr>
              <w:pStyle w:val="ListParagraph"/>
              <w:numPr>
                <w:ilvl w:val="0"/>
                <w:numId w:val="5"/>
              </w:numPr>
              <w:rPr>
                <w:rFonts w:ascii="Candara" w:eastAsiaTheme="minorHAnsi" w:hAnsi="Candara" w:cstheme="minorBidi"/>
                <w:b w:val="0"/>
                <w:color w:val="auto"/>
                <w:sz w:val="20"/>
              </w:rPr>
            </w:pPr>
            <w:r>
              <w:rPr>
                <w:rFonts w:ascii="Candara" w:eastAsiaTheme="minorHAnsi" w:hAnsi="Candara" w:cstheme="minorBidi"/>
                <w:b w:val="0"/>
                <w:color w:val="auto"/>
                <w:sz w:val="20"/>
              </w:rPr>
              <w:t>T</w:t>
            </w:r>
            <w:r w:rsidR="007B5FF6" w:rsidRPr="00F75773">
              <w:rPr>
                <w:rFonts w:ascii="Candara" w:eastAsiaTheme="minorHAnsi" w:hAnsi="Candara" w:cstheme="minorBidi"/>
                <w:b w:val="0"/>
                <w:color w:val="auto"/>
                <w:sz w:val="20"/>
              </w:rPr>
              <w:t>he Livelihoods-Social Stability</w:t>
            </w:r>
            <w:r w:rsidR="00B563BB" w:rsidRPr="00F75773">
              <w:rPr>
                <w:rFonts w:ascii="Candara" w:eastAsiaTheme="minorHAnsi" w:hAnsi="Candara" w:cstheme="minorBidi"/>
                <w:b w:val="0"/>
                <w:color w:val="auto"/>
                <w:sz w:val="20"/>
              </w:rPr>
              <w:t xml:space="preserve"> </w:t>
            </w:r>
            <w:r w:rsidR="007B5FF6" w:rsidRPr="00F75773">
              <w:rPr>
                <w:rFonts w:ascii="Candara" w:eastAsiaTheme="minorHAnsi" w:hAnsi="Candara" w:cstheme="minorBidi"/>
                <w:b w:val="0"/>
                <w:color w:val="auto"/>
                <w:sz w:val="20"/>
              </w:rPr>
              <w:t>WG</w:t>
            </w:r>
            <w:r w:rsidR="00B563BB" w:rsidRPr="00F75773">
              <w:rPr>
                <w:rFonts w:ascii="Candara" w:eastAsiaTheme="minorHAnsi" w:hAnsi="Candara" w:cstheme="minorBidi"/>
                <w:b w:val="0"/>
                <w:color w:val="auto"/>
                <w:sz w:val="20"/>
              </w:rPr>
              <w:t xml:space="preserve"> will share assessments, reports and studies on a regular basis. Partners are invited to send any relevant documents to </w:t>
            </w:r>
            <w:r w:rsidR="007B5FF6" w:rsidRPr="00F75773">
              <w:rPr>
                <w:rFonts w:ascii="Candara" w:eastAsiaTheme="minorHAnsi" w:hAnsi="Candara" w:cstheme="minorBidi"/>
                <w:b w:val="0"/>
                <w:color w:val="auto"/>
                <w:sz w:val="20"/>
              </w:rPr>
              <w:t xml:space="preserve">the Coordination Officer </w:t>
            </w:r>
            <w:r w:rsidR="00B563BB" w:rsidRPr="00F75773">
              <w:rPr>
                <w:rFonts w:ascii="Candara" w:eastAsiaTheme="minorHAnsi" w:hAnsi="Candara" w:cstheme="minorBidi"/>
                <w:b w:val="0"/>
                <w:color w:val="auto"/>
                <w:sz w:val="20"/>
              </w:rPr>
              <w:t>who will share them with the WG.</w:t>
            </w:r>
          </w:p>
          <w:p w:rsidR="00922A74" w:rsidRPr="00BB481D" w:rsidRDefault="009A57D1" w:rsidP="009A57EC">
            <w:pPr>
              <w:pStyle w:val="ListParagraph"/>
              <w:numPr>
                <w:ilvl w:val="0"/>
                <w:numId w:val="5"/>
              </w:numPr>
              <w:rPr>
                <w:rFonts w:ascii="Candara" w:eastAsiaTheme="minorHAnsi" w:hAnsi="Candara" w:cstheme="minorBidi"/>
                <w:b w:val="0"/>
                <w:color w:val="auto"/>
                <w:sz w:val="20"/>
              </w:rPr>
            </w:pPr>
            <w:r>
              <w:rPr>
                <w:rFonts w:ascii="Candara" w:eastAsiaTheme="minorHAnsi" w:hAnsi="Candara" w:cstheme="minorBidi"/>
                <w:b w:val="0"/>
                <w:color w:val="auto"/>
                <w:sz w:val="20"/>
              </w:rPr>
              <w:lastRenderedPageBreak/>
              <w:t>The WG</w:t>
            </w:r>
            <w:r w:rsidR="00F75773" w:rsidRPr="00F75773">
              <w:rPr>
                <w:rFonts w:ascii="Candara" w:eastAsiaTheme="minorHAnsi" w:hAnsi="Candara" w:cstheme="minorBidi"/>
                <w:b w:val="0"/>
                <w:color w:val="auto"/>
                <w:sz w:val="20"/>
              </w:rPr>
              <w:t xml:space="preserve"> is </w:t>
            </w:r>
            <w:r w:rsidR="00B563BB" w:rsidRPr="00F75773">
              <w:rPr>
                <w:rFonts w:ascii="Candara" w:eastAsiaTheme="minorHAnsi" w:hAnsi="Candara" w:cstheme="minorBidi"/>
                <w:b w:val="0"/>
                <w:color w:val="auto"/>
                <w:sz w:val="20"/>
              </w:rPr>
              <w:t>currently collecting information from partners on their vocational training</w:t>
            </w:r>
            <w:r w:rsidR="00F75773">
              <w:rPr>
                <w:rFonts w:ascii="Candara" w:eastAsiaTheme="minorHAnsi" w:hAnsi="Candara" w:cstheme="minorBidi"/>
                <w:b w:val="0"/>
                <w:color w:val="auto"/>
                <w:sz w:val="20"/>
              </w:rPr>
              <w:t xml:space="preserve"> (VT)</w:t>
            </w:r>
            <w:r w:rsidR="00B563BB" w:rsidRPr="00F75773">
              <w:rPr>
                <w:rFonts w:ascii="Candara" w:eastAsiaTheme="minorHAnsi" w:hAnsi="Candara" w:cstheme="minorBidi"/>
                <w:b w:val="0"/>
                <w:color w:val="auto"/>
                <w:sz w:val="20"/>
              </w:rPr>
              <w:t xml:space="preserve"> </w:t>
            </w:r>
            <w:r w:rsidR="00007A16">
              <w:rPr>
                <w:rFonts w:ascii="Candara" w:eastAsiaTheme="minorHAnsi" w:hAnsi="Candara" w:cstheme="minorBidi"/>
                <w:b w:val="0"/>
                <w:color w:val="auto"/>
                <w:sz w:val="20"/>
              </w:rPr>
              <w:t xml:space="preserve">and 3 W </w:t>
            </w:r>
            <w:r w:rsidR="00B563BB" w:rsidRPr="00F75773">
              <w:rPr>
                <w:rFonts w:ascii="Candara" w:eastAsiaTheme="minorHAnsi" w:hAnsi="Candara" w:cstheme="minorBidi"/>
                <w:b w:val="0"/>
                <w:color w:val="auto"/>
                <w:sz w:val="20"/>
              </w:rPr>
              <w:t xml:space="preserve">activities. The </w:t>
            </w:r>
            <w:r w:rsidR="00F75773">
              <w:rPr>
                <w:rFonts w:ascii="Candara" w:eastAsiaTheme="minorHAnsi" w:hAnsi="Candara" w:cstheme="minorBidi"/>
                <w:b w:val="0"/>
                <w:color w:val="auto"/>
                <w:sz w:val="20"/>
              </w:rPr>
              <w:t>VT table will</w:t>
            </w:r>
            <w:r w:rsidR="00B563BB" w:rsidRPr="00F75773">
              <w:rPr>
                <w:rFonts w:ascii="Candara" w:eastAsiaTheme="minorHAnsi" w:hAnsi="Candara" w:cstheme="minorBidi"/>
                <w:b w:val="0"/>
                <w:color w:val="auto"/>
                <w:sz w:val="20"/>
              </w:rPr>
              <w:t xml:space="preserve"> be shared with t</w:t>
            </w:r>
            <w:r w:rsidR="00007A16">
              <w:rPr>
                <w:rFonts w:ascii="Candara" w:eastAsiaTheme="minorHAnsi" w:hAnsi="Candara" w:cstheme="minorBidi"/>
                <w:b w:val="0"/>
                <w:color w:val="auto"/>
                <w:sz w:val="20"/>
              </w:rPr>
              <w:t>he group at the end of February, the 3 W Matrix can be shared partly upon request.</w:t>
            </w:r>
          </w:p>
        </w:tc>
      </w:tr>
      <w:tr w:rsidR="008B3D9D" w:rsidRPr="008B3D9D" w:rsidTr="00750FFC">
        <w:trPr>
          <w:trHeight w:val="370"/>
        </w:trPr>
        <w:tc>
          <w:tcPr>
            <w:tcW w:w="747" w:type="dxa"/>
            <w:tcBorders>
              <w:top w:val="single" w:sz="4" w:space="0" w:color="000000"/>
              <w:left w:val="single" w:sz="4" w:space="0" w:color="000000"/>
              <w:bottom w:val="single" w:sz="4" w:space="0" w:color="000000"/>
              <w:right w:val="single" w:sz="4" w:space="0" w:color="000000"/>
            </w:tcBorders>
          </w:tcPr>
          <w:p w:rsidR="00A14CC8" w:rsidRPr="008B3D9D" w:rsidRDefault="00594EEC" w:rsidP="00EA7EC4">
            <w:pPr>
              <w:spacing w:line="276" w:lineRule="auto"/>
              <w:ind w:left="0" w:firstLine="0"/>
              <w:rPr>
                <w:color w:val="000000" w:themeColor="text1"/>
              </w:rPr>
            </w:pPr>
            <w:r>
              <w:rPr>
                <w:color w:val="000000" w:themeColor="text1"/>
              </w:rPr>
              <w:lastRenderedPageBreak/>
              <w:t>5</w:t>
            </w:r>
            <w:r w:rsidR="00A14CC8" w:rsidRPr="008B3D9D">
              <w:rPr>
                <w:color w:val="000000" w:themeColor="text1"/>
              </w:rPr>
              <w:t>.</w:t>
            </w:r>
          </w:p>
        </w:tc>
        <w:tc>
          <w:tcPr>
            <w:tcW w:w="9972" w:type="dxa"/>
            <w:tcBorders>
              <w:top w:val="single" w:sz="4" w:space="0" w:color="000000"/>
              <w:left w:val="single" w:sz="4" w:space="0" w:color="000000"/>
              <w:bottom w:val="single" w:sz="4" w:space="0" w:color="000000"/>
              <w:right w:val="single" w:sz="4" w:space="0" w:color="000000"/>
            </w:tcBorders>
          </w:tcPr>
          <w:p w:rsidR="00A14CC8" w:rsidRPr="008B3D9D" w:rsidRDefault="00A14CC8" w:rsidP="00EA7EC4">
            <w:pPr>
              <w:spacing w:after="52" w:line="276" w:lineRule="auto"/>
              <w:rPr>
                <w:rFonts w:ascii="Candara" w:hAnsi="Candara" w:cstheme="minorHAnsi"/>
                <w:color w:val="000000" w:themeColor="text1"/>
                <w:sz w:val="20"/>
                <w:szCs w:val="20"/>
              </w:rPr>
            </w:pPr>
            <w:r w:rsidRPr="008B3D9D">
              <w:rPr>
                <w:rFonts w:ascii="Candara" w:hAnsi="Candara" w:cstheme="minorHAnsi"/>
                <w:color w:val="000000" w:themeColor="text1"/>
                <w:sz w:val="20"/>
                <w:szCs w:val="20"/>
              </w:rPr>
              <w:t>Action Points</w:t>
            </w:r>
          </w:p>
        </w:tc>
      </w:tr>
      <w:tr w:rsidR="008B3D9D" w:rsidRPr="008B3D9D" w:rsidTr="00750FFC">
        <w:trPr>
          <w:trHeight w:val="370"/>
        </w:trPr>
        <w:tc>
          <w:tcPr>
            <w:tcW w:w="747" w:type="dxa"/>
            <w:tcBorders>
              <w:top w:val="single" w:sz="4" w:space="0" w:color="000000"/>
              <w:left w:val="single" w:sz="4" w:space="0" w:color="000000"/>
              <w:bottom w:val="single" w:sz="4" w:space="0" w:color="000000"/>
              <w:right w:val="single" w:sz="4" w:space="0" w:color="000000"/>
            </w:tcBorders>
          </w:tcPr>
          <w:p w:rsidR="00730C15" w:rsidRPr="008B3D9D" w:rsidRDefault="00730C15" w:rsidP="00EA7EC4">
            <w:pPr>
              <w:spacing w:line="276" w:lineRule="auto"/>
              <w:ind w:left="0" w:firstLine="0"/>
              <w:rPr>
                <w:color w:val="000000" w:themeColor="text1"/>
              </w:rPr>
            </w:pPr>
          </w:p>
        </w:tc>
        <w:tc>
          <w:tcPr>
            <w:tcW w:w="9972" w:type="dxa"/>
            <w:tcBorders>
              <w:top w:val="single" w:sz="4" w:space="0" w:color="000000"/>
              <w:left w:val="single" w:sz="4" w:space="0" w:color="000000"/>
              <w:bottom w:val="single" w:sz="4" w:space="0" w:color="000000"/>
              <w:right w:val="single" w:sz="4" w:space="0" w:color="000000"/>
            </w:tcBorders>
          </w:tcPr>
          <w:p w:rsidR="004263ED" w:rsidRDefault="004263ED" w:rsidP="009A57EC">
            <w:pPr>
              <w:pStyle w:val="ListParagraph"/>
              <w:numPr>
                <w:ilvl w:val="0"/>
                <w:numId w:val="2"/>
              </w:numPr>
              <w:rPr>
                <w:rFonts w:ascii="Candara" w:hAnsi="Candara" w:cstheme="minorHAnsi"/>
                <w:b w:val="0"/>
                <w:color w:val="000000" w:themeColor="text1"/>
                <w:sz w:val="20"/>
                <w:szCs w:val="20"/>
              </w:rPr>
            </w:pPr>
            <w:proofErr w:type="spellStart"/>
            <w:r w:rsidRPr="004263ED">
              <w:rPr>
                <w:rFonts w:ascii="Candara" w:hAnsi="Candara" w:cstheme="minorHAnsi"/>
                <w:b w:val="0"/>
                <w:color w:val="000000" w:themeColor="text1"/>
                <w:sz w:val="20"/>
                <w:szCs w:val="20"/>
              </w:rPr>
              <w:t>MoET</w:t>
            </w:r>
            <w:proofErr w:type="spellEnd"/>
            <w:r w:rsidRPr="004263ED">
              <w:rPr>
                <w:rFonts w:ascii="Candara" w:hAnsi="Candara" w:cstheme="minorHAnsi"/>
                <w:b w:val="0"/>
                <w:color w:val="000000" w:themeColor="text1"/>
                <w:sz w:val="20"/>
                <w:szCs w:val="20"/>
              </w:rPr>
              <w:t xml:space="preserve"> will share action plans </w:t>
            </w:r>
            <w:r w:rsidR="008277C5">
              <w:rPr>
                <w:rFonts w:ascii="Candara" w:hAnsi="Candara" w:cstheme="minorHAnsi"/>
                <w:b w:val="0"/>
                <w:color w:val="000000" w:themeColor="text1"/>
                <w:sz w:val="20"/>
                <w:szCs w:val="20"/>
              </w:rPr>
              <w:t xml:space="preserve">of specific initiatives and upon partners request, as well as, </w:t>
            </w:r>
            <w:r w:rsidRPr="004263ED">
              <w:rPr>
                <w:rFonts w:ascii="Candara" w:hAnsi="Candara" w:cstheme="minorHAnsi"/>
                <w:b w:val="0"/>
                <w:color w:val="000000" w:themeColor="text1"/>
                <w:sz w:val="20"/>
                <w:szCs w:val="20"/>
              </w:rPr>
              <w:t xml:space="preserve">relevant updates with partners and invite them to inform the Ministry of the type of support they could provide to support its strategy. </w:t>
            </w:r>
          </w:p>
          <w:p w:rsidR="00F75773" w:rsidRPr="00144DE4" w:rsidRDefault="00C7024E" w:rsidP="009A57EC">
            <w:pPr>
              <w:pStyle w:val="ListParagraph"/>
              <w:numPr>
                <w:ilvl w:val="0"/>
                <w:numId w:val="2"/>
              </w:numPr>
              <w:rPr>
                <w:rFonts w:ascii="Candara" w:hAnsi="Candara" w:cstheme="minorHAnsi"/>
                <w:b w:val="0"/>
                <w:color w:val="000000" w:themeColor="text1"/>
                <w:sz w:val="20"/>
                <w:szCs w:val="20"/>
              </w:rPr>
            </w:pPr>
            <w:r w:rsidRPr="00144DE4">
              <w:rPr>
                <w:rFonts w:ascii="Candara" w:hAnsi="Candara" w:cstheme="minorHAnsi"/>
                <w:b w:val="0"/>
                <w:color w:val="000000" w:themeColor="text1"/>
                <w:sz w:val="20"/>
                <w:szCs w:val="20"/>
              </w:rPr>
              <w:t xml:space="preserve">Next meeting will </w:t>
            </w:r>
            <w:r w:rsidR="00F75773" w:rsidRPr="00144DE4">
              <w:rPr>
                <w:rFonts w:ascii="Candara" w:hAnsi="Candara" w:cstheme="minorHAnsi"/>
                <w:b w:val="0"/>
                <w:color w:val="000000" w:themeColor="text1"/>
                <w:sz w:val="20"/>
                <w:szCs w:val="20"/>
              </w:rPr>
              <w:t xml:space="preserve">be held on </w:t>
            </w:r>
            <w:r w:rsidRPr="00144DE4">
              <w:rPr>
                <w:rFonts w:ascii="Candara" w:hAnsi="Candara" w:cstheme="minorHAnsi"/>
                <w:b w:val="0"/>
                <w:color w:val="000000" w:themeColor="text1"/>
                <w:sz w:val="20"/>
                <w:szCs w:val="20"/>
              </w:rPr>
              <w:t xml:space="preserve">Thursday </w:t>
            </w:r>
            <w:r w:rsidR="00F75773" w:rsidRPr="00144DE4">
              <w:rPr>
                <w:rFonts w:ascii="Candara" w:hAnsi="Candara" w:cstheme="minorHAnsi"/>
                <w:b w:val="0"/>
                <w:color w:val="000000" w:themeColor="text1"/>
                <w:sz w:val="20"/>
                <w:szCs w:val="20"/>
              </w:rPr>
              <w:t xml:space="preserve">10 March, 2016 at 1o:00 AM at </w:t>
            </w:r>
            <w:proofErr w:type="spellStart"/>
            <w:r w:rsidR="00F75773" w:rsidRPr="00144DE4">
              <w:rPr>
                <w:rFonts w:ascii="Candara" w:hAnsi="Candara" w:cstheme="minorHAnsi"/>
                <w:b w:val="0"/>
                <w:color w:val="000000" w:themeColor="text1"/>
                <w:sz w:val="20"/>
                <w:szCs w:val="20"/>
              </w:rPr>
              <w:t>Makhzoumi</w:t>
            </w:r>
            <w:proofErr w:type="spellEnd"/>
            <w:r w:rsidR="00F75773" w:rsidRPr="00144DE4">
              <w:rPr>
                <w:rFonts w:ascii="Candara" w:hAnsi="Candara" w:cstheme="minorHAnsi"/>
                <w:b w:val="0"/>
                <w:color w:val="000000" w:themeColor="text1"/>
                <w:sz w:val="20"/>
                <w:szCs w:val="20"/>
              </w:rPr>
              <w:t xml:space="preserve"> Foundation’s Conference</w:t>
            </w:r>
            <w:r w:rsidR="00DF686D">
              <w:rPr>
                <w:rFonts w:ascii="Candara" w:hAnsi="Candara" w:cstheme="minorHAnsi"/>
                <w:b w:val="0"/>
                <w:color w:val="000000" w:themeColor="text1"/>
                <w:sz w:val="20"/>
                <w:szCs w:val="20"/>
              </w:rPr>
              <w:t>/</w:t>
            </w:r>
            <w:r w:rsidRPr="00144DE4">
              <w:rPr>
                <w:rFonts w:ascii="Candara" w:hAnsi="Candara" w:cstheme="minorHAnsi"/>
                <w:b w:val="0"/>
                <w:color w:val="000000" w:themeColor="text1"/>
                <w:sz w:val="20"/>
                <w:szCs w:val="20"/>
              </w:rPr>
              <w:t>training</w:t>
            </w:r>
            <w:r w:rsidR="00F75773" w:rsidRPr="00144DE4">
              <w:rPr>
                <w:rFonts w:ascii="Candara" w:hAnsi="Candara" w:cstheme="minorHAnsi"/>
                <w:b w:val="0"/>
                <w:color w:val="000000" w:themeColor="text1"/>
                <w:sz w:val="20"/>
                <w:szCs w:val="20"/>
              </w:rPr>
              <w:t xml:space="preserve"> room in </w:t>
            </w:r>
            <w:proofErr w:type="spellStart"/>
            <w:r w:rsidR="00F75773" w:rsidRPr="00144DE4">
              <w:rPr>
                <w:rFonts w:ascii="Candara" w:hAnsi="Candara" w:cstheme="minorHAnsi"/>
                <w:b w:val="0"/>
                <w:color w:val="000000" w:themeColor="text1"/>
                <w:sz w:val="20"/>
                <w:szCs w:val="20"/>
              </w:rPr>
              <w:t>Mazraa</w:t>
            </w:r>
            <w:proofErr w:type="spellEnd"/>
            <w:r w:rsidR="00F75773" w:rsidRPr="00144DE4">
              <w:rPr>
                <w:rFonts w:ascii="Candara" w:hAnsi="Candara" w:cstheme="minorHAnsi"/>
                <w:b w:val="0"/>
                <w:color w:val="000000" w:themeColor="text1"/>
                <w:sz w:val="20"/>
                <w:szCs w:val="20"/>
              </w:rPr>
              <w:t>/ Beirut. Each partner will be asked to share updates</w:t>
            </w:r>
          </w:p>
          <w:p w:rsidR="009D182A" w:rsidRPr="008B3D9D" w:rsidRDefault="009D182A" w:rsidP="00C7024E">
            <w:pPr>
              <w:pStyle w:val="ListParagraph"/>
              <w:spacing w:after="52" w:line="276" w:lineRule="auto"/>
              <w:ind w:firstLine="0"/>
              <w:jc w:val="both"/>
              <w:rPr>
                <w:rFonts w:ascii="Candara" w:hAnsi="Candara" w:cstheme="minorHAnsi"/>
                <w:color w:val="000000" w:themeColor="text1"/>
                <w:sz w:val="20"/>
                <w:szCs w:val="20"/>
              </w:rPr>
            </w:pPr>
          </w:p>
        </w:tc>
      </w:tr>
    </w:tbl>
    <w:p w:rsidR="00730C15" w:rsidRPr="008B3D9D" w:rsidRDefault="00730C15" w:rsidP="00EA7EC4">
      <w:pPr>
        <w:spacing w:after="100" w:line="276" w:lineRule="auto"/>
        <w:ind w:left="-5"/>
        <w:rPr>
          <w:rFonts w:ascii="Candara" w:hAnsi="Candara"/>
          <w:color w:val="000000" w:themeColor="text1"/>
        </w:rPr>
      </w:pPr>
    </w:p>
    <w:p w:rsidR="00E10635" w:rsidRPr="008B3D9D" w:rsidRDefault="00E10635">
      <w:pPr>
        <w:rPr>
          <w:color w:val="000000" w:themeColor="text1"/>
        </w:rPr>
      </w:pPr>
    </w:p>
    <w:sectPr w:rsidR="00E10635" w:rsidRPr="008B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2C11"/>
    <w:multiLevelType w:val="hybridMultilevel"/>
    <w:tmpl w:val="808A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297981"/>
    <w:multiLevelType w:val="hybridMultilevel"/>
    <w:tmpl w:val="9FAC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F62D4"/>
    <w:multiLevelType w:val="hybridMultilevel"/>
    <w:tmpl w:val="D3E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4093D"/>
    <w:multiLevelType w:val="hybridMultilevel"/>
    <w:tmpl w:val="35788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704D3"/>
    <w:multiLevelType w:val="hybridMultilevel"/>
    <w:tmpl w:val="7BA0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6A7DA8"/>
    <w:multiLevelType w:val="hybridMultilevel"/>
    <w:tmpl w:val="B55C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15"/>
    <w:rsid w:val="000006C5"/>
    <w:rsid w:val="00007A16"/>
    <w:rsid w:val="0001128C"/>
    <w:rsid w:val="00011EAC"/>
    <w:rsid w:val="00024D97"/>
    <w:rsid w:val="000260CB"/>
    <w:rsid w:val="00027B28"/>
    <w:rsid w:val="00036D46"/>
    <w:rsid w:val="0004546A"/>
    <w:rsid w:val="00056C31"/>
    <w:rsid w:val="00062436"/>
    <w:rsid w:val="000656C7"/>
    <w:rsid w:val="00080CAD"/>
    <w:rsid w:val="0008702B"/>
    <w:rsid w:val="00092F4D"/>
    <w:rsid w:val="000A35D2"/>
    <w:rsid w:val="000B1D3D"/>
    <w:rsid w:val="000B2FB0"/>
    <w:rsid w:val="000B6C6D"/>
    <w:rsid w:val="000C3C5C"/>
    <w:rsid w:val="000D3EA2"/>
    <w:rsid w:val="000D44DF"/>
    <w:rsid w:val="000E5206"/>
    <w:rsid w:val="000E7470"/>
    <w:rsid w:val="000F10BC"/>
    <w:rsid w:val="0010206D"/>
    <w:rsid w:val="00102F4B"/>
    <w:rsid w:val="001113B6"/>
    <w:rsid w:val="001122F3"/>
    <w:rsid w:val="00114366"/>
    <w:rsid w:val="00114DEE"/>
    <w:rsid w:val="001263D9"/>
    <w:rsid w:val="00143F9E"/>
    <w:rsid w:val="00144DE4"/>
    <w:rsid w:val="0014611B"/>
    <w:rsid w:val="00146BEA"/>
    <w:rsid w:val="00152447"/>
    <w:rsid w:val="00156988"/>
    <w:rsid w:val="0017268E"/>
    <w:rsid w:val="00173C5C"/>
    <w:rsid w:val="0017465C"/>
    <w:rsid w:val="00181469"/>
    <w:rsid w:val="00184ACF"/>
    <w:rsid w:val="00187DE3"/>
    <w:rsid w:val="00190085"/>
    <w:rsid w:val="001A080E"/>
    <w:rsid w:val="001A2019"/>
    <w:rsid w:val="001A2678"/>
    <w:rsid w:val="001A64BC"/>
    <w:rsid w:val="001B1F99"/>
    <w:rsid w:val="001B260A"/>
    <w:rsid w:val="001C0585"/>
    <w:rsid w:val="001C4C67"/>
    <w:rsid w:val="001E04A2"/>
    <w:rsid w:val="001F0CB1"/>
    <w:rsid w:val="00207E5D"/>
    <w:rsid w:val="002131E7"/>
    <w:rsid w:val="002326CD"/>
    <w:rsid w:val="00232923"/>
    <w:rsid w:val="00236631"/>
    <w:rsid w:val="00237A27"/>
    <w:rsid w:val="00242FCC"/>
    <w:rsid w:val="002440DB"/>
    <w:rsid w:val="00245EB1"/>
    <w:rsid w:val="00252EDF"/>
    <w:rsid w:val="002569B4"/>
    <w:rsid w:val="0027345F"/>
    <w:rsid w:val="00285805"/>
    <w:rsid w:val="00286D21"/>
    <w:rsid w:val="00290A7A"/>
    <w:rsid w:val="0029351B"/>
    <w:rsid w:val="00294746"/>
    <w:rsid w:val="0029769D"/>
    <w:rsid w:val="002A542D"/>
    <w:rsid w:val="002A55BF"/>
    <w:rsid w:val="002A5BBA"/>
    <w:rsid w:val="002A63CE"/>
    <w:rsid w:val="002B2E56"/>
    <w:rsid w:val="002B7B62"/>
    <w:rsid w:val="002D34AF"/>
    <w:rsid w:val="002E050D"/>
    <w:rsid w:val="002E1894"/>
    <w:rsid w:val="002E7944"/>
    <w:rsid w:val="002F19FC"/>
    <w:rsid w:val="002F26D7"/>
    <w:rsid w:val="002F36F2"/>
    <w:rsid w:val="00301F09"/>
    <w:rsid w:val="00305193"/>
    <w:rsid w:val="00310550"/>
    <w:rsid w:val="00316716"/>
    <w:rsid w:val="0032538B"/>
    <w:rsid w:val="00327A06"/>
    <w:rsid w:val="003310F8"/>
    <w:rsid w:val="00332EDA"/>
    <w:rsid w:val="00334179"/>
    <w:rsid w:val="0033428E"/>
    <w:rsid w:val="00336B1A"/>
    <w:rsid w:val="00337CE2"/>
    <w:rsid w:val="003410F0"/>
    <w:rsid w:val="00344743"/>
    <w:rsid w:val="00350997"/>
    <w:rsid w:val="00352CE1"/>
    <w:rsid w:val="00364E7E"/>
    <w:rsid w:val="00365C21"/>
    <w:rsid w:val="00366221"/>
    <w:rsid w:val="00391750"/>
    <w:rsid w:val="00394E63"/>
    <w:rsid w:val="003967D0"/>
    <w:rsid w:val="003A3589"/>
    <w:rsid w:val="003A3D41"/>
    <w:rsid w:val="003A5906"/>
    <w:rsid w:val="003D14ED"/>
    <w:rsid w:val="003E12F1"/>
    <w:rsid w:val="003E4792"/>
    <w:rsid w:val="003F6D4B"/>
    <w:rsid w:val="00406381"/>
    <w:rsid w:val="004065B9"/>
    <w:rsid w:val="00413471"/>
    <w:rsid w:val="00414733"/>
    <w:rsid w:val="00420EAF"/>
    <w:rsid w:val="0042167C"/>
    <w:rsid w:val="004263ED"/>
    <w:rsid w:val="0042707E"/>
    <w:rsid w:val="00445494"/>
    <w:rsid w:val="004513B6"/>
    <w:rsid w:val="00456FF4"/>
    <w:rsid w:val="00463A32"/>
    <w:rsid w:val="00464063"/>
    <w:rsid w:val="0046684A"/>
    <w:rsid w:val="0046796A"/>
    <w:rsid w:val="00467AAD"/>
    <w:rsid w:val="00473DFB"/>
    <w:rsid w:val="00475673"/>
    <w:rsid w:val="00485BC7"/>
    <w:rsid w:val="00490FD9"/>
    <w:rsid w:val="004A1627"/>
    <w:rsid w:val="004C043E"/>
    <w:rsid w:val="004C3537"/>
    <w:rsid w:val="004C3800"/>
    <w:rsid w:val="004D167B"/>
    <w:rsid w:val="004E3205"/>
    <w:rsid w:val="004E479F"/>
    <w:rsid w:val="004F2E06"/>
    <w:rsid w:val="00505FD1"/>
    <w:rsid w:val="00507D08"/>
    <w:rsid w:val="00515331"/>
    <w:rsid w:val="0051723F"/>
    <w:rsid w:val="00522ED5"/>
    <w:rsid w:val="005276B3"/>
    <w:rsid w:val="00531643"/>
    <w:rsid w:val="0053224D"/>
    <w:rsid w:val="0053282D"/>
    <w:rsid w:val="00532FF6"/>
    <w:rsid w:val="00533436"/>
    <w:rsid w:val="00534D16"/>
    <w:rsid w:val="0053672D"/>
    <w:rsid w:val="005410DC"/>
    <w:rsid w:val="0054246C"/>
    <w:rsid w:val="00552013"/>
    <w:rsid w:val="00554978"/>
    <w:rsid w:val="005817C0"/>
    <w:rsid w:val="00583F83"/>
    <w:rsid w:val="00586B2C"/>
    <w:rsid w:val="00594EEC"/>
    <w:rsid w:val="005B10F0"/>
    <w:rsid w:val="005B5955"/>
    <w:rsid w:val="005C0910"/>
    <w:rsid w:val="005C5F3E"/>
    <w:rsid w:val="005D4149"/>
    <w:rsid w:val="005E2EC0"/>
    <w:rsid w:val="005E611B"/>
    <w:rsid w:val="005F79BB"/>
    <w:rsid w:val="00602F26"/>
    <w:rsid w:val="00612E8E"/>
    <w:rsid w:val="00621D7D"/>
    <w:rsid w:val="00622FDA"/>
    <w:rsid w:val="006323AF"/>
    <w:rsid w:val="00641132"/>
    <w:rsid w:val="00647063"/>
    <w:rsid w:val="00662196"/>
    <w:rsid w:val="006626D9"/>
    <w:rsid w:val="0067692C"/>
    <w:rsid w:val="00680939"/>
    <w:rsid w:val="006903A6"/>
    <w:rsid w:val="006911DE"/>
    <w:rsid w:val="00693B97"/>
    <w:rsid w:val="006A4101"/>
    <w:rsid w:val="006D799F"/>
    <w:rsid w:val="006E3E06"/>
    <w:rsid w:val="006F06DE"/>
    <w:rsid w:val="006F63E2"/>
    <w:rsid w:val="00703F29"/>
    <w:rsid w:val="007175B5"/>
    <w:rsid w:val="00717D75"/>
    <w:rsid w:val="00726D84"/>
    <w:rsid w:val="00730C15"/>
    <w:rsid w:val="007415CA"/>
    <w:rsid w:val="00747470"/>
    <w:rsid w:val="00750FFC"/>
    <w:rsid w:val="00751739"/>
    <w:rsid w:val="00762080"/>
    <w:rsid w:val="00771A68"/>
    <w:rsid w:val="0077365A"/>
    <w:rsid w:val="0077587B"/>
    <w:rsid w:val="0077607F"/>
    <w:rsid w:val="00782BDB"/>
    <w:rsid w:val="00784DA5"/>
    <w:rsid w:val="0078759A"/>
    <w:rsid w:val="007933B7"/>
    <w:rsid w:val="007A4396"/>
    <w:rsid w:val="007A674B"/>
    <w:rsid w:val="007B3F78"/>
    <w:rsid w:val="007B5FF6"/>
    <w:rsid w:val="007C04ED"/>
    <w:rsid w:val="007C315D"/>
    <w:rsid w:val="007C5619"/>
    <w:rsid w:val="007D14C3"/>
    <w:rsid w:val="007D51F5"/>
    <w:rsid w:val="007D7601"/>
    <w:rsid w:val="007E056F"/>
    <w:rsid w:val="007E41F2"/>
    <w:rsid w:val="007E5311"/>
    <w:rsid w:val="007E73CF"/>
    <w:rsid w:val="007F1072"/>
    <w:rsid w:val="007F6974"/>
    <w:rsid w:val="00812A44"/>
    <w:rsid w:val="00814C8B"/>
    <w:rsid w:val="00815699"/>
    <w:rsid w:val="008277C5"/>
    <w:rsid w:val="008320FA"/>
    <w:rsid w:val="0084571D"/>
    <w:rsid w:val="00851BAF"/>
    <w:rsid w:val="00853481"/>
    <w:rsid w:val="008569A0"/>
    <w:rsid w:val="00862699"/>
    <w:rsid w:val="00867999"/>
    <w:rsid w:val="008711BA"/>
    <w:rsid w:val="008A6100"/>
    <w:rsid w:val="008B3D9D"/>
    <w:rsid w:val="008D4B6C"/>
    <w:rsid w:val="008E5837"/>
    <w:rsid w:val="008F231D"/>
    <w:rsid w:val="008F6850"/>
    <w:rsid w:val="00906A61"/>
    <w:rsid w:val="00922A74"/>
    <w:rsid w:val="009309C5"/>
    <w:rsid w:val="0093618C"/>
    <w:rsid w:val="00943210"/>
    <w:rsid w:val="009511CD"/>
    <w:rsid w:val="009577A8"/>
    <w:rsid w:val="00963DBB"/>
    <w:rsid w:val="0096585F"/>
    <w:rsid w:val="00967961"/>
    <w:rsid w:val="00975B2C"/>
    <w:rsid w:val="009835E0"/>
    <w:rsid w:val="00995237"/>
    <w:rsid w:val="00995EED"/>
    <w:rsid w:val="009A57D1"/>
    <w:rsid w:val="009A57EC"/>
    <w:rsid w:val="009B32DA"/>
    <w:rsid w:val="009B4F3F"/>
    <w:rsid w:val="009B6871"/>
    <w:rsid w:val="009D182A"/>
    <w:rsid w:val="009D6053"/>
    <w:rsid w:val="009E7AC3"/>
    <w:rsid w:val="009F7BFB"/>
    <w:rsid w:val="009F7FF7"/>
    <w:rsid w:val="00A07040"/>
    <w:rsid w:val="00A07F4E"/>
    <w:rsid w:val="00A13F62"/>
    <w:rsid w:val="00A14CC8"/>
    <w:rsid w:val="00A20771"/>
    <w:rsid w:val="00A218DF"/>
    <w:rsid w:val="00A301DD"/>
    <w:rsid w:val="00A32678"/>
    <w:rsid w:val="00A426D2"/>
    <w:rsid w:val="00A51F8B"/>
    <w:rsid w:val="00A54C18"/>
    <w:rsid w:val="00A55843"/>
    <w:rsid w:val="00A61050"/>
    <w:rsid w:val="00A6142B"/>
    <w:rsid w:val="00A64FD2"/>
    <w:rsid w:val="00A763C2"/>
    <w:rsid w:val="00A83896"/>
    <w:rsid w:val="00A84D9B"/>
    <w:rsid w:val="00AB47DD"/>
    <w:rsid w:val="00AC6129"/>
    <w:rsid w:val="00AC6590"/>
    <w:rsid w:val="00AC6635"/>
    <w:rsid w:val="00AC7CF7"/>
    <w:rsid w:val="00AF37EF"/>
    <w:rsid w:val="00AF3F4B"/>
    <w:rsid w:val="00AF4554"/>
    <w:rsid w:val="00B03D72"/>
    <w:rsid w:val="00B202BE"/>
    <w:rsid w:val="00B20668"/>
    <w:rsid w:val="00B24DAD"/>
    <w:rsid w:val="00B260B7"/>
    <w:rsid w:val="00B40F41"/>
    <w:rsid w:val="00B5505D"/>
    <w:rsid w:val="00B55247"/>
    <w:rsid w:val="00B563BB"/>
    <w:rsid w:val="00B57462"/>
    <w:rsid w:val="00B651BF"/>
    <w:rsid w:val="00B82157"/>
    <w:rsid w:val="00B903C1"/>
    <w:rsid w:val="00B92340"/>
    <w:rsid w:val="00BA3491"/>
    <w:rsid w:val="00BA38E0"/>
    <w:rsid w:val="00BA78AB"/>
    <w:rsid w:val="00BB481D"/>
    <w:rsid w:val="00BB55B4"/>
    <w:rsid w:val="00BD2C84"/>
    <w:rsid w:val="00BD3B6F"/>
    <w:rsid w:val="00BE19E3"/>
    <w:rsid w:val="00BE24C5"/>
    <w:rsid w:val="00BF7F9B"/>
    <w:rsid w:val="00C007B8"/>
    <w:rsid w:val="00C13EE3"/>
    <w:rsid w:val="00C16942"/>
    <w:rsid w:val="00C24AAD"/>
    <w:rsid w:val="00C33703"/>
    <w:rsid w:val="00C52538"/>
    <w:rsid w:val="00C5525B"/>
    <w:rsid w:val="00C60415"/>
    <w:rsid w:val="00C61BF8"/>
    <w:rsid w:val="00C7024E"/>
    <w:rsid w:val="00C7476A"/>
    <w:rsid w:val="00C77525"/>
    <w:rsid w:val="00C8113C"/>
    <w:rsid w:val="00C82AF6"/>
    <w:rsid w:val="00CB0981"/>
    <w:rsid w:val="00CB345C"/>
    <w:rsid w:val="00CB7E3B"/>
    <w:rsid w:val="00CC294B"/>
    <w:rsid w:val="00CC6A56"/>
    <w:rsid w:val="00CD3DE5"/>
    <w:rsid w:val="00CD4C4B"/>
    <w:rsid w:val="00CF5008"/>
    <w:rsid w:val="00CF5B99"/>
    <w:rsid w:val="00D1057C"/>
    <w:rsid w:val="00D11EC0"/>
    <w:rsid w:val="00D1246E"/>
    <w:rsid w:val="00D206B5"/>
    <w:rsid w:val="00D209CC"/>
    <w:rsid w:val="00D2253B"/>
    <w:rsid w:val="00D27153"/>
    <w:rsid w:val="00D303A2"/>
    <w:rsid w:val="00D3220E"/>
    <w:rsid w:val="00D32FD2"/>
    <w:rsid w:val="00D41A15"/>
    <w:rsid w:val="00D52D78"/>
    <w:rsid w:val="00D9388A"/>
    <w:rsid w:val="00D964A7"/>
    <w:rsid w:val="00DA3FD7"/>
    <w:rsid w:val="00DA64C0"/>
    <w:rsid w:val="00DB274E"/>
    <w:rsid w:val="00DB303A"/>
    <w:rsid w:val="00DB336D"/>
    <w:rsid w:val="00DC08B3"/>
    <w:rsid w:val="00DC22A0"/>
    <w:rsid w:val="00DC2558"/>
    <w:rsid w:val="00DD00FC"/>
    <w:rsid w:val="00DD10CF"/>
    <w:rsid w:val="00DD255D"/>
    <w:rsid w:val="00DD59CA"/>
    <w:rsid w:val="00DE0367"/>
    <w:rsid w:val="00DF2C24"/>
    <w:rsid w:val="00DF5C69"/>
    <w:rsid w:val="00DF686A"/>
    <w:rsid w:val="00DF686D"/>
    <w:rsid w:val="00E05F35"/>
    <w:rsid w:val="00E10635"/>
    <w:rsid w:val="00E16FE7"/>
    <w:rsid w:val="00E21664"/>
    <w:rsid w:val="00E25B67"/>
    <w:rsid w:val="00E277BB"/>
    <w:rsid w:val="00E4623D"/>
    <w:rsid w:val="00E5059A"/>
    <w:rsid w:val="00E53353"/>
    <w:rsid w:val="00E67B58"/>
    <w:rsid w:val="00E771D2"/>
    <w:rsid w:val="00E801F2"/>
    <w:rsid w:val="00E81430"/>
    <w:rsid w:val="00E851EB"/>
    <w:rsid w:val="00E94020"/>
    <w:rsid w:val="00EA7EC4"/>
    <w:rsid w:val="00EB6F24"/>
    <w:rsid w:val="00EC1F54"/>
    <w:rsid w:val="00EC48FD"/>
    <w:rsid w:val="00EC7E47"/>
    <w:rsid w:val="00ED620F"/>
    <w:rsid w:val="00ED63B5"/>
    <w:rsid w:val="00EF0E80"/>
    <w:rsid w:val="00EF1EA1"/>
    <w:rsid w:val="00F02C72"/>
    <w:rsid w:val="00F03F42"/>
    <w:rsid w:val="00F137C7"/>
    <w:rsid w:val="00F26218"/>
    <w:rsid w:val="00F316F0"/>
    <w:rsid w:val="00F36F84"/>
    <w:rsid w:val="00F409B2"/>
    <w:rsid w:val="00F66BA0"/>
    <w:rsid w:val="00F756EB"/>
    <w:rsid w:val="00F75773"/>
    <w:rsid w:val="00F77D8C"/>
    <w:rsid w:val="00FA2F77"/>
    <w:rsid w:val="00FA5509"/>
    <w:rsid w:val="00FB39E8"/>
    <w:rsid w:val="00FC0ECC"/>
    <w:rsid w:val="00FC1B65"/>
    <w:rsid w:val="00FC244F"/>
    <w:rsid w:val="00FC455B"/>
    <w:rsid w:val="00FC6E5E"/>
    <w:rsid w:val="00FD1025"/>
    <w:rsid w:val="00FE13F8"/>
    <w:rsid w:val="00FF5700"/>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9612-909D-42AC-842A-48274A8F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15"/>
    <w:pPr>
      <w:spacing w:after="0" w:line="240" w:lineRule="auto"/>
      <w:ind w:left="720" w:hanging="360"/>
    </w:pPr>
    <w:rPr>
      <w:rFonts w:ascii="Calibri" w:eastAsia="Calibri" w:hAnsi="Calibri" w:cs="Calibri"/>
      <w:b/>
      <w:color w:val="5E8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15"/>
    <w:pPr>
      <w:contextualSpacing/>
    </w:pPr>
  </w:style>
  <w:style w:type="table" w:customStyle="1" w:styleId="TableGrid">
    <w:name w:val="TableGrid"/>
    <w:rsid w:val="00730C15"/>
    <w:pPr>
      <w:spacing w:after="0" w:line="240" w:lineRule="auto"/>
      <w:ind w:left="720" w:hanging="360"/>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62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D9"/>
    <w:rPr>
      <w:rFonts w:ascii="Segoe UI" w:eastAsia="Calibri" w:hAnsi="Segoe UI" w:cs="Segoe UI"/>
      <w:b/>
      <w:color w:val="5E8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865">
      <w:bodyDiv w:val="1"/>
      <w:marLeft w:val="0"/>
      <w:marRight w:val="0"/>
      <w:marTop w:val="0"/>
      <w:marBottom w:val="0"/>
      <w:divBdr>
        <w:top w:val="none" w:sz="0" w:space="0" w:color="auto"/>
        <w:left w:val="none" w:sz="0" w:space="0" w:color="auto"/>
        <w:bottom w:val="none" w:sz="0" w:space="0" w:color="auto"/>
        <w:right w:val="none" w:sz="0" w:space="0" w:color="auto"/>
      </w:divBdr>
    </w:div>
    <w:div w:id="17918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0237-7791-48C0-BC1E-B0714CDB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Barakat</dc:creator>
  <cp:keywords/>
  <dc:description/>
  <cp:lastModifiedBy>Hany Imam</cp:lastModifiedBy>
  <cp:revision>2</cp:revision>
  <cp:lastPrinted>2016-02-24T13:04:00Z</cp:lastPrinted>
  <dcterms:created xsi:type="dcterms:W3CDTF">2016-03-02T08:48:00Z</dcterms:created>
  <dcterms:modified xsi:type="dcterms:W3CDTF">2016-03-02T08:48:00Z</dcterms:modified>
</cp:coreProperties>
</file>