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FA4" w:rsidRPr="002B1127" w:rsidRDefault="00FC5FA4" w:rsidP="00FC5FA4">
      <w:pPr>
        <w:shd w:val="clear" w:color="auto" w:fill="5B9BD5" w:themeFill="accent1"/>
        <w:rPr>
          <w:color w:val="FFFFFF" w:themeColor="background1"/>
        </w:rPr>
      </w:pPr>
      <w:bookmarkStart w:id="0" w:name="_GoBack"/>
      <w:bookmarkEnd w:id="0"/>
      <w:r w:rsidRPr="002B1127">
        <w:rPr>
          <w:color w:val="FFFFFF" w:themeColor="background1"/>
        </w:rPr>
        <w:t>Sector Gender Focal Points Network</w:t>
      </w:r>
      <w:r w:rsidR="008C11BD" w:rsidRPr="002B1127">
        <w:rPr>
          <w:color w:val="FFFFFF" w:themeColor="background1"/>
        </w:rPr>
        <w:t xml:space="preserve"> (SGFPN)</w:t>
      </w:r>
      <w:r w:rsidRPr="002B1127">
        <w:rPr>
          <w:color w:val="FFFFFF" w:themeColor="background1"/>
        </w:rPr>
        <w:t xml:space="preserve"> meeting </w:t>
      </w:r>
    </w:p>
    <w:p w:rsidR="00FC5FA4" w:rsidRPr="002B1127" w:rsidRDefault="0008504A" w:rsidP="00FC5FA4">
      <w:pPr>
        <w:shd w:val="clear" w:color="auto" w:fill="5B9BD5" w:themeFill="accent1"/>
        <w:rPr>
          <w:color w:val="FFFFFF" w:themeColor="background1"/>
        </w:rPr>
      </w:pPr>
      <w:r>
        <w:rPr>
          <w:color w:val="FFFFFF" w:themeColor="background1"/>
        </w:rPr>
        <w:t xml:space="preserve">Place: </w:t>
      </w:r>
      <w:r w:rsidR="00CA6B70">
        <w:rPr>
          <w:color w:val="FFFFFF" w:themeColor="background1"/>
        </w:rPr>
        <w:t>World Vision</w:t>
      </w:r>
      <w:r>
        <w:rPr>
          <w:color w:val="FFFFFF" w:themeColor="background1"/>
        </w:rPr>
        <w:t xml:space="preserve"> office</w:t>
      </w:r>
    </w:p>
    <w:p w:rsidR="00046915" w:rsidRPr="002B1127" w:rsidRDefault="00CA6B70" w:rsidP="00FC5FA4">
      <w:pPr>
        <w:shd w:val="clear" w:color="auto" w:fill="5B9BD5" w:themeFill="accent1"/>
        <w:rPr>
          <w:color w:val="FFFFFF" w:themeColor="background1"/>
        </w:rPr>
      </w:pPr>
      <w:r>
        <w:rPr>
          <w:color w:val="FFFFFF" w:themeColor="background1"/>
          <w:lang w:val="en-US"/>
        </w:rPr>
        <w:t>08/07/2015</w:t>
      </w:r>
    </w:p>
    <w:p w:rsidR="002B1127" w:rsidRDefault="002B1127" w:rsidP="00E34960">
      <w:pPr>
        <w:rPr>
          <w:lang w:val="en-US"/>
        </w:rPr>
      </w:pPr>
      <w:r w:rsidRPr="002B1127">
        <w:rPr>
          <w:b/>
          <w:bCs/>
          <w:lang w:val="en-US"/>
        </w:rPr>
        <w:t>Focal Points</w:t>
      </w:r>
      <w:r w:rsidR="00E34960" w:rsidRPr="002B1127">
        <w:rPr>
          <w:b/>
          <w:bCs/>
          <w:lang w:val="en-US"/>
        </w:rPr>
        <w:t xml:space="preserve"> Present</w:t>
      </w:r>
      <w:r w:rsidR="0013698D">
        <w:rPr>
          <w:rStyle w:val="FootnoteReference"/>
          <w:b/>
          <w:bCs/>
          <w:lang w:val="en-US"/>
        </w:rPr>
        <w:footnoteReference w:id="1"/>
      </w:r>
      <w:r w:rsidR="00E34960" w:rsidRPr="002B1127">
        <w:rPr>
          <w:lang w:val="en-US"/>
        </w:rPr>
        <w:t xml:space="preserve">: </w:t>
      </w:r>
    </w:p>
    <w:tbl>
      <w:tblPr>
        <w:tblStyle w:val="TableGrid"/>
        <w:tblW w:w="0" w:type="auto"/>
        <w:tblLook w:val="04A0" w:firstRow="1" w:lastRow="0" w:firstColumn="1" w:lastColumn="0" w:noHBand="0" w:noVBand="1"/>
      </w:tblPr>
      <w:tblGrid>
        <w:gridCol w:w="2411"/>
        <w:gridCol w:w="2687"/>
        <w:gridCol w:w="2774"/>
        <w:gridCol w:w="1144"/>
      </w:tblGrid>
      <w:tr w:rsidR="004D5F7D" w:rsidRPr="004D5F7D" w:rsidTr="005C55E6">
        <w:trPr>
          <w:trHeight w:val="283"/>
        </w:trPr>
        <w:tc>
          <w:tcPr>
            <w:tcW w:w="0" w:type="auto"/>
            <w:hideMark/>
          </w:tcPr>
          <w:p w:rsidR="004D5F7D" w:rsidRPr="002B1127" w:rsidRDefault="004D5F7D" w:rsidP="002B1127">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Sector</w:t>
            </w:r>
          </w:p>
        </w:tc>
        <w:tc>
          <w:tcPr>
            <w:tcW w:w="2687" w:type="dxa"/>
            <w:hideMark/>
          </w:tcPr>
          <w:p w:rsidR="004D5F7D" w:rsidRPr="002B1127" w:rsidRDefault="004D5F7D" w:rsidP="002B1127">
            <w:pPr>
              <w:jc w:val="center"/>
              <w:rPr>
                <w:rFonts w:ascii="Calibri" w:eastAsia="Times New Roman" w:hAnsi="Calibri" w:cs="Times New Roman"/>
                <w:b/>
                <w:bCs/>
                <w:i/>
                <w:iCs/>
                <w:sz w:val="24"/>
                <w:szCs w:val="24"/>
                <w:lang w:eastAsia="en-GB"/>
              </w:rPr>
            </w:pPr>
            <w:r w:rsidRPr="002B1127">
              <w:rPr>
                <w:rFonts w:ascii="Calibri" w:eastAsia="Times New Roman" w:hAnsi="Calibri" w:cs="Times New Roman"/>
                <w:b/>
                <w:bCs/>
                <w:i/>
                <w:iCs/>
                <w:sz w:val="24"/>
                <w:szCs w:val="24"/>
                <w:lang w:eastAsia="en-GB"/>
              </w:rPr>
              <w:t>Agency</w:t>
            </w:r>
          </w:p>
        </w:tc>
        <w:tc>
          <w:tcPr>
            <w:tcW w:w="2774" w:type="dxa"/>
            <w:hideMark/>
          </w:tcPr>
          <w:p w:rsidR="004D5F7D" w:rsidRPr="002B1127" w:rsidRDefault="004D5F7D" w:rsidP="002B1127">
            <w:pPr>
              <w:jc w:val="center"/>
              <w:rPr>
                <w:rFonts w:ascii="Calibri" w:eastAsia="Times New Roman" w:hAnsi="Calibri" w:cs="Times New Roman"/>
                <w:b/>
                <w:bCs/>
                <w:i/>
                <w:iCs/>
                <w:sz w:val="24"/>
                <w:szCs w:val="24"/>
                <w:lang w:eastAsia="en-GB"/>
              </w:rPr>
            </w:pPr>
            <w:r w:rsidRPr="002B1127">
              <w:rPr>
                <w:rFonts w:ascii="Calibri" w:eastAsia="Times New Roman" w:hAnsi="Calibri" w:cs="Times New Roman"/>
                <w:b/>
                <w:bCs/>
                <w:i/>
                <w:iCs/>
                <w:sz w:val="24"/>
                <w:szCs w:val="24"/>
                <w:lang w:eastAsia="en-GB"/>
              </w:rPr>
              <w:t>Name</w:t>
            </w:r>
          </w:p>
        </w:tc>
        <w:tc>
          <w:tcPr>
            <w:tcW w:w="0" w:type="auto"/>
            <w:hideMark/>
          </w:tcPr>
          <w:p w:rsidR="004D5F7D" w:rsidRPr="002B1127" w:rsidRDefault="004D5F7D" w:rsidP="002B1127">
            <w:pPr>
              <w:jc w:val="center"/>
              <w:rPr>
                <w:rFonts w:ascii="Calibri" w:eastAsia="Times New Roman" w:hAnsi="Calibri" w:cs="Times New Roman"/>
                <w:b/>
                <w:bCs/>
                <w:i/>
                <w:iCs/>
                <w:sz w:val="24"/>
                <w:szCs w:val="24"/>
                <w:lang w:eastAsia="en-GB"/>
              </w:rPr>
            </w:pPr>
            <w:r w:rsidRPr="004D5F7D">
              <w:rPr>
                <w:rFonts w:ascii="Calibri" w:eastAsia="Times New Roman" w:hAnsi="Calibri" w:cs="Times New Roman"/>
                <w:b/>
                <w:bCs/>
                <w:i/>
                <w:iCs/>
                <w:sz w:val="24"/>
                <w:szCs w:val="24"/>
                <w:lang w:eastAsia="en-GB"/>
              </w:rPr>
              <w:t>Attended</w:t>
            </w:r>
          </w:p>
        </w:tc>
      </w:tr>
      <w:tr w:rsidR="00C236AE" w:rsidRPr="004D5F7D" w:rsidTr="005C55E6">
        <w:trPr>
          <w:trHeight w:val="283"/>
        </w:trPr>
        <w:tc>
          <w:tcPr>
            <w:tcW w:w="0" w:type="auto"/>
            <w:vMerge w:val="restart"/>
            <w:hideMark/>
          </w:tcPr>
          <w:p w:rsidR="00C236AE" w:rsidRPr="002B1127" w:rsidRDefault="00C236AE" w:rsidP="00455D6A">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Basic Needs</w:t>
            </w:r>
          </w:p>
        </w:tc>
        <w:tc>
          <w:tcPr>
            <w:tcW w:w="2687" w:type="dxa"/>
            <w:hideMark/>
          </w:tcPr>
          <w:p w:rsidR="00C236AE" w:rsidRPr="002B1127" w:rsidRDefault="00C236AE" w:rsidP="00455D6A">
            <w:pPr>
              <w:rPr>
                <w:rFonts w:ascii="Calibri" w:eastAsia="Times New Roman" w:hAnsi="Calibri" w:cs="Times New Roman"/>
                <w:lang w:eastAsia="en-GB"/>
              </w:rPr>
            </w:pPr>
            <w:r w:rsidRPr="002B1127">
              <w:rPr>
                <w:rFonts w:ascii="Calibri" w:eastAsia="Times New Roman" w:hAnsi="Calibri" w:cs="Times New Roman"/>
                <w:lang w:eastAsia="en-GB"/>
              </w:rPr>
              <w:t> </w:t>
            </w:r>
            <w:r w:rsidRPr="004D5F7D">
              <w:rPr>
                <w:rFonts w:ascii="Calibri" w:eastAsia="Times New Roman" w:hAnsi="Calibri" w:cs="Times New Roman"/>
                <w:lang w:eastAsia="en-GB"/>
              </w:rPr>
              <w:t>PU –AMI</w:t>
            </w:r>
          </w:p>
        </w:tc>
        <w:tc>
          <w:tcPr>
            <w:tcW w:w="2774" w:type="dxa"/>
            <w:hideMark/>
          </w:tcPr>
          <w:p w:rsidR="00C236AE" w:rsidRPr="002B1127" w:rsidRDefault="00C236AE" w:rsidP="00455D6A">
            <w:pPr>
              <w:rPr>
                <w:rFonts w:ascii="Calibri" w:eastAsia="Times New Roman" w:hAnsi="Calibri" w:cs="Times New Roman"/>
                <w:lang w:eastAsia="en-GB"/>
              </w:rPr>
            </w:pPr>
            <w:r>
              <w:rPr>
                <w:rFonts w:ascii="Calibri" w:eastAsia="Times New Roman" w:hAnsi="Calibri" w:cs="Times New Roman"/>
                <w:lang w:eastAsia="en-GB"/>
              </w:rPr>
              <w:t>Z</w:t>
            </w:r>
            <w:r w:rsidRPr="004D5F7D">
              <w:rPr>
                <w:rFonts w:ascii="Calibri" w:eastAsia="Times New Roman" w:hAnsi="Calibri" w:cs="Times New Roman"/>
                <w:lang w:eastAsia="en-GB"/>
              </w:rPr>
              <w:t xml:space="preserve">aid </w:t>
            </w:r>
            <w:proofErr w:type="spellStart"/>
            <w:r w:rsidRPr="004D5F7D">
              <w:rPr>
                <w:rFonts w:ascii="Calibri" w:eastAsia="Times New Roman" w:hAnsi="Calibri" w:cs="Times New Roman"/>
                <w:lang w:eastAsia="en-GB"/>
              </w:rPr>
              <w:t>Awamrh</w:t>
            </w:r>
            <w:proofErr w:type="spellEnd"/>
          </w:p>
        </w:tc>
        <w:tc>
          <w:tcPr>
            <w:tcW w:w="0" w:type="auto"/>
            <w:noWrap/>
          </w:tcPr>
          <w:p w:rsidR="00C236AE" w:rsidRPr="002B1127" w:rsidRDefault="00C236AE" w:rsidP="00455D6A">
            <w:pPr>
              <w:rPr>
                <w:rFonts w:ascii="Calibri" w:eastAsia="Times New Roman" w:hAnsi="Calibri" w:cs="Times New Roman"/>
                <w:lang w:eastAsia="en-GB"/>
              </w:rPr>
            </w:pPr>
            <w:r>
              <w:rPr>
                <w:rFonts w:ascii="Calibri" w:eastAsia="Times New Roman" w:hAnsi="Calibri" w:cs="Times New Roman"/>
                <w:lang w:eastAsia="en-GB"/>
              </w:rPr>
              <w:t>X</w:t>
            </w:r>
          </w:p>
        </w:tc>
      </w:tr>
      <w:tr w:rsidR="00C236AE" w:rsidRPr="004D5F7D" w:rsidTr="005C55E6">
        <w:trPr>
          <w:trHeight w:val="283"/>
        </w:trPr>
        <w:tc>
          <w:tcPr>
            <w:tcW w:w="0" w:type="auto"/>
            <w:vMerge/>
            <w:hideMark/>
          </w:tcPr>
          <w:p w:rsidR="00C236AE" w:rsidRPr="002B1127" w:rsidRDefault="00C236AE" w:rsidP="00455D6A">
            <w:pPr>
              <w:rPr>
                <w:rFonts w:ascii="Calibri" w:eastAsia="Times New Roman" w:hAnsi="Calibri" w:cs="Times New Roman"/>
                <w:b/>
                <w:bCs/>
                <w:sz w:val="24"/>
                <w:szCs w:val="24"/>
                <w:lang w:eastAsia="en-GB"/>
              </w:rPr>
            </w:pPr>
          </w:p>
        </w:tc>
        <w:tc>
          <w:tcPr>
            <w:tcW w:w="2687" w:type="dxa"/>
            <w:hideMark/>
          </w:tcPr>
          <w:p w:rsidR="00C236AE" w:rsidRPr="002B1127" w:rsidRDefault="00C236AE" w:rsidP="00455D6A">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Care</w:t>
            </w:r>
          </w:p>
        </w:tc>
        <w:tc>
          <w:tcPr>
            <w:tcW w:w="2774" w:type="dxa"/>
            <w:hideMark/>
          </w:tcPr>
          <w:p w:rsidR="00C236AE" w:rsidRPr="002B1127" w:rsidRDefault="00CA6B70" w:rsidP="00455D6A">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Mohammed Awamreh</w:t>
            </w:r>
          </w:p>
        </w:tc>
        <w:tc>
          <w:tcPr>
            <w:tcW w:w="0" w:type="auto"/>
            <w:noWrap/>
          </w:tcPr>
          <w:p w:rsidR="00C236AE" w:rsidRPr="002B1127" w:rsidRDefault="00C236AE" w:rsidP="00455D6A">
            <w:pPr>
              <w:rPr>
                <w:rFonts w:ascii="Calibri" w:eastAsia="Times New Roman" w:hAnsi="Calibri" w:cs="Times New Roman"/>
                <w:sz w:val="24"/>
                <w:szCs w:val="24"/>
                <w:lang w:eastAsia="en-GB"/>
              </w:rPr>
            </w:pPr>
          </w:p>
        </w:tc>
      </w:tr>
      <w:tr w:rsidR="00A047A6" w:rsidRPr="004D5F7D" w:rsidTr="005C55E6">
        <w:trPr>
          <w:trHeight w:val="283"/>
        </w:trPr>
        <w:tc>
          <w:tcPr>
            <w:tcW w:w="0" w:type="auto"/>
            <w:vMerge w:val="restart"/>
            <w:hideMark/>
          </w:tcPr>
          <w:p w:rsidR="00A047A6" w:rsidRPr="002B1127" w:rsidRDefault="00A047A6" w:rsidP="00455D6A">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Child Protection</w:t>
            </w:r>
          </w:p>
        </w:tc>
        <w:tc>
          <w:tcPr>
            <w:tcW w:w="2687" w:type="dxa"/>
            <w:hideMark/>
          </w:tcPr>
          <w:p w:rsidR="00A047A6" w:rsidRPr="002B1127" w:rsidRDefault="00A047A6" w:rsidP="00455D6A">
            <w:pPr>
              <w:rPr>
                <w:rFonts w:ascii="Calibri" w:eastAsia="Times New Roman" w:hAnsi="Calibri" w:cs="Times New Roman"/>
                <w:lang w:eastAsia="en-GB"/>
              </w:rPr>
            </w:pPr>
            <w:r w:rsidRPr="002B1127">
              <w:rPr>
                <w:rFonts w:ascii="Calibri" w:eastAsia="Times New Roman" w:hAnsi="Calibri" w:cs="Times New Roman"/>
                <w:lang w:eastAsia="en-GB"/>
              </w:rPr>
              <w:t>ICMC</w:t>
            </w:r>
          </w:p>
        </w:tc>
        <w:tc>
          <w:tcPr>
            <w:tcW w:w="2774" w:type="dxa"/>
            <w:hideMark/>
          </w:tcPr>
          <w:p w:rsidR="00A047A6" w:rsidRPr="002B1127" w:rsidRDefault="00A047A6" w:rsidP="00455D6A">
            <w:pPr>
              <w:rPr>
                <w:rFonts w:ascii="Calibri" w:eastAsia="Times New Roman" w:hAnsi="Calibri" w:cs="Times New Roman"/>
                <w:lang w:eastAsia="en-GB"/>
              </w:rPr>
            </w:pPr>
            <w:r w:rsidRPr="002B1127">
              <w:rPr>
                <w:rFonts w:ascii="Calibri" w:eastAsia="Times New Roman" w:hAnsi="Calibri" w:cs="Times New Roman"/>
                <w:lang w:eastAsia="en-GB"/>
              </w:rPr>
              <w:t>Emma Horton</w:t>
            </w:r>
          </w:p>
        </w:tc>
        <w:tc>
          <w:tcPr>
            <w:tcW w:w="0" w:type="auto"/>
            <w:noWrap/>
          </w:tcPr>
          <w:p w:rsidR="00A047A6" w:rsidRPr="002B1127" w:rsidRDefault="00A047A6" w:rsidP="00455D6A">
            <w:pPr>
              <w:rPr>
                <w:rFonts w:ascii="Calibri" w:eastAsia="Times New Roman" w:hAnsi="Calibri" w:cs="Times New Roman"/>
                <w:lang w:eastAsia="en-GB"/>
              </w:rPr>
            </w:pPr>
            <w:r>
              <w:rPr>
                <w:rFonts w:ascii="Calibri" w:eastAsia="Times New Roman" w:hAnsi="Calibri" w:cs="Times New Roman"/>
                <w:lang w:eastAsia="en-GB"/>
              </w:rPr>
              <w:t>X</w:t>
            </w:r>
          </w:p>
        </w:tc>
      </w:tr>
      <w:tr w:rsidR="00A047A6" w:rsidRPr="004D5F7D" w:rsidTr="005C55E6">
        <w:trPr>
          <w:trHeight w:val="283"/>
        </w:trPr>
        <w:tc>
          <w:tcPr>
            <w:tcW w:w="0" w:type="auto"/>
            <w:vMerge/>
            <w:hideMark/>
          </w:tcPr>
          <w:p w:rsidR="00A047A6" w:rsidRPr="002B1127" w:rsidRDefault="00A047A6" w:rsidP="00455D6A">
            <w:pPr>
              <w:rPr>
                <w:rFonts w:ascii="Calibri" w:eastAsia="Times New Roman" w:hAnsi="Calibri" w:cs="Times New Roman"/>
                <w:b/>
                <w:bCs/>
                <w:sz w:val="24"/>
                <w:szCs w:val="24"/>
                <w:lang w:eastAsia="en-GB"/>
              </w:rPr>
            </w:pPr>
          </w:p>
        </w:tc>
        <w:tc>
          <w:tcPr>
            <w:tcW w:w="2687" w:type="dxa"/>
            <w:hideMark/>
          </w:tcPr>
          <w:p w:rsidR="00A047A6" w:rsidRPr="002B1127" w:rsidRDefault="00A047A6" w:rsidP="00455D6A">
            <w:pPr>
              <w:rPr>
                <w:rFonts w:ascii="Calibri" w:eastAsia="Times New Roman" w:hAnsi="Calibri" w:cs="Times New Roman"/>
                <w:lang w:eastAsia="en-GB"/>
              </w:rPr>
            </w:pPr>
            <w:r>
              <w:rPr>
                <w:rFonts w:ascii="Calibri" w:eastAsia="Times New Roman" w:hAnsi="Calibri" w:cs="Times New Roman"/>
                <w:lang w:eastAsia="en-GB"/>
              </w:rPr>
              <w:t>IMC</w:t>
            </w:r>
          </w:p>
        </w:tc>
        <w:tc>
          <w:tcPr>
            <w:tcW w:w="2774" w:type="dxa"/>
            <w:hideMark/>
          </w:tcPr>
          <w:p w:rsidR="00A047A6" w:rsidRPr="002B1127" w:rsidRDefault="00A047A6" w:rsidP="00455D6A">
            <w:pPr>
              <w:rPr>
                <w:rFonts w:ascii="Calibri" w:eastAsia="Times New Roman" w:hAnsi="Calibri" w:cs="Times New Roman"/>
                <w:lang w:eastAsia="en-GB"/>
              </w:rPr>
            </w:pPr>
            <w:r>
              <w:rPr>
                <w:rFonts w:ascii="Calibri" w:eastAsia="Times New Roman" w:hAnsi="Calibri" w:cs="Times New Roman"/>
                <w:lang w:eastAsia="en-GB"/>
              </w:rPr>
              <w:t>Sheeraz Mukhaimer</w:t>
            </w:r>
          </w:p>
        </w:tc>
        <w:tc>
          <w:tcPr>
            <w:tcW w:w="0" w:type="auto"/>
            <w:noWrap/>
          </w:tcPr>
          <w:p w:rsidR="00A047A6" w:rsidRPr="002B1127" w:rsidRDefault="00A047A6" w:rsidP="00455D6A">
            <w:pPr>
              <w:rPr>
                <w:rFonts w:ascii="Calibri" w:eastAsia="Times New Roman" w:hAnsi="Calibri" w:cs="Times New Roman"/>
                <w:lang w:eastAsia="en-GB"/>
              </w:rPr>
            </w:pPr>
          </w:p>
        </w:tc>
      </w:tr>
      <w:tr w:rsidR="00A047A6" w:rsidRPr="004D5F7D" w:rsidTr="005C55E6">
        <w:trPr>
          <w:trHeight w:val="283"/>
        </w:trPr>
        <w:tc>
          <w:tcPr>
            <w:tcW w:w="0" w:type="auto"/>
            <w:vMerge/>
          </w:tcPr>
          <w:p w:rsidR="00A047A6" w:rsidRPr="002B1127" w:rsidRDefault="00A047A6" w:rsidP="00455D6A">
            <w:pPr>
              <w:rPr>
                <w:rFonts w:ascii="Calibri" w:eastAsia="Times New Roman" w:hAnsi="Calibri" w:cs="Times New Roman"/>
                <w:b/>
                <w:bCs/>
                <w:sz w:val="24"/>
                <w:szCs w:val="24"/>
                <w:lang w:eastAsia="en-GB"/>
              </w:rPr>
            </w:pPr>
          </w:p>
        </w:tc>
        <w:tc>
          <w:tcPr>
            <w:tcW w:w="2687" w:type="dxa"/>
          </w:tcPr>
          <w:p w:rsidR="00A047A6" w:rsidRDefault="00A047A6" w:rsidP="00455D6A">
            <w:pPr>
              <w:rPr>
                <w:rFonts w:ascii="Calibri" w:eastAsia="Times New Roman" w:hAnsi="Calibri" w:cs="Times New Roman"/>
                <w:lang w:eastAsia="en-GB"/>
              </w:rPr>
            </w:pPr>
            <w:r>
              <w:rPr>
                <w:rFonts w:ascii="Calibri" w:eastAsia="Times New Roman" w:hAnsi="Calibri" w:cs="Times New Roman"/>
                <w:lang w:eastAsia="en-GB"/>
              </w:rPr>
              <w:t>World Vision</w:t>
            </w:r>
          </w:p>
        </w:tc>
        <w:tc>
          <w:tcPr>
            <w:tcW w:w="2774" w:type="dxa"/>
          </w:tcPr>
          <w:p w:rsidR="00A047A6" w:rsidRDefault="00A047A6" w:rsidP="00455D6A">
            <w:pPr>
              <w:rPr>
                <w:rFonts w:ascii="Calibri" w:eastAsia="Times New Roman" w:hAnsi="Calibri" w:cs="Times New Roman"/>
                <w:lang w:eastAsia="en-GB"/>
              </w:rPr>
            </w:pPr>
            <w:r>
              <w:rPr>
                <w:rFonts w:ascii="Calibri" w:eastAsia="Times New Roman" w:hAnsi="Calibri" w:cs="Times New Roman"/>
                <w:lang w:eastAsia="en-GB"/>
              </w:rPr>
              <w:t>Eric Kitsa</w:t>
            </w:r>
          </w:p>
        </w:tc>
        <w:tc>
          <w:tcPr>
            <w:tcW w:w="0" w:type="auto"/>
            <w:noWrap/>
          </w:tcPr>
          <w:p w:rsidR="00A047A6" w:rsidRPr="002B1127" w:rsidRDefault="00A047A6" w:rsidP="00455D6A">
            <w:pPr>
              <w:rPr>
                <w:rFonts w:ascii="Calibri" w:eastAsia="Times New Roman" w:hAnsi="Calibri" w:cs="Times New Roman"/>
                <w:lang w:eastAsia="en-GB"/>
              </w:rPr>
            </w:pPr>
            <w:r>
              <w:rPr>
                <w:rFonts w:ascii="Calibri" w:eastAsia="Times New Roman" w:hAnsi="Calibri" w:cs="Times New Roman"/>
                <w:lang w:eastAsia="en-GB"/>
              </w:rPr>
              <w:t>x</w:t>
            </w:r>
          </w:p>
        </w:tc>
      </w:tr>
      <w:tr w:rsidR="00C236AE" w:rsidRPr="004D5F7D" w:rsidTr="005C55E6">
        <w:trPr>
          <w:trHeight w:val="283"/>
        </w:trPr>
        <w:tc>
          <w:tcPr>
            <w:tcW w:w="0" w:type="auto"/>
            <w:vMerge w:val="restart"/>
            <w:hideMark/>
          </w:tcPr>
          <w:p w:rsidR="00C236AE" w:rsidRPr="002B1127" w:rsidRDefault="00C236AE" w:rsidP="00455D6A">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Education</w:t>
            </w:r>
          </w:p>
        </w:tc>
        <w:tc>
          <w:tcPr>
            <w:tcW w:w="2687" w:type="dxa"/>
            <w:hideMark/>
          </w:tcPr>
          <w:p w:rsidR="00C236AE" w:rsidRPr="002B1127" w:rsidRDefault="00C236AE" w:rsidP="00455D6A">
            <w:pPr>
              <w:rPr>
                <w:rFonts w:ascii="Calibri" w:eastAsia="Times New Roman" w:hAnsi="Calibri" w:cs="Times New Roman"/>
                <w:lang w:eastAsia="en-GB"/>
              </w:rPr>
            </w:pPr>
            <w:r w:rsidRPr="002B1127">
              <w:rPr>
                <w:rFonts w:ascii="Calibri" w:eastAsia="Times New Roman" w:hAnsi="Calibri" w:cs="Times New Roman"/>
                <w:lang w:eastAsia="en-GB"/>
              </w:rPr>
              <w:t> </w:t>
            </w:r>
            <w:r>
              <w:rPr>
                <w:rFonts w:ascii="Calibri" w:eastAsia="Times New Roman" w:hAnsi="Calibri" w:cs="Times New Roman"/>
                <w:lang w:eastAsia="en-GB"/>
              </w:rPr>
              <w:t>Terre des Hommes</w:t>
            </w:r>
          </w:p>
        </w:tc>
        <w:tc>
          <w:tcPr>
            <w:tcW w:w="2774" w:type="dxa"/>
            <w:hideMark/>
          </w:tcPr>
          <w:p w:rsidR="00C236AE" w:rsidRPr="002B1127" w:rsidRDefault="00CA6B70" w:rsidP="00455D6A">
            <w:pPr>
              <w:rPr>
                <w:rFonts w:ascii="Calibri" w:eastAsia="Times New Roman" w:hAnsi="Calibri" w:cs="Times New Roman"/>
                <w:lang w:eastAsia="en-GB"/>
              </w:rPr>
            </w:pPr>
            <w:proofErr w:type="spellStart"/>
            <w:r>
              <w:rPr>
                <w:rFonts w:ascii="Calibri" w:eastAsia="Times New Roman" w:hAnsi="Calibri" w:cs="Times New Roman"/>
                <w:lang w:eastAsia="en-GB"/>
              </w:rPr>
              <w:t>Samah</w:t>
            </w:r>
            <w:proofErr w:type="spellEnd"/>
          </w:p>
        </w:tc>
        <w:tc>
          <w:tcPr>
            <w:tcW w:w="0" w:type="auto"/>
            <w:noWrap/>
          </w:tcPr>
          <w:p w:rsidR="00C236AE" w:rsidRPr="002B1127" w:rsidRDefault="00C236AE" w:rsidP="00455D6A">
            <w:pPr>
              <w:rPr>
                <w:rFonts w:ascii="Calibri" w:eastAsia="Times New Roman" w:hAnsi="Calibri" w:cs="Times New Roman"/>
                <w:lang w:eastAsia="en-GB"/>
              </w:rPr>
            </w:pPr>
          </w:p>
        </w:tc>
      </w:tr>
      <w:tr w:rsidR="00C236AE" w:rsidRPr="004D5F7D" w:rsidTr="005C55E6">
        <w:trPr>
          <w:trHeight w:val="283"/>
        </w:trPr>
        <w:tc>
          <w:tcPr>
            <w:tcW w:w="0" w:type="auto"/>
            <w:vMerge/>
          </w:tcPr>
          <w:p w:rsidR="00C236AE" w:rsidRPr="002B1127" w:rsidRDefault="00C236AE" w:rsidP="00455D6A">
            <w:pPr>
              <w:rPr>
                <w:rFonts w:ascii="Calibri" w:eastAsia="Times New Roman" w:hAnsi="Calibri" w:cs="Times New Roman"/>
                <w:b/>
                <w:bCs/>
                <w:sz w:val="24"/>
                <w:szCs w:val="24"/>
                <w:lang w:eastAsia="en-GB"/>
              </w:rPr>
            </w:pPr>
          </w:p>
        </w:tc>
        <w:tc>
          <w:tcPr>
            <w:tcW w:w="2687" w:type="dxa"/>
          </w:tcPr>
          <w:p w:rsidR="00C236AE" w:rsidRPr="002B1127" w:rsidRDefault="00C236AE" w:rsidP="00455D6A">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ARDD Legal</w:t>
            </w:r>
          </w:p>
        </w:tc>
        <w:tc>
          <w:tcPr>
            <w:tcW w:w="2774" w:type="dxa"/>
          </w:tcPr>
          <w:p w:rsidR="00C236AE" w:rsidRPr="002B1127" w:rsidRDefault="00C236AE" w:rsidP="00455D6A">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Zaina Khalil</w:t>
            </w:r>
          </w:p>
        </w:tc>
        <w:tc>
          <w:tcPr>
            <w:tcW w:w="0" w:type="auto"/>
            <w:noWrap/>
          </w:tcPr>
          <w:p w:rsidR="00C236AE" w:rsidRPr="004D5F7D" w:rsidRDefault="005C55E6" w:rsidP="00455D6A">
            <w:pPr>
              <w:rPr>
                <w:rFonts w:ascii="Calibri" w:eastAsia="Times New Roman" w:hAnsi="Calibri" w:cs="Times New Roman"/>
                <w:lang w:eastAsia="en-GB"/>
              </w:rPr>
            </w:pPr>
            <w:r>
              <w:rPr>
                <w:rFonts w:ascii="Calibri" w:eastAsia="Times New Roman" w:hAnsi="Calibri" w:cs="Times New Roman"/>
                <w:lang w:eastAsia="en-GB"/>
              </w:rPr>
              <w:t>Regrets</w:t>
            </w:r>
          </w:p>
        </w:tc>
      </w:tr>
      <w:tr w:rsidR="00C236AE" w:rsidRPr="004D5F7D" w:rsidTr="005C55E6">
        <w:trPr>
          <w:trHeight w:val="283"/>
        </w:trPr>
        <w:tc>
          <w:tcPr>
            <w:tcW w:w="0" w:type="auto"/>
            <w:vMerge/>
            <w:hideMark/>
          </w:tcPr>
          <w:p w:rsidR="00C236AE" w:rsidRPr="002B1127" w:rsidRDefault="00C236AE" w:rsidP="00455D6A">
            <w:pPr>
              <w:rPr>
                <w:rFonts w:ascii="Calibri" w:eastAsia="Times New Roman" w:hAnsi="Calibri" w:cs="Times New Roman"/>
                <w:b/>
                <w:bCs/>
                <w:sz w:val="24"/>
                <w:szCs w:val="24"/>
                <w:lang w:eastAsia="en-GB"/>
              </w:rPr>
            </w:pPr>
          </w:p>
        </w:tc>
        <w:tc>
          <w:tcPr>
            <w:tcW w:w="2687" w:type="dxa"/>
            <w:hideMark/>
          </w:tcPr>
          <w:p w:rsidR="00C236AE" w:rsidRPr="002B1127" w:rsidRDefault="00C236AE" w:rsidP="00455D6A">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MECI</w:t>
            </w:r>
          </w:p>
        </w:tc>
        <w:tc>
          <w:tcPr>
            <w:tcW w:w="2774" w:type="dxa"/>
            <w:hideMark/>
          </w:tcPr>
          <w:p w:rsidR="00C236AE" w:rsidRPr="002B1127" w:rsidRDefault="00C236AE" w:rsidP="00455D6A">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Garrett Rubin</w:t>
            </w:r>
          </w:p>
        </w:tc>
        <w:tc>
          <w:tcPr>
            <w:tcW w:w="0" w:type="auto"/>
            <w:noWrap/>
          </w:tcPr>
          <w:p w:rsidR="00C236AE" w:rsidRPr="002B1127" w:rsidRDefault="00CA6B70" w:rsidP="00455D6A">
            <w:pPr>
              <w:rPr>
                <w:rFonts w:ascii="Calibri" w:eastAsia="Times New Roman" w:hAnsi="Calibri" w:cs="Times New Roman"/>
                <w:lang w:eastAsia="en-GB"/>
              </w:rPr>
            </w:pPr>
            <w:r>
              <w:rPr>
                <w:rFonts w:ascii="Calibri" w:eastAsia="Times New Roman" w:hAnsi="Calibri" w:cs="Times New Roman"/>
                <w:lang w:eastAsia="en-GB"/>
              </w:rPr>
              <w:t>Regrets</w:t>
            </w:r>
          </w:p>
        </w:tc>
      </w:tr>
      <w:tr w:rsidR="00C236AE" w:rsidRPr="004D5F7D" w:rsidTr="005C55E6">
        <w:trPr>
          <w:trHeight w:val="293"/>
        </w:trPr>
        <w:tc>
          <w:tcPr>
            <w:tcW w:w="0" w:type="auto"/>
            <w:vMerge w:val="restart"/>
            <w:hideMark/>
          </w:tcPr>
          <w:p w:rsidR="00C236AE" w:rsidRPr="002B1127" w:rsidRDefault="00C236AE" w:rsidP="00455D6A">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Food  Security</w:t>
            </w:r>
          </w:p>
        </w:tc>
        <w:tc>
          <w:tcPr>
            <w:tcW w:w="2687" w:type="dxa"/>
            <w:vMerge w:val="restart"/>
            <w:hideMark/>
          </w:tcPr>
          <w:p w:rsidR="00C236AE" w:rsidRPr="002B1127" w:rsidRDefault="00C236AE" w:rsidP="00455D6A">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WFP</w:t>
            </w:r>
          </w:p>
        </w:tc>
        <w:tc>
          <w:tcPr>
            <w:tcW w:w="2774" w:type="dxa"/>
            <w:vMerge w:val="restart"/>
            <w:hideMark/>
          </w:tcPr>
          <w:p w:rsidR="00C236AE" w:rsidRPr="002B1127" w:rsidRDefault="00CA6B70" w:rsidP="00455D6A">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 xml:space="preserve">Ban </w:t>
            </w:r>
            <w:proofErr w:type="spellStart"/>
            <w:r>
              <w:rPr>
                <w:rFonts w:ascii="Calibri" w:eastAsia="Times New Roman" w:hAnsi="Calibri" w:cs="Times New Roman"/>
                <w:sz w:val="24"/>
                <w:szCs w:val="24"/>
                <w:lang w:eastAsia="en-GB"/>
              </w:rPr>
              <w:t>AlRashdan</w:t>
            </w:r>
            <w:proofErr w:type="spellEnd"/>
          </w:p>
        </w:tc>
        <w:tc>
          <w:tcPr>
            <w:tcW w:w="0" w:type="auto"/>
            <w:vMerge w:val="restart"/>
            <w:noWrap/>
          </w:tcPr>
          <w:p w:rsidR="00C236AE" w:rsidRPr="002B1127" w:rsidRDefault="00C236AE" w:rsidP="00455D6A">
            <w:pPr>
              <w:rPr>
                <w:rFonts w:ascii="Calibri" w:eastAsia="Times New Roman" w:hAnsi="Calibri" w:cs="Times New Roman"/>
                <w:lang w:eastAsia="en-GB"/>
              </w:rPr>
            </w:pPr>
            <w:r>
              <w:rPr>
                <w:rFonts w:ascii="Calibri" w:eastAsia="Times New Roman" w:hAnsi="Calibri" w:cs="Times New Roman"/>
                <w:lang w:eastAsia="en-GB"/>
              </w:rPr>
              <w:t>X</w:t>
            </w:r>
          </w:p>
        </w:tc>
      </w:tr>
      <w:tr w:rsidR="00C236AE" w:rsidRPr="004D5F7D" w:rsidTr="005C55E6">
        <w:trPr>
          <w:trHeight w:val="293"/>
        </w:trPr>
        <w:tc>
          <w:tcPr>
            <w:tcW w:w="0" w:type="auto"/>
            <w:vMerge/>
            <w:hideMark/>
          </w:tcPr>
          <w:p w:rsidR="00C236AE" w:rsidRPr="002B1127" w:rsidRDefault="00C236AE" w:rsidP="00455D6A">
            <w:pPr>
              <w:rPr>
                <w:rFonts w:ascii="Calibri" w:eastAsia="Times New Roman" w:hAnsi="Calibri" w:cs="Times New Roman"/>
                <w:b/>
                <w:bCs/>
                <w:sz w:val="24"/>
                <w:szCs w:val="24"/>
                <w:lang w:eastAsia="en-GB"/>
              </w:rPr>
            </w:pPr>
          </w:p>
        </w:tc>
        <w:tc>
          <w:tcPr>
            <w:tcW w:w="2687" w:type="dxa"/>
            <w:vMerge/>
            <w:hideMark/>
          </w:tcPr>
          <w:p w:rsidR="00C236AE" w:rsidRPr="002B1127" w:rsidRDefault="00C236AE" w:rsidP="00455D6A">
            <w:pPr>
              <w:rPr>
                <w:rFonts w:ascii="Calibri" w:eastAsia="Times New Roman" w:hAnsi="Calibri" w:cs="Times New Roman"/>
                <w:sz w:val="24"/>
                <w:szCs w:val="24"/>
                <w:lang w:eastAsia="en-GB"/>
              </w:rPr>
            </w:pPr>
          </w:p>
        </w:tc>
        <w:tc>
          <w:tcPr>
            <w:tcW w:w="2774" w:type="dxa"/>
            <w:vMerge/>
            <w:hideMark/>
          </w:tcPr>
          <w:p w:rsidR="00C236AE" w:rsidRPr="002B1127" w:rsidRDefault="00C236AE" w:rsidP="00455D6A">
            <w:pPr>
              <w:rPr>
                <w:rFonts w:ascii="Calibri" w:eastAsia="Times New Roman" w:hAnsi="Calibri" w:cs="Times New Roman"/>
                <w:sz w:val="24"/>
                <w:szCs w:val="24"/>
                <w:lang w:eastAsia="en-GB"/>
              </w:rPr>
            </w:pPr>
          </w:p>
        </w:tc>
        <w:tc>
          <w:tcPr>
            <w:tcW w:w="0" w:type="auto"/>
            <w:vMerge/>
          </w:tcPr>
          <w:p w:rsidR="00C236AE" w:rsidRPr="002B1127" w:rsidRDefault="00C236AE" w:rsidP="00455D6A">
            <w:pPr>
              <w:rPr>
                <w:rFonts w:ascii="Calibri" w:eastAsia="Times New Roman" w:hAnsi="Calibri" w:cs="Times New Roman"/>
                <w:lang w:eastAsia="en-GB"/>
              </w:rPr>
            </w:pPr>
          </w:p>
        </w:tc>
      </w:tr>
      <w:tr w:rsidR="00C236AE" w:rsidRPr="004D5F7D" w:rsidTr="005C55E6">
        <w:trPr>
          <w:trHeight w:val="283"/>
        </w:trPr>
        <w:tc>
          <w:tcPr>
            <w:tcW w:w="0" w:type="auto"/>
            <w:vMerge/>
            <w:hideMark/>
          </w:tcPr>
          <w:p w:rsidR="00C236AE" w:rsidRPr="002B1127" w:rsidRDefault="00C236AE" w:rsidP="00455D6A">
            <w:pPr>
              <w:rPr>
                <w:rFonts w:ascii="Calibri" w:eastAsia="Times New Roman" w:hAnsi="Calibri" w:cs="Times New Roman"/>
                <w:b/>
                <w:bCs/>
                <w:sz w:val="24"/>
                <w:szCs w:val="24"/>
                <w:lang w:eastAsia="en-GB"/>
              </w:rPr>
            </w:pPr>
          </w:p>
        </w:tc>
        <w:tc>
          <w:tcPr>
            <w:tcW w:w="2687" w:type="dxa"/>
            <w:hideMark/>
          </w:tcPr>
          <w:p w:rsidR="00C236AE" w:rsidRPr="002B1127" w:rsidRDefault="00C236AE" w:rsidP="00455D6A">
            <w:pPr>
              <w:rPr>
                <w:rFonts w:ascii="Calibri" w:eastAsia="Times New Roman" w:hAnsi="Calibri" w:cs="Times New Roman"/>
                <w:lang w:eastAsia="en-GB"/>
              </w:rPr>
            </w:pPr>
            <w:r w:rsidRPr="002B1127">
              <w:rPr>
                <w:rFonts w:ascii="Calibri" w:eastAsia="Times New Roman" w:hAnsi="Calibri" w:cs="Times New Roman"/>
                <w:lang w:eastAsia="en-GB"/>
              </w:rPr>
              <w:t> </w:t>
            </w:r>
            <w:r>
              <w:rPr>
                <w:rFonts w:ascii="Calibri" w:eastAsia="Times New Roman" w:hAnsi="Calibri" w:cs="Times New Roman"/>
                <w:lang w:eastAsia="en-GB"/>
              </w:rPr>
              <w:t>ACTED</w:t>
            </w:r>
          </w:p>
        </w:tc>
        <w:tc>
          <w:tcPr>
            <w:tcW w:w="2774" w:type="dxa"/>
            <w:hideMark/>
          </w:tcPr>
          <w:p w:rsidR="00C236AE" w:rsidRPr="002B1127" w:rsidRDefault="00CA6B70" w:rsidP="00455D6A">
            <w:pPr>
              <w:rPr>
                <w:rFonts w:ascii="Calibri" w:eastAsia="Times New Roman" w:hAnsi="Calibri" w:cs="Times New Roman"/>
                <w:lang w:eastAsia="en-GB"/>
              </w:rPr>
            </w:pPr>
            <w:r>
              <w:rPr>
                <w:rFonts w:ascii="Calibri" w:eastAsia="Times New Roman" w:hAnsi="Calibri" w:cs="Times New Roman"/>
                <w:lang w:eastAsia="en-GB"/>
              </w:rPr>
              <w:t xml:space="preserve">Anthony </w:t>
            </w:r>
            <w:proofErr w:type="spellStart"/>
            <w:r>
              <w:rPr>
                <w:rFonts w:ascii="Calibri" w:eastAsia="Times New Roman" w:hAnsi="Calibri" w:cs="Times New Roman"/>
                <w:lang w:eastAsia="en-GB"/>
              </w:rPr>
              <w:t>Pusatory</w:t>
            </w:r>
            <w:proofErr w:type="spellEnd"/>
          </w:p>
        </w:tc>
        <w:tc>
          <w:tcPr>
            <w:tcW w:w="0" w:type="auto"/>
            <w:noWrap/>
          </w:tcPr>
          <w:p w:rsidR="00C236AE" w:rsidRPr="002B1127" w:rsidRDefault="00C236AE" w:rsidP="00455D6A">
            <w:pPr>
              <w:rPr>
                <w:rFonts w:ascii="Calibri" w:eastAsia="Times New Roman" w:hAnsi="Calibri" w:cs="Times New Roman"/>
                <w:lang w:eastAsia="en-GB"/>
              </w:rPr>
            </w:pPr>
          </w:p>
        </w:tc>
      </w:tr>
      <w:tr w:rsidR="004D5F7D" w:rsidRPr="004D5F7D" w:rsidTr="005C55E6">
        <w:trPr>
          <w:trHeight w:val="283"/>
        </w:trPr>
        <w:tc>
          <w:tcPr>
            <w:tcW w:w="0" w:type="auto"/>
            <w:vMerge w:val="restart"/>
            <w:hideMark/>
          </w:tcPr>
          <w:p w:rsidR="004D5F7D" w:rsidRPr="002B1127" w:rsidRDefault="004D5F7D" w:rsidP="002B1127">
            <w:pPr>
              <w:jc w:val="center"/>
              <w:rPr>
                <w:rFonts w:ascii="Calibri" w:eastAsia="Times New Roman" w:hAnsi="Calibri" w:cs="Times New Roman"/>
                <w:b/>
                <w:bCs/>
                <w:lang w:eastAsia="en-GB"/>
              </w:rPr>
            </w:pPr>
            <w:r w:rsidRPr="002B1127">
              <w:rPr>
                <w:rFonts w:ascii="Calibri" w:eastAsia="Times New Roman" w:hAnsi="Calibri" w:cs="Times New Roman"/>
                <w:b/>
                <w:bCs/>
                <w:lang w:eastAsia="en-GB"/>
              </w:rPr>
              <w:t>Health</w:t>
            </w:r>
          </w:p>
        </w:tc>
        <w:tc>
          <w:tcPr>
            <w:tcW w:w="2687" w:type="dxa"/>
            <w:noWrap/>
            <w:hideMark/>
          </w:tcPr>
          <w:p w:rsidR="004D5F7D" w:rsidRPr="002B1127" w:rsidRDefault="004D5F7D" w:rsidP="002B1127">
            <w:pPr>
              <w:rPr>
                <w:rFonts w:ascii="Calibri" w:eastAsia="Times New Roman" w:hAnsi="Calibri" w:cs="Times New Roman"/>
                <w:lang w:eastAsia="en-GB"/>
              </w:rPr>
            </w:pPr>
            <w:r w:rsidRPr="002B1127">
              <w:rPr>
                <w:rFonts w:ascii="Calibri" w:eastAsia="Times New Roman" w:hAnsi="Calibri" w:cs="Times New Roman"/>
                <w:lang w:eastAsia="en-GB"/>
              </w:rPr>
              <w:t>Med Air</w:t>
            </w:r>
          </w:p>
        </w:tc>
        <w:tc>
          <w:tcPr>
            <w:tcW w:w="2774" w:type="dxa"/>
            <w:hideMark/>
          </w:tcPr>
          <w:p w:rsidR="004D5F7D" w:rsidRPr="002B1127" w:rsidRDefault="004D5F7D" w:rsidP="002B1127">
            <w:pPr>
              <w:rPr>
                <w:rFonts w:ascii="Calibri" w:eastAsia="Times New Roman" w:hAnsi="Calibri" w:cs="Times New Roman"/>
                <w:lang w:eastAsia="en-GB"/>
              </w:rPr>
            </w:pPr>
            <w:r w:rsidRPr="002B1127">
              <w:rPr>
                <w:rFonts w:ascii="Calibri" w:eastAsia="Times New Roman" w:hAnsi="Calibri" w:cs="Times New Roman"/>
                <w:lang w:eastAsia="en-GB"/>
              </w:rPr>
              <w:t>Elsa Groenveld</w:t>
            </w:r>
          </w:p>
        </w:tc>
        <w:tc>
          <w:tcPr>
            <w:tcW w:w="0" w:type="auto"/>
            <w:noWrap/>
          </w:tcPr>
          <w:p w:rsidR="004D5F7D" w:rsidRPr="002B1127" w:rsidRDefault="00C236AE" w:rsidP="002B1127">
            <w:pPr>
              <w:rPr>
                <w:rFonts w:ascii="Calibri" w:eastAsia="Times New Roman" w:hAnsi="Calibri" w:cs="Times New Roman"/>
                <w:lang w:eastAsia="en-GB"/>
              </w:rPr>
            </w:pPr>
            <w:r>
              <w:rPr>
                <w:rFonts w:ascii="Calibri" w:eastAsia="Times New Roman" w:hAnsi="Calibri" w:cs="Times New Roman"/>
                <w:lang w:eastAsia="en-GB"/>
              </w:rPr>
              <w:t>X</w:t>
            </w:r>
          </w:p>
        </w:tc>
      </w:tr>
      <w:tr w:rsidR="004D5F7D" w:rsidRPr="004D5F7D" w:rsidTr="005C55E6">
        <w:trPr>
          <w:trHeight w:val="283"/>
        </w:trPr>
        <w:tc>
          <w:tcPr>
            <w:tcW w:w="0" w:type="auto"/>
            <w:vMerge/>
            <w:hideMark/>
          </w:tcPr>
          <w:p w:rsidR="004D5F7D" w:rsidRPr="002B1127" w:rsidRDefault="004D5F7D" w:rsidP="002B1127">
            <w:pPr>
              <w:rPr>
                <w:rFonts w:ascii="Calibri" w:eastAsia="Times New Roman" w:hAnsi="Calibri" w:cs="Times New Roman"/>
                <w:b/>
                <w:bCs/>
                <w:lang w:eastAsia="en-GB"/>
              </w:rPr>
            </w:pPr>
          </w:p>
        </w:tc>
        <w:tc>
          <w:tcPr>
            <w:tcW w:w="2687" w:type="dxa"/>
            <w:hideMark/>
          </w:tcPr>
          <w:p w:rsidR="004D5F7D" w:rsidRPr="002B1127" w:rsidRDefault="004D5F7D" w:rsidP="002B1127">
            <w:pPr>
              <w:rPr>
                <w:rFonts w:ascii="Calibri" w:eastAsia="Times New Roman" w:hAnsi="Calibri" w:cs="Times New Roman"/>
                <w:lang w:eastAsia="en-GB"/>
              </w:rPr>
            </w:pPr>
            <w:r w:rsidRPr="002B1127">
              <w:rPr>
                <w:rFonts w:ascii="Calibri" w:eastAsia="Times New Roman" w:hAnsi="Calibri" w:cs="Times New Roman"/>
                <w:lang w:eastAsia="en-GB"/>
              </w:rPr>
              <w:t>IMC</w:t>
            </w:r>
          </w:p>
        </w:tc>
        <w:tc>
          <w:tcPr>
            <w:tcW w:w="2774" w:type="dxa"/>
            <w:hideMark/>
          </w:tcPr>
          <w:p w:rsidR="004D5F7D" w:rsidRPr="002B1127" w:rsidRDefault="004D5F7D" w:rsidP="002B1127">
            <w:pPr>
              <w:rPr>
                <w:rFonts w:ascii="Calibri" w:eastAsia="Times New Roman" w:hAnsi="Calibri" w:cs="Times New Roman"/>
                <w:lang w:eastAsia="en-GB"/>
              </w:rPr>
            </w:pPr>
            <w:r w:rsidRPr="002B1127">
              <w:rPr>
                <w:rFonts w:ascii="Calibri" w:eastAsia="Times New Roman" w:hAnsi="Calibri" w:cs="Times New Roman"/>
                <w:lang w:eastAsia="en-GB"/>
              </w:rPr>
              <w:t>Folaranmi Ogunbowale</w:t>
            </w:r>
          </w:p>
        </w:tc>
        <w:tc>
          <w:tcPr>
            <w:tcW w:w="0" w:type="auto"/>
            <w:noWrap/>
          </w:tcPr>
          <w:p w:rsidR="004D5F7D" w:rsidRPr="002B1127" w:rsidRDefault="00CA6B70" w:rsidP="002B1127">
            <w:pPr>
              <w:rPr>
                <w:rFonts w:ascii="Calibri" w:eastAsia="Times New Roman" w:hAnsi="Calibri" w:cs="Times New Roman"/>
                <w:lang w:eastAsia="en-GB"/>
              </w:rPr>
            </w:pPr>
            <w:r>
              <w:rPr>
                <w:rFonts w:ascii="Calibri" w:eastAsia="Times New Roman" w:hAnsi="Calibri" w:cs="Times New Roman"/>
                <w:lang w:eastAsia="en-GB"/>
              </w:rPr>
              <w:t>Regrets</w:t>
            </w:r>
          </w:p>
        </w:tc>
      </w:tr>
      <w:tr w:rsidR="00C236AE" w:rsidRPr="004D5F7D" w:rsidTr="005C55E6">
        <w:trPr>
          <w:trHeight w:val="283"/>
        </w:trPr>
        <w:tc>
          <w:tcPr>
            <w:tcW w:w="0" w:type="auto"/>
            <w:hideMark/>
          </w:tcPr>
          <w:p w:rsidR="00C236AE" w:rsidRPr="002B1127" w:rsidRDefault="00C236AE" w:rsidP="00455D6A">
            <w:pPr>
              <w:jc w:val="center"/>
              <w:rPr>
                <w:rFonts w:ascii="Calibri" w:eastAsia="Times New Roman" w:hAnsi="Calibri" w:cs="Times New Roman"/>
                <w:b/>
                <w:bCs/>
                <w:lang w:eastAsia="en-GB"/>
              </w:rPr>
            </w:pPr>
            <w:r w:rsidRPr="002B1127">
              <w:rPr>
                <w:rFonts w:ascii="Calibri" w:eastAsia="Times New Roman" w:hAnsi="Calibri" w:cs="Times New Roman"/>
                <w:b/>
                <w:bCs/>
                <w:lang w:eastAsia="en-GB"/>
              </w:rPr>
              <w:t>MHPSS</w:t>
            </w:r>
          </w:p>
        </w:tc>
        <w:tc>
          <w:tcPr>
            <w:tcW w:w="2687" w:type="dxa"/>
            <w:noWrap/>
            <w:hideMark/>
          </w:tcPr>
          <w:p w:rsidR="00C236AE" w:rsidRPr="002B1127" w:rsidRDefault="00C236AE" w:rsidP="00455D6A">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ARDD Legal</w:t>
            </w:r>
          </w:p>
        </w:tc>
        <w:tc>
          <w:tcPr>
            <w:tcW w:w="2774" w:type="dxa"/>
            <w:hideMark/>
          </w:tcPr>
          <w:p w:rsidR="00C236AE" w:rsidRPr="002B1127" w:rsidRDefault="00C236AE" w:rsidP="00455D6A">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Dr Lina Darras</w:t>
            </w:r>
          </w:p>
        </w:tc>
        <w:tc>
          <w:tcPr>
            <w:tcW w:w="0" w:type="auto"/>
            <w:noWrap/>
          </w:tcPr>
          <w:p w:rsidR="00C236AE" w:rsidRPr="002B1127" w:rsidRDefault="00C236AE" w:rsidP="00455D6A">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4D5F7D" w:rsidRPr="004D5F7D" w:rsidTr="005C55E6">
        <w:trPr>
          <w:trHeight w:val="283"/>
        </w:trPr>
        <w:tc>
          <w:tcPr>
            <w:tcW w:w="0" w:type="auto"/>
            <w:hideMark/>
          </w:tcPr>
          <w:p w:rsidR="004D5F7D" w:rsidRPr="002B1127" w:rsidRDefault="004D5F7D" w:rsidP="002B1127">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Nutrition</w:t>
            </w:r>
          </w:p>
        </w:tc>
        <w:tc>
          <w:tcPr>
            <w:tcW w:w="2687" w:type="dxa"/>
            <w:hideMark/>
          </w:tcPr>
          <w:p w:rsidR="004D5F7D" w:rsidRPr="002B1127" w:rsidRDefault="004D5F7D" w:rsidP="002B1127">
            <w:pPr>
              <w:rPr>
                <w:rFonts w:ascii="Calibri" w:eastAsia="Times New Roman" w:hAnsi="Calibri" w:cs="Times New Roman"/>
                <w:lang w:eastAsia="en-GB"/>
              </w:rPr>
            </w:pPr>
            <w:r w:rsidRPr="002B1127">
              <w:rPr>
                <w:rFonts w:ascii="Calibri" w:eastAsia="Times New Roman" w:hAnsi="Calibri" w:cs="Times New Roman"/>
                <w:lang w:eastAsia="en-GB"/>
              </w:rPr>
              <w:t>Save the Children Jordan</w:t>
            </w:r>
          </w:p>
        </w:tc>
        <w:tc>
          <w:tcPr>
            <w:tcW w:w="2774" w:type="dxa"/>
            <w:hideMark/>
          </w:tcPr>
          <w:p w:rsidR="004D5F7D" w:rsidRPr="002B1127" w:rsidRDefault="004D5F7D" w:rsidP="002B1127">
            <w:pPr>
              <w:rPr>
                <w:rFonts w:ascii="Calibri" w:eastAsia="Times New Roman" w:hAnsi="Calibri" w:cs="Times New Roman"/>
                <w:lang w:eastAsia="en-GB"/>
              </w:rPr>
            </w:pPr>
            <w:r w:rsidRPr="002B1127">
              <w:rPr>
                <w:rFonts w:ascii="Calibri" w:eastAsia="Times New Roman" w:hAnsi="Calibri" w:cs="Times New Roman"/>
                <w:lang w:eastAsia="en-GB"/>
              </w:rPr>
              <w:t>Hannah Kalbouneh</w:t>
            </w:r>
          </w:p>
        </w:tc>
        <w:tc>
          <w:tcPr>
            <w:tcW w:w="0" w:type="auto"/>
            <w:noWrap/>
          </w:tcPr>
          <w:p w:rsidR="004D5F7D" w:rsidRPr="002B1127" w:rsidRDefault="00C236AE" w:rsidP="002B1127">
            <w:pPr>
              <w:rPr>
                <w:rFonts w:ascii="Calibri" w:eastAsia="Times New Roman" w:hAnsi="Calibri" w:cs="Times New Roman"/>
                <w:lang w:eastAsia="en-GB"/>
              </w:rPr>
            </w:pPr>
            <w:r>
              <w:rPr>
                <w:rFonts w:ascii="Calibri" w:eastAsia="Times New Roman" w:hAnsi="Calibri" w:cs="Times New Roman"/>
                <w:lang w:eastAsia="en-GB"/>
              </w:rPr>
              <w:t>X</w:t>
            </w:r>
          </w:p>
        </w:tc>
      </w:tr>
      <w:tr w:rsidR="00C236AE" w:rsidRPr="004D5F7D" w:rsidTr="005C55E6">
        <w:trPr>
          <w:trHeight w:val="283"/>
        </w:trPr>
        <w:tc>
          <w:tcPr>
            <w:tcW w:w="0" w:type="auto"/>
            <w:vMerge w:val="restart"/>
            <w:hideMark/>
          </w:tcPr>
          <w:p w:rsidR="00C236AE" w:rsidRPr="002B1127" w:rsidRDefault="00C236AE" w:rsidP="00455D6A">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Protection</w:t>
            </w:r>
          </w:p>
        </w:tc>
        <w:tc>
          <w:tcPr>
            <w:tcW w:w="2687" w:type="dxa"/>
            <w:hideMark/>
          </w:tcPr>
          <w:p w:rsidR="00C236AE" w:rsidRPr="002B1127" w:rsidRDefault="00C236AE" w:rsidP="00455D6A">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MPDL</w:t>
            </w:r>
          </w:p>
        </w:tc>
        <w:tc>
          <w:tcPr>
            <w:tcW w:w="2774" w:type="dxa"/>
            <w:hideMark/>
          </w:tcPr>
          <w:p w:rsidR="00C236AE" w:rsidRPr="002B1127" w:rsidRDefault="00C236AE" w:rsidP="00455D6A">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Alejandro Hurtado</w:t>
            </w:r>
          </w:p>
        </w:tc>
        <w:tc>
          <w:tcPr>
            <w:tcW w:w="0" w:type="auto"/>
            <w:noWrap/>
          </w:tcPr>
          <w:p w:rsidR="00C236AE" w:rsidRPr="002B1127" w:rsidRDefault="00CA6B70" w:rsidP="00455D6A">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Regrets</w:t>
            </w:r>
          </w:p>
        </w:tc>
      </w:tr>
      <w:tr w:rsidR="00C236AE" w:rsidRPr="004D5F7D" w:rsidTr="005C55E6">
        <w:trPr>
          <w:trHeight w:val="283"/>
        </w:trPr>
        <w:tc>
          <w:tcPr>
            <w:tcW w:w="0" w:type="auto"/>
            <w:vMerge/>
            <w:hideMark/>
          </w:tcPr>
          <w:p w:rsidR="00C236AE" w:rsidRPr="002B1127" w:rsidRDefault="00C236AE" w:rsidP="00455D6A">
            <w:pPr>
              <w:rPr>
                <w:rFonts w:ascii="Calibri" w:eastAsia="Times New Roman" w:hAnsi="Calibri" w:cs="Times New Roman"/>
                <w:b/>
                <w:bCs/>
                <w:sz w:val="24"/>
                <w:szCs w:val="24"/>
                <w:lang w:eastAsia="en-GB"/>
              </w:rPr>
            </w:pPr>
          </w:p>
        </w:tc>
        <w:tc>
          <w:tcPr>
            <w:tcW w:w="2687" w:type="dxa"/>
            <w:hideMark/>
          </w:tcPr>
          <w:p w:rsidR="00C236AE" w:rsidRPr="002B1127" w:rsidRDefault="00C236AE" w:rsidP="00455D6A">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WVI</w:t>
            </w:r>
          </w:p>
        </w:tc>
        <w:tc>
          <w:tcPr>
            <w:tcW w:w="2774" w:type="dxa"/>
            <w:hideMark/>
          </w:tcPr>
          <w:p w:rsidR="00C236AE" w:rsidRPr="002B1127" w:rsidRDefault="00C236AE" w:rsidP="00455D6A">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 xml:space="preserve">Mays </w:t>
            </w:r>
            <w:proofErr w:type="spellStart"/>
            <w:r w:rsidRPr="002B1127">
              <w:rPr>
                <w:rFonts w:ascii="Calibri" w:eastAsia="Times New Roman" w:hAnsi="Calibri" w:cs="Times New Roman"/>
                <w:sz w:val="24"/>
                <w:szCs w:val="24"/>
                <w:lang w:eastAsia="en-GB"/>
              </w:rPr>
              <w:t>Nawaseh</w:t>
            </w:r>
            <w:proofErr w:type="spellEnd"/>
          </w:p>
        </w:tc>
        <w:tc>
          <w:tcPr>
            <w:tcW w:w="0" w:type="auto"/>
            <w:noWrap/>
          </w:tcPr>
          <w:p w:rsidR="00C236AE" w:rsidRPr="002B1127" w:rsidRDefault="00C236AE" w:rsidP="00455D6A">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C236AE" w:rsidRPr="004D5F7D" w:rsidTr="005C55E6">
        <w:trPr>
          <w:trHeight w:val="283"/>
        </w:trPr>
        <w:tc>
          <w:tcPr>
            <w:tcW w:w="0" w:type="auto"/>
            <w:vMerge/>
            <w:hideMark/>
          </w:tcPr>
          <w:p w:rsidR="00C236AE" w:rsidRPr="002B1127" w:rsidRDefault="00C236AE" w:rsidP="00455D6A">
            <w:pPr>
              <w:rPr>
                <w:rFonts w:ascii="Calibri" w:eastAsia="Times New Roman" w:hAnsi="Calibri" w:cs="Times New Roman"/>
                <w:b/>
                <w:bCs/>
                <w:sz w:val="24"/>
                <w:szCs w:val="24"/>
                <w:lang w:eastAsia="en-GB"/>
              </w:rPr>
            </w:pPr>
          </w:p>
        </w:tc>
        <w:tc>
          <w:tcPr>
            <w:tcW w:w="2687" w:type="dxa"/>
            <w:hideMark/>
          </w:tcPr>
          <w:p w:rsidR="00C236AE" w:rsidRPr="00C236AE" w:rsidRDefault="00C236AE" w:rsidP="00455D6A">
            <w:pPr>
              <w:rPr>
                <w:rFonts w:ascii="Calibri" w:eastAsia="Times New Roman" w:hAnsi="Calibri" w:cs="Times New Roman"/>
                <w:lang w:eastAsia="en-GB"/>
              </w:rPr>
            </w:pPr>
            <w:r w:rsidRPr="00C236AE">
              <w:rPr>
                <w:rFonts w:ascii="Calibri" w:eastAsia="Times New Roman" w:hAnsi="Calibri" w:cs="Times New Roman"/>
                <w:lang w:eastAsia="en-GB"/>
              </w:rPr>
              <w:t>IOM</w:t>
            </w:r>
          </w:p>
        </w:tc>
        <w:tc>
          <w:tcPr>
            <w:tcW w:w="2774" w:type="dxa"/>
            <w:hideMark/>
          </w:tcPr>
          <w:p w:rsidR="00C236AE" w:rsidRPr="00C236AE" w:rsidRDefault="00CA6B70" w:rsidP="00455D6A">
            <w:pPr>
              <w:rPr>
                <w:rFonts w:ascii="Calibri" w:eastAsia="Times New Roman" w:hAnsi="Calibri" w:cs="Times New Roman"/>
                <w:lang w:eastAsia="en-GB"/>
              </w:rPr>
            </w:pPr>
            <w:r>
              <w:rPr>
                <w:rFonts w:ascii="Calibri" w:eastAsia="Times New Roman" w:hAnsi="Calibri" w:cs="Times New Roman"/>
                <w:lang w:eastAsia="en-GB"/>
              </w:rPr>
              <w:t>Miranda Hurst</w:t>
            </w:r>
          </w:p>
        </w:tc>
        <w:tc>
          <w:tcPr>
            <w:tcW w:w="0" w:type="auto"/>
            <w:noWrap/>
          </w:tcPr>
          <w:p w:rsidR="00C236AE" w:rsidRPr="002B1127" w:rsidRDefault="00C236AE" w:rsidP="00455D6A">
            <w:pPr>
              <w:rPr>
                <w:rFonts w:ascii="Calibri" w:eastAsia="Times New Roman" w:hAnsi="Calibri" w:cs="Times New Roman"/>
                <w:lang w:eastAsia="en-GB"/>
              </w:rPr>
            </w:pPr>
          </w:p>
        </w:tc>
      </w:tr>
      <w:tr w:rsidR="004D5F7D" w:rsidRPr="004D5F7D" w:rsidTr="005C55E6">
        <w:trPr>
          <w:trHeight w:val="283"/>
        </w:trPr>
        <w:tc>
          <w:tcPr>
            <w:tcW w:w="0" w:type="auto"/>
            <w:hideMark/>
          </w:tcPr>
          <w:p w:rsidR="004D5F7D" w:rsidRPr="002B1127" w:rsidRDefault="004D5F7D" w:rsidP="002B1127">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RH</w:t>
            </w:r>
          </w:p>
        </w:tc>
        <w:tc>
          <w:tcPr>
            <w:tcW w:w="2687" w:type="dxa"/>
            <w:hideMark/>
          </w:tcPr>
          <w:p w:rsidR="004D5F7D" w:rsidRPr="00C236AE" w:rsidRDefault="00C236AE" w:rsidP="002B1127">
            <w:pPr>
              <w:rPr>
                <w:rFonts w:ascii="Calibri" w:hAnsi="Calibri"/>
                <w:bCs/>
              </w:rPr>
            </w:pPr>
            <w:r w:rsidRPr="00C236AE">
              <w:rPr>
                <w:rFonts w:ascii="Calibri" w:hAnsi="Calibri"/>
                <w:bCs/>
              </w:rPr>
              <w:t>UNFPA</w:t>
            </w:r>
          </w:p>
        </w:tc>
        <w:tc>
          <w:tcPr>
            <w:tcW w:w="2774" w:type="dxa"/>
            <w:hideMark/>
          </w:tcPr>
          <w:p w:rsidR="004D5F7D" w:rsidRPr="00C236AE" w:rsidRDefault="00CA6B70" w:rsidP="002B1127">
            <w:pPr>
              <w:rPr>
                <w:rFonts w:ascii="Calibri" w:hAnsi="Calibri"/>
                <w:bCs/>
              </w:rPr>
            </w:pPr>
            <w:r>
              <w:rPr>
                <w:rFonts w:ascii="Calibri" w:hAnsi="Calibri"/>
                <w:bCs/>
              </w:rPr>
              <w:t>Faeza Abo Al-Jalo</w:t>
            </w:r>
          </w:p>
        </w:tc>
        <w:tc>
          <w:tcPr>
            <w:tcW w:w="0" w:type="auto"/>
            <w:noWrap/>
          </w:tcPr>
          <w:p w:rsidR="004D5F7D" w:rsidRPr="002B1127" w:rsidRDefault="00CA6B70" w:rsidP="002B1127">
            <w:pPr>
              <w:rPr>
                <w:rFonts w:ascii="Calibri" w:eastAsia="Times New Roman" w:hAnsi="Calibri" w:cs="Times New Roman"/>
                <w:lang w:eastAsia="en-GB"/>
              </w:rPr>
            </w:pPr>
            <w:r>
              <w:rPr>
                <w:rFonts w:ascii="Calibri" w:eastAsia="Times New Roman" w:hAnsi="Calibri" w:cs="Times New Roman"/>
                <w:lang w:eastAsia="en-GB"/>
              </w:rPr>
              <w:t>X</w:t>
            </w:r>
          </w:p>
        </w:tc>
      </w:tr>
      <w:tr w:rsidR="00C236AE" w:rsidRPr="004D5F7D" w:rsidTr="005C55E6">
        <w:trPr>
          <w:trHeight w:val="283"/>
        </w:trPr>
        <w:tc>
          <w:tcPr>
            <w:tcW w:w="0" w:type="auto"/>
            <w:vMerge w:val="restart"/>
            <w:hideMark/>
          </w:tcPr>
          <w:p w:rsidR="00C236AE" w:rsidRPr="002B1127" w:rsidRDefault="00C236AE" w:rsidP="00C236AE">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lang w:eastAsia="en-GB"/>
              </w:rPr>
              <w:t>SGBV</w:t>
            </w:r>
          </w:p>
        </w:tc>
        <w:tc>
          <w:tcPr>
            <w:tcW w:w="2687" w:type="dxa"/>
            <w:hideMark/>
          </w:tcPr>
          <w:p w:rsidR="00C236AE" w:rsidRPr="002B1127" w:rsidRDefault="00C236AE" w:rsidP="00C236AE">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Near East Foundation</w:t>
            </w:r>
          </w:p>
        </w:tc>
        <w:tc>
          <w:tcPr>
            <w:tcW w:w="2774" w:type="dxa"/>
            <w:hideMark/>
          </w:tcPr>
          <w:p w:rsidR="00C236AE" w:rsidRPr="002B1127" w:rsidRDefault="00C236AE" w:rsidP="00C236AE">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 xml:space="preserve">Eleanor </w:t>
            </w:r>
            <w:proofErr w:type="spellStart"/>
            <w:r w:rsidRPr="002B1127">
              <w:rPr>
                <w:rFonts w:ascii="Calibri" w:eastAsia="Times New Roman" w:hAnsi="Calibri" w:cs="Times New Roman"/>
                <w:sz w:val="24"/>
                <w:szCs w:val="24"/>
                <w:lang w:eastAsia="en-GB"/>
              </w:rPr>
              <w:t>Biasi</w:t>
            </w:r>
            <w:proofErr w:type="spellEnd"/>
          </w:p>
        </w:tc>
        <w:tc>
          <w:tcPr>
            <w:tcW w:w="0" w:type="auto"/>
            <w:noWrap/>
          </w:tcPr>
          <w:p w:rsidR="00C236AE" w:rsidRPr="002B1127" w:rsidRDefault="00C236AE" w:rsidP="00C236AE">
            <w:pPr>
              <w:rPr>
                <w:rFonts w:ascii="Calibri" w:eastAsia="Times New Roman" w:hAnsi="Calibri" w:cs="Times New Roman"/>
                <w:sz w:val="24"/>
                <w:szCs w:val="24"/>
                <w:lang w:eastAsia="en-GB"/>
              </w:rPr>
            </w:pPr>
          </w:p>
        </w:tc>
      </w:tr>
      <w:tr w:rsidR="00C236AE" w:rsidRPr="004D5F7D" w:rsidTr="005C55E6">
        <w:trPr>
          <w:trHeight w:val="283"/>
        </w:trPr>
        <w:tc>
          <w:tcPr>
            <w:tcW w:w="0" w:type="auto"/>
            <w:vMerge/>
            <w:hideMark/>
          </w:tcPr>
          <w:p w:rsidR="00C236AE" w:rsidRPr="002B1127" w:rsidRDefault="00C236AE" w:rsidP="00C236AE">
            <w:pPr>
              <w:rPr>
                <w:rFonts w:ascii="Calibri" w:eastAsia="Times New Roman" w:hAnsi="Calibri" w:cs="Times New Roman"/>
                <w:b/>
                <w:bCs/>
                <w:sz w:val="24"/>
                <w:szCs w:val="24"/>
                <w:lang w:eastAsia="en-GB"/>
              </w:rPr>
            </w:pPr>
          </w:p>
        </w:tc>
        <w:tc>
          <w:tcPr>
            <w:tcW w:w="2687" w:type="dxa"/>
            <w:hideMark/>
          </w:tcPr>
          <w:p w:rsidR="00C236AE" w:rsidRPr="002B1127" w:rsidRDefault="00C236AE" w:rsidP="00C236AE">
            <w:pPr>
              <w:rPr>
                <w:rFonts w:ascii="Calibri" w:eastAsia="Times New Roman" w:hAnsi="Calibri" w:cs="Times New Roman"/>
                <w:sz w:val="24"/>
                <w:szCs w:val="24"/>
                <w:lang w:eastAsia="en-GB"/>
              </w:rPr>
            </w:pPr>
            <w:r w:rsidRPr="004D5F7D">
              <w:rPr>
                <w:rFonts w:ascii="Calibri" w:eastAsia="Times New Roman" w:hAnsi="Calibri" w:cs="Times New Roman"/>
                <w:sz w:val="24"/>
                <w:szCs w:val="24"/>
                <w:lang w:eastAsia="en-GB"/>
              </w:rPr>
              <w:t>MPDC</w:t>
            </w:r>
          </w:p>
        </w:tc>
        <w:tc>
          <w:tcPr>
            <w:tcW w:w="2774" w:type="dxa"/>
            <w:hideMark/>
          </w:tcPr>
          <w:p w:rsidR="00C236AE" w:rsidRPr="002B1127" w:rsidRDefault="00C236AE" w:rsidP="00C236AE">
            <w:pPr>
              <w:rPr>
                <w:rFonts w:ascii="Calibri" w:eastAsia="Times New Roman" w:hAnsi="Calibri" w:cs="Times New Roman"/>
                <w:sz w:val="24"/>
                <w:szCs w:val="24"/>
                <w:lang w:eastAsia="en-GB"/>
              </w:rPr>
            </w:pPr>
            <w:r w:rsidRPr="004D5F7D">
              <w:rPr>
                <w:rFonts w:ascii="Calibri" w:eastAsia="Times New Roman" w:hAnsi="Calibri" w:cs="Times New Roman"/>
                <w:sz w:val="24"/>
                <w:szCs w:val="24"/>
                <w:lang w:eastAsia="en-GB"/>
              </w:rPr>
              <w:t>Katia Urteaga</w:t>
            </w:r>
          </w:p>
        </w:tc>
        <w:tc>
          <w:tcPr>
            <w:tcW w:w="0" w:type="auto"/>
            <w:noWrap/>
          </w:tcPr>
          <w:p w:rsidR="00C236AE" w:rsidRPr="002B1127" w:rsidRDefault="00CA6B70"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Regrets</w:t>
            </w:r>
          </w:p>
        </w:tc>
      </w:tr>
      <w:tr w:rsidR="00C236AE" w:rsidRPr="004D5F7D" w:rsidTr="005C55E6">
        <w:trPr>
          <w:trHeight w:val="283"/>
        </w:trPr>
        <w:tc>
          <w:tcPr>
            <w:tcW w:w="0" w:type="auto"/>
            <w:vMerge w:val="restart"/>
            <w:hideMark/>
          </w:tcPr>
          <w:p w:rsidR="00C236AE" w:rsidRPr="002B1127" w:rsidRDefault="00C236AE" w:rsidP="00C236AE">
            <w:pPr>
              <w:jc w:val="center"/>
              <w:rPr>
                <w:rFonts w:ascii="Calibri" w:eastAsia="Times New Roman" w:hAnsi="Calibri" w:cs="Times New Roman"/>
                <w:b/>
                <w:bCs/>
                <w:lang w:eastAsia="en-GB"/>
              </w:rPr>
            </w:pPr>
            <w:r w:rsidRPr="002B1127">
              <w:rPr>
                <w:rFonts w:ascii="Calibri" w:eastAsia="Times New Roman" w:hAnsi="Calibri" w:cs="Times New Roman"/>
                <w:b/>
                <w:bCs/>
                <w:lang w:eastAsia="en-GB"/>
              </w:rPr>
              <w:t>Site/Shelter</w:t>
            </w:r>
          </w:p>
        </w:tc>
        <w:tc>
          <w:tcPr>
            <w:tcW w:w="2687" w:type="dxa"/>
            <w:vMerge w:val="restart"/>
            <w:noWrap/>
            <w:hideMark/>
          </w:tcPr>
          <w:p w:rsidR="00C236AE" w:rsidRPr="002B1127" w:rsidRDefault="00C236AE" w:rsidP="00C236AE">
            <w:pPr>
              <w:rPr>
                <w:rFonts w:ascii="Calibri" w:eastAsia="Times New Roman" w:hAnsi="Calibri" w:cs="Times New Roman"/>
                <w:lang w:eastAsia="en-GB"/>
              </w:rPr>
            </w:pPr>
          </w:p>
        </w:tc>
        <w:tc>
          <w:tcPr>
            <w:tcW w:w="2774" w:type="dxa"/>
            <w:vMerge w:val="restart"/>
            <w:hideMark/>
          </w:tcPr>
          <w:p w:rsidR="00C236AE" w:rsidRPr="002B1127" w:rsidRDefault="00C236AE" w:rsidP="00C236AE">
            <w:pPr>
              <w:rPr>
                <w:rFonts w:ascii="Calibri" w:eastAsia="Times New Roman" w:hAnsi="Calibri" w:cs="Times New Roman"/>
                <w:lang w:eastAsia="en-GB"/>
              </w:rPr>
            </w:pPr>
          </w:p>
        </w:tc>
        <w:tc>
          <w:tcPr>
            <w:tcW w:w="0" w:type="auto"/>
            <w:vMerge w:val="restart"/>
            <w:noWrap/>
          </w:tcPr>
          <w:p w:rsidR="00C236AE" w:rsidRPr="002B1127" w:rsidRDefault="00C236AE" w:rsidP="00C236AE">
            <w:pPr>
              <w:rPr>
                <w:rFonts w:ascii="Calibri" w:eastAsia="Times New Roman" w:hAnsi="Calibri" w:cs="Times New Roman"/>
                <w:lang w:eastAsia="en-GB"/>
              </w:rPr>
            </w:pPr>
          </w:p>
        </w:tc>
      </w:tr>
      <w:tr w:rsidR="00C236AE" w:rsidRPr="004D5F7D" w:rsidTr="005C55E6">
        <w:trPr>
          <w:trHeight w:val="283"/>
        </w:trPr>
        <w:tc>
          <w:tcPr>
            <w:tcW w:w="0" w:type="auto"/>
            <w:vMerge/>
            <w:hideMark/>
          </w:tcPr>
          <w:p w:rsidR="00C236AE" w:rsidRPr="002B1127" w:rsidRDefault="00C236AE" w:rsidP="00C236AE">
            <w:pPr>
              <w:rPr>
                <w:rFonts w:ascii="Calibri" w:eastAsia="Times New Roman" w:hAnsi="Calibri" w:cs="Times New Roman"/>
                <w:b/>
                <w:bCs/>
                <w:lang w:eastAsia="en-GB"/>
              </w:rPr>
            </w:pPr>
          </w:p>
        </w:tc>
        <w:tc>
          <w:tcPr>
            <w:tcW w:w="2687" w:type="dxa"/>
            <w:vMerge/>
            <w:hideMark/>
          </w:tcPr>
          <w:p w:rsidR="00C236AE" w:rsidRPr="002B1127" w:rsidRDefault="00C236AE" w:rsidP="00C236AE">
            <w:pPr>
              <w:rPr>
                <w:rFonts w:ascii="Calibri" w:eastAsia="Times New Roman" w:hAnsi="Calibri" w:cs="Times New Roman"/>
                <w:lang w:eastAsia="en-GB"/>
              </w:rPr>
            </w:pPr>
          </w:p>
        </w:tc>
        <w:tc>
          <w:tcPr>
            <w:tcW w:w="2774" w:type="dxa"/>
            <w:vMerge/>
            <w:hideMark/>
          </w:tcPr>
          <w:p w:rsidR="00C236AE" w:rsidRPr="002B1127" w:rsidRDefault="00C236AE" w:rsidP="00C236AE">
            <w:pPr>
              <w:rPr>
                <w:rFonts w:ascii="Calibri" w:eastAsia="Times New Roman" w:hAnsi="Calibri" w:cs="Times New Roman"/>
                <w:lang w:eastAsia="en-GB"/>
              </w:rPr>
            </w:pPr>
          </w:p>
        </w:tc>
        <w:tc>
          <w:tcPr>
            <w:tcW w:w="0" w:type="auto"/>
            <w:vMerge/>
          </w:tcPr>
          <w:p w:rsidR="00C236AE" w:rsidRPr="002B1127" w:rsidRDefault="00C236AE" w:rsidP="00C236AE">
            <w:pPr>
              <w:rPr>
                <w:rFonts w:ascii="Calibri" w:eastAsia="Times New Roman" w:hAnsi="Calibri" w:cs="Times New Roman"/>
                <w:lang w:eastAsia="en-GB"/>
              </w:rPr>
            </w:pPr>
          </w:p>
        </w:tc>
      </w:tr>
      <w:tr w:rsidR="00C236AE" w:rsidRPr="004D5F7D" w:rsidTr="005C55E6">
        <w:trPr>
          <w:trHeight w:val="283"/>
        </w:trPr>
        <w:tc>
          <w:tcPr>
            <w:tcW w:w="0" w:type="auto"/>
            <w:vMerge/>
            <w:hideMark/>
          </w:tcPr>
          <w:p w:rsidR="00C236AE" w:rsidRPr="002B1127" w:rsidRDefault="00C236AE" w:rsidP="00C236AE">
            <w:pPr>
              <w:rPr>
                <w:rFonts w:ascii="Calibri" w:eastAsia="Times New Roman" w:hAnsi="Calibri" w:cs="Times New Roman"/>
                <w:b/>
                <w:bCs/>
                <w:lang w:eastAsia="en-GB"/>
              </w:rPr>
            </w:pPr>
          </w:p>
        </w:tc>
        <w:tc>
          <w:tcPr>
            <w:tcW w:w="2687" w:type="dxa"/>
            <w:noWrap/>
            <w:hideMark/>
          </w:tcPr>
          <w:p w:rsidR="00C236AE" w:rsidRPr="002B1127" w:rsidRDefault="00C236AE" w:rsidP="00C236AE">
            <w:pPr>
              <w:rPr>
                <w:rFonts w:ascii="Calibri" w:eastAsia="Times New Roman" w:hAnsi="Calibri" w:cs="Times New Roman"/>
                <w:lang w:eastAsia="en-GB"/>
              </w:rPr>
            </w:pPr>
            <w:r w:rsidRPr="002B1127">
              <w:rPr>
                <w:rFonts w:ascii="Calibri" w:eastAsia="Times New Roman" w:hAnsi="Calibri" w:cs="Times New Roman"/>
                <w:lang w:eastAsia="en-GB"/>
              </w:rPr>
              <w:t>PU-AMI</w:t>
            </w:r>
          </w:p>
        </w:tc>
        <w:tc>
          <w:tcPr>
            <w:tcW w:w="2774" w:type="dxa"/>
            <w:noWrap/>
            <w:hideMark/>
          </w:tcPr>
          <w:p w:rsidR="00C236AE" w:rsidRPr="002B1127" w:rsidRDefault="00CA6B70" w:rsidP="00C236AE">
            <w:pPr>
              <w:rPr>
                <w:rFonts w:ascii="Calibri" w:eastAsia="Times New Roman" w:hAnsi="Calibri" w:cs="Times New Roman"/>
                <w:lang w:eastAsia="en-GB"/>
              </w:rPr>
            </w:pPr>
            <w:r>
              <w:rPr>
                <w:rFonts w:ascii="Calibri" w:eastAsia="Times New Roman" w:hAnsi="Calibri" w:cs="Times New Roman"/>
                <w:lang w:eastAsia="en-GB"/>
              </w:rPr>
              <w:t xml:space="preserve">Zaid </w:t>
            </w:r>
            <w:proofErr w:type="spellStart"/>
            <w:r>
              <w:rPr>
                <w:rFonts w:ascii="Calibri" w:eastAsia="Times New Roman" w:hAnsi="Calibri" w:cs="Times New Roman"/>
                <w:lang w:eastAsia="en-GB"/>
              </w:rPr>
              <w:t>Awamrh</w:t>
            </w:r>
            <w:proofErr w:type="spellEnd"/>
          </w:p>
        </w:tc>
        <w:tc>
          <w:tcPr>
            <w:tcW w:w="0" w:type="auto"/>
            <w:noWrap/>
          </w:tcPr>
          <w:p w:rsidR="00C236AE" w:rsidRPr="002B1127" w:rsidRDefault="00C236AE" w:rsidP="00C236AE">
            <w:pPr>
              <w:rPr>
                <w:rFonts w:ascii="Calibri" w:eastAsia="Times New Roman" w:hAnsi="Calibri" w:cs="Times New Roman"/>
                <w:lang w:eastAsia="en-GB"/>
              </w:rPr>
            </w:pPr>
            <w:r>
              <w:rPr>
                <w:rFonts w:ascii="Calibri" w:eastAsia="Times New Roman" w:hAnsi="Calibri" w:cs="Times New Roman"/>
                <w:lang w:eastAsia="en-GB"/>
              </w:rPr>
              <w:t>X</w:t>
            </w:r>
          </w:p>
        </w:tc>
      </w:tr>
      <w:tr w:rsidR="00C236AE" w:rsidRPr="004D5F7D" w:rsidTr="005C55E6">
        <w:trPr>
          <w:trHeight w:val="283"/>
        </w:trPr>
        <w:tc>
          <w:tcPr>
            <w:tcW w:w="0" w:type="auto"/>
          </w:tcPr>
          <w:p w:rsidR="00C236AE" w:rsidRPr="002B1127" w:rsidRDefault="00C236AE" w:rsidP="00C236AE">
            <w:pPr>
              <w:jc w:val="center"/>
              <w:rPr>
                <w:rFonts w:ascii="Calibri" w:eastAsia="Times New Roman" w:hAnsi="Calibri" w:cs="Times New Roman"/>
                <w:b/>
                <w:bCs/>
                <w:sz w:val="24"/>
                <w:szCs w:val="24"/>
                <w:lang w:eastAsia="en-GB"/>
              </w:rPr>
            </w:pPr>
            <w:r>
              <w:rPr>
                <w:rFonts w:ascii="Calibri" w:eastAsia="Times New Roman" w:hAnsi="Calibri" w:cs="Times New Roman"/>
                <w:b/>
                <w:bCs/>
                <w:sz w:val="24"/>
                <w:szCs w:val="24"/>
                <w:lang w:eastAsia="en-GB"/>
              </w:rPr>
              <w:t>WASH</w:t>
            </w:r>
          </w:p>
        </w:tc>
        <w:tc>
          <w:tcPr>
            <w:tcW w:w="2687" w:type="dxa"/>
          </w:tcPr>
          <w:p w:rsidR="00C236AE" w:rsidRPr="002B1127" w:rsidRDefault="00C236AE"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ACTED</w:t>
            </w:r>
          </w:p>
        </w:tc>
        <w:tc>
          <w:tcPr>
            <w:tcW w:w="2774" w:type="dxa"/>
          </w:tcPr>
          <w:p w:rsidR="00C236AE" w:rsidRPr="002B1127" w:rsidRDefault="00CA6B70"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 xml:space="preserve">Bushra </w:t>
            </w:r>
            <w:proofErr w:type="spellStart"/>
            <w:r>
              <w:rPr>
                <w:rFonts w:ascii="Calibri" w:eastAsia="Times New Roman" w:hAnsi="Calibri" w:cs="Times New Roman"/>
                <w:sz w:val="24"/>
                <w:szCs w:val="24"/>
                <w:lang w:eastAsia="en-GB"/>
              </w:rPr>
              <w:t>Doshaq</w:t>
            </w:r>
            <w:proofErr w:type="spellEnd"/>
          </w:p>
        </w:tc>
        <w:tc>
          <w:tcPr>
            <w:tcW w:w="0" w:type="auto"/>
            <w:noWrap/>
          </w:tcPr>
          <w:p w:rsidR="00C236AE" w:rsidRPr="004D5F7D" w:rsidRDefault="00C236AE"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C236AE" w:rsidRPr="004D5F7D" w:rsidTr="005C55E6">
        <w:trPr>
          <w:trHeight w:val="283"/>
        </w:trPr>
        <w:tc>
          <w:tcPr>
            <w:tcW w:w="0" w:type="auto"/>
            <w:vMerge w:val="restart"/>
            <w:hideMark/>
          </w:tcPr>
          <w:p w:rsidR="00C236AE" w:rsidRPr="002B1127" w:rsidRDefault="00C236AE" w:rsidP="00C236AE">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Sector Lead Agency</w:t>
            </w:r>
          </w:p>
        </w:tc>
        <w:tc>
          <w:tcPr>
            <w:tcW w:w="2687" w:type="dxa"/>
            <w:hideMark/>
          </w:tcPr>
          <w:p w:rsidR="00C236AE" w:rsidRPr="002B1127" w:rsidRDefault="00C236AE" w:rsidP="00C236AE">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UNHCR</w:t>
            </w:r>
          </w:p>
        </w:tc>
        <w:tc>
          <w:tcPr>
            <w:tcW w:w="2774" w:type="dxa"/>
            <w:hideMark/>
          </w:tcPr>
          <w:p w:rsidR="00C236AE" w:rsidRPr="002B1127" w:rsidRDefault="00C236AE" w:rsidP="00C236AE">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Bertrand Blanc</w:t>
            </w:r>
          </w:p>
        </w:tc>
        <w:tc>
          <w:tcPr>
            <w:tcW w:w="0" w:type="auto"/>
            <w:noWrap/>
          </w:tcPr>
          <w:p w:rsidR="00C236AE" w:rsidRPr="002B1127" w:rsidRDefault="00C236AE"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C236AE" w:rsidRPr="004D5F7D" w:rsidTr="005C55E6">
        <w:trPr>
          <w:trHeight w:val="283"/>
        </w:trPr>
        <w:tc>
          <w:tcPr>
            <w:tcW w:w="0" w:type="auto"/>
            <w:vMerge/>
            <w:hideMark/>
          </w:tcPr>
          <w:p w:rsidR="00C236AE" w:rsidRPr="002B1127" w:rsidRDefault="00C236AE" w:rsidP="00C236AE">
            <w:pPr>
              <w:rPr>
                <w:rFonts w:ascii="Calibri" w:eastAsia="Times New Roman" w:hAnsi="Calibri" w:cs="Times New Roman"/>
                <w:b/>
                <w:bCs/>
                <w:sz w:val="24"/>
                <w:szCs w:val="24"/>
                <w:lang w:eastAsia="en-GB"/>
              </w:rPr>
            </w:pPr>
          </w:p>
        </w:tc>
        <w:tc>
          <w:tcPr>
            <w:tcW w:w="2687" w:type="dxa"/>
            <w:noWrap/>
            <w:hideMark/>
          </w:tcPr>
          <w:p w:rsidR="00C236AE" w:rsidRPr="002B1127" w:rsidRDefault="00C236AE" w:rsidP="00C236AE">
            <w:pPr>
              <w:rPr>
                <w:rFonts w:ascii="Calibri" w:eastAsia="Times New Roman" w:hAnsi="Calibri" w:cs="Times New Roman"/>
                <w:lang w:eastAsia="en-GB"/>
              </w:rPr>
            </w:pPr>
            <w:r w:rsidRPr="002B1127">
              <w:rPr>
                <w:rFonts w:ascii="Calibri" w:eastAsia="Times New Roman" w:hAnsi="Calibri" w:cs="Times New Roman"/>
                <w:lang w:eastAsia="en-GB"/>
              </w:rPr>
              <w:t>WFP</w:t>
            </w:r>
          </w:p>
        </w:tc>
        <w:tc>
          <w:tcPr>
            <w:tcW w:w="2774" w:type="dxa"/>
            <w:hideMark/>
          </w:tcPr>
          <w:p w:rsidR="00C236AE" w:rsidRPr="002B1127" w:rsidRDefault="00C236AE" w:rsidP="00C236AE">
            <w:pPr>
              <w:rPr>
                <w:rFonts w:ascii="Calibri" w:eastAsia="Times New Roman" w:hAnsi="Calibri" w:cs="Times New Roman"/>
                <w:lang w:eastAsia="en-GB"/>
              </w:rPr>
            </w:pPr>
            <w:r w:rsidRPr="004D5F7D">
              <w:rPr>
                <w:rFonts w:ascii="Calibri" w:eastAsia="Times New Roman" w:hAnsi="Calibri" w:cs="Times New Roman"/>
                <w:lang w:eastAsia="en-GB"/>
              </w:rPr>
              <w:t xml:space="preserve">Ban </w:t>
            </w:r>
            <w:proofErr w:type="spellStart"/>
            <w:r w:rsidRPr="004D5F7D">
              <w:rPr>
                <w:rFonts w:ascii="Calibri" w:eastAsia="Times New Roman" w:hAnsi="Calibri" w:cs="Times New Roman"/>
                <w:lang w:eastAsia="en-GB"/>
              </w:rPr>
              <w:t>Al</w:t>
            </w:r>
            <w:r w:rsidR="00CA6B70">
              <w:rPr>
                <w:rFonts w:ascii="Calibri" w:eastAsia="Times New Roman" w:hAnsi="Calibri" w:cs="Times New Roman"/>
                <w:lang w:eastAsia="en-GB"/>
              </w:rPr>
              <w:t>Rashdan</w:t>
            </w:r>
            <w:proofErr w:type="spellEnd"/>
          </w:p>
        </w:tc>
        <w:tc>
          <w:tcPr>
            <w:tcW w:w="0" w:type="auto"/>
            <w:noWrap/>
          </w:tcPr>
          <w:p w:rsidR="00C236AE" w:rsidRPr="002B1127" w:rsidRDefault="00C236AE" w:rsidP="00C236AE">
            <w:pPr>
              <w:rPr>
                <w:rFonts w:ascii="Calibri" w:eastAsia="Times New Roman" w:hAnsi="Calibri" w:cs="Times New Roman"/>
                <w:lang w:eastAsia="en-GB"/>
              </w:rPr>
            </w:pPr>
            <w:r>
              <w:rPr>
                <w:rFonts w:ascii="Calibri" w:eastAsia="Times New Roman" w:hAnsi="Calibri" w:cs="Times New Roman"/>
                <w:lang w:eastAsia="en-GB"/>
              </w:rPr>
              <w:t>X</w:t>
            </w:r>
          </w:p>
        </w:tc>
      </w:tr>
      <w:tr w:rsidR="00C236AE" w:rsidRPr="004D5F7D" w:rsidTr="005C55E6">
        <w:trPr>
          <w:trHeight w:val="283"/>
        </w:trPr>
        <w:tc>
          <w:tcPr>
            <w:tcW w:w="0" w:type="auto"/>
            <w:vMerge/>
            <w:hideMark/>
          </w:tcPr>
          <w:p w:rsidR="00C236AE" w:rsidRPr="002B1127" w:rsidRDefault="00C236AE" w:rsidP="00C236AE">
            <w:pPr>
              <w:rPr>
                <w:rFonts w:ascii="Calibri" w:eastAsia="Times New Roman" w:hAnsi="Calibri" w:cs="Times New Roman"/>
                <w:b/>
                <w:bCs/>
                <w:sz w:val="24"/>
                <w:szCs w:val="24"/>
                <w:lang w:eastAsia="en-GB"/>
              </w:rPr>
            </w:pPr>
          </w:p>
        </w:tc>
        <w:tc>
          <w:tcPr>
            <w:tcW w:w="2687" w:type="dxa"/>
            <w:hideMark/>
          </w:tcPr>
          <w:p w:rsidR="00C236AE" w:rsidRPr="002B1127" w:rsidRDefault="00C236AE" w:rsidP="00C236AE">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UNICEF</w:t>
            </w:r>
          </w:p>
        </w:tc>
        <w:tc>
          <w:tcPr>
            <w:tcW w:w="2774" w:type="dxa"/>
            <w:hideMark/>
          </w:tcPr>
          <w:p w:rsidR="00C236AE" w:rsidRPr="002B1127" w:rsidRDefault="00C236AE" w:rsidP="00C236AE">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Maaike van Adrichem</w:t>
            </w:r>
          </w:p>
        </w:tc>
        <w:tc>
          <w:tcPr>
            <w:tcW w:w="0" w:type="auto"/>
            <w:noWrap/>
          </w:tcPr>
          <w:p w:rsidR="00C236AE" w:rsidRPr="002B1127" w:rsidRDefault="00CA6B70"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Regrets</w:t>
            </w:r>
          </w:p>
        </w:tc>
      </w:tr>
      <w:tr w:rsidR="00C236AE" w:rsidRPr="004D5F7D" w:rsidTr="005C55E6">
        <w:trPr>
          <w:trHeight w:val="283"/>
        </w:trPr>
        <w:tc>
          <w:tcPr>
            <w:tcW w:w="0" w:type="auto"/>
            <w:hideMark/>
          </w:tcPr>
          <w:p w:rsidR="00C236AE" w:rsidRPr="002B1127" w:rsidRDefault="00C236AE" w:rsidP="00C236AE">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Humanitarian Taskforce</w:t>
            </w:r>
          </w:p>
        </w:tc>
        <w:tc>
          <w:tcPr>
            <w:tcW w:w="2687" w:type="dxa"/>
            <w:hideMark/>
          </w:tcPr>
          <w:p w:rsidR="00C236AE" w:rsidRPr="002B1127" w:rsidRDefault="00C236AE" w:rsidP="00C236AE">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Interagency, hosted by UNHCR</w:t>
            </w:r>
          </w:p>
        </w:tc>
        <w:tc>
          <w:tcPr>
            <w:tcW w:w="2774" w:type="dxa"/>
            <w:noWrap/>
            <w:hideMark/>
          </w:tcPr>
          <w:p w:rsidR="00C236AE" w:rsidRPr="002B1127" w:rsidRDefault="00C236AE" w:rsidP="00C236AE">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Sarah Martin</w:t>
            </w:r>
          </w:p>
        </w:tc>
        <w:tc>
          <w:tcPr>
            <w:tcW w:w="0" w:type="auto"/>
            <w:noWrap/>
          </w:tcPr>
          <w:p w:rsidR="00C236AE" w:rsidRPr="002B1127" w:rsidRDefault="00C236AE"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C236AE" w:rsidRPr="004D5F7D" w:rsidTr="005C55E6">
        <w:trPr>
          <w:trHeight w:val="283"/>
        </w:trPr>
        <w:tc>
          <w:tcPr>
            <w:tcW w:w="0" w:type="auto"/>
          </w:tcPr>
          <w:p w:rsidR="00C236AE" w:rsidRPr="002B1127" w:rsidRDefault="00C236AE" w:rsidP="00C236AE">
            <w:pPr>
              <w:jc w:val="center"/>
              <w:rPr>
                <w:rFonts w:ascii="Calibri" w:eastAsia="Times New Roman" w:hAnsi="Calibri" w:cs="Times New Roman"/>
                <w:b/>
                <w:bCs/>
                <w:sz w:val="24"/>
                <w:szCs w:val="24"/>
                <w:lang w:eastAsia="en-GB"/>
              </w:rPr>
            </w:pPr>
            <w:r>
              <w:rPr>
                <w:rFonts w:ascii="Calibri" w:eastAsia="Times New Roman" w:hAnsi="Calibri" w:cs="Times New Roman"/>
                <w:b/>
                <w:bCs/>
                <w:sz w:val="24"/>
                <w:szCs w:val="24"/>
                <w:lang w:eastAsia="en-GB"/>
              </w:rPr>
              <w:t>Other Agencies</w:t>
            </w:r>
          </w:p>
        </w:tc>
        <w:tc>
          <w:tcPr>
            <w:tcW w:w="2687" w:type="dxa"/>
          </w:tcPr>
          <w:p w:rsidR="00C236AE" w:rsidRPr="002B1127" w:rsidRDefault="00C236AE"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UN Women</w:t>
            </w:r>
          </w:p>
        </w:tc>
        <w:tc>
          <w:tcPr>
            <w:tcW w:w="2774" w:type="dxa"/>
            <w:noWrap/>
          </w:tcPr>
          <w:p w:rsidR="00C236AE" w:rsidRPr="002B1127" w:rsidRDefault="00C236AE"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Rachel Dore-Weeks</w:t>
            </w:r>
          </w:p>
        </w:tc>
        <w:tc>
          <w:tcPr>
            <w:tcW w:w="0" w:type="auto"/>
            <w:noWrap/>
          </w:tcPr>
          <w:p w:rsidR="00C236AE" w:rsidRPr="004D5F7D" w:rsidRDefault="00C236AE"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CA6B70" w:rsidRPr="004D5F7D" w:rsidTr="005C55E6">
        <w:trPr>
          <w:trHeight w:val="283"/>
        </w:trPr>
        <w:tc>
          <w:tcPr>
            <w:tcW w:w="0" w:type="auto"/>
          </w:tcPr>
          <w:p w:rsidR="00CA6B70" w:rsidRDefault="00CA6B70" w:rsidP="00C236AE">
            <w:pPr>
              <w:jc w:val="center"/>
              <w:rPr>
                <w:rFonts w:ascii="Calibri" w:eastAsia="Times New Roman" w:hAnsi="Calibri" w:cs="Times New Roman"/>
                <w:b/>
                <w:bCs/>
                <w:sz w:val="24"/>
                <w:szCs w:val="24"/>
                <w:lang w:eastAsia="en-GB"/>
              </w:rPr>
            </w:pPr>
          </w:p>
        </w:tc>
        <w:tc>
          <w:tcPr>
            <w:tcW w:w="2687" w:type="dxa"/>
          </w:tcPr>
          <w:p w:rsidR="00CA6B70" w:rsidRDefault="00CA6B70"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UN Women</w:t>
            </w:r>
          </w:p>
        </w:tc>
        <w:tc>
          <w:tcPr>
            <w:tcW w:w="2774" w:type="dxa"/>
            <w:noWrap/>
          </w:tcPr>
          <w:p w:rsidR="00CA6B70" w:rsidRDefault="00CA6B70"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Kelly Joseph</w:t>
            </w:r>
          </w:p>
        </w:tc>
        <w:tc>
          <w:tcPr>
            <w:tcW w:w="0" w:type="auto"/>
            <w:noWrap/>
          </w:tcPr>
          <w:p w:rsidR="00CA6B70" w:rsidRDefault="005C55E6" w:rsidP="00C236AE">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Observer</w:t>
            </w:r>
          </w:p>
        </w:tc>
      </w:tr>
    </w:tbl>
    <w:p w:rsidR="002B1127" w:rsidRDefault="002B1127" w:rsidP="00E34960">
      <w:pPr>
        <w:rPr>
          <w:lang w:val="en-US"/>
        </w:rPr>
      </w:pPr>
    </w:p>
    <w:p w:rsidR="00C236AE" w:rsidRDefault="00C236AE" w:rsidP="00E34960">
      <w:pPr>
        <w:rPr>
          <w:lang w:val="en-US"/>
        </w:rPr>
      </w:pPr>
    </w:p>
    <w:p w:rsidR="004D5F7D" w:rsidRPr="002B1127" w:rsidRDefault="004D5F7D" w:rsidP="00E34960">
      <w:pPr>
        <w:rPr>
          <w:lang w:val="en-US"/>
        </w:rPr>
      </w:pPr>
    </w:p>
    <w:p w:rsidR="00FC5FA4" w:rsidRPr="002B1127" w:rsidRDefault="00FC5FA4">
      <w:pPr>
        <w:rPr>
          <w:b/>
          <w:bCs/>
          <w:lang w:val="en-US"/>
        </w:rPr>
      </w:pPr>
      <w:r w:rsidRPr="002B1127">
        <w:rPr>
          <w:b/>
          <w:bCs/>
          <w:lang w:val="en-US"/>
        </w:rPr>
        <w:lastRenderedPageBreak/>
        <w:t xml:space="preserve">Agenda </w:t>
      </w:r>
    </w:p>
    <w:p w:rsidR="002169AB" w:rsidRDefault="00CA6B70" w:rsidP="00FC5FA4">
      <w:pPr>
        <w:pStyle w:val="ListParagraph"/>
        <w:numPr>
          <w:ilvl w:val="0"/>
          <w:numId w:val="1"/>
        </w:numPr>
        <w:rPr>
          <w:rFonts w:asciiTheme="minorHAnsi" w:hAnsiTheme="minorHAnsi"/>
          <w:lang w:val="en-US"/>
        </w:rPr>
      </w:pPr>
      <w:r>
        <w:rPr>
          <w:rFonts w:asciiTheme="minorHAnsi" w:hAnsiTheme="minorHAnsi"/>
          <w:lang w:val="en-US"/>
        </w:rPr>
        <w:t>ERF Process</w:t>
      </w:r>
    </w:p>
    <w:p w:rsidR="00CA6B70" w:rsidRDefault="00CA6B70" w:rsidP="00FC5FA4">
      <w:pPr>
        <w:pStyle w:val="ListParagraph"/>
        <w:numPr>
          <w:ilvl w:val="0"/>
          <w:numId w:val="1"/>
        </w:numPr>
        <w:rPr>
          <w:rFonts w:asciiTheme="minorHAnsi" w:hAnsiTheme="minorHAnsi"/>
          <w:lang w:val="en-US"/>
        </w:rPr>
      </w:pPr>
      <w:r>
        <w:rPr>
          <w:rFonts w:asciiTheme="minorHAnsi" w:hAnsiTheme="minorHAnsi"/>
          <w:lang w:val="en-US"/>
        </w:rPr>
        <w:t>Refresher on Gender Marker</w:t>
      </w:r>
    </w:p>
    <w:p w:rsidR="00CA6B70" w:rsidRDefault="00CA6B70" w:rsidP="00FC5FA4">
      <w:pPr>
        <w:pStyle w:val="ListParagraph"/>
        <w:numPr>
          <w:ilvl w:val="0"/>
          <w:numId w:val="1"/>
        </w:numPr>
        <w:rPr>
          <w:rFonts w:asciiTheme="minorHAnsi" w:hAnsiTheme="minorHAnsi"/>
          <w:lang w:val="en-US"/>
        </w:rPr>
      </w:pPr>
      <w:r>
        <w:rPr>
          <w:rFonts w:asciiTheme="minorHAnsi" w:hAnsiTheme="minorHAnsi"/>
          <w:lang w:val="en-US"/>
        </w:rPr>
        <w:t xml:space="preserve">Presentation on CFSME and gender by WFP, Nicole </w:t>
      </w:r>
      <w:proofErr w:type="spellStart"/>
      <w:r>
        <w:rPr>
          <w:rFonts w:asciiTheme="minorHAnsi" w:hAnsiTheme="minorHAnsi"/>
          <w:lang w:val="en-US"/>
        </w:rPr>
        <w:t>Carn</w:t>
      </w:r>
      <w:proofErr w:type="spellEnd"/>
    </w:p>
    <w:p w:rsidR="00CA6B70" w:rsidRDefault="00CA6B70" w:rsidP="00FC5FA4">
      <w:pPr>
        <w:pStyle w:val="ListParagraph"/>
        <w:numPr>
          <w:ilvl w:val="0"/>
          <w:numId w:val="1"/>
        </w:numPr>
        <w:rPr>
          <w:rFonts w:asciiTheme="minorHAnsi" w:hAnsiTheme="minorHAnsi"/>
          <w:lang w:val="en-US"/>
        </w:rPr>
      </w:pPr>
      <w:r>
        <w:rPr>
          <w:rFonts w:asciiTheme="minorHAnsi" w:hAnsiTheme="minorHAnsi"/>
          <w:lang w:val="en-US"/>
        </w:rPr>
        <w:t>SGFPN Work</w:t>
      </w:r>
      <w:r w:rsidR="005C55E6">
        <w:rPr>
          <w:rFonts w:asciiTheme="minorHAnsi" w:hAnsiTheme="minorHAnsi"/>
          <w:lang w:val="en-US"/>
        </w:rPr>
        <w:t xml:space="preserve"> </w:t>
      </w:r>
      <w:r>
        <w:rPr>
          <w:rFonts w:asciiTheme="minorHAnsi" w:hAnsiTheme="minorHAnsi"/>
          <w:lang w:val="en-US"/>
        </w:rPr>
        <w:t>Plan</w:t>
      </w:r>
    </w:p>
    <w:p w:rsidR="00FC5FA4" w:rsidRPr="002B1127" w:rsidRDefault="00CA6B70" w:rsidP="00FC5FA4">
      <w:pPr>
        <w:pStyle w:val="ListParagraph"/>
        <w:numPr>
          <w:ilvl w:val="0"/>
          <w:numId w:val="1"/>
        </w:numPr>
        <w:rPr>
          <w:rFonts w:asciiTheme="minorHAnsi" w:hAnsiTheme="minorHAnsi"/>
          <w:lang w:val="en-US"/>
        </w:rPr>
      </w:pPr>
      <w:r>
        <w:rPr>
          <w:rFonts w:asciiTheme="minorHAnsi" w:hAnsiTheme="minorHAnsi"/>
          <w:lang w:val="en-US"/>
        </w:rPr>
        <w:t xml:space="preserve">AOB </w:t>
      </w:r>
    </w:p>
    <w:p w:rsidR="00FC5FA4" w:rsidRPr="002B1127" w:rsidRDefault="00FC5FA4">
      <w:pPr>
        <w:rPr>
          <w:lang w:val="en-US"/>
        </w:rPr>
      </w:pPr>
    </w:p>
    <w:p w:rsidR="00E34960" w:rsidRPr="002B1127" w:rsidRDefault="00E34960">
      <w:pPr>
        <w:rPr>
          <w:b/>
          <w:bCs/>
          <w:lang w:val="en-US"/>
        </w:rPr>
      </w:pPr>
      <w:r w:rsidRPr="002B1127">
        <w:rPr>
          <w:b/>
          <w:bCs/>
          <w:lang w:val="en-US"/>
        </w:rPr>
        <w:t xml:space="preserve">Action Points </w:t>
      </w:r>
    </w:p>
    <w:tbl>
      <w:tblPr>
        <w:tblStyle w:val="TableGrid"/>
        <w:tblW w:w="9144" w:type="dxa"/>
        <w:tblLook w:val="04A0" w:firstRow="1" w:lastRow="0" w:firstColumn="1" w:lastColumn="0" w:noHBand="0" w:noVBand="1"/>
      </w:tblPr>
      <w:tblGrid>
        <w:gridCol w:w="3048"/>
        <w:gridCol w:w="3048"/>
        <w:gridCol w:w="3048"/>
      </w:tblGrid>
      <w:tr w:rsidR="00E34960" w:rsidRPr="002B1127" w:rsidTr="00E34960">
        <w:trPr>
          <w:trHeight w:val="273"/>
        </w:trPr>
        <w:tc>
          <w:tcPr>
            <w:tcW w:w="3048" w:type="dxa"/>
          </w:tcPr>
          <w:p w:rsidR="00E34960" w:rsidRPr="002B1127" w:rsidRDefault="00E34960">
            <w:pPr>
              <w:rPr>
                <w:b/>
                <w:bCs/>
                <w:lang w:val="en-US"/>
              </w:rPr>
            </w:pPr>
            <w:r w:rsidRPr="002B1127">
              <w:rPr>
                <w:b/>
                <w:bCs/>
                <w:lang w:val="en-US"/>
              </w:rPr>
              <w:t>Task</w:t>
            </w:r>
          </w:p>
        </w:tc>
        <w:tc>
          <w:tcPr>
            <w:tcW w:w="3048" w:type="dxa"/>
          </w:tcPr>
          <w:p w:rsidR="00E34960" w:rsidRPr="002B1127" w:rsidRDefault="00E34960">
            <w:pPr>
              <w:rPr>
                <w:b/>
                <w:bCs/>
                <w:lang w:val="en-US"/>
              </w:rPr>
            </w:pPr>
            <w:r w:rsidRPr="002B1127">
              <w:rPr>
                <w:b/>
                <w:bCs/>
                <w:lang w:val="en-US"/>
              </w:rPr>
              <w:t>Who</w:t>
            </w:r>
          </w:p>
        </w:tc>
        <w:tc>
          <w:tcPr>
            <w:tcW w:w="3048" w:type="dxa"/>
          </w:tcPr>
          <w:p w:rsidR="00E34960" w:rsidRPr="002B1127" w:rsidRDefault="00E34960">
            <w:pPr>
              <w:rPr>
                <w:b/>
                <w:bCs/>
                <w:lang w:val="en-US"/>
              </w:rPr>
            </w:pPr>
            <w:r w:rsidRPr="002B1127">
              <w:rPr>
                <w:b/>
                <w:bCs/>
                <w:lang w:val="en-US"/>
              </w:rPr>
              <w:t>By when?</w:t>
            </w:r>
          </w:p>
        </w:tc>
      </w:tr>
      <w:tr w:rsidR="00E34960" w:rsidRPr="002B1127" w:rsidTr="00E34960">
        <w:trPr>
          <w:trHeight w:val="273"/>
        </w:trPr>
        <w:tc>
          <w:tcPr>
            <w:tcW w:w="3048" w:type="dxa"/>
          </w:tcPr>
          <w:p w:rsidR="00E34960" w:rsidRPr="002B1127" w:rsidRDefault="00E34960">
            <w:pPr>
              <w:rPr>
                <w:lang w:val="en-US"/>
              </w:rPr>
            </w:pPr>
            <w:r w:rsidRPr="002B1127">
              <w:rPr>
                <w:lang w:val="en-US"/>
              </w:rPr>
              <w:t>Send out draft TOR to SGFP</w:t>
            </w:r>
          </w:p>
        </w:tc>
        <w:tc>
          <w:tcPr>
            <w:tcW w:w="3048" w:type="dxa"/>
          </w:tcPr>
          <w:p w:rsidR="00E34960" w:rsidRPr="002B1127" w:rsidRDefault="00E34960">
            <w:pPr>
              <w:rPr>
                <w:lang w:val="en-US"/>
              </w:rPr>
            </w:pPr>
            <w:r w:rsidRPr="002B1127">
              <w:rPr>
                <w:lang w:val="en-US"/>
              </w:rPr>
              <w:t xml:space="preserve">Chairs </w:t>
            </w:r>
          </w:p>
        </w:tc>
        <w:tc>
          <w:tcPr>
            <w:tcW w:w="3048" w:type="dxa"/>
          </w:tcPr>
          <w:p w:rsidR="00E34960" w:rsidRPr="002B1127" w:rsidRDefault="002169AB">
            <w:pPr>
              <w:rPr>
                <w:lang w:val="en-US"/>
              </w:rPr>
            </w:pPr>
            <w:r>
              <w:rPr>
                <w:lang w:val="en-US"/>
              </w:rPr>
              <w:t>July 3</w:t>
            </w:r>
          </w:p>
        </w:tc>
      </w:tr>
      <w:tr w:rsidR="00E34960" w:rsidRPr="002B1127" w:rsidTr="00E34960">
        <w:trPr>
          <w:trHeight w:val="273"/>
        </w:trPr>
        <w:tc>
          <w:tcPr>
            <w:tcW w:w="3048" w:type="dxa"/>
          </w:tcPr>
          <w:p w:rsidR="00E34960" w:rsidRPr="002B1127" w:rsidRDefault="00E34960" w:rsidP="008C11BD">
            <w:pPr>
              <w:rPr>
                <w:lang w:val="en-US"/>
              </w:rPr>
            </w:pPr>
            <w:r w:rsidRPr="002B1127">
              <w:rPr>
                <w:lang w:val="en-US"/>
              </w:rPr>
              <w:t xml:space="preserve">Update Action Plan before </w:t>
            </w:r>
            <w:r w:rsidR="008C11BD" w:rsidRPr="002B1127">
              <w:rPr>
                <w:lang w:val="en-US"/>
              </w:rPr>
              <w:t xml:space="preserve">it is </w:t>
            </w:r>
            <w:r w:rsidRPr="002B1127">
              <w:rPr>
                <w:lang w:val="en-US"/>
              </w:rPr>
              <w:t xml:space="preserve">sent it out to the group for review </w:t>
            </w:r>
          </w:p>
        </w:tc>
        <w:tc>
          <w:tcPr>
            <w:tcW w:w="3048" w:type="dxa"/>
          </w:tcPr>
          <w:p w:rsidR="00E34960" w:rsidRPr="002B1127" w:rsidRDefault="002169AB">
            <w:pPr>
              <w:rPr>
                <w:lang w:val="en-US"/>
              </w:rPr>
            </w:pPr>
            <w:r>
              <w:rPr>
                <w:lang w:val="en-US"/>
              </w:rPr>
              <w:t>Senior Gender Advisor</w:t>
            </w:r>
          </w:p>
        </w:tc>
        <w:tc>
          <w:tcPr>
            <w:tcW w:w="3048" w:type="dxa"/>
          </w:tcPr>
          <w:p w:rsidR="00E34960" w:rsidRPr="002B1127" w:rsidRDefault="002169AB">
            <w:pPr>
              <w:rPr>
                <w:lang w:val="en-US"/>
              </w:rPr>
            </w:pPr>
            <w:r>
              <w:rPr>
                <w:lang w:val="en-US"/>
              </w:rPr>
              <w:t>July 3</w:t>
            </w:r>
          </w:p>
        </w:tc>
      </w:tr>
      <w:tr w:rsidR="00E34960" w:rsidRPr="002B1127" w:rsidTr="00E34960">
        <w:trPr>
          <w:trHeight w:val="257"/>
        </w:trPr>
        <w:tc>
          <w:tcPr>
            <w:tcW w:w="3048" w:type="dxa"/>
          </w:tcPr>
          <w:p w:rsidR="00E34960" w:rsidRPr="002B1127" w:rsidRDefault="00E34960">
            <w:pPr>
              <w:rPr>
                <w:lang w:val="en-US"/>
              </w:rPr>
            </w:pPr>
            <w:r w:rsidRPr="002B1127">
              <w:rPr>
                <w:lang w:val="en-US"/>
              </w:rPr>
              <w:t xml:space="preserve">Share </w:t>
            </w:r>
            <w:r w:rsidR="002169AB">
              <w:rPr>
                <w:lang w:val="en-US"/>
              </w:rPr>
              <w:t xml:space="preserve">Monitoring </w:t>
            </w:r>
            <w:r w:rsidRPr="002B1127">
              <w:rPr>
                <w:lang w:val="en-US"/>
              </w:rPr>
              <w:t>GEM</w:t>
            </w:r>
            <w:r w:rsidR="002169AB">
              <w:rPr>
                <w:lang w:val="en-US"/>
              </w:rPr>
              <w:t xml:space="preserve">S recommendation report </w:t>
            </w:r>
            <w:r w:rsidRPr="002B1127">
              <w:rPr>
                <w:lang w:val="en-US"/>
              </w:rPr>
              <w:t xml:space="preserve"> </w:t>
            </w:r>
            <w:r w:rsidR="008C11BD" w:rsidRPr="002B1127">
              <w:rPr>
                <w:lang w:val="en-US"/>
              </w:rPr>
              <w:t>with SGFPN</w:t>
            </w:r>
          </w:p>
        </w:tc>
        <w:tc>
          <w:tcPr>
            <w:tcW w:w="3048" w:type="dxa"/>
          </w:tcPr>
          <w:p w:rsidR="00E34960" w:rsidRPr="002B1127" w:rsidRDefault="00E34960">
            <w:pPr>
              <w:rPr>
                <w:lang w:val="en-US"/>
              </w:rPr>
            </w:pPr>
            <w:r w:rsidRPr="002B1127">
              <w:rPr>
                <w:lang w:val="en-US"/>
              </w:rPr>
              <w:t>Sarah Martin (Senior Gender Advisor)</w:t>
            </w:r>
          </w:p>
        </w:tc>
        <w:tc>
          <w:tcPr>
            <w:tcW w:w="3048" w:type="dxa"/>
          </w:tcPr>
          <w:p w:rsidR="00E34960" w:rsidRPr="002B1127" w:rsidRDefault="002169AB">
            <w:pPr>
              <w:rPr>
                <w:lang w:val="en-US"/>
              </w:rPr>
            </w:pPr>
            <w:r>
              <w:rPr>
                <w:lang w:val="en-US"/>
              </w:rPr>
              <w:t>July 30</w:t>
            </w:r>
          </w:p>
        </w:tc>
      </w:tr>
      <w:tr w:rsidR="00CA6B70" w:rsidRPr="002B1127" w:rsidTr="00E34960">
        <w:trPr>
          <w:trHeight w:val="257"/>
        </w:trPr>
        <w:tc>
          <w:tcPr>
            <w:tcW w:w="3048" w:type="dxa"/>
          </w:tcPr>
          <w:p w:rsidR="00CA6B70" w:rsidRPr="002B1127" w:rsidRDefault="00CA6B70">
            <w:pPr>
              <w:rPr>
                <w:lang w:val="en-US"/>
              </w:rPr>
            </w:pPr>
            <w:r>
              <w:rPr>
                <w:lang w:val="en-US"/>
              </w:rPr>
              <w:t>Adapt Gender Marker guidance and share with SGFPN</w:t>
            </w:r>
          </w:p>
        </w:tc>
        <w:tc>
          <w:tcPr>
            <w:tcW w:w="3048" w:type="dxa"/>
          </w:tcPr>
          <w:p w:rsidR="00CA6B70" w:rsidRPr="002B1127" w:rsidRDefault="00CA6B70">
            <w:pPr>
              <w:rPr>
                <w:lang w:val="en-US"/>
              </w:rPr>
            </w:pPr>
            <w:r>
              <w:rPr>
                <w:lang w:val="en-US"/>
              </w:rPr>
              <w:t>Sarah Martin (Senior Gender Advisor)</w:t>
            </w:r>
          </w:p>
        </w:tc>
        <w:tc>
          <w:tcPr>
            <w:tcW w:w="3048" w:type="dxa"/>
          </w:tcPr>
          <w:p w:rsidR="00CA6B70" w:rsidRDefault="00CA6B70">
            <w:pPr>
              <w:rPr>
                <w:lang w:val="en-US"/>
              </w:rPr>
            </w:pPr>
            <w:r>
              <w:rPr>
                <w:lang w:val="en-US"/>
              </w:rPr>
              <w:t>August 9</w:t>
            </w:r>
          </w:p>
        </w:tc>
      </w:tr>
      <w:tr w:rsidR="00CA6B70" w:rsidRPr="002B1127" w:rsidTr="00E34960">
        <w:trPr>
          <w:trHeight w:val="257"/>
        </w:trPr>
        <w:tc>
          <w:tcPr>
            <w:tcW w:w="3048" w:type="dxa"/>
          </w:tcPr>
          <w:p w:rsidR="00CA6B70" w:rsidRDefault="00CA6B70">
            <w:pPr>
              <w:rPr>
                <w:lang w:val="en-US"/>
              </w:rPr>
            </w:pPr>
            <w:r>
              <w:rPr>
                <w:lang w:val="en-US"/>
              </w:rPr>
              <w:t>Share WFP CFSME presentation</w:t>
            </w:r>
          </w:p>
        </w:tc>
        <w:tc>
          <w:tcPr>
            <w:tcW w:w="3048" w:type="dxa"/>
          </w:tcPr>
          <w:p w:rsidR="00CA6B70" w:rsidRDefault="00CA6B70">
            <w:pPr>
              <w:rPr>
                <w:lang w:val="en-US"/>
              </w:rPr>
            </w:pPr>
            <w:r>
              <w:rPr>
                <w:lang w:val="en-US"/>
              </w:rPr>
              <w:t>Chairs</w:t>
            </w:r>
          </w:p>
        </w:tc>
        <w:tc>
          <w:tcPr>
            <w:tcW w:w="3048" w:type="dxa"/>
          </w:tcPr>
          <w:p w:rsidR="00CA6B70" w:rsidRDefault="00CA6B70">
            <w:pPr>
              <w:rPr>
                <w:lang w:val="en-US"/>
              </w:rPr>
            </w:pPr>
            <w:r>
              <w:rPr>
                <w:lang w:val="en-US"/>
              </w:rPr>
              <w:t>July 15</w:t>
            </w:r>
          </w:p>
        </w:tc>
      </w:tr>
    </w:tbl>
    <w:p w:rsidR="005C55E6" w:rsidRDefault="005C55E6" w:rsidP="005C55E6"/>
    <w:p w:rsidR="005C55E6" w:rsidRPr="005C55E6" w:rsidRDefault="005C55E6" w:rsidP="005C55E6">
      <w:pPr>
        <w:pStyle w:val="ListParagraph"/>
        <w:numPr>
          <w:ilvl w:val="0"/>
          <w:numId w:val="5"/>
        </w:numPr>
        <w:spacing w:after="200" w:line="276" w:lineRule="auto"/>
        <w:contextualSpacing/>
        <w:rPr>
          <w:b/>
        </w:rPr>
      </w:pPr>
      <w:r w:rsidRPr="005C55E6">
        <w:rPr>
          <w:b/>
        </w:rPr>
        <w:t>Discussion on ERF review process</w:t>
      </w:r>
    </w:p>
    <w:p w:rsidR="005C55E6" w:rsidRDefault="005C55E6" w:rsidP="005C55E6">
      <w:pPr>
        <w:jc w:val="both"/>
      </w:pPr>
      <w:r>
        <w:t xml:space="preserve">The OCHA online system does not allow for multi-sectorial submissions. Online, only one sector received the proposal despite the fact that other sectors are concerned. Multi-tasked teams, including several sectors, are currently working in the reviewing process. 6 gender focal points were involved to apply the gender marker with the direct support and guidance of the senior gender cap advisor (Protection, Shelter, Health, </w:t>
      </w:r>
      <w:proofErr w:type="gramStart"/>
      <w:r>
        <w:t>WASH</w:t>
      </w:r>
      <w:proofErr w:type="gramEnd"/>
      <w:r>
        <w:t xml:space="preserve">). Feedback from the gender focal points on the reviewing process: The review of the proposals was a good practice but sometimes the review was not easy as the gender marking process was unclear. Some commented that the format for the ERF does not allow for good gender analysis due to space constraints. Others mentioned that some of the proposals were totally gender blind. Overall, everyone had challenges for scoring the Gender Marker between 1 and 2a. It was noted that many of the proposals included some key “gender” words that were not related to the core of the proposals. The ERF review committee and broad will meet to review all proposal and the Senior </w:t>
      </w:r>
      <w:proofErr w:type="spellStart"/>
      <w:r>
        <w:t>GenCap</w:t>
      </w:r>
      <w:proofErr w:type="spellEnd"/>
      <w:r>
        <w:t xml:space="preserve"> is part of this board. The gender focal points should revert to their organizations and sectors about their analysis. All acknowledged that it was difficult to review these proposals in such a short notice and without sufficient knowledge to assess the markers. It was reminded that the gender </w:t>
      </w:r>
      <w:proofErr w:type="gramStart"/>
      <w:r>
        <w:t>marker</w:t>
      </w:r>
      <w:proofErr w:type="gramEnd"/>
      <w:r>
        <w:t xml:space="preserve"> is not only about women empowerment </w:t>
      </w:r>
    </w:p>
    <w:p w:rsidR="003F3BBD" w:rsidRDefault="003F3BBD" w:rsidP="005C55E6">
      <w:pPr>
        <w:jc w:val="both"/>
      </w:pPr>
      <w:r>
        <w:t xml:space="preserve">Action Point: The Gender focal points will </w:t>
      </w:r>
      <w:proofErr w:type="spellStart"/>
      <w:r>
        <w:t>liase</w:t>
      </w:r>
      <w:proofErr w:type="spellEnd"/>
      <w:r>
        <w:t xml:space="preserve"> with their sector chairs to give feedback to the sectors on how to better incorporate gender in the proposals. Could be a possibility for capacity building within the sector.</w:t>
      </w:r>
    </w:p>
    <w:p w:rsidR="005C55E6" w:rsidRPr="005C55E6" w:rsidRDefault="005C55E6" w:rsidP="005C55E6">
      <w:pPr>
        <w:pStyle w:val="ListParagraph"/>
        <w:numPr>
          <w:ilvl w:val="0"/>
          <w:numId w:val="5"/>
        </w:numPr>
        <w:spacing w:after="200" w:line="276" w:lineRule="auto"/>
        <w:contextualSpacing/>
        <w:rPr>
          <w:b/>
        </w:rPr>
      </w:pPr>
      <w:r w:rsidRPr="005C55E6">
        <w:rPr>
          <w:b/>
        </w:rPr>
        <w:t>Quick refresher on gender marker</w:t>
      </w:r>
    </w:p>
    <w:p w:rsidR="005C55E6" w:rsidRDefault="005C55E6" w:rsidP="005C55E6">
      <w:r>
        <w:t xml:space="preserve">Senior </w:t>
      </w:r>
      <w:proofErr w:type="spellStart"/>
      <w:r>
        <w:t>GenCap</w:t>
      </w:r>
      <w:proofErr w:type="spellEnd"/>
      <w:r>
        <w:t xml:space="preserve"> advisor explain the gender marker methodology (including the proposal being considered at the global level to change the 2b marker to a check box). A group exercise was done on a proposal from the social protection sector and a joint review of the gender marker scores was conducted with the group. </w:t>
      </w:r>
    </w:p>
    <w:p w:rsidR="005C55E6" w:rsidRDefault="005C55E6" w:rsidP="003F3BBD">
      <w:r>
        <w:lastRenderedPageBreak/>
        <w:t xml:space="preserve">Action point: Senior </w:t>
      </w:r>
      <w:proofErr w:type="spellStart"/>
      <w:r>
        <w:t>GenCap</w:t>
      </w:r>
      <w:proofErr w:type="spellEnd"/>
      <w:r>
        <w:t xml:space="preserve"> advisor to share the action sheet for gender analysis and updated presentation on the gender marker.</w:t>
      </w:r>
    </w:p>
    <w:p w:rsidR="005C55E6" w:rsidRPr="005C55E6" w:rsidRDefault="005C55E6" w:rsidP="005C55E6">
      <w:pPr>
        <w:pStyle w:val="ListParagraph"/>
        <w:numPr>
          <w:ilvl w:val="0"/>
          <w:numId w:val="5"/>
        </w:numPr>
        <w:spacing w:after="200" w:line="276" w:lineRule="auto"/>
        <w:contextualSpacing/>
        <w:rPr>
          <w:b/>
        </w:rPr>
      </w:pPr>
      <w:r w:rsidRPr="005C55E6">
        <w:rPr>
          <w:b/>
        </w:rPr>
        <w:t>WFP presentation on comprehensive food security monitoring assessment</w:t>
      </w:r>
    </w:p>
    <w:p w:rsidR="003F3BBD" w:rsidRDefault="003F3BBD" w:rsidP="005C55E6">
      <w:r>
        <w:t>WFP was invited to share the Comprehensive Food Security Monitoring Exercise (CFSME) that was just conducted – in particular to look at how WFP used a gender analysis through sex and age disaggregated data to see who within the urban refugees were particularly vulnerable. Female Headed Households who do not live with another family and single men living without a family were noted as the most vulnerable. This was in interesting look at the gender dynamics as single men are not normally seen as “vulnerable</w:t>
      </w:r>
      <w:proofErr w:type="gramStart"/>
      <w:r>
        <w:t>. ”</w:t>
      </w:r>
      <w:proofErr w:type="gramEnd"/>
      <w:r>
        <w:t xml:space="preserve"> The Senior </w:t>
      </w:r>
      <w:proofErr w:type="spellStart"/>
      <w:r>
        <w:t>GenCap</w:t>
      </w:r>
      <w:proofErr w:type="spellEnd"/>
      <w:r>
        <w:t xml:space="preserve"> Advisor linked this back to the very superficial gender analysis seen in many of the ERF proposals that sprinkled in phrases like “female headed households” without really noting why and how they were vulnerable. </w:t>
      </w:r>
    </w:p>
    <w:p w:rsidR="005C55E6" w:rsidRDefault="003F3BBD" w:rsidP="005C55E6">
      <w:r>
        <w:t xml:space="preserve">Action Point: The CFSME PowerPoint will be shared by the chairs. </w:t>
      </w:r>
    </w:p>
    <w:p w:rsidR="00941C9F" w:rsidRPr="003F3BBD" w:rsidRDefault="00941C9F" w:rsidP="003F3BBD">
      <w:pPr>
        <w:pStyle w:val="ListParagraph"/>
        <w:numPr>
          <w:ilvl w:val="0"/>
          <w:numId w:val="5"/>
        </w:numPr>
        <w:spacing w:after="200" w:line="276" w:lineRule="auto"/>
        <w:contextualSpacing/>
        <w:rPr>
          <w:b/>
        </w:rPr>
      </w:pPr>
      <w:r w:rsidRPr="003F3BBD">
        <w:rPr>
          <w:b/>
          <w:bCs/>
          <w:lang w:val="en-US"/>
        </w:rPr>
        <w:t xml:space="preserve">Review and revision of current work plan </w:t>
      </w:r>
    </w:p>
    <w:p w:rsidR="006114BD" w:rsidRPr="002B1127" w:rsidRDefault="006114BD" w:rsidP="006114BD">
      <w:pPr>
        <w:rPr>
          <w:lang w:val="en-US"/>
        </w:rPr>
      </w:pPr>
      <w:r w:rsidRPr="002B1127">
        <w:rPr>
          <w:lang w:val="en-US"/>
        </w:rPr>
        <w:t xml:space="preserve">The group made </w:t>
      </w:r>
      <w:r w:rsidR="002169AB">
        <w:rPr>
          <w:lang w:val="en-US"/>
        </w:rPr>
        <w:t xml:space="preserve">suggestions for changes </w:t>
      </w:r>
      <w:r w:rsidRPr="002B1127">
        <w:rPr>
          <w:lang w:val="en-US"/>
        </w:rPr>
        <w:t xml:space="preserve">to the </w:t>
      </w:r>
      <w:r w:rsidR="002169AB">
        <w:rPr>
          <w:lang w:val="en-US"/>
        </w:rPr>
        <w:t xml:space="preserve">current </w:t>
      </w:r>
      <w:r w:rsidRPr="002B1127">
        <w:rPr>
          <w:lang w:val="en-US"/>
        </w:rPr>
        <w:t>work plan</w:t>
      </w:r>
      <w:r w:rsidR="002169AB">
        <w:rPr>
          <w:lang w:val="en-US"/>
        </w:rPr>
        <w:t xml:space="preserve"> which is a bit dated</w:t>
      </w:r>
      <w:r w:rsidRPr="002B1127">
        <w:rPr>
          <w:lang w:val="en-US"/>
        </w:rPr>
        <w:t xml:space="preserve">. The following themes were highlighted in the conversation: </w:t>
      </w:r>
    </w:p>
    <w:p w:rsidR="006114BD" w:rsidRPr="002B1127" w:rsidRDefault="00FC6285" w:rsidP="006114BD">
      <w:pPr>
        <w:pStyle w:val="ListParagraph"/>
        <w:numPr>
          <w:ilvl w:val="0"/>
          <w:numId w:val="3"/>
        </w:numPr>
        <w:rPr>
          <w:rFonts w:asciiTheme="minorHAnsi" w:hAnsiTheme="minorHAnsi"/>
          <w:lang w:val="en-US"/>
        </w:rPr>
      </w:pPr>
      <w:r w:rsidRPr="002B1127">
        <w:rPr>
          <w:rFonts w:asciiTheme="minorHAnsi" w:hAnsiTheme="minorHAnsi"/>
          <w:lang w:val="en-US"/>
        </w:rPr>
        <w:t>I</w:t>
      </w:r>
      <w:r w:rsidR="006114BD" w:rsidRPr="002B1127">
        <w:rPr>
          <w:rFonts w:asciiTheme="minorHAnsi" w:hAnsiTheme="minorHAnsi"/>
          <w:lang w:val="en-US"/>
        </w:rPr>
        <w:t>dentifying</w:t>
      </w:r>
      <w:r w:rsidRPr="002B1127">
        <w:rPr>
          <w:rFonts w:asciiTheme="minorHAnsi" w:hAnsiTheme="minorHAnsi"/>
          <w:lang w:val="en-US"/>
        </w:rPr>
        <w:t xml:space="preserve"> areas for additional support</w:t>
      </w:r>
    </w:p>
    <w:p w:rsidR="002169AB" w:rsidRDefault="002169AB" w:rsidP="006114BD">
      <w:pPr>
        <w:pStyle w:val="ListParagraph"/>
        <w:numPr>
          <w:ilvl w:val="0"/>
          <w:numId w:val="3"/>
        </w:numPr>
        <w:rPr>
          <w:rFonts w:asciiTheme="minorHAnsi" w:hAnsiTheme="minorHAnsi"/>
          <w:lang w:val="en-US"/>
        </w:rPr>
      </w:pPr>
      <w:r>
        <w:rPr>
          <w:rFonts w:asciiTheme="minorHAnsi" w:hAnsiTheme="minorHAnsi"/>
          <w:lang w:val="en-US"/>
        </w:rPr>
        <w:t>Supporting greater g</w:t>
      </w:r>
      <w:r w:rsidR="00FC6285" w:rsidRPr="002B1127">
        <w:rPr>
          <w:rFonts w:asciiTheme="minorHAnsi" w:hAnsiTheme="minorHAnsi"/>
          <w:lang w:val="en-US"/>
        </w:rPr>
        <w:t xml:space="preserve">ender analysis </w:t>
      </w:r>
    </w:p>
    <w:p w:rsidR="00FC6285" w:rsidRPr="002B1127" w:rsidRDefault="002169AB" w:rsidP="006114BD">
      <w:pPr>
        <w:pStyle w:val="ListParagraph"/>
        <w:numPr>
          <w:ilvl w:val="0"/>
          <w:numId w:val="3"/>
        </w:numPr>
        <w:rPr>
          <w:rFonts w:asciiTheme="minorHAnsi" w:hAnsiTheme="minorHAnsi"/>
          <w:lang w:val="en-US"/>
        </w:rPr>
      </w:pPr>
      <w:r>
        <w:rPr>
          <w:rFonts w:asciiTheme="minorHAnsi" w:hAnsiTheme="minorHAnsi"/>
          <w:lang w:val="en-US"/>
        </w:rPr>
        <w:t xml:space="preserve">Building </w:t>
      </w:r>
      <w:r w:rsidR="00D17C5F" w:rsidRPr="002B1127">
        <w:rPr>
          <w:rFonts w:asciiTheme="minorHAnsi" w:hAnsiTheme="minorHAnsi"/>
          <w:lang w:val="en-US"/>
        </w:rPr>
        <w:t>capacity</w:t>
      </w:r>
      <w:r w:rsidR="00FC6285" w:rsidRPr="002B1127">
        <w:rPr>
          <w:rFonts w:asciiTheme="minorHAnsi" w:hAnsiTheme="minorHAnsi"/>
          <w:lang w:val="en-US"/>
        </w:rPr>
        <w:t xml:space="preserve"> </w:t>
      </w:r>
      <w:r>
        <w:rPr>
          <w:rFonts w:asciiTheme="minorHAnsi" w:hAnsiTheme="minorHAnsi"/>
          <w:lang w:val="en-US"/>
        </w:rPr>
        <w:t>of sector gender focal points in advocacy to work within sectors</w:t>
      </w:r>
    </w:p>
    <w:p w:rsidR="005C55E6" w:rsidRPr="003F3BBD" w:rsidRDefault="000C5EF5" w:rsidP="001E1002">
      <w:pPr>
        <w:pStyle w:val="ListParagraph"/>
        <w:numPr>
          <w:ilvl w:val="0"/>
          <w:numId w:val="3"/>
        </w:numPr>
        <w:rPr>
          <w:rFonts w:asciiTheme="minorHAnsi" w:hAnsiTheme="minorHAnsi"/>
          <w:lang w:val="en-US"/>
        </w:rPr>
      </w:pPr>
      <w:r>
        <w:rPr>
          <w:rFonts w:asciiTheme="minorHAnsi" w:hAnsiTheme="minorHAnsi"/>
          <w:lang w:val="en-US"/>
        </w:rPr>
        <w:t xml:space="preserve">Develop a systematic approach to consolidate information from different sectors and support sectors at key moments in the project cycle with data and gender analysis.  </w:t>
      </w:r>
    </w:p>
    <w:p w:rsidR="003F3BBD" w:rsidRPr="003F3BBD" w:rsidRDefault="003F3BBD" w:rsidP="001E1002">
      <w:r>
        <w:t>Due to lack of time, the work-plan with Sarah’s inputs will be shared for comments and revision by the entire group via email.</w:t>
      </w:r>
    </w:p>
    <w:p w:rsidR="001E1002" w:rsidRPr="002B1127" w:rsidRDefault="0013698D" w:rsidP="001E1002">
      <w:pPr>
        <w:rPr>
          <w:b/>
          <w:bCs/>
          <w:lang w:val="en-US"/>
        </w:rPr>
      </w:pPr>
      <w:r>
        <w:rPr>
          <w:b/>
          <w:bCs/>
          <w:lang w:val="en-US"/>
        </w:rPr>
        <w:t>NEXT SGFPN MEETING</w:t>
      </w:r>
    </w:p>
    <w:p w:rsidR="00787AAD" w:rsidRPr="002B1127" w:rsidRDefault="001E1002">
      <w:pPr>
        <w:rPr>
          <w:lang w:val="en-US"/>
        </w:rPr>
      </w:pPr>
      <w:r>
        <w:rPr>
          <w:lang w:val="en-US"/>
        </w:rPr>
        <w:t>T</w:t>
      </w:r>
      <w:r w:rsidRPr="002B1127">
        <w:rPr>
          <w:lang w:val="en-US"/>
        </w:rPr>
        <w:t xml:space="preserve">hose present at the meeting who are not </w:t>
      </w:r>
      <w:r w:rsidR="006B0B36">
        <w:rPr>
          <w:lang w:val="en-US"/>
        </w:rPr>
        <w:t xml:space="preserve">sector </w:t>
      </w:r>
      <w:r w:rsidRPr="002B1127">
        <w:rPr>
          <w:lang w:val="en-US"/>
        </w:rPr>
        <w:t>gender focal points should report back to the gender FP for their organizations</w:t>
      </w:r>
      <w:r>
        <w:rPr>
          <w:lang w:val="en-US"/>
        </w:rPr>
        <w:t xml:space="preserve"> and talk to the sector chair about their interest in being a gender focal point for their sector</w:t>
      </w:r>
      <w:r w:rsidRPr="002B1127">
        <w:rPr>
          <w:lang w:val="en-US"/>
        </w:rPr>
        <w:t>.</w:t>
      </w:r>
      <w:r>
        <w:rPr>
          <w:lang w:val="en-US"/>
        </w:rPr>
        <w:t xml:space="preserve"> </w:t>
      </w:r>
      <w:r w:rsidRPr="002B1127">
        <w:rPr>
          <w:lang w:val="en-US"/>
        </w:rPr>
        <w:t>SGFPN meetings will be held once per month,</w:t>
      </w:r>
      <w:r>
        <w:rPr>
          <w:lang w:val="en-US"/>
        </w:rPr>
        <w:t xml:space="preserve"> with the next meeting on</w:t>
      </w:r>
      <w:r w:rsidR="00CA6B70">
        <w:rPr>
          <w:lang w:val="en-US"/>
        </w:rPr>
        <w:t xml:space="preserve"> </w:t>
      </w:r>
      <w:r w:rsidR="00CA6B70" w:rsidRPr="003F3BBD">
        <w:rPr>
          <w:b/>
          <w:lang w:val="en-US"/>
        </w:rPr>
        <w:t>August 12</w:t>
      </w:r>
      <w:r w:rsidR="00CA6B70">
        <w:rPr>
          <w:lang w:val="en-US"/>
        </w:rPr>
        <w:t xml:space="preserve"> and UN Women offered to host</w:t>
      </w:r>
      <w:r w:rsidRPr="002B1127">
        <w:rPr>
          <w:lang w:val="en-US"/>
        </w:rPr>
        <w:t xml:space="preserve">. </w:t>
      </w:r>
    </w:p>
    <w:sectPr w:rsidR="00787AAD" w:rsidRPr="002B11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D4E" w:rsidRDefault="00641D4E" w:rsidP="0013698D">
      <w:pPr>
        <w:spacing w:after="0" w:line="240" w:lineRule="auto"/>
      </w:pPr>
      <w:r>
        <w:separator/>
      </w:r>
    </w:p>
  </w:endnote>
  <w:endnote w:type="continuationSeparator" w:id="0">
    <w:p w:rsidR="00641D4E" w:rsidRDefault="00641D4E" w:rsidP="00136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D4E" w:rsidRDefault="00641D4E" w:rsidP="0013698D">
      <w:pPr>
        <w:spacing w:after="0" w:line="240" w:lineRule="auto"/>
      </w:pPr>
      <w:r>
        <w:separator/>
      </w:r>
    </w:p>
  </w:footnote>
  <w:footnote w:type="continuationSeparator" w:id="0">
    <w:p w:rsidR="00641D4E" w:rsidRDefault="00641D4E" w:rsidP="0013698D">
      <w:pPr>
        <w:spacing w:after="0" w:line="240" w:lineRule="auto"/>
      </w:pPr>
      <w:r>
        <w:continuationSeparator/>
      </w:r>
    </w:p>
  </w:footnote>
  <w:footnote w:id="1">
    <w:p w:rsidR="0013698D" w:rsidRPr="0013698D" w:rsidRDefault="0013698D">
      <w:pPr>
        <w:pStyle w:val="FootnoteText"/>
        <w:rPr>
          <w:lang w:val="en-US"/>
        </w:rPr>
      </w:pPr>
      <w:r>
        <w:rPr>
          <w:rStyle w:val="FootnoteReference"/>
        </w:rPr>
        <w:footnoteRef/>
      </w:r>
      <w:r>
        <w:t xml:space="preserve"> </w:t>
      </w:r>
      <w:r>
        <w:rPr>
          <w:lang w:val="en-US"/>
        </w:rPr>
        <w:t>* New Gender Focal Point</w:t>
      </w:r>
      <w:r w:rsidR="00C236AE">
        <w:rPr>
          <w:lang w:val="en-US"/>
        </w:rPr>
        <w:t xml:space="preserve"> **Trainee, potential Gender Focal Point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96A97"/>
    <w:multiLevelType w:val="hybridMultilevel"/>
    <w:tmpl w:val="C2908A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A2F0B5B"/>
    <w:multiLevelType w:val="hybridMultilevel"/>
    <w:tmpl w:val="883CD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02452F"/>
    <w:multiLevelType w:val="hybridMultilevel"/>
    <w:tmpl w:val="ABC0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00A97"/>
    <w:multiLevelType w:val="hybridMultilevel"/>
    <w:tmpl w:val="F380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E90215"/>
    <w:multiLevelType w:val="hybridMultilevel"/>
    <w:tmpl w:val="358A57F6"/>
    <w:lvl w:ilvl="0" w:tplc="EA02DD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AAD"/>
    <w:rsid w:val="00022EE7"/>
    <w:rsid w:val="00073CDF"/>
    <w:rsid w:val="0008504A"/>
    <w:rsid w:val="000B489C"/>
    <w:rsid w:val="000C30A0"/>
    <w:rsid w:val="000C5EF5"/>
    <w:rsid w:val="00110826"/>
    <w:rsid w:val="0013698D"/>
    <w:rsid w:val="001E1002"/>
    <w:rsid w:val="002169AB"/>
    <w:rsid w:val="00222AB1"/>
    <w:rsid w:val="002B1127"/>
    <w:rsid w:val="002F2DCA"/>
    <w:rsid w:val="00326E57"/>
    <w:rsid w:val="003F3BBD"/>
    <w:rsid w:val="004C1084"/>
    <w:rsid w:val="004D5F7D"/>
    <w:rsid w:val="004F6ED9"/>
    <w:rsid w:val="0056623C"/>
    <w:rsid w:val="005816C5"/>
    <w:rsid w:val="005C55E6"/>
    <w:rsid w:val="006114BD"/>
    <w:rsid w:val="00641D4E"/>
    <w:rsid w:val="0067498F"/>
    <w:rsid w:val="006B0B36"/>
    <w:rsid w:val="006F6D1C"/>
    <w:rsid w:val="00706640"/>
    <w:rsid w:val="00773427"/>
    <w:rsid w:val="00787AAD"/>
    <w:rsid w:val="0079702E"/>
    <w:rsid w:val="008C11BD"/>
    <w:rsid w:val="00904EBD"/>
    <w:rsid w:val="00941C9F"/>
    <w:rsid w:val="00942ABA"/>
    <w:rsid w:val="00943D00"/>
    <w:rsid w:val="009C3C17"/>
    <w:rsid w:val="009D62B5"/>
    <w:rsid w:val="00A047A6"/>
    <w:rsid w:val="00A944A2"/>
    <w:rsid w:val="00B00394"/>
    <w:rsid w:val="00B22811"/>
    <w:rsid w:val="00BF4F77"/>
    <w:rsid w:val="00C236AE"/>
    <w:rsid w:val="00C25AC2"/>
    <w:rsid w:val="00C81D9D"/>
    <w:rsid w:val="00CA6B70"/>
    <w:rsid w:val="00CD6951"/>
    <w:rsid w:val="00D17C5F"/>
    <w:rsid w:val="00E34960"/>
    <w:rsid w:val="00E85B25"/>
    <w:rsid w:val="00EB4B74"/>
    <w:rsid w:val="00F6048B"/>
    <w:rsid w:val="00FC5FA4"/>
    <w:rsid w:val="00FC6285"/>
    <w:rsid w:val="00FF0167"/>
    <w:rsid w:val="00FF06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634225-940D-4181-83C7-7DDBB7137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FA4"/>
    <w:pPr>
      <w:spacing w:after="0" w:line="240" w:lineRule="auto"/>
      <w:ind w:left="720"/>
    </w:pPr>
    <w:rPr>
      <w:rFonts w:ascii="Calibri" w:hAnsi="Calibri" w:cs="Times New Roman"/>
    </w:rPr>
  </w:style>
  <w:style w:type="table" w:styleId="TableGrid">
    <w:name w:val="Table Grid"/>
    <w:basedOn w:val="TableNormal"/>
    <w:uiPriority w:val="39"/>
    <w:rsid w:val="00E34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1127"/>
    <w:rPr>
      <w:color w:val="0563C1"/>
      <w:u w:val="single"/>
    </w:rPr>
  </w:style>
  <w:style w:type="character" w:styleId="CommentReference">
    <w:name w:val="annotation reference"/>
    <w:basedOn w:val="DefaultParagraphFont"/>
    <w:uiPriority w:val="99"/>
    <w:semiHidden/>
    <w:unhideWhenUsed/>
    <w:rsid w:val="0056623C"/>
    <w:rPr>
      <w:sz w:val="16"/>
      <w:szCs w:val="16"/>
    </w:rPr>
  </w:style>
  <w:style w:type="paragraph" w:styleId="CommentText">
    <w:name w:val="annotation text"/>
    <w:basedOn w:val="Normal"/>
    <w:link w:val="CommentTextChar"/>
    <w:uiPriority w:val="99"/>
    <w:semiHidden/>
    <w:unhideWhenUsed/>
    <w:rsid w:val="0056623C"/>
    <w:pPr>
      <w:spacing w:line="240" w:lineRule="auto"/>
    </w:pPr>
    <w:rPr>
      <w:sz w:val="20"/>
      <w:szCs w:val="20"/>
    </w:rPr>
  </w:style>
  <w:style w:type="character" w:customStyle="1" w:styleId="CommentTextChar">
    <w:name w:val="Comment Text Char"/>
    <w:basedOn w:val="DefaultParagraphFont"/>
    <w:link w:val="CommentText"/>
    <w:uiPriority w:val="99"/>
    <w:semiHidden/>
    <w:rsid w:val="0056623C"/>
    <w:rPr>
      <w:sz w:val="20"/>
      <w:szCs w:val="20"/>
    </w:rPr>
  </w:style>
  <w:style w:type="paragraph" w:styleId="CommentSubject">
    <w:name w:val="annotation subject"/>
    <w:basedOn w:val="CommentText"/>
    <w:next w:val="CommentText"/>
    <w:link w:val="CommentSubjectChar"/>
    <w:uiPriority w:val="99"/>
    <w:semiHidden/>
    <w:unhideWhenUsed/>
    <w:rsid w:val="0056623C"/>
    <w:rPr>
      <w:b/>
      <w:bCs/>
    </w:rPr>
  </w:style>
  <w:style w:type="character" w:customStyle="1" w:styleId="CommentSubjectChar">
    <w:name w:val="Comment Subject Char"/>
    <w:basedOn w:val="CommentTextChar"/>
    <w:link w:val="CommentSubject"/>
    <w:uiPriority w:val="99"/>
    <w:semiHidden/>
    <w:rsid w:val="0056623C"/>
    <w:rPr>
      <w:b/>
      <w:bCs/>
      <w:sz w:val="20"/>
      <w:szCs w:val="20"/>
    </w:rPr>
  </w:style>
  <w:style w:type="paragraph" w:styleId="BalloonText">
    <w:name w:val="Balloon Text"/>
    <w:basedOn w:val="Normal"/>
    <w:link w:val="BalloonTextChar"/>
    <w:uiPriority w:val="99"/>
    <w:semiHidden/>
    <w:unhideWhenUsed/>
    <w:rsid w:val="005662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623C"/>
    <w:rPr>
      <w:rFonts w:ascii="Segoe UI" w:hAnsi="Segoe UI" w:cs="Segoe UI"/>
      <w:sz w:val="18"/>
      <w:szCs w:val="18"/>
    </w:rPr>
  </w:style>
  <w:style w:type="paragraph" w:styleId="EndnoteText">
    <w:name w:val="endnote text"/>
    <w:basedOn w:val="Normal"/>
    <w:link w:val="EndnoteTextChar"/>
    <w:uiPriority w:val="99"/>
    <w:semiHidden/>
    <w:unhideWhenUsed/>
    <w:rsid w:val="0013698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3698D"/>
    <w:rPr>
      <w:sz w:val="20"/>
      <w:szCs w:val="20"/>
    </w:rPr>
  </w:style>
  <w:style w:type="character" w:styleId="EndnoteReference">
    <w:name w:val="endnote reference"/>
    <w:basedOn w:val="DefaultParagraphFont"/>
    <w:uiPriority w:val="99"/>
    <w:semiHidden/>
    <w:unhideWhenUsed/>
    <w:rsid w:val="0013698D"/>
    <w:rPr>
      <w:vertAlign w:val="superscript"/>
    </w:rPr>
  </w:style>
  <w:style w:type="paragraph" w:styleId="FootnoteText">
    <w:name w:val="footnote text"/>
    <w:basedOn w:val="Normal"/>
    <w:link w:val="FootnoteTextChar"/>
    <w:uiPriority w:val="99"/>
    <w:semiHidden/>
    <w:unhideWhenUsed/>
    <w:rsid w:val="001369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698D"/>
    <w:rPr>
      <w:sz w:val="20"/>
      <w:szCs w:val="20"/>
    </w:rPr>
  </w:style>
  <w:style w:type="character" w:styleId="FootnoteReference">
    <w:name w:val="footnote reference"/>
    <w:basedOn w:val="DefaultParagraphFont"/>
    <w:uiPriority w:val="99"/>
    <w:semiHidden/>
    <w:unhideWhenUsed/>
    <w:rsid w:val="001369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4579940">
      <w:bodyDiv w:val="1"/>
      <w:marLeft w:val="0"/>
      <w:marRight w:val="0"/>
      <w:marTop w:val="0"/>
      <w:marBottom w:val="0"/>
      <w:divBdr>
        <w:top w:val="none" w:sz="0" w:space="0" w:color="auto"/>
        <w:left w:val="none" w:sz="0" w:space="0" w:color="auto"/>
        <w:bottom w:val="none" w:sz="0" w:space="0" w:color="auto"/>
        <w:right w:val="none" w:sz="0" w:space="0" w:color="auto"/>
      </w:divBdr>
    </w:div>
    <w:div w:id="1772504885">
      <w:bodyDiv w:val="1"/>
      <w:marLeft w:val="0"/>
      <w:marRight w:val="0"/>
      <w:marTop w:val="0"/>
      <w:marBottom w:val="0"/>
      <w:divBdr>
        <w:top w:val="none" w:sz="0" w:space="0" w:color="auto"/>
        <w:left w:val="none" w:sz="0" w:space="0" w:color="auto"/>
        <w:bottom w:val="none" w:sz="0" w:space="0" w:color="auto"/>
        <w:right w:val="none" w:sz="0" w:space="0" w:color="auto"/>
      </w:divBdr>
    </w:div>
    <w:div w:id="2052151568">
      <w:bodyDiv w:val="1"/>
      <w:marLeft w:val="0"/>
      <w:marRight w:val="0"/>
      <w:marTop w:val="0"/>
      <w:marBottom w:val="0"/>
      <w:divBdr>
        <w:top w:val="none" w:sz="0" w:space="0" w:color="auto"/>
        <w:left w:val="none" w:sz="0" w:space="0" w:color="auto"/>
        <w:bottom w:val="none" w:sz="0" w:space="0" w:color="auto"/>
        <w:right w:val="none" w:sz="0" w:space="0" w:color="auto"/>
      </w:divBdr>
    </w:div>
    <w:div w:id="207782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0A619-3544-495A-BE08-C86F90EE9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854</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5715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Philmon Haile</dc:creator>
  <cp:keywords/>
  <dc:description/>
  <cp:lastModifiedBy>Sarah Martin</cp:lastModifiedBy>
  <cp:revision>2</cp:revision>
  <dcterms:created xsi:type="dcterms:W3CDTF">2015-09-10T13:25:00Z</dcterms:created>
  <dcterms:modified xsi:type="dcterms:W3CDTF">2015-09-10T13:25:00Z</dcterms:modified>
</cp:coreProperties>
</file>