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E94BAB" w14:textId="77777777" w:rsidR="009D1BB5" w:rsidRDefault="00375078" w:rsidP="00D16390">
      <w:pPr>
        <w:spacing w:line="240" w:lineRule="auto"/>
        <w:contextualSpacing/>
        <w:jc w:val="center"/>
        <w:rPr>
          <w:rFonts w:asciiTheme="majorHAnsi" w:eastAsiaTheme="minorHAnsi" w:hAnsiTheme="majorHAnsi"/>
          <w:b/>
          <w:sz w:val="24"/>
          <w:szCs w:val="24"/>
        </w:rPr>
      </w:pPr>
      <w:r w:rsidRPr="00030FEF">
        <w:rPr>
          <w:rFonts w:asciiTheme="majorHAnsi" w:eastAsiaTheme="minorHAnsi" w:hAnsiTheme="majorHAnsi"/>
          <w:b/>
          <w:sz w:val="24"/>
          <w:szCs w:val="24"/>
        </w:rPr>
        <w:t xml:space="preserve">Technical </w:t>
      </w:r>
      <w:r w:rsidR="009D1BB5" w:rsidRPr="00030FEF">
        <w:rPr>
          <w:rFonts w:asciiTheme="majorHAnsi" w:eastAsiaTheme="minorHAnsi" w:hAnsiTheme="majorHAnsi"/>
          <w:b/>
          <w:sz w:val="24"/>
          <w:szCs w:val="24"/>
        </w:rPr>
        <w:t>Workshop of the Task Force on Disabilities</w:t>
      </w:r>
    </w:p>
    <w:p w14:paraId="09691B29" w14:textId="77777777" w:rsidR="00030FEF" w:rsidRPr="00030FEF" w:rsidRDefault="00030FEF" w:rsidP="00D16390">
      <w:pPr>
        <w:spacing w:line="240" w:lineRule="auto"/>
        <w:contextualSpacing/>
        <w:jc w:val="center"/>
        <w:rPr>
          <w:rFonts w:asciiTheme="majorHAnsi" w:eastAsiaTheme="minorHAnsi" w:hAnsiTheme="majorHAnsi"/>
          <w:b/>
          <w:sz w:val="24"/>
          <w:szCs w:val="24"/>
        </w:rPr>
      </w:pPr>
    </w:p>
    <w:p w14:paraId="5C08C10D" w14:textId="77777777" w:rsidR="009D1BB5" w:rsidRPr="00030FEF" w:rsidRDefault="009D1BB5" w:rsidP="00D16390">
      <w:pPr>
        <w:spacing w:line="240" w:lineRule="auto"/>
        <w:contextualSpacing/>
        <w:jc w:val="center"/>
        <w:rPr>
          <w:rFonts w:asciiTheme="majorHAnsi" w:eastAsiaTheme="minorHAnsi" w:hAnsiTheme="majorHAnsi"/>
          <w:i/>
          <w:sz w:val="24"/>
          <w:szCs w:val="24"/>
        </w:rPr>
      </w:pPr>
      <w:r w:rsidRPr="00030FEF">
        <w:rPr>
          <w:rFonts w:asciiTheme="majorHAnsi" w:eastAsiaTheme="minorHAnsi" w:hAnsiTheme="majorHAnsi"/>
          <w:i/>
          <w:sz w:val="24"/>
          <w:szCs w:val="24"/>
        </w:rPr>
        <w:t xml:space="preserve">Improving identification of persons with disabilities </w:t>
      </w:r>
    </w:p>
    <w:p w14:paraId="56E2F912" w14:textId="77777777" w:rsidR="00375078" w:rsidRPr="00030FEF" w:rsidRDefault="00375078" w:rsidP="00D16390">
      <w:pPr>
        <w:spacing w:line="240" w:lineRule="auto"/>
        <w:contextualSpacing/>
        <w:jc w:val="center"/>
        <w:rPr>
          <w:rFonts w:asciiTheme="majorHAnsi" w:eastAsiaTheme="minorHAnsi" w:hAnsiTheme="majorHAnsi"/>
        </w:rPr>
      </w:pPr>
    </w:p>
    <w:p w14:paraId="5C7A1036" w14:textId="77777777" w:rsidR="009D1BB5" w:rsidRPr="00030FEF" w:rsidRDefault="009D1BB5" w:rsidP="00D16390">
      <w:pPr>
        <w:spacing w:line="240" w:lineRule="auto"/>
        <w:contextualSpacing/>
        <w:jc w:val="center"/>
        <w:rPr>
          <w:rFonts w:asciiTheme="majorHAnsi" w:eastAsiaTheme="minorHAnsi" w:hAnsiTheme="majorHAnsi"/>
          <w:b/>
        </w:rPr>
      </w:pPr>
      <w:r w:rsidRPr="00030FEF">
        <w:rPr>
          <w:rFonts w:asciiTheme="majorHAnsi" w:eastAsiaTheme="minorHAnsi" w:hAnsiTheme="majorHAnsi"/>
          <w:b/>
        </w:rPr>
        <w:t>Monday</w:t>
      </w:r>
      <w:r w:rsidR="00375078" w:rsidRPr="00030FEF">
        <w:rPr>
          <w:rFonts w:asciiTheme="majorHAnsi" w:eastAsiaTheme="minorHAnsi" w:hAnsiTheme="majorHAnsi"/>
          <w:b/>
        </w:rPr>
        <w:t>,</w:t>
      </w:r>
      <w:r w:rsidRPr="00030FEF">
        <w:rPr>
          <w:rFonts w:asciiTheme="majorHAnsi" w:eastAsiaTheme="minorHAnsi" w:hAnsiTheme="majorHAnsi"/>
          <w:b/>
        </w:rPr>
        <w:t xml:space="preserve"> 6 June</w:t>
      </w:r>
    </w:p>
    <w:p w14:paraId="51CCDE4E" w14:textId="77777777" w:rsidR="00375078" w:rsidRPr="00030FEF" w:rsidRDefault="00375078" w:rsidP="00D16390">
      <w:pPr>
        <w:spacing w:line="240" w:lineRule="auto"/>
        <w:contextualSpacing/>
        <w:jc w:val="center"/>
        <w:rPr>
          <w:rFonts w:asciiTheme="majorHAnsi" w:eastAsiaTheme="minorHAnsi" w:hAnsiTheme="majorHAnsi"/>
        </w:rPr>
      </w:pPr>
    </w:p>
    <w:p w14:paraId="3B792563" w14:textId="77777777" w:rsidR="009D1BB5" w:rsidRPr="00030FEF" w:rsidRDefault="009D1BB5" w:rsidP="00D16390">
      <w:pPr>
        <w:spacing w:line="240" w:lineRule="auto"/>
        <w:contextualSpacing/>
        <w:jc w:val="center"/>
        <w:rPr>
          <w:rFonts w:asciiTheme="majorHAnsi" w:eastAsiaTheme="minorHAnsi" w:hAnsiTheme="majorHAnsi"/>
        </w:rPr>
      </w:pPr>
      <w:r w:rsidRPr="00030FEF">
        <w:rPr>
          <w:rFonts w:asciiTheme="majorHAnsi" w:eastAsiaTheme="minorHAnsi" w:hAnsiTheme="majorHAnsi"/>
        </w:rPr>
        <w:t>ZENID, in Al-Hashemi Shamali</w:t>
      </w:r>
    </w:p>
    <w:p w14:paraId="319C12A5" w14:textId="77777777" w:rsidR="00375078" w:rsidRDefault="00375078" w:rsidP="00D16390">
      <w:pPr>
        <w:spacing w:line="240" w:lineRule="auto"/>
        <w:contextualSpacing/>
        <w:rPr>
          <w:rFonts w:eastAsiaTheme="minorHAnsi"/>
          <w:b/>
        </w:rPr>
      </w:pPr>
    </w:p>
    <w:tbl>
      <w:tblPr>
        <w:tblStyle w:val="TableGrid1"/>
        <w:tblpPr w:leftFromText="180" w:rightFromText="180" w:vertAnchor="text" w:horzAnchor="margin" w:tblpY="317"/>
        <w:tblW w:w="0" w:type="auto"/>
        <w:tblLook w:val="04A0" w:firstRow="1" w:lastRow="0" w:firstColumn="1" w:lastColumn="0" w:noHBand="0" w:noVBand="1"/>
      </w:tblPr>
      <w:tblGrid>
        <w:gridCol w:w="2113"/>
        <w:gridCol w:w="6865"/>
      </w:tblGrid>
      <w:tr w:rsidR="00030FEF" w:rsidRPr="00030FEF" w14:paraId="65BC9B7F" w14:textId="77777777" w:rsidTr="00030FEF">
        <w:trPr>
          <w:trHeight w:val="425"/>
        </w:trPr>
        <w:tc>
          <w:tcPr>
            <w:tcW w:w="2113" w:type="dxa"/>
            <w:shd w:val="clear" w:color="auto" w:fill="9CC2E5" w:themeFill="accent1" w:themeFillTint="99"/>
          </w:tcPr>
          <w:p w14:paraId="6678C1B0" w14:textId="77777777" w:rsidR="00030FEF" w:rsidRPr="00030FEF" w:rsidRDefault="00030FEF" w:rsidP="00030FEF">
            <w:pPr>
              <w:spacing w:after="160"/>
              <w:rPr>
                <w:rFonts w:asciiTheme="majorHAnsi" w:eastAsiaTheme="minorHAnsi" w:hAnsiTheme="majorHAnsi"/>
                <w:b/>
              </w:rPr>
            </w:pPr>
            <w:r w:rsidRPr="00030FEF">
              <w:rPr>
                <w:rFonts w:asciiTheme="majorHAnsi" w:eastAsiaTheme="minorHAnsi" w:hAnsiTheme="majorHAnsi"/>
                <w:b/>
              </w:rPr>
              <w:t xml:space="preserve">Time </w:t>
            </w:r>
          </w:p>
        </w:tc>
        <w:tc>
          <w:tcPr>
            <w:tcW w:w="6865" w:type="dxa"/>
            <w:shd w:val="clear" w:color="auto" w:fill="9CC2E5" w:themeFill="accent1" w:themeFillTint="99"/>
          </w:tcPr>
          <w:p w14:paraId="41AB5A86" w14:textId="77777777" w:rsidR="00030FEF" w:rsidRPr="00030FEF" w:rsidRDefault="00030FEF" w:rsidP="00030FEF">
            <w:pPr>
              <w:spacing w:after="160"/>
              <w:rPr>
                <w:rFonts w:asciiTheme="majorHAnsi" w:eastAsiaTheme="minorHAnsi" w:hAnsiTheme="majorHAnsi"/>
                <w:b/>
              </w:rPr>
            </w:pPr>
            <w:r w:rsidRPr="00030FEF">
              <w:rPr>
                <w:rFonts w:asciiTheme="majorHAnsi" w:eastAsiaTheme="minorHAnsi" w:hAnsiTheme="majorHAnsi"/>
                <w:b/>
              </w:rPr>
              <w:t>Activity</w:t>
            </w:r>
          </w:p>
        </w:tc>
      </w:tr>
      <w:tr w:rsidR="00030FEF" w:rsidRPr="00030FEF" w14:paraId="22F080A2" w14:textId="77777777" w:rsidTr="00030FEF">
        <w:trPr>
          <w:trHeight w:val="1109"/>
        </w:trPr>
        <w:tc>
          <w:tcPr>
            <w:tcW w:w="2113" w:type="dxa"/>
          </w:tcPr>
          <w:p w14:paraId="0FA648A8"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9:00 – 9:15 AM</w:t>
            </w:r>
          </w:p>
        </w:tc>
        <w:tc>
          <w:tcPr>
            <w:tcW w:w="6865" w:type="dxa"/>
          </w:tcPr>
          <w:p w14:paraId="793E0F9F"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Introductions and presentation of objectives and expected outputs of workshop</w:t>
            </w:r>
          </w:p>
          <w:p w14:paraId="5CEA489C" w14:textId="77777777" w:rsidR="00030FEF" w:rsidRPr="00030FEF" w:rsidRDefault="00030FEF" w:rsidP="00030FEF">
            <w:pPr>
              <w:spacing w:after="160"/>
              <w:rPr>
                <w:rFonts w:asciiTheme="majorHAnsi" w:eastAsiaTheme="minorHAnsi" w:hAnsiTheme="majorHAnsi"/>
              </w:rPr>
            </w:pPr>
          </w:p>
        </w:tc>
      </w:tr>
      <w:tr w:rsidR="00030FEF" w:rsidRPr="00030FEF" w14:paraId="55A471BF" w14:textId="77777777" w:rsidTr="00030FEF">
        <w:trPr>
          <w:trHeight w:val="425"/>
        </w:trPr>
        <w:tc>
          <w:tcPr>
            <w:tcW w:w="2113" w:type="dxa"/>
          </w:tcPr>
          <w:p w14:paraId="7F839945"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9:15 – 10:15 AM</w:t>
            </w:r>
          </w:p>
        </w:tc>
        <w:tc>
          <w:tcPr>
            <w:tcW w:w="6865" w:type="dxa"/>
          </w:tcPr>
          <w:p w14:paraId="769BE4C6"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Presentations by UNHCR on ProGres, RAIS and VAF</w:t>
            </w:r>
          </w:p>
        </w:tc>
      </w:tr>
      <w:tr w:rsidR="00030FEF" w:rsidRPr="00030FEF" w14:paraId="2F8E8F3A" w14:textId="77777777" w:rsidTr="00030FEF">
        <w:trPr>
          <w:trHeight w:val="425"/>
        </w:trPr>
        <w:tc>
          <w:tcPr>
            <w:tcW w:w="2113" w:type="dxa"/>
            <w:shd w:val="clear" w:color="auto" w:fill="E7E6E6" w:themeFill="background2"/>
          </w:tcPr>
          <w:p w14:paraId="20AC82EE"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10:15 – 10: 30 AM</w:t>
            </w:r>
          </w:p>
        </w:tc>
        <w:tc>
          <w:tcPr>
            <w:tcW w:w="6865" w:type="dxa"/>
            <w:shd w:val="clear" w:color="auto" w:fill="E7E6E6" w:themeFill="background2"/>
          </w:tcPr>
          <w:p w14:paraId="1527B66F" w14:textId="77777777" w:rsidR="00030FEF" w:rsidRPr="00030FEF" w:rsidRDefault="00030FEF" w:rsidP="00030FEF">
            <w:pPr>
              <w:spacing w:after="160"/>
              <w:rPr>
                <w:rFonts w:asciiTheme="majorHAnsi" w:eastAsiaTheme="minorHAnsi" w:hAnsiTheme="majorHAnsi"/>
                <w:i/>
              </w:rPr>
            </w:pPr>
            <w:r w:rsidRPr="00030FEF">
              <w:rPr>
                <w:rFonts w:asciiTheme="majorHAnsi" w:eastAsiaTheme="minorHAnsi" w:hAnsiTheme="majorHAnsi"/>
                <w:i/>
              </w:rPr>
              <w:t>Break</w:t>
            </w:r>
          </w:p>
        </w:tc>
      </w:tr>
      <w:tr w:rsidR="00030FEF" w:rsidRPr="00030FEF" w14:paraId="537F50D1" w14:textId="77777777" w:rsidTr="00030FEF">
        <w:trPr>
          <w:trHeight w:val="425"/>
        </w:trPr>
        <w:tc>
          <w:tcPr>
            <w:tcW w:w="2113" w:type="dxa"/>
          </w:tcPr>
          <w:p w14:paraId="0B1961D1"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10:30 – 11:00 AM</w:t>
            </w:r>
          </w:p>
        </w:tc>
        <w:tc>
          <w:tcPr>
            <w:tcW w:w="6865" w:type="dxa"/>
          </w:tcPr>
          <w:p w14:paraId="67CA35D0"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Presentation by WHO on Washington Group Questions</w:t>
            </w:r>
          </w:p>
        </w:tc>
      </w:tr>
      <w:tr w:rsidR="00030FEF" w:rsidRPr="00030FEF" w14:paraId="0BFE9FCD" w14:textId="77777777" w:rsidTr="00030FEF">
        <w:trPr>
          <w:trHeight w:val="425"/>
        </w:trPr>
        <w:tc>
          <w:tcPr>
            <w:tcW w:w="2113" w:type="dxa"/>
          </w:tcPr>
          <w:p w14:paraId="564C3D1D"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11:00 – 11:30 AM</w:t>
            </w:r>
          </w:p>
        </w:tc>
        <w:tc>
          <w:tcPr>
            <w:tcW w:w="6865" w:type="dxa"/>
          </w:tcPr>
          <w:p w14:paraId="45D15D8C"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Defining purpose and use of data collection on persons with disabilities</w:t>
            </w:r>
          </w:p>
        </w:tc>
      </w:tr>
      <w:tr w:rsidR="00030FEF" w:rsidRPr="00030FEF" w14:paraId="383BEDC6" w14:textId="77777777" w:rsidTr="00030FEF">
        <w:trPr>
          <w:trHeight w:val="425"/>
        </w:trPr>
        <w:tc>
          <w:tcPr>
            <w:tcW w:w="2113" w:type="dxa"/>
            <w:shd w:val="clear" w:color="auto" w:fill="E7E6E6" w:themeFill="background2"/>
          </w:tcPr>
          <w:p w14:paraId="42452A14"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 xml:space="preserve">11:30– 12:00 </w:t>
            </w:r>
          </w:p>
        </w:tc>
        <w:tc>
          <w:tcPr>
            <w:tcW w:w="6865" w:type="dxa"/>
            <w:shd w:val="clear" w:color="auto" w:fill="E7E6E6" w:themeFill="background2"/>
          </w:tcPr>
          <w:p w14:paraId="726C1A5A" w14:textId="77777777" w:rsidR="00030FEF" w:rsidRPr="00030FEF" w:rsidRDefault="00030FEF" w:rsidP="00030FEF">
            <w:pPr>
              <w:spacing w:after="160"/>
              <w:rPr>
                <w:rFonts w:asciiTheme="majorHAnsi" w:eastAsiaTheme="minorHAnsi" w:hAnsiTheme="majorHAnsi"/>
                <w:i/>
              </w:rPr>
            </w:pPr>
            <w:r w:rsidRPr="00030FEF">
              <w:rPr>
                <w:rFonts w:asciiTheme="majorHAnsi" w:eastAsiaTheme="minorHAnsi" w:hAnsiTheme="majorHAnsi"/>
                <w:i/>
              </w:rPr>
              <w:t>Break</w:t>
            </w:r>
          </w:p>
        </w:tc>
      </w:tr>
      <w:tr w:rsidR="00030FEF" w:rsidRPr="00030FEF" w14:paraId="4015E333" w14:textId="77777777" w:rsidTr="00030FEF">
        <w:trPr>
          <w:trHeight w:val="328"/>
        </w:trPr>
        <w:tc>
          <w:tcPr>
            <w:tcW w:w="2113" w:type="dxa"/>
            <w:shd w:val="clear" w:color="auto" w:fill="FFFFFF" w:themeFill="background1"/>
          </w:tcPr>
          <w:p w14:paraId="6E1DA12A" w14:textId="77777777" w:rsidR="00030FEF" w:rsidRPr="00030FEF" w:rsidRDefault="00030FEF" w:rsidP="00030FEF">
            <w:pPr>
              <w:spacing w:after="160"/>
              <w:rPr>
                <w:rFonts w:asciiTheme="majorHAnsi" w:eastAsiaTheme="minorHAnsi" w:hAnsiTheme="majorHAnsi"/>
              </w:rPr>
            </w:pPr>
            <w:r w:rsidRPr="00030FEF">
              <w:rPr>
                <w:rFonts w:asciiTheme="majorHAnsi" w:eastAsiaTheme="minorHAnsi" w:hAnsiTheme="majorHAnsi"/>
              </w:rPr>
              <w:t>12:00 – 2:30 PM</w:t>
            </w:r>
          </w:p>
        </w:tc>
        <w:tc>
          <w:tcPr>
            <w:tcW w:w="6865" w:type="dxa"/>
            <w:shd w:val="clear" w:color="auto" w:fill="FFFFFF" w:themeFill="background1"/>
          </w:tcPr>
          <w:p w14:paraId="01BCB91B" w14:textId="77777777" w:rsidR="00030FEF" w:rsidRPr="00030FEF" w:rsidRDefault="00030FEF" w:rsidP="00030FEF">
            <w:pPr>
              <w:numPr>
                <w:ilvl w:val="0"/>
                <w:numId w:val="5"/>
              </w:numPr>
              <w:shd w:val="clear" w:color="auto" w:fill="FFFFFF"/>
              <w:spacing w:after="160"/>
              <w:rPr>
                <w:rFonts w:asciiTheme="majorHAnsi" w:eastAsiaTheme="minorHAnsi" w:hAnsiTheme="majorHAnsi"/>
              </w:rPr>
            </w:pPr>
            <w:r w:rsidRPr="00030FEF">
              <w:rPr>
                <w:rFonts w:asciiTheme="majorHAnsi" w:eastAsiaTheme="minorHAnsi" w:hAnsiTheme="majorHAnsi"/>
                <w:color w:val="212121"/>
                <w:lang w:eastAsia="en-GB"/>
              </w:rPr>
              <w:t>Determination of common data collection/ sharing tools</w:t>
            </w:r>
          </w:p>
        </w:tc>
      </w:tr>
    </w:tbl>
    <w:p w14:paraId="4B8408F3" w14:textId="77777777" w:rsidR="009D1BB5" w:rsidRPr="00030FEF" w:rsidRDefault="009D1BB5" w:rsidP="00D16390">
      <w:pPr>
        <w:spacing w:line="240" w:lineRule="auto"/>
        <w:contextualSpacing/>
        <w:rPr>
          <w:rFonts w:asciiTheme="majorHAnsi" w:eastAsiaTheme="minorHAnsi" w:hAnsiTheme="majorHAnsi"/>
          <w:b/>
          <w:sz w:val="24"/>
          <w:szCs w:val="24"/>
        </w:rPr>
      </w:pPr>
      <w:r w:rsidRPr="00030FEF">
        <w:rPr>
          <w:rFonts w:asciiTheme="majorHAnsi" w:eastAsiaTheme="minorHAnsi" w:hAnsiTheme="majorHAnsi"/>
          <w:b/>
          <w:sz w:val="24"/>
          <w:szCs w:val="24"/>
        </w:rPr>
        <w:t>Programme:</w:t>
      </w:r>
    </w:p>
    <w:p w14:paraId="23583748" w14:textId="77777777" w:rsidR="009D1BB5" w:rsidRPr="009D1BB5" w:rsidRDefault="009D1BB5" w:rsidP="00D16390">
      <w:pPr>
        <w:spacing w:line="240" w:lineRule="auto"/>
        <w:rPr>
          <w:rFonts w:eastAsiaTheme="minorHAnsi"/>
        </w:rPr>
      </w:pPr>
    </w:p>
    <w:p w14:paraId="05F38E37" w14:textId="77777777" w:rsidR="009D1BB5" w:rsidRPr="009D1BB5" w:rsidRDefault="009D1BB5" w:rsidP="00D16390">
      <w:pPr>
        <w:spacing w:line="240" w:lineRule="auto"/>
      </w:pPr>
    </w:p>
    <w:tbl>
      <w:tblPr>
        <w:tblStyle w:val="TableGrid"/>
        <w:tblpPr w:leftFromText="180" w:rightFromText="180" w:vertAnchor="page" w:horzAnchor="margin" w:tblpY="8491"/>
        <w:tblW w:w="0" w:type="auto"/>
        <w:tblLook w:val="04A0" w:firstRow="1" w:lastRow="0" w:firstColumn="1" w:lastColumn="0" w:noHBand="0" w:noVBand="1"/>
      </w:tblPr>
      <w:tblGrid>
        <w:gridCol w:w="1515"/>
        <w:gridCol w:w="7501"/>
      </w:tblGrid>
      <w:tr w:rsidR="00EC1D9D" w:rsidRPr="009D1BB5" w14:paraId="7DB28C9A" w14:textId="77777777" w:rsidTr="00EC1D9D">
        <w:trPr>
          <w:trHeight w:val="345"/>
        </w:trPr>
        <w:tc>
          <w:tcPr>
            <w:tcW w:w="901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6BA395B1" w14:textId="77777777" w:rsidR="00EC1D9D" w:rsidRPr="009A3DD3" w:rsidRDefault="00EC1D9D" w:rsidP="00D16390">
            <w:pPr>
              <w:pStyle w:val="ListParagraph"/>
              <w:numPr>
                <w:ilvl w:val="0"/>
                <w:numId w:val="10"/>
              </w:numPr>
              <w:rPr>
                <w:rFonts w:eastAsiaTheme="minorHAnsi"/>
                <w:b/>
              </w:rPr>
            </w:pPr>
            <w:r w:rsidRPr="009D1BB5">
              <w:rPr>
                <w:rFonts w:eastAsiaTheme="minorHAnsi"/>
                <w:b/>
              </w:rPr>
              <w:t>Introductions and presentation of objectives and expected outputs of workshop</w:t>
            </w:r>
          </w:p>
        </w:tc>
      </w:tr>
      <w:tr w:rsidR="00327ED5" w:rsidRPr="009D1BB5" w14:paraId="58EA93C3" w14:textId="77777777" w:rsidTr="00327ED5">
        <w:trPr>
          <w:trHeight w:val="450"/>
        </w:trPr>
        <w:tc>
          <w:tcPr>
            <w:tcW w:w="901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4644CF7C" w14:textId="77777777" w:rsidR="00327ED5" w:rsidRPr="00E05307" w:rsidRDefault="00327ED5" w:rsidP="00C352FD">
            <w:pPr>
              <w:pStyle w:val="ListParagraph"/>
              <w:numPr>
                <w:ilvl w:val="0"/>
                <w:numId w:val="24"/>
              </w:numPr>
              <w:ind w:left="357" w:hanging="284"/>
              <w:jc w:val="both"/>
              <w:rPr>
                <w:rFonts w:asciiTheme="majorHAnsi" w:hAnsiTheme="majorHAnsi"/>
                <w:lang w:val="en-US"/>
              </w:rPr>
            </w:pPr>
            <w:r>
              <w:rPr>
                <w:rFonts w:asciiTheme="majorHAnsi" w:hAnsiTheme="majorHAnsi"/>
                <w:lang w:val="en-US"/>
              </w:rPr>
              <w:t xml:space="preserve">There is a significant gap in quality data on refugees with disabilities in Jordan. </w:t>
            </w:r>
            <w:r w:rsidRPr="00E05307">
              <w:rPr>
                <w:rFonts w:asciiTheme="majorHAnsi" w:hAnsiTheme="majorHAnsi"/>
                <w:lang w:val="en-US"/>
              </w:rPr>
              <w:t xml:space="preserve">UNHCR reported that only 2.36 % of refugees registered with UNHCR are </w:t>
            </w:r>
            <w:r>
              <w:rPr>
                <w:rFonts w:asciiTheme="majorHAnsi" w:hAnsiTheme="majorHAnsi"/>
                <w:lang w:val="en-US"/>
              </w:rPr>
              <w:t xml:space="preserve">flagged as having a disability. This is much below WHO’s estimate that in any given population at least 15% of the population will have a disability. </w:t>
            </w:r>
          </w:p>
          <w:p w14:paraId="58D8B032" w14:textId="77777777" w:rsidR="00327ED5" w:rsidRPr="00E05307" w:rsidRDefault="00327ED5" w:rsidP="00C352FD">
            <w:pPr>
              <w:pStyle w:val="ListParagraph"/>
              <w:numPr>
                <w:ilvl w:val="0"/>
                <w:numId w:val="24"/>
              </w:numPr>
              <w:ind w:left="357" w:hanging="284"/>
              <w:rPr>
                <w:rFonts w:asciiTheme="majorHAnsi" w:hAnsiTheme="majorHAnsi"/>
                <w:color w:val="212121"/>
              </w:rPr>
            </w:pPr>
            <w:r w:rsidRPr="00E05307">
              <w:rPr>
                <w:rFonts w:asciiTheme="majorHAnsi" w:hAnsiTheme="majorHAnsi"/>
                <w:color w:val="212121"/>
              </w:rPr>
              <w:t xml:space="preserve">The overall </w:t>
            </w:r>
            <w:r w:rsidRPr="0042202D">
              <w:rPr>
                <w:rFonts w:asciiTheme="majorHAnsi" w:hAnsiTheme="majorHAnsi"/>
                <w:b/>
                <w:color w:val="212121"/>
              </w:rPr>
              <w:t>objective</w:t>
            </w:r>
            <w:r w:rsidRPr="00E05307">
              <w:rPr>
                <w:rFonts w:asciiTheme="majorHAnsi" w:hAnsiTheme="majorHAnsi"/>
                <w:color w:val="212121"/>
              </w:rPr>
              <w:t xml:space="preserve"> of the workshop is to take steps to improve identification and consolidation of information on refugees and vulnerable host populations with disabilities in Jordan. </w:t>
            </w:r>
          </w:p>
          <w:p w14:paraId="0BEC5A70" w14:textId="086FEA06" w:rsidR="00327ED5" w:rsidRPr="00E05307" w:rsidRDefault="00327ED5" w:rsidP="00C352FD">
            <w:pPr>
              <w:pStyle w:val="ListParagraph"/>
              <w:numPr>
                <w:ilvl w:val="0"/>
                <w:numId w:val="24"/>
              </w:numPr>
              <w:ind w:left="357" w:hanging="284"/>
              <w:rPr>
                <w:rFonts w:asciiTheme="majorHAnsi" w:eastAsiaTheme="minorHAnsi" w:hAnsiTheme="majorHAnsi"/>
                <w:color w:val="212121"/>
              </w:rPr>
            </w:pPr>
            <w:r w:rsidRPr="00E05307">
              <w:rPr>
                <w:rFonts w:asciiTheme="majorHAnsi" w:hAnsiTheme="majorHAnsi"/>
                <w:color w:val="212121"/>
              </w:rPr>
              <w:t xml:space="preserve">Key </w:t>
            </w:r>
            <w:r w:rsidRPr="0042202D">
              <w:rPr>
                <w:rFonts w:asciiTheme="majorHAnsi" w:hAnsiTheme="majorHAnsi"/>
                <w:b/>
                <w:color w:val="212121"/>
              </w:rPr>
              <w:t xml:space="preserve">expected </w:t>
            </w:r>
            <w:r>
              <w:rPr>
                <w:rFonts w:asciiTheme="majorHAnsi" w:hAnsiTheme="majorHAnsi"/>
                <w:b/>
                <w:color w:val="212121"/>
              </w:rPr>
              <w:t xml:space="preserve">workshop </w:t>
            </w:r>
            <w:r w:rsidRPr="0042202D">
              <w:rPr>
                <w:rFonts w:asciiTheme="majorHAnsi" w:hAnsiTheme="majorHAnsi"/>
                <w:b/>
                <w:color w:val="212121"/>
              </w:rPr>
              <w:t>outputs</w:t>
            </w:r>
            <w:r w:rsidRPr="00E05307">
              <w:rPr>
                <w:rFonts w:asciiTheme="majorHAnsi" w:hAnsiTheme="majorHAnsi"/>
                <w:color w:val="212121"/>
              </w:rPr>
              <w:t xml:space="preserve"> the (a.) </w:t>
            </w:r>
            <w:r>
              <w:rPr>
                <w:rFonts w:asciiTheme="majorHAnsi" w:hAnsiTheme="majorHAnsi"/>
                <w:color w:val="212121"/>
              </w:rPr>
              <w:t>agreement on</w:t>
            </w:r>
            <w:r w:rsidRPr="00E05307">
              <w:rPr>
                <w:rFonts w:asciiTheme="majorHAnsi" w:hAnsiTheme="majorHAnsi"/>
                <w:color w:val="212121"/>
              </w:rPr>
              <w:t xml:space="preserve"> common standards for identification of</w:t>
            </w:r>
            <w:r>
              <w:rPr>
                <w:rFonts w:asciiTheme="majorHAnsi" w:hAnsiTheme="majorHAnsi"/>
                <w:color w:val="212121"/>
              </w:rPr>
              <w:t xml:space="preserve"> PWD (screening and flagging)</w:t>
            </w:r>
            <w:r w:rsidRPr="00E05307">
              <w:rPr>
                <w:rFonts w:asciiTheme="majorHAnsi" w:hAnsiTheme="majorHAnsi"/>
                <w:color w:val="212121"/>
              </w:rPr>
              <w:t xml:space="preserve"> </w:t>
            </w:r>
            <w:r>
              <w:rPr>
                <w:rFonts w:asciiTheme="majorHAnsi" w:hAnsiTheme="majorHAnsi"/>
                <w:color w:val="212121"/>
              </w:rPr>
              <w:t>by humanitarian agencies</w:t>
            </w:r>
            <w:r w:rsidRPr="00E05307">
              <w:rPr>
                <w:rFonts w:asciiTheme="majorHAnsi" w:hAnsiTheme="majorHAnsi"/>
                <w:color w:val="212121"/>
              </w:rPr>
              <w:t xml:space="preserve"> (b.) recommendations on how </w:t>
            </w:r>
            <w:r>
              <w:rPr>
                <w:rFonts w:asciiTheme="majorHAnsi" w:hAnsiTheme="majorHAnsi"/>
                <w:color w:val="212121"/>
              </w:rPr>
              <w:t xml:space="preserve">to improve </w:t>
            </w:r>
            <w:r w:rsidRPr="00E05307">
              <w:rPr>
                <w:rFonts w:asciiTheme="majorHAnsi" w:hAnsiTheme="majorHAnsi"/>
                <w:color w:val="212121"/>
              </w:rPr>
              <w:t xml:space="preserve">data sharing between </w:t>
            </w:r>
            <w:r>
              <w:rPr>
                <w:rFonts w:asciiTheme="majorHAnsi" w:hAnsiTheme="majorHAnsi"/>
                <w:color w:val="212121"/>
              </w:rPr>
              <w:t xml:space="preserve">agencies providing </w:t>
            </w:r>
            <w:r w:rsidRPr="00E05307">
              <w:rPr>
                <w:rFonts w:asciiTheme="majorHAnsi" w:hAnsiTheme="majorHAnsi"/>
                <w:color w:val="212121"/>
              </w:rPr>
              <w:t>service</w:t>
            </w:r>
            <w:r>
              <w:rPr>
                <w:rFonts w:asciiTheme="majorHAnsi" w:hAnsiTheme="majorHAnsi"/>
                <w:color w:val="212121"/>
              </w:rPr>
              <w:t>s for PWD.</w:t>
            </w:r>
          </w:p>
          <w:p w14:paraId="0556403A" w14:textId="77777777" w:rsidR="00327ED5" w:rsidRPr="009D1BB5" w:rsidRDefault="00327ED5" w:rsidP="00D16390">
            <w:pPr>
              <w:jc w:val="both"/>
            </w:pPr>
          </w:p>
        </w:tc>
      </w:tr>
      <w:tr w:rsidR="00EC1D9D" w:rsidRPr="009D1BB5" w14:paraId="2FEDA4EB" w14:textId="77777777" w:rsidTr="00EC1D9D">
        <w:trPr>
          <w:trHeight w:val="450"/>
        </w:trPr>
        <w:tc>
          <w:tcPr>
            <w:tcW w:w="1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3A337D80" w14:textId="77777777" w:rsidR="00EC1D9D" w:rsidRPr="00870CD7" w:rsidRDefault="00EC1D9D" w:rsidP="00D16390">
            <w:pPr>
              <w:rPr>
                <w:b/>
              </w:rPr>
            </w:pPr>
            <w:r w:rsidRPr="00870CD7">
              <w:rPr>
                <w:b/>
              </w:rPr>
              <w:t>Action Points</w:t>
            </w:r>
          </w:p>
        </w:tc>
        <w:tc>
          <w:tcPr>
            <w:tcW w:w="7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64627349" w14:textId="77777777" w:rsidR="00EC1D9D" w:rsidRPr="009D1BB5" w:rsidRDefault="00EC1D9D" w:rsidP="00D16390">
            <w:r>
              <w:t>NA</w:t>
            </w:r>
          </w:p>
        </w:tc>
      </w:tr>
    </w:tbl>
    <w:p w14:paraId="4ADC8657" w14:textId="77777777" w:rsidR="009D1BB5" w:rsidRDefault="009D1BB5" w:rsidP="00D16390">
      <w:pPr>
        <w:spacing w:line="240" w:lineRule="auto"/>
      </w:pPr>
    </w:p>
    <w:p w14:paraId="091A8F93" w14:textId="77777777" w:rsidR="009D1BB5" w:rsidRDefault="009D1BB5" w:rsidP="00D16390">
      <w:pPr>
        <w:spacing w:line="240" w:lineRule="auto"/>
      </w:pPr>
    </w:p>
    <w:p w14:paraId="5B02B751" w14:textId="77777777" w:rsidR="009D1BB5" w:rsidRDefault="009D1BB5" w:rsidP="00D16390">
      <w:pPr>
        <w:spacing w:line="240" w:lineRule="auto"/>
      </w:pPr>
    </w:p>
    <w:tbl>
      <w:tblPr>
        <w:tblStyle w:val="TableGrid"/>
        <w:tblpPr w:leftFromText="180" w:rightFromText="180" w:vertAnchor="page" w:horzAnchor="margin" w:tblpY="1411"/>
        <w:tblW w:w="8926" w:type="dxa"/>
        <w:tblLook w:val="04A0" w:firstRow="1" w:lastRow="0" w:firstColumn="1" w:lastColumn="0" w:noHBand="0" w:noVBand="1"/>
      </w:tblPr>
      <w:tblGrid>
        <w:gridCol w:w="1515"/>
        <w:gridCol w:w="7411"/>
      </w:tblGrid>
      <w:tr w:rsidR="00C32ADD" w:rsidRPr="009D1BB5" w14:paraId="2BD54DC2" w14:textId="77777777" w:rsidTr="00327ED5">
        <w:trPr>
          <w:trHeight w:val="345"/>
        </w:trPr>
        <w:tc>
          <w:tcPr>
            <w:tcW w:w="892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123F921E" w14:textId="77777777" w:rsidR="00C32ADD" w:rsidRPr="00EC1D9D" w:rsidRDefault="00C32ADD" w:rsidP="00DF2498">
            <w:pPr>
              <w:pStyle w:val="ListParagraph"/>
              <w:numPr>
                <w:ilvl w:val="0"/>
                <w:numId w:val="10"/>
              </w:numPr>
              <w:rPr>
                <w:b/>
              </w:rPr>
            </w:pPr>
            <w:r w:rsidRPr="009D1BB5">
              <w:rPr>
                <w:rFonts w:eastAsiaTheme="minorHAnsi"/>
                <w:b/>
              </w:rPr>
              <w:lastRenderedPageBreak/>
              <w:t>Presentations by UNHCR on ProGres, RAIS and VAF</w:t>
            </w:r>
          </w:p>
        </w:tc>
      </w:tr>
      <w:tr w:rsidR="00327ED5" w:rsidRPr="009D1BB5" w14:paraId="43180BF3" w14:textId="77777777" w:rsidTr="00327ED5">
        <w:trPr>
          <w:trHeight w:val="1261"/>
        </w:trPr>
        <w:tc>
          <w:tcPr>
            <w:tcW w:w="8926" w:type="dxa"/>
            <w:gridSpan w:val="2"/>
            <w:tcBorders>
              <w:top w:val="single" w:sz="4" w:space="0" w:color="5B9BD5" w:themeColor="accent1"/>
              <w:left w:val="single" w:sz="4" w:space="0" w:color="5B9BD5" w:themeColor="accent1"/>
              <w:bottom w:val="single" w:sz="4" w:space="0" w:color="auto"/>
              <w:right w:val="single" w:sz="4" w:space="0" w:color="5B9BD5" w:themeColor="accent1"/>
            </w:tcBorders>
          </w:tcPr>
          <w:p w14:paraId="66FA5B9B" w14:textId="77777777" w:rsidR="00327ED5" w:rsidRPr="00BC5DAE" w:rsidRDefault="00327ED5" w:rsidP="0042202D">
            <w:pPr>
              <w:rPr>
                <w:rFonts w:asciiTheme="majorHAnsi" w:hAnsiTheme="majorHAnsi"/>
                <w:color w:val="212121"/>
              </w:rPr>
            </w:pPr>
            <w:r w:rsidRPr="00BC5DAE">
              <w:rPr>
                <w:rFonts w:asciiTheme="majorHAnsi" w:hAnsiTheme="majorHAnsi"/>
                <w:color w:val="212121"/>
              </w:rPr>
              <w:t>UNCHR presented on ProGRes, RAIS and VAF to ensure that all participants were familiar with the current data management system and data collection tools used by UNHCR to identify and make referrals for refugees with disabilities in Jordan. Scope for improving the way UNHCR currently identifies refugees with disabilities was acknowledged from the outset.</w:t>
            </w:r>
          </w:p>
          <w:p w14:paraId="2D9929F8" w14:textId="77777777" w:rsidR="00327ED5" w:rsidRPr="00BC5DAE" w:rsidRDefault="00327ED5" w:rsidP="00BC5DAE">
            <w:pPr>
              <w:ind w:left="360"/>
              <w:rPr>
                <w:rFonts w:asciiTheme="majorHAnsi" w:hAnsiTheme="majorHAnsi"/>
                <w:color w:val="212121"/>
              </w:rPr>
            </w:pPr>
          </w:p>
          <w:p w14:paraId="67EBCEB5" w14:textId="77777777" w:rsidR="00327ED5" w:rsidRPr="00C352FD" w:rsidRDefault="00327ED5" w:rsidP="00C352FD">
            <w:pPr>
              <w:rPr>
                <w:rFonts w:asciiTheme="majorHAnsi" w:hAnsiTheme="majorHAnsi"/>
                <w:b/>
                <w:color w:val="212121"/>
              </w:rPr>
            </w:pPr>
            <w:r w:rsidRPr="00C352FD">
              <w:rPr>
                <w:rFonts w:asciiTheme="majorHAnsi" w:hAnsiTheme="majorHAnsi"/>
                <w:b/>
                <w:color w:val="212121"/>
              </w:rPr>
              <w:t>Overview of ProGres:</w:t>
            </w:r>
          </w:p>
          <w:p w14:paraId="06846A51" w14:textId="77777777" w:rsidR="00327ED5" w:rsidRDefault="00327ED5" w:rsidP="00C352FD">
            <w:pPr>
              <w:pStyle w:val="ListParagraph"/>
              <w:numPr>
                <w:ilvl w:val="0"/>
                <w:numId w:val="27"/>
              </w:numPr>
              <w:rPr>
                <w:rFonts w:asciiTheme="majorHAnsi" w:hAnsiTheme="majorHAnsi"/>
                <w:color w:val="212121"/>
              </w:rPr>
            </w:pPr>
            <w:r w:rsidRPr="00C352FD">
              <w:rPr>
                <w:rFonts w:asciiTheme="majorHAnsi" w:hAnsiTheme="majorHAnsi"/>
                <w:color w:val="212121"/>
              </w:rPr>
              <w:t>ProGres is a desktop application developed by the UNHCR to protect and track refugees all over the world.</w:t>
            </w:r>
          </w:p>
          <w:p w14:paraId="4A131DCB" w14:textId="20EF61AC" w:rsidR="00327ED5" w:rsidRPr="00C352FD" w:rsidRDefault="00327ED5" w:rsidP="00C352FD">
            <w:pPr>
              <w:pStyle w:val="ListParagraph"/>
              <w:numPr>
                <w:ilvl w:val="0"/>
                <w:numId w:val="27"/>
              </w:numPr>
              <w:rPr>
                <w:rFonts w:asciiTheme="majorHAnsi" w:hAnsiTheme="majorHAnsi"/>
                <w:color w:val="212121"/>
              </w:rPr>
            </w:pPr>
            <w:r w:rsidRPr="00C352FD">
              <w:rPr>
                <w:rFonts w:asciiTheme="majorHAnsi" w:hAnsiTheme="majorHAnsi"/>
                <w:color w:val="212121"/>
              </w:rPr>
              <w:t>ProGres is used to document all data regarding refugees including documents, relatives, specific needs, education, occupation, relationships, etc.</w:t>
            </w:r>
          </w:p>
          <w:p w14:paraId="5A6AD94C" w14:textId="77777777" w:rsidR="00327ED5" w:rsidRPr="00C352FD" w:rsidRDefault="00327ED5" w:rsidP="00C352FD">
            <w:pPr>
              <w:pStyle w:val="ListParagraph"/>
              <w:numPr>
                <w:ilvl w:val="0"/>
                <w:numId w:val="26"/>
              </w:numPr>
              <w:rPr>
                <w:rFonts w:asciiTheme="majorHAnsi" w:hAnsiTheme="majorHAnsi"/>
                <w:color w:val="212121"/>
              </w:rPr>
            </w:pPr>
            <w:r w:rsidRPr="00C352FD">
              <w:rPr>
                <w:rFonts w:asciiTheme="majorHAnsi" w:hAnsiTheme="majorHAnsi"/>
                <w:color w:val="212121"/>
              </w:rPr>
              <w:t>Data collected by ProGres is used for:</w:t>
            </w:r>
          </w:p>
          <w:p w14:paraId="501F2FAB" w14:textId="13E84463" w:rsidR="00327ED5" w:rsidRPr="0042202D" w:rsidRDefault="00327ED5" w:rsidP="0042202D">
            <w:pPr>
              <w:pStyle w:val="ListParagraph"/>
              <w:numPr>
                <w:ilvl w:val="1"/>
                <w:numId w:val="37"/>
              </w:numPr>
              <w:ind w:left="1207" w:hanging="425"/>
              <w:rPr>
                <w:rFonts w:asciiTheme="majorHAnsi" w:hAnsiTheme="majorHAnsi"/>
                <w:color w:val="212121"/>
              </w:rPr>
            </w:pPr>
            <w:r w:rsidRPr="0042202D">
              <w:rPr>
                <w:rFonts w:asciiTheme="majorHAnsi" w:hAnsiTheme="majorHAnsi"/>
                <w:color w:val="212121"/>
              </w:rPr>
              <w:t>Referrals</w:t>
            </w:r>
          </w:p>
          <w:p w14:paraId="5774A503" w14:textId="27648C2A" w:rsidR="00327ED5" w:rsidRPr="0042202D" w:rsidRDefault="00327ED5" w:rsidP="0042202D">
            <w:pPr>
              <w:pStyle w:val="ListParagraph"/>
              <w:numPr>
                <w:ilvl w:val="1"/>
                <w:numId w:val="37"/>
              </w:numPr>
              <w:ind w:left="1207" w:hanging="425"/>
              <w:rPr>
                <w:rFonts w:asciiTheme="majorHAnsi" w:hAnsiTheme="majorHAnsi"/>
                <w:color w:val="212121"/>
              </w:rPr>
            </w:pPr>
            <w:r w:rsidRPr="0042202D">
              <w:rPr>
                <w:rFonts w:asciiTheme="majorHAnsi" w:hAnsiTheme="majorHAnsi"/>
                <w:color w:val="212121"/>
              </w:rPr>
              <w:t xml:space="preserve">Resettlement </w:t>
            </w:r>
          </w:p>
          <w:p w14:paraId="30EB4187" w14:textId="2FEA43D4" w:rsidR="00327ED5" w:rsidRPr="0042202D" w:rsidRDefault="00327ED5" w:rsidP="0042202D">
            <w:pPr>
              <w:pStyle w:val="ListParagraph"/>
              <w:numPr>
                <w:ilvl w:val="1"/>
                <w:numId w:val="37"/>
              </w:numPr>
              <w:ind w:left="1207" w:hanging="425"/>
              <w:rPr>
                <w:rFonts w:asciiTheme="majorHAnsi" w:hAnsiTheme="majorHAnsi"/>
                <w:color w:val="212121"/>
              </w:rPr>
            </w:pPr>
            <w:r w:rsidRPr="0042202D">
              <w:rPr>
                <w:rFonts w:asciiTheme="majorHAnsi" w:hAnsiTheme="majorHAnsi"/>
                <w:color w:val="212121"/>
              </w:rPr>
              <w:t xml:space="preserve">Fund raising </w:t>
            </w:r>
          </w:p>
          <w:p w14:paraId="4C3D9EED" w14:textId="5CC3E52D" w:rsidR="00327ED5" w:rsidRPr="0042202D" w:rsidRDefault="00327ED5" w:rsidP="0042202D">
            <w:pPr>
              <w:pStyle w:val="ListParagraph"/>
              <w:numPr>
                <w:ilvl w:val="1"/>
                <w:numId w:val="37"/>
              </w:numPr>
              <w:ind w:left="1207" w:hanging="425"/>
              <w:rPr>
                <w:rFonts w:asciiTheme="majorHAnsi" w:hAnsiTheme="majorHAnsi"/>
                <w:color w:val="212121"/>
              </w:rPr>
            </w:pPr>
            <w:r w:rsidRPr="0042202D">
              <w:rPr>
                <w:rFonts w:asciiTheme="majorHAnsi" w:hAnsiTheme="majorHAnsi"/>
                <w:color w:val="212121"/>
              </w:rPr>
              <w:t xml:space="preserve">Statistical reports </w:t>
            </w:r>
          </w:p>
          <w:p w14:paraId="1A82B876" w14:textId="77777777" w:rsidR="00327ED5" w:rsidRPr="00BC5DAE" w:rsidRDefault="00327ED5" w:rsidP="00BC5DAE">
            <w:pPr>
              <w:ind w:left="360"/>
              <w:rPr>
                <w:rFonts w:asciiTheme="majorHAnsi" w:hAnsiTheme="majorHAnsi"/>
                <w:color w:val="212121"/>
              </w:rPr>
            </w:pPr>
          </w:p>
          <w:p w14:paraId="23EB4A74" w14:textId="58DF8140" w:rsidR="00327ED5" w:rsidRPr="00BC5DAE" w:rsidRDefault="00327ED5" w:rsidP="00C352FD">
            <w:pPr>
              <w:rPr>
                <w:rFonts w:asciiTheme="majorHAnsi" w:hAnsiTheme="majorHAnsi"/>
                <w:color w:val="212121"/>
              </w:rPr>
            </w:pPr>
            <w:r w:rsidRPr="00C352FD">
              <w:rPr>
                <w:rFonts w:asciiTheme="majorHAnsi" w:hAnsiTheme="majorHAnsi"/>
                <w:b/>
                <w:color w:val="212121"/>
              </w:rPr>
              <w:t>How are disabilities identified by UNHCR Registration staff?</w:t>
            </w:r>
          </w:p>
          <w:p w14:paraId="64A06AFB" w14:textId="4AF97AEA" w:rsidR="00327ED5" w:rsidRPr="00030FEF" w:rsidRDefault="00327ED5" w:rsidP="00030FEF">
            <w:pPr>
              <w:pStyle w:val="ListParagraph"/>
              <w:numPr>
                <w:ilvl w:val="0"/>
                <w:numId w:val="26"/>
              </w:numPr>
              <w:rPr>
                <w:rFonts w:asciiTheme="majorHAnsi" w:hAnsiTheme="majorHAnsi"/>
                <w:color w:val="212121"/>
              </w:rPr>
            </w:pPr>
            <w:r w:rsidRPr="00030FEF">
              <w:rPr>
                <w:rFonts w:asciiTheme="majorHAnsi" w:hAnsiTheme="majorHAnsi"/>
                <w:color w:val="212121"/>
              </w:rPr>
              <w:t>Disabilities are either self-reported by refugees, identified because they are visible or identified in relation to questions asked about the medical health of refugees.</w:t>
            </w:r>
          </w:p>
          <w:p w14:paraId="5BFECBDB" w14:textId="77777777" w:rsidR="00327ED5" w:rsidRDefault="00327ED5" w:rsidP="00C352FD">
            <w:pPr>
              <w:rPr>
                <w:rFonts w:asciiTheme="majorHAnsi" w:hAnsiTheme="majorHAnsi"/>
                <w:color w:val="212121"/>
              </w:rPr>
            </w:pPr>
          </w:p>
          <w:p w14:paraId="793501B6" w14:textId="77777777" w:rsidR="00327ED5" w:rsidRPr="00C352FD" w:rsidRDefault="00327ED5" w:rsidP="00C352FD">
            <w:pPr>
              <w:rPr>
                <w:rFonts w:asciiTheme="majorHAnsi" w:hAnsiTheme="majorHAnsi"/>
                <w:b/>
                <w:color w:val="212121"/>
              </w:rPr>
            </w:pPr>
            <w:r w:rsidRPr="00C352FD">
              <w:rPr>
                <w:rFonts w:asciiTheme="majorHAnsi" w:hAnsiTheme="majorHAnsi"/>
                <w:b/>
                <w:color w:val="212121"/>
              </w:rPr>
              <w:t>RAIS Presentation:</w:t>
            </w:r>
          </w:p>
          <w:p w14:paraId="018F9DDB" w14:textId="697EBACF" w:rsidR="00327ED5" w:rsidRPr="00030FEF" w:rsidRDefault="00327ED5" w:rsidP="00030FEF">
            <w:pPr>
              <w:pStyle w:val="ListParagraph"/>
              <w:numPr>
                <w:ilvl w:val="1"/>
                <w:numId w:val="40"/>
              </w:numPr>
              <w:ind w:left="738" w:hanging="425"/>
              <w:rPr>
                <w:rFonts w:asciiTheme="majorHAnsi" w:hAnsiTheme="majorHAnsi"/>
                <w:color w:val="212121"/>
              </w:rPr>
            </w:pPr>
            <w:r w:rsidRPr="00030FEF">
              <w:rPr>
                <w:rFonts w:asciiTheme="majorHAnsi" w:hAnsiTheme="majorHAnsi"/>
                <w:color w:val="212121"/>
              </w:rPr>
              <w:t>Stands for Refuge Assistance Information System.</w:t>
            </w:r>
          </w:p>
          <w:p w14:paraId="7DA77C0C" w14:textId="3F8066D2" w:rsidR="00327ED5" w:rsidRPr="00030FEF" w:rsidRDefault="00327ED5" w:rsidP="00030FEF">
            <w:pPr>
              <w:pStyle w:val="ListParagraph"/>
              <w:numPr>
                <w:ilvl w:val="1"/>
                <w:numId w:val="40"/>
              </w:numPr>
              <w:ind w:left="738" w:hanging="425"/>
              <w:rPr>
                <w:rFonts w:asciiTheme="majorHAnsi" w:hAnsiTheme="majorHAnsi"/>
                <w:color w:val="212121"/>
              </w:rPr>
            </w:pPr>
            <w:r w:rsidRPr="00030FEF">
              <w:rPr>
                <w:rFonts w:asciiTheme="majorHAnsi" w:hAnsiTheme="majorHAnsi"/>
                <w:color w:val="212121"/>
              </w:rPr>
              <w:t>RAIS enables organisations to record, coordinate, and report on the assistance provided to Person of Concern (POC) to UNHCR.</w:t>
            </w:r>
          </w:p>
          <w:p w14:paraId="1D4EDFFC" w14:textId="3F2997FD" w:rsidR="00327ED5" w:rsidRPr="00030FEF" w:rsidRDefault="00327ED5" w:rsidP="00030FEF">
            <w:pPr>
              <w:pStyle w:val="ListParagraph"/>
              <w:numPr>
                <w:ilvl w:val="1"/>
                <w:numId w:val="40"/>
              </w:numPr>
              <w:ind w:left="738" w:hanging="425"/>
              <w:rPr>
                <w:rFonts w:asciiTheme="majorHAnsi" w:hAnsiTheme="majorHAnsi"/>
                <w:color w:val="212121"/>
              </w:rPr>
            </w:pPr>
            <w:r w:rsidRPr="00030FEF">
              <w:rPr>
                <w:rFonts w:asciiTheme="majorHAnsi" w:hAnsiTheme="majorHAnsi"/>
                <w:color w:val="212121"/>
              </w:rPr>
              <w:t xml:space="preserve">RAIS can be accessed through the following address:       </w:t>
            </w:r>
            <w:hyperlink r:id="rId7" w:history="1">
              <w:r w:rsidRPr="00030FEF">
                <w:rPr>
                  <w:rStyle w:val="Hyperlink"/>
                  <w:rFonts w:asciiTheme="majorHAnsi" w:hAnsiTheme="majorHAnsi"/>
                </w:rPr>
                <w:t>www.unhcrmenadagdata.org/raisjordan</w:t>
              </w:r>
            </w:hyperlink>
            <w:r w:rsidRPr="00030FEF">
              <w:rPr>
                <w:rFonts w:asciiTheme="majorHAnsi" w:hAnsiTheme="majorHAnsi"/>
                <w:color w:val="212121"/>
              </w:rPr>
              <w:t xml:space="preserve"> </w:t>
            </w:r>
          </w:p>
          <w:p w14:paraId="75F37CB8" w14:textId="1F8AB12C" w:rsidR="00327ED5" w:rsidRPr="00030FEF" w:rsidRDefault="00327ED5" w:rsidP="00030FEF">
            <w:pPr>
              <w:pStyle w:val="ListParagraph"/>
              <w:numPr>
                <w:ilvl w:val="1"/>
                <w:numId w:val="40"/>
              </w:numPr>
              <w:ind w:left="738" w:hanging="425"/>
              <w:rPr>
                <w:rFonts w:asciiTheme="majorHAnsi" w:hAnsiTheme="majorHAnsi"/>
                <w:color w:val="212121"/>
              </w:rPr>
            </w:pPr>
            <w:r w:rsidRPr="00030FEF">
              <w:rPr>
                <w:rFonts w:asciiTheme="majorHAnsi" w:hAnsiTheme="majorHAnsi"/>
                <w:color w:val="212121"/>
              </w:rPr>
              <w:t xml:space="preserve">RAIS is updated every 2 hours </w:t>
            </w:r>
          </w:p>
          <w:p w14:paraId="59729DB6" w14:textId="77777777" w:rsidR="00327ED5" w:rsidRDefault="00327ED5" w:rsidP="00C352FD">
            <w:pPr>
              <w:rPr>
                <w:rFonts w:asciiTheme="majorHAnsi" w:hAnsiTheme="majorHAnsi"/>
                <w:color w:val="212121"/>
              </w:rPr>
            </w:pPr>
          </w:p>
          <w:p w14:paraId="19048533" w14:textId="77777777" w:rsidR="00327ED5" w:rsidRPr="00C352FD" w:rsidRDefault="00327ED5" w:rsidP="00C352FD">
            <w:pPr>
              <w:rPr>
                <w:rFonts w:asciiTheme="majorHAnsi" w:hAnsiTheme="majorHAnsi"/>
                <w:b/>
                <w:color w:val="212121"/>
              </w:rPr>
            </w:pPr>
            <w:r w:rsidRPr="00C352FD">
              <w:rPr>
                <w:rFonts w:asciiTheme="majorHAnsi" w:hAnsiTheme="majorHAnsi"/>
                <w:b/>
                <w:color w:val="212121"/>
              </w:rPr>
              <w:t>VAF Presentation:</w:t>
            </w:r>
          </w:p>
          <w:p w14:paraId="5D76ADCC" w14:textId="77777777" w:rsidR="00327ED5" w:rsidRPr="00BC5DAE" w:rsidRDefault="00327ED5" w:rsidP="00030FEF">
            <w:pPr>
              <w:rPr>
                <w:rFonts w:asciiTheme="majorHAnsi" w:hAnsiTheme="majorHAnsi"/>
                <w:color w:val="212121"/>
              </w:rPr>
            </w:pPr>
            <w:r w:rsidRPr="00BC5DAE">
              <w:rPr>
                <w:rFonts w:asciiTheme="majorHAnsi" w:hAnsiTheme="majorHAnsi"/>
                <w:color w:val="212121"/>
              </w:rPr>
              <w:t xml:space="preserve">As of June 2016, there are 655,217 Syrian refugees registered with UNHCR in Jordan. Out of the 655,217 Syrian refugees; 137,068 makes up the total camp population of Za’atari and Azraq camps. The remaining 518,149 Syrian refugees are residing in urban and peri-urban areas, amount to around 79% of the total Syrian population in country.  </w:t>
            </w:r>
          </w:p>
          <w:p w14:paraId="2CF654C2" w14:textId="77777777" w:rsidR="00327ED5" w:rsidRPr="00BC5DAE" w:rsidRDefault="00327ED5" w:rsidP="00BC5DAE">
            <w:pPr>
              <w:ind w:left="360"/>
              <w:rPr>
                <w:rFonts w:asciiTheme="majorHAnsi" w:hAnsiTheme="majorHAnsi"/>
                <w:color w:val="212121"/>
              </w:rPr>
            </w:pPr>
          </w:p>
          <w:p w14:paraId="011E74AA" w14:textId="77777777" w:rsidR="00327ED5" w:rsidRPr="00BC5DAE" w:rsidRDefault="00327ED5" w:rsidP="00C352FD">
            <w:pPr>
              <w:rPr>
                <w:rFonts w:asciiTheme="majorHAnsi" w:hAnsiTheme="majorHAnsi"/>
                <w:color w:val="212121"/>
              </w:rPr>
            </w:pPr>
            <w:r w:rsidRPr="00BC5DAE">
              <w:rPr>
                <w:rFonts w:asciiTheme="majorHAnsi" w:hAnsiTheme="majorHAnsi"/>
                <w:color w:val="212121"/>
              </w:rPr>
              <w:t>Since May 2014 to June 2016:</w:t>
            </w:r>
          </w:p>
          <w:p w14:paraId="45FC6C60" w14:textId="77777777" w:rsidR="00030FEF" w:rsidRDefault="00327ED5" w:rsidP="00030FEF">
            <w:pPr>
              <w:pStyle w:val="ListParagraph"/>
              <w:numPr>
                <w:ilvl w:val="0"/>
                <w:numId w:val="26"/>
              </w:numPr>
              <w:rPr>
                <w:rFonts w:asciiTheme="majorHAnsi" w:hAnsiTheme="majorHAnsi"/>
                <w:color w:val="212121"/>
              </w:rPr>
            </w:pPr>
            <w:r w:rsidRPr="00030FEF">
              <w:rPr>
                <w:rFonts w:asciiTheme="majorHAnsi" w:hAnsiTheme="majorHAnsi"/>
                <w:color w:val="212121"/>
              </w:rPr>
              <w:t xml:space="preserve">81,893 urban Syrian cases have been assessed using the Vulnerability Assessment Framework in Jordan’s urban areas. </w:t>
            </w:r>
          </w:p>
          <w:p w14:paraId="1677F66B" w14:textId="77777777" w:rsidR="00030FEF" w:rsidRDefault="00327ED5" w:rsidP="00030FEF">
            <w:pPr>
              <w:pStyle w:val="ListParagraph"/>
              <w:numPr>
                <w:ilvl w:val="0"/>
                <w:numId w:val="26"/>
              </w:numPr>
              <w:rPr>
                <w:rFonts w:asciiTheme="majorHAnsi" w:hAnsiTheme="majorHAnsi"/>
                <w:color w:val="212121"/>
              </w:rPr>
            </w:pPr>
            <w:r w:rsidRPr="00030FEF">
              <w:rPr>
                <w:rFonts w:asciiTheme="majorHAnsi" w:hAnsiTheme="majorHAnsi"/>
                <w:color w:val="212121"/>
              </w:rPr>
              <w:t xml:space="preserve">60,589 of those cases are unique and have not been previously assessed or re-assessed before.  </w:t>
            </w:r>
          </w:p>
          <w:p w14:paraId="52569EA1" w14:textId="77777777" w:rsidR="00030FEF" w:rsidRDefault="00327ED5" w:rsidP="00030FEF">
            <w:pPr>
              <w:pStyle w:val="ListParagraph"/>
              <w:numPr>
                <w:ilvl w:val="0"/>
                <w:numId w:val="26"/>
              </w:numPr>
              <w:rPr>
                <w:rFonts w:asciiTheme="majorHAnsi" w:hAnsiTheme="majorHAnsi"/>
                <w:color w:val="212121"/>
              </w:rPr>
            </w:pPr>
            <w:r w:rsidRPr="00030FEF">
              <w:rPr>
                <w:rFonts w:asciiTheme="majorHAnsi" w:hAnsiTheme="majorHAnsi"/>
                <w:color w:val="212121"/>
              </w:rPr>
              <w:t>This equates roughly to around 300,000 individuals (average family size of 3-5 persons) which is close to if not more than half of the urban Syrian refugee population in Jordan (exact number of individuals unavailable due to frequent updates to case/family composition).</w:t>
            </w:r>
          </w:p>
          <w:p w14:paraId="16289F61" w14:textId="1B29697A" w:rsidR="00327ED5" w:rsidRPr="00030FEF" w:rsidRDefault="00327ED5" w:rsidP="00030FEF">
            <w:pPr>
              <w:pStyle w:val="ListParagraph"/>
              <w:numPr>
                <w:ilvl w:val="0"/>
                <w:numId w:val="26"/>
              </w:numPr>
              <w:rPr>
                <w:rFonts w:asciiTheme="majorHAnsi" w:hAnsiTheme="majorHAnsi"/>
                <w:color w:val="212121"/>
              </w:rPr>
            </w:pPr>
            <w:r w:rsidRPr="00030FEF">
              <w:rPr>
                <w:rFonts w:asciiTheme="majorHAnsi" w:hAnsiTheme="majorHAnsi"/>
                <w:color w:val="212121"/>
              </w:rPr>
              <w:t xml:space="preserve">For the purpose of the VAF, vulnerability was defined as, “the risk of exposure of Syrian refugee households to harm, primarily in relation to protection threats, inability to meet basic needs, limited access basic services, and food insecurity, and the ability of the population to cope with the consequences of this harm”. Additionally, vulnerability was seen as being multi-dimensional and differential, scale dependent, and dynamic in nature. Because of this complex definition, the VAF uses a series of community-based approaches </w:t>
            </w:r>
            <w:r w:rsidRPr="00030FEF">
              <w:rPr>
                <w:rFonts w:asciiTheme="majorHAnsi" w:hAnsiTheme="majorHAnsi"/>
                <w:color w:val="212121"/>
              </w:rPr>
              <w:lastRenderedPageBreak/>
              <w:t>to perfect and verify the eligibility (inclusion/exclusion) criteria for the targeting mechanisms informed by the sectors (basic needs, health, education, shelter, food security, WASH and by proxy protection). This criteria was then used to design the detailed case-level VAF questionnai</w:t>
            </w:r>
            <w:r w:rsidR="00030FEF">
              <w:rPr>
                <w:rFonts w:asciiTheme="majorHAnsi" w:hAnsiTheme="majorHAnsi"/>
                <w:color w:val="212121"/>
              </w:rPr>
              <w:t>re which provides data to analys</w:t>
            </w:r>
            <w:r w:rsidRPr="00030FEF">
              <w:rPr>
                <w:rFonts w:asciiTheme="majorHAnsi" w:hAnsiTheme="majorHAnsi"/>
                <w:color w:val="212121"/>
              </w:rPr>
              <w:t xml:space="preserve">e vulnerabilities on a case-by-case basis.  </w:t>
            </w:r>
          </w:p>
          <w:p w14:paraId="1D192B48" w14:textId="77777777" w:rsidR="00327ED5" w:rsidRPr="00BC5DAE" w:rsidRDefault="00327ED5" w:rsidP="00BC5DAE">
            <w:pPr>
              <w:ind w:left="360"/>
              <w:rPr>
                <w:rFonts w:asciiTheme="majorHAnsi" w:hAnsiTheme="majorHAnsi"/>
                <w:color w:val="212121"/>
              </w:rPr>
            </w:pPr>
          </w:p>
          <w:p w14:paraId="2F7712D2" w14:textId="77777777" w:rsidR="00327ED5" w:rsidRPr="00C352FD" w:rsidRDefault="00327ED5" w:rsidP="00C352FD">
            <w:pPr>
              <w:rPr>
                <w:rFonts w:asciiTheme="majorHAnsi" w:hAnsiTheme="majorHAnsi"/>
                <w:b/>
                <w:color w:val="212121"/>
              </w:rPr>
            </w:pPr>
            <w:r w:rsidRPr="00C352FD">
              <w:rPr>
                <w:rFonts w:asciiTheme="majorHAnsi" w:hAnsiTheme="majorHAnsi"/>
                <w:b/>
                <w:color w:val="212121"/>
              </w:rPr>
              <w:t>Sector Models:</w:t>
            </w:r>
          </w:p>
          <w:p w14:paraId="0619E02E" w14:textId="3F2AA785" w:rsidR="00327ED5" w:rsidRPr="00030FEF" w:rsidRDefault="00327ED5" w:rsidP="00030FEF">
            <w:pPr>
              <w:pStyle w:val="ListParagraph"/>
              <w:numPr>
                <w:ilvl w:val="0"/>
                <w:numId w:val="43"/>
              </w:numPr>
              <w:rPr>
                <w:rFonts w:asciiTheme="majorHAnsi" w:hAnsiTheme="majorHAnsi"/>
                <w:color w:val="212121"/>
              </w:rPr>
            </w:pPr>
            <w:r w:rsidRPr="00030FEF">
              <w:rPr>
                <w:rFonts w:asciiTheme="majorHAnsi" w:hAnsiTheme="majorHAnsi"/>
                <w:color w:val="212121"/>
              </w:rPr>
              <w:t>Vulnerability models have been developed in consultation with various refugee sectors in Jordan, using different combinations of data points. The VAF team worked with the sectors to develop customised models based on the data points available in the VAF questionnaire.</w:t>
            </w:r>
          </w:p>
          <w:p w14:paraId="0D096C24" w14:textId="77777777" w:rsidR="00327ED5" w:rsidRDefault="00327ED5" w:rsidP="0042202D">
            <w:pPr>
              <w:ind w:left="73"/>
              <w:rPr>
                <w:rFonts w:asciiTheme="majorHAnsi" w:hAnsiTheme="majorHAnsi"/>
                <w:color w:val="212121"/>
              </w:rPr>
            </w:pPr>
          </w:p>
          <w:p w14:paraId="29B9E8AE" w14:textId="77777777" w:rsidR="00327ED5" w:rsidRPr="0042202D" w:rsidRDefault="00327ED5" w:rsidP="0042202D">
            <w:pPr>
              <w:ind w:left="73"/>
              <w:rPr>
                <w:rFonts w:asciiTheme="majorHAnsi" w:hAnsiTheme="majorHAnsi"/>
                <w:b/>
                <w:color w:val="212121"/>
              </w:rPr>
            </w:pPr>
            <w:r w:rsidRPr="0042202D">
              <w:rPr>
                <w:rFonts w:asciiTheme="majorHAnsi" w:hAnsiTheme="majorHAnsi"/>
                <w:b/>
                <w:color w:val="212121"/>
              </w:rPr>
              <w:t>Difference between case and household:</w:t>
            </w:r>
          </w:p>
          <w:p w14:paraId="5C2015E1" w14:textId="4FD61B1C" w:rsidR="00327ED5" w:rsidRPr="00C352FD" w:rsidRDefault="00327ED5" w:rsidP="00030FEF">
            <w:pPr>
              <w:pStyle w:val="ListParagraph"/>
              <w:numPr>
                <w:ilvl w:val="0"/>
                <w:numId w:val="42"/>
              </w:numPr>
              <w:ind w:left="596" w:hanging="283"/>
              <w:rPr>
                <w:rFonts w:asciiTheme="majorHAnsi" w:hAnsiTheme="majorHAnsi"/>
                <w:color w:val="212121"/>
              </w:rPr>
            </w:pPr>
            <w:r w:rsidRPr="00C352FD">
              <w:rPr>
                <w:rFonts w:asciiTheme="majorHAnsi" w:hAnsiTheme="majorHAnsi"/>
                <w:color w:val="212121"/>
              </w:rPr>
              <w:t xml:space="preserve">The Home Visit form collects data at the case level, where a case represents a nuclear family, meaning that each record in the database represents one case. Other organisations analyse their data at different levels such as house, household, or individual. </w:t>
            </w:r>
          </w:p>
          <w:p w14:paraId="55F43B31" w14:textId="4E2F6754" w:rsidR="00327ED5" w:rsidRPr="00C352FD" w:rsidRDefault="00327ED5" w:rsidP="00030FEF">
            <w:pPr>
              <w:pStyle w:val="ListParagraph"/>
              <w:numPr>
                <w:ilvl w:val="0"/>
                <w:numId w:val="42"/>
              </w:numPr>
              <w:ind w:left="596" w:hanging="283"/>
              <w:rPr>
                <w:rFonts w:asciiTheme="majorHAnsi" w:hAnsiTheme="majorHAnsi"/>
                <w:color w:val="212121"/>
              </w:rPr>
            </w:pPr>
            <w:r w:rsidRPr="00C352FD">
              <w:rPr>
                <w:rFonts w:asciiTheme="majorHAnsi" w:hAnsiTheme="majorHAnsi"/>
                <w:color w:val="212121"/>
              </w:rPr>
              <w:t>The average number of home visits conducted by UNHCR-implementing part</w:t>
            </w:r>
            <w:r w:rsidR="00030FEF">
              <w:rPr>
                <w:rFonts w:asciiTheme="majorHAnsi" w:hAnsiTheme="majorHAnsi"/>
                <w:color w:val="212121"/>
              </w:rPr>
              <w:t>ner is around 5000/month (IRD /</w:t>
            </w:r>
            <w:r w:rsidRPr="00C352FD">
              <w:rPr>
                <w:rFonts w:asciiTheme="majorHAnsi" w:hAnsiTheme="majorHAnsi"/>
                <w:color w:val="212121"/>
              </w:rPr>
              <w:t>Mindset).</w:t>
            </w:r>
          </w:p>
          <w:p w14:paraId="158FBA91" w14:textId="00F2906C" w:rsidR="00327ED5" w:rsidRPr="00C352FD" w:rsidRDefault="00327ED5" w:rsidP="00030FEF">
            <w:pPr>
              <w:pStyle w:val="ListParagraph"/>
              <w:numPr>
                <w:ilvl w:val="0"/>
                <w:numId w:val="42"/>
              </w:numPr>
              <w:ind w:left="596" w:hanging="283"/>
              <w:rPr>
                <w:rFonts w:asciiTheme="majorHAnsi" w:hAnsiTheme="majorHAnsi"/>
                <w:color w:val="212121"/>
              </w:rPr>
            </w:pPr>
            <w:r w:rsidRPr="00C352FD">
              <w:rPr>
                <w:rFonts w:asciiTheme="majorHAnsi" w:hAnsiTheme="majorHAnsi"/>
                <w:color w:val="212121"/>
              </w:rPr>
              <w:t>The home visit form including questions covers the seven sectors (health, shelter, wash, protection, basic needs, education, food security).</w:t>
            </w:r>
          </w:p>
          <w:p w14:paraId="72EA46DC" w14:textId="77777777" w:rsidR="00327ED5" w:rsidRDefault="00327ED5" w:rsidP="00C352FD">
            <w:pPr>
              <w:rPr>
                <w:rFonts w:asciiTheme="majorHAnsi" w:hAnsiTheme="majorHAnsi"/>
                <w:color w:val="212121"/>
              </w:rPr>
            </w:pPr>
          </w:p>
          <w:p w14:paraId="45F51881" w14:textId="20AD568B" w:rsidR="00327ED5" w:rsidRPr="00C352FD" w:rsidRDefault="00327ED5" w:rsidP="00C352FD">
            <w:pPr>
              <w:rPr>
                <w:rFonts w:asciiTheme="majorHAnsi" w:hAnsiTheme="majorHAnsi"/>
                <w:b/>
                <w:color w:val="212121"/>
              </w:rPr>
            </w:pPr>
            <w:r w:rsidRPr="00C352FD">
              <w:rPr>
                <w:rFonts w:asciiTheme="majorHAnsi" w:hAnsiTheme="majorHAnsi"/>
                <w:b/>
                <w:color w:val="212121"/>
              </w:rPr>
              <w:t>VAF Partnership options/ MOU</w:t>
            </w:r>
            <w:r>
              <w:rPr>
                <w:rFonts w:asciiTheme="majorHAnsi" w:hAnsiTheme="majorHAnsi"/>
                <w:b/>
                <w:color w:val="212121"/>
              </w:rPr>
              <w:t>:</w:t>
            </w:r>
          </w:p>
          <w:p w14:paraId="66B9DFCF" w14:textId="77777777" w:rsidR="00327ED5" w:rsidRPr="00BC5DAE" w:rsidRDefault="00327ED5" w:rsidP="00030FEF">
            <w:pPr>
              <w:rPr>
                <w:rFonts w:asciiTheme="majorHAnsi" w:hAnsiTheme="majorHAnsi"/>
                <w:color w:val="212121"/>
              </w:rPr>
            </w:pPr>
            <w:r w:rsidRPr="00BC5DAE">
              <w:rPr>
                <w:rFonts w:asciiTheme="majorHAnsi" w:hAnsiTheme="majorHAnsi"/>
                <w:color w:val="212121"/>
              </w:rPr>
              <w:t xml:space="preserve">There are two types of VAF partnership profiles available depending on which role is more applicable to an organization based on need, level of programming, resources and availability etc. It is each organizations own choice to determine which of the Partnership types is best suited to their own contextual needs and circumstances. The two Partnership Profiles are 1) a VAF Data User Partnership or 2) a VAF Data Collector/ Data User Partnership and differ in terms of what each profile can provide you with. </w:t>
            </w:r>
          </w:p>
          <w:p w14:paraId="03CBE4F7" w14:textId="77777777" w:rsidR="00327ED5" w:rsidRPr="00BC5DAE" w:rsidRDefault="00327ED5" w:rsidP="00BC5DAE">
            <w:pPr>
              <w:ind w:left="360"/>
              <w:rPr>
                <w:rFonts w:asciiTheme="majorHAnsi" w:hAnsiTheme="majorHAnsi"/>
                <w:color w:val="212121"/>
              </w:rPr>
            </w:pPr>
          </w:p>
          <w:p w14:paraId="401B8643" w14:textId="77777777" w:rsidR="00327ED5" w:rsidRPr="00BC5DAE" w:rsidRDefault="00327ED5" w:rsidP="00C352FD">
            <w:pPr>
              <w:rPr>
                <w:rFonts w:asciiTheme="majorHAnsi" w:hAnsiTheme="majorHAnsi"/>
                <w:color w:val="212121"/>
              </w:rPr>
            </w:pPr>
            <w:r w:rsidRPr="00BC5DAE">
              <w:rPr>
                <w:rFonts w:asciiTheme="majorHAnsi" w:hAnsiTheme="majorHAnsi"/>
                <w:color w:val="212121"/>
              </w:rPr>
              <w:t xml:space="preserve">The VAF Data User profile enables organizations to access beneficiary lists of cases who have already been assessed by the VAF home visits form by UNHCR Field Teams and outreach, as well as the contracted 5,000 HH assessments undertaken per month by a UNHCR implementing partner. Collectively this means that the scope and breadth of assessed urban Syrian households is dynamically growing over time. </w:t>
            </w:r>
          </w:p>
          <w:p w14:paraId="7AFA8A75" w14:textId="77777777" w:rsidR="00327ED5" w:rsidRPr="00BC5DAE" w:rsidRDefault="00327ED5" w:rsidP="00BC5DAE">
            <w:pPr>
              <w:ind w:left="360"/>
              <w:rPr>
                <w:rFonts w:asciiTheme="majorHAnsi" w:hAnsiTheme="majorHAnsi"/>
                <w:color w:val="212121"/>
              </w:rPr>
            </w:pPr>
          </w:p>
          <w:p w14:paraId="789EADB3" w14:textId="58D24773" w:rsidR="00327ED5" w:rsidRDefault="00327ED5" w:rsidP="00C352FD">
            <w:pPr>
              <w:rPr>
                <w:rFonts w:asciiTheme="majorHAnsi" w:hAnsiTheme="majorHAnsi"/>
                <w:color w:val="212121"/>
              </w:rPr>
            </w:pPr>
            <w:r w:rsidRPr="00BC5DAE">
              <w:rPr>
                <w:rFonts w:asciiTheme="majorHAnsi" w:hAnsiTheme="majorHAnsi"/>
                <w:color w:val="212121"/>
              </w:rPr>
              <w:t xml:space="preserve">To become a VAF Data User the applying organization has to sign a VAF partnership Memorandum of Understanding with UNHCR, and complete Annex 1 specifying programme details and is considered as a request for beneficiaries, (i.e. 600 cases located in Irbid with socio-economic and food security vulnerabilities) and requests submitted to the VAF coordination officer Olivia Cribb </w:t>
            </w:r>
            <w:hyperlink r:id="rId8" w:history="1">
              <w:r w:rsidRPr="000B32FE">
                <w:rPr>
                  <w:rStyle w:val="Hyperlink"/>
                  <w:rFonts w:asciiTheme="majorHAnsi" w:hAnsiTheme="majorHAnsi"/>
                </w:rPr>
                <w:t>cribb@unhcr.org</w:t>
              </w:r>
            </w:hyperlink>
            <w:r w:rsidRPr="00BC5DAE">
              <w:rPr>
                <w:rFonts w:asciiTheme="majorHAnsi" w:hAnsiTheme="majorHAnsi"/>
                <w:color w:val="212121"/>
              </w:rPr>
              <w:t>.</w:t>
            </w:r>
          </w:p>
          <w:p w14:paraId="699E2CAA" w14:textId="77777777" w:rsidR="00327ED5" w:rsidRPr="00BC5DAE" w:rsidRDefault="00327ED5" w:rsidP="00C352FD">
            <w:pPr>
              <w:rPr>
                <w:rFonts w:asciiTheme="majorHAnsi" w:hAnsiTheme="majorHAnsi"/>
                <w:color w:val="212121"/>
              </w:rPr>
            </w:pPr>
          </w:p>
          <w:p w14:paraId="450EF482" w14:textId="77777777" w:rsidR="00327ED5" w:rsidRDefault="00327ED5" w:rsidP="00C352FD">
            <w:pPr>
              <w:pStyle w:val="ListParagraph"/>
              <w:numPr>
                <w:ilvl w:val="0"/>
                <w:numId w:val="26"/>
              </w:numPr>
              <w:rPr>
                <w:rFonts w:asciiTheme="majorHAnsi" w:hAnsiTheme="majorHAnsi"/>
                <w:color w:val="212121"/>
              </w:rPr>
            </w:pPr>
            <w:r w:rsidRPr="00C352FD">
              <w:rPr>
                <w:rFonts w:asciiTheme="majorHAnsi" w:hAnsiTheme="majorHAnsi"/>
                <w:color w:val="212121"/>
              </w:rPr>
              <w:t>Only refugees or asylum seekers registered with UNHCR are eligible for services.</w:t>
            </w:r>
          </w:p>
          <w:p w14:paraId="414FA320" w14:textId="77777777" w:rsidR="00327ED5" w:rsidRDefault="00327ED5" w:rsidP="00C352FD">
            <w:pPr>
              <w:pStyle w:val="ListParagraph"/>
              <w:numPr>
                <w:ilvl w:val="0"/>
                <w:numId w:val="26"/>
              </w:numPr>
              <w:rPr>
                <w:rFonts w:asciiTheme="majorHAnsi" w:hAnsiTheme="majorHAnsi"/>
                <w:color w:val="212121"/>
              </w:rPr>
            </w:pPr>
            <w:r w:rsidRPr="00C352FD">
              <w:rPr>
                <w:rFonts w:asciiTheme="majorHAnsi" w:hAnsiTheme="majorHAnsi"/>
                <w:color w:val="212121"/>
              </w:rPr>
              <w:t xml:space="preserve">With regards to privacy and consent, refugees are informed that the information they share during a registration interview is confidential. Bio data and specific needs information is only shared with third parties with the written consent of refugees. </w:t>
            </w:r>
          </w:p>
          <w:p w14:paraId="260A201A" w14:textId="77777777" w:rsidR="00327ED5" w:rsidRDefault="00327ED5" w:rsidP="00C352FD">
            <w:pPr>
              <w:pStyle w:val="ListParagraph"/>
              <w:numPr>
                <w:ilvl w:val="0"/>
                <w:numId w:val="26"/>
              </w:numPr>
              <w:rPr>
                <w:rFonts w:asciiTheme="majorHAnsi" w:hAnsiTheme="majorHAnsi"/>
                <w:color w:val="212121"/>
              </w:rPr>
            </w:pPr>
            <w:r w:rsidRPr="00C352FD">
              <w:rPr>
                <w:rFonts w:asciiTheme="majorHAnsi" w:hAnsiTheme="majorHAnsi"/>
                <w:color w:val="212121"/>
              </w:rPr>
              <w:t xml:space="preserve">Framing disability as a health issue only, ignores multi other aspects of disability. Failing to recognise this affects data accuracy and in turn appropriate response.  </w:t>
            </w:r>
          </w:p>
          <w:p w14:paraId="0ED60204" w14:textId="6D7E4A01" w:rsidR="00327ED5" w:rsidRPr="00C352FD" w:rsidRDefault="00327ED5" w:rsidP="00C352FD">
            <w:pPr>
              <w:pStyle w:val="ListParagraph"/>
              <w:numPr>
                <w:ilvl w:val="0"/>
                <w:numId w:val="26"/>
              </w:numPr>
              <w:rPr>
                <w:rFonts w:asciiTheme="majorHAnsi" w:hAnsiTheme="majorHAnsi"/>
                <w:color w:val="212121"/>
              </w:rPr>
            </w:pPr>
            <w:r w:rsidRPr="00C352FD">
              <w:rPr>
                <w:rFonts w:asciiTheme="majorHAnsi" w:hAnsiTheme="majorHAnsi"/>
                <w:color w:val="212121"/>
              </w:rPr>
              <w:t>On the linkages between the VAF and National Aids Fund (NAF), NAF identifies people who are eligible for services by Government of Jordan (GoJ).The questions applied in the NAF are quite similar to those used in the VAF.</w:t>
            </w:r>
          </w:p>
        </w:tc>
      </w:tr>
      <w:tr w:rsidR="00C32ADD" w:rsidRPr="009D1BB5" w14:paraId="62F7AB46" w14:textId="77777777" w:rsidTr="00327ED5">
        <w:trPr>
          <w:trHeight w:val="450"/>
        </w:trPr>
        <w:tc>
          <w:tcPr>
            <w:tcW w:w="1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4165EA45" w14:textId="77777777" w:rsidR="00C32ADD" w:rsidRPr="00870CD7" w:rsidRDefault="00C32ADD" w:rsidP="00DF2498">
            <w:pPr>
              <w:rPr>
                <w:b/>
              </w:rPr>
            </w:pPr>
            <w:r w:rsidRPr="00870CD7">
              <w:rPr>
                <w:b/>
              </w:rPr>
              <w:lastRenderedPageBreak/>
              <w:t>Action Points</w:t>
            </w:r>
          </w:p>
        </w:tc>
        <w:tc>
          <w:tcPr>
            <w:tcW w:w="74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0C9326A2" w14:textId="62C20BE1" w:rsidR="0042202D" w:rsidRDefault="00C20088" w:rsidP="00030FEF">
            <w:pPr>
              <w:pStyle w:val="ListParagraph"/>
              <w:numPr>
                <w:ilvl w:val="0"/>
                <w:numId w:val="33"/>
              </w:numPr>
            </w:pPr>
            <w:r>
              <w:t xml:space="preserve">UNHCR-Sarah: To </w:t>
            </w:r>
            <w:r w:rsidR="00030FEF">
              <w:t>s</w:t>
            </w:r>
            <w:r w:rsidR="00030FEF" w:rsidRPr="00030FEF">
              <w:t xml:space="preserve">hare </w:t>
            </w:r>
            <w:r w:rsidR="00030FEF">
              <w:t xml:space="preserve">with DTF </w:t>
            </w:r>
            <w:r w:rsidR="00030FEF" w:rsidRPr="00030FEF">
              <w:t>UNHCR’s Policy on the Protection of Personal Data of Persons of Concern to UNHCR</w:t>
            </w:r>
            <w:r w:rsidR="00030FEF">
              <w:t>.</w:t>
            </w:r>
          </w:p>
          <w:p w14:paraId="7DD92D82" w14:textId="63920384" w:rsidR="00C32ADD" w:rsidRDefault="0042202D" w:rsidP="00DF2498">
            <w:pPr>
              <w:pStyle w:val="ListParagraph"/>
              <w:numPr>
                <w:ilvl w:val="0"/>
                <w:numId w:val="33"/>
              </w:numPr>
            </w:pPr>
            <w:r>
              <w:t xml:space="preserve">HI to share feedback/comments on VAF Home Visit Form to UNHCR. Feedback to be shared with different sector heads for their approval. </w:t>
            </w:r>
          </w:p>
          <w:p w14:paraId="7F3D050C" w14:textId="77777777" w:rsidR="00DD7FBF" w:rsidRPr="009D1BB5" w:rsidRDefault="00DD7FBF" w:rsidP="0042202D"/>
        </w:tc>
      </w:tr>
    </w:tbl>
    <w:p w14:paraId="52727777" w14:textId="043DC7BB" w:rsidR="00D95F03" w:rsidRDefault="00D95F03" w:rsidP="00D16390">
      <w:pPr>
        <w:spacing w:line="240" w:lineRule="auto"/>
      </w:pPr>
    </w:p>
    <w:p w14:paraId="0C5E04AC" w14:textId="77777777" w:rsidR="00EC1D9D" w:rsidRDefault="00EC1D9D" w:rsidP="00D16390">
      <w:pPr>
        <w:spacing w:line="240" w:lineRule="auto"/>
      </w:pPr>
    </w:p>
    <w:p w14:paraId="0DE5F84E" w14:textId="77777777" w:rsidR="00EC1D9D" w:rsidRDefault="00EC1D9D" w:rsidP="00D16390">
      <w:pPr>
        <w:spacing w:line="240" w:lineRule="auto"/>
      </w:pPr>
    </w:p>
    <w:p w14:paraId="4A737631" w14:textId="77777777" w:rsidR="00EC1D9D" w:rsidRDefault="00EC1D9D" w:rsidP="00D16390">
      <w:pPr>
        <w:spacing w:line="240" w:lineRule="auto"/>
      </w:pPr>
    </w:p>
    <w:tbl>
      <w:tblPr>
        <w:tblStyle w:val="TableGrid"/>
        <w:tblpPr w:leftFromText="180" w:rightFromText="180" w:vertAnchor="page" w:horzAnchor="margin" w:tblpY="2626"/>
        <w:tblW w:w="8926" w:type="dxa"/>
        <w:tblLook w:val="04A0" w:firstRow="1" w:lastRow="0" w:firstColumn="1" w:lastColumn="0" w:noHBand="0" w:noVBand="1"/>
      </w:tblPr>
      <w:tblGrid>
        <w:gridCol w:w="1515"/>
        <w:gridCol w:w="7411"/>
      </w:tblGrid>
      <w:tr w:rsidR="00D16390" w:rsidRPr="009D1BB5" w14:paraId="2E784D63" w14:textId="77777777" w:rsidTr="00327ED5">
        <w:trPr>
          <w:trHeight w:val="345"/>
        </w:trPr>
        <w:tc>
          <w:tcPr>
            <w:tcW w:w="892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4A8A15EF" w14:textId="20E9E9EC" w:rsidR="00D16390" w:rsidRPr="009A3DD3" w:rsidRDefault="00D16390" w:rsidP="00F33D34">
            <w:pPr>
              <w:pStyle w:val="ListParagraph"/>
              <w:numPr>
                <w:ilvl w:val="0"/>
                <w:numId w:val="10"/>
              </w:numPr>
              <w:rPr>
                <w:rFonts w:eastAsiaTheme="minorHAnsi"/>
                <w:b/>
              </w:rPr>
            </w:pPr>
            <w:r w:rsidRPr="00B9056F">
              <w:rPr>
                <w:rFonts w:eastAsiaTheme="minorHAnsi"/>
                <w:b/>
              </w:rPr>
              <w:lastRenderedPageBreak/>
              <w:t>Presentation by WHO on Washington Group Questions</w:t>
            </w:r>
            <w:r w:rsidR="00C352FD">
              <w:rPr>
                <w:rFonts w:eastAsiaTheme="minorHAnsi"/>
                <w:b/>
              </w:rPr>
              <w:t xml:space="preserve"> by Handicap International</w:t>
            </w:r>
          </w:p>
        </w:tc>
      </w:tr>
      <w:tr w:rsidR="00327ED5" w:rsidRPr="009D1BB5" w14:paraId="7BCBA469" w14:textId="77777777" w:rsidTr="00327ED5">
        <w:trPr>
          <w:trHeight w:val="450"/>
        </w:trPr>
        <w:tc>
          <w:tcPr>
            <w:tcW w:w="892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02C43169" w14:textId="77777777" w:rsidR="00327ED5" w:rsidRPr="00C911CB" w:rsidRDefault="00327ED5" w:rsidP="00F33D34">
            <w:pPr>
              <w:jc w:val="both"/>
              <w:rPr>
                <w:rFonts w:asciiTheme="majorHAnsi" w:hAnsiTheme="majorHAnsi"/>
                <w:b/>
                <w:lang w:val="fr-FR"/>
              </w:rPr>
            </w:pPr>
            <w:r w:rsidRPr="00C911CB">
              <w:rPr>
                <w:rFonts w:asciiTheme="majorHAnsi" w:hAnsiTheme="majorHAnsi"/>
                <w:b/>
                <w:lang w:val="fr-FR"/>
              </w:rPr>
              <w:t xml:space="preserve">Identification of Persons With Disabilities (PWD) : </w:t>
            </w:r>
          </w:p>
          <w:p w14:paraId="3BA844F0" w14:textId="009DE630" w:rsidR="00327ED5" w:rsidRPr="00C352FD" w:rsidRDefault="00327ED5" w:rsidP="00C352FD">
            <w:pPr>
              <w:pStyle w:val="ListParagraph"/>
              <w:numPr>
                <w:ilvl w:val="0"/>
                <w:numId w:val="29"/>
              </w:numPr>
              <w:jc w:val="both"/>
              <w:rPr>
                <w:rFonts w:asciiTheme="majorHAnsi" w:hAnsiTheme="majorHAnsi"/>
                <w:b/>
                <w:lang w:val="fr-FR"/>
              </w:rPr>
            </w:pPr>
            <w:r w:rsidRPr="00C352FD">
              <w:rPr>
                <w:rFonts w:asciiTheme="majorHAnsi" w:hAnsiTheme="majorHAnsi"/>
                <w:lang w:val="fr-FR"/>
              </w:rPr>
              <w:t xml:space="preserve">Difference humanitarian actors use different, mostly outdated, tools for identification of persons with disabilities. </w:t>
            </w:r>
          </w:p>
          <w:p w14:paraId="41698315" w14:textId="48B3C91A" w:rsidR="00327ED5" w:rsidRPr="00C911CB" w:rsidRDefault="00327ED5" w:rsidP="00F33D34">
            <w:pPr>
              <w:jc w:val="both"/>
              <w:rPr>
                <w:rFonts w:asciiTheme="majorHAnsi" w:hAnsiTheme="majorHAnsi"/>
                <w:b/>
                <w:lang w:val="en-US"/>
              </w:rPr>
            </w:pPr>
            <w:r>
              <w:rPr>
                <w:rFonts w:asciiTheme="majorHAnsi" w:hAnsiTheme="majorHAnsi"/>
                <w:b/>
                <w:bCs/>
                <w:lang w:val="fr-FR"/>
              </w:rPr>
              <w:t>Do not rely on observation</w:t>
            </w:r>
            <w:r w:rsidRPr="00C911CB">
              <w:rPr>
                <w:rFonts w:asciiTheme="majorHAnsi" w:hAnsiTheme="majorHAnsi"/>
                <w:b/>
                <w:bCs/>
                <w:lang w:val="fr-FR"/>
              </w:rPr>
              <w:t>:</w:t>
            </w:r>
          </w:p>
          <w:p w14:paraId="07D68996" w14:textId="33687DF4" w:rsidR="00327ED5" w:rsidRPr="00C352FD" w:rsidRDefault="00327ED5" w:rsidP="0042202D">
            <w:pPr>
              <w:pStyle w:val="ListParagraph"/>
              <w:numPr>
                <w:ilvl w:val="0"/>
                <w:numId w:val="36"/>
              </w:numPr>
              <w:rPr>
                <w:rFonts w:asciiTheme="majorHAnsi" w:hAnsiTheme="majorHAnsi"/>
                <w:bCs/>
                <w:lang w:val="en-US"/>
              </w:rPr>
            </w:pPr>
            <w:r w:rsidRPr="00C352FD">
              <w:rPr>
                <w:rFonts w:asciiTheme="majorHAnsi" w:hAnsiTheme="majorHAnsi"/>
                <w:bCs/>
                <w:lang w:val="en-US"/>
              </w:rPr>
              <w:t>Many disabilities are not visible</w:t>
            </w:r>
          </w:p>
          <w:p w14:paraId="4C68E182" w14:textId="134DAD3C" w:rsidR="00327ED5" w:rsidRPr="00C911CB" w:rsidRDefault="00327ED5" w:rsidP="0042202D">
            <w:pPr>
              <w:pStyle w:val="ListParagraph"/>
              <w:numPr>
                <w:ilvl w:val="0"/>
                <w:numId w:val="36"/>
              </w:numPr>
              <w:rPr>
                <w:rFonts w:asciiTheme="majorHAnsi" w:hAnsiTheme="majorHAnsi"/>
                <w:bCs/>
                <w:lang w:val="en-US"/>
              </w:rPr>
            </w:pPr>
            <w:r w:rsidRPr="00C911CB">
              <w:rPr>
                <w:rFonts w:asciiTheme="majorHAnsi" w:hAnsiTheme="majorHAnsi"/>
                <w:bCs/>
                <w:lang w:val="en-US"/>
              </w:rPr>
              <w:t>People with disabilities are sometimes kept hidden within households</w:t>
            </w:r>
          </w:p>
          <w:p w14:paraId="6EA023E5" w14:textId="25FB8435" w:rsidR="00327ED5" w:rsidRPr="00C911CB" w:rsidRDefault="00327ED5" w:rsidP="0042202D">
            <w:pPr>
              <w:pStyle w:val="ListParagraph"/>
              <w:numPr>
                <w:ilvl w:val="0"/>
                <w:numId w:val="36"/>
              </w:numPr>
              <w:rPr>
                <w:rFonts w:asciiTheme="majorHAnsi" w:hAnsiTheme="majorHAnsi"/>
                <w:bCs/>
                <w:lang w:val="fr-FR"/>
              </w:rPr>
            </w:pPr>
            <w:r w:rsidRPr="00C911CB">
              <w:rPr>
                <w:rFonts w:asciiTheme="majorHAnsi" w:hAnsiTheme="majorHAnsi"/>
                <w:bCs/>
                <w:lang w:val="en-US"/>
              </w:rPr>
              <w:t xml:space="preserve">Some perceived disabilities may not in fact be experienced by the individuals </w:t>
            </w:r>
            <w:r w:rsidRPr="00C911CB">
              <w:rPr>
                <w:rFonts w:asciiTheme="majorHAnsi" w:hAnsiTheme="majorHAnsi"/>
                <w:bCs/>
                <w:lang w:val="fr-FR"/>
              </w:rPr>
              <w:t>themselves as disabilities.</w:t>
            </w:r>
          </w:p>
          <w:p w14:paraId="6D5C3D90" w14:textId="77777777" w:rsidR="00327ED5" w:rsidRDefault="00327ED5" w:rsidP="00C352FD">
            <w:pPr>
              <w:rPr>
                <w:rFonts w:asciiTheme="majorHAnsi" w:hAnsiTheme="majorHAnsi"/>
                <w:lang w:val="fr-FR"/>
              </w:rPr>
            </w:pPr>
            <w:r w:rsidRPr="00C352FD">
              <w:rPr>
                <w:rFonts w:asciiTheme="majorHAnsi" w:hAnsiTheme="majorHAnsi"/>
                <w:b/>
                <w:lang w:val="fr-FR"/>
              </w:rPr>
              <w:t>Objective:</w:t>
            </w:r>
            <w:r w:rsidRPr="00C352FD">
              <w:rPr>
                <w:rFonts w:asciiTheme="majorHAnsi" w:hAnsiTheme="majorHAnsi"/>
                <w:lang w:val="fr-FR"/>
              </w:rPr>
              <w:t xml:space="preserve"> </w:t>
            </w:r>
          </w:p>
          <w:p w14:paraId="108E0912" w14:textId="37B21741" w:rsidR="00327ED5" w:rsidRPr="00C352FD" w:rsidRDefault="00327ED5" w:rsidP="00C352FD">
            <w:pPr>
              <w:pStyle w:val="ListParagraph"/>
              <w:numPr>
                <w:ilvl w:val="0"/>
                <w:numId w:val="30"/>
              </w:numPr>
              <w:rPr>
                <w:rFonts w:asciiTheme="majorHAnsi" w:hAnsiTheme="majorHAnsi"/>
                <w:lang w:val="fr-FR"/>
              </w:rPr>
            </w:pPr>
            <w:r w:rsidRPr="00C352FD">
              <w:rPr>
                <w:rFonts w:asciiTheme="majorHAnsi" w:hAnsiTheme="majorHAnsi"/>
                <w:lang w:val="fr-FR"/>
              </w:rPr>
              <w:t>To know the number of PWD among refugee populations</w:t>
            </w:r>
          </w:p>
          <w:p w14:paraId="33FEBB33" w14:textId="77777777" w:rsidR="00327ED5" w:rsidRPr="00C911CB" w:rsidRDefault="00327ED5" w:rsidP="00F33D34">
            <w:pPr>
              <w:rPr>
                <w:rFonts w:asciiTheme="majorHAnsi" w:hAnsiTheme="majorHAnsi"/>
                <w:lang w:val="fr-FR"/>
              </w:rPr>
            </w:pPr>
          </w:p>
          <w:p w14:paraId="4E606E31" w14:textId="77777777" w:rsidR="00327ED5" w:rsidRPr="00C911CB" w:rsidRDefault="00327ED5" w:rsidP="00F33D34">
            <w:pPr>
              <w:rPr>
                <w:rFonts w:asciiTheme="majorHAnsi" w:hAnsiTheme="majorHAnsi"/>
                <w:b/>
              </w:rPr>
            </w:pPr>
            <w:r w:rsidRPr="00C911CB">
              <w:rPr>
                <w:rFonts w:asciiTheme="majorHAnsi" w:hAnsiTheme="majorHAnsi"/>
                <w:b/>
              </w:rPr>
              <w:t>The Washington Group:</w:t>
            </w:r>
          </w:p>
          <w:p w14:paraId="64701F65" w14:textId="77777777" w:rsidR="00327ED5" w:rsidRPr="00C911CB" w:rsidRDefault="00327ED5" w:rsidP="00F33D34">
            <w:pPr>
              <w:numPr>
                <w:ilvl w:val="0"/>
                <w:numId w:val="16"/>
              </w:numPr>
              <w:rPr>
                <w:rFonts w:asciiTheme="majorHAnsi" w:hAnsiTheme="majorHAnsi"/>
                <w:lang w:val="en-US"/>
              </w:rPr>
            </w:pPr>
            <w:r w:rsidRPr="00C911CB">
              <w:rPr>
                <w:rFonts w:asciiTheme="majorHAnsi" w:hAnsiTheme="majorHAnsi"/>
                <w:lang w:val="en-US"/>
              </w:rPr>
              <w:t>Established under the UN statistical commission</w:t>
            </w:r>
          </w:p>
          <w:p w14:paraId="3C715E7A" w14:textId="77777777" w:rsidR="00327ED5" w:rsidRPr="00C911CB" w:rsidRDefault="00327ED5" w:rsidP="00F33D34">
            <w:pPr>
              <w:numPr>
                <w:ilvl w:val="0"/>
                <w:numId w:val="16"/>
              </w:numPr>
              <w:rPr>
                <w:rFonts w:asciiTheme="majorHAnsi" w:hAnsiTheme="majorHAnsi"/>
                <w:lang w:val="en-US"/>
              </w:rPr>
            </w:pPr>
            <w:r w:rsidRPr="00C911CB">
              <w:rPr>
                <w:rFonts w:asciiTheme="majorHAnsi" w:hAnsiTheme="majorHAnsi"/>
                <w:lang w:val="en-US"/>
              </w:rPr>
              <w:t>Key problem: disability is not uniformly measured around the world</w:t>
            </w:r>
          </w:p>
          <w:p w14:paraId="644240AA" w14:textId="77777777" w:rsidR="00327ED5" w:rsidRPr="00C911CB" w:rsidRDefault="00327ED5" w:rsidP="00F33D34">
            <w:pPr>
              <w:numPr>
                <w:ilvl w:val="0"/>
                <w:numId w:val="16"/>
              </w:numPr>
              <w:rPr>
                <w:rFonts w:asciiTheme="majorHAnsi" w:hAnsiTheme="majorHAnsi"/>
                <w:lang w:val="en-US"/>
              </w:rPr>
            </w:pPr>
            <w:r w:rsidRPr="00C911CB">
              <w:rPr>
                <w:rFonts w:asciiTheme="majorHAnsi" w:hAnsiTheme="majorHAnsi"/>
                <w:lang w:val="en-US"/>
              </w:rPr>
              <w:t>Objective: get comparable data about population at greater risk of being socially excluded through participation restriction</w:t>
            </w:r>
          </w:p>
          <w:p w14:paraId="5CB7AB7F" w14:textId="77777777" w:rsidR="00327ED5" w:rsidRPr="00C911CB" w:rsidRDefault="00327ED5" w:rsidP="00F33D34">
            <w:pPr>
              <w:rPr>
                <w:rFonts w:asciiTheme="majorHAnsi" w:hAnsiTheme="majorHAnsi"/>
                <w:b/>
              </w:rPr>
            </w:pPr>
            <w:r w:rsidRPr="00C911CB">
              <w:rPr>
                <w:rFonts w:asciiTheme="majorHAnsi" w:hAnsiTheme="majorHAnsi"/>
                <w:b/>
              </w:rPr>
              <w:t>Approach of the WG:</w:t>
            </w:r>
          </w:p>
          <w:p w14:paraId="0D3B1D01" w14:textId="77777777" w:rsidR="00327ED5" w:rsidRPr="00C911CB" w:rsidRDefault="00327ED5" w:rsidP="00F33D34">
            <w:pPr>
              <w:numPr>
                <w:ilvl w:val="0"/>
                <w:numId w:val="17"/>
              </w:numPr>
              <w:rPr>
                <w:rFonts w:asciiTheme="majorHAnsi" w:hAnsiTheme="majorHAnsi"/>
                <w:lang w:val="en-US"/>
              </w:rPr>
            </w:pPr>
            <w:r w:rsidRPr="00C911CB">
              <w:rPr>
                <w:rFonts w:asciiTheme="majorHAnsi" w:hAnsiTheme="majorHAnsi"/>
                <w:lang w:val="en-US"/>
              </w:rPr>
              <w:t>ICF adapted in 2010 by WHO used as a reference = social model of disability</w:t>
            </w:r>
          </w:p>
          <w:p w14:paraId="2FD45820" w14:textId="77777777" w:rsidR="00327ED5" w:rsidRPr="00C911CB" w:rsidRDefault="00327ED5" w:rsidP="00F33D34">
            <w:pPr>
              <w:numPr>
                <w:ilvl w:val="0"/>
                <w:numId w:val="17"/>
              </w:numPr>
              <w:rPr>
                <w:rFonts w:asciiTheme="majorHAnsi" w:hAnsiTheme="majorHAnsi"/>
                <w:lang w:val="en-US"/>
              </w:rPr>
            </w:pPr>
            <w:r w:rsidRPr="00C911CB">
              <w:rPr>
                <w:rFonts w:asciiTheme="majorHAnsi" w:hAnsiTheme="majorHAnsi"/>
                <w:lang w:val="en-US"/>
              </w:rPr>
              <w:t>Focus on basic activities that in un-accommodated environment make difficult participation</w:t>
            </w:r>
          </w:p>
          <w:p w14:paraId="00459646" w14:textId="77777777" w:rsidR="00327ED5" w:rsidRPr="00C911CB" w:rsidRDefault="00327ED5" w:rsidP="00F33D34">
            <w:pPr>
              <w:numPr>
                <w:ilvl w:val="0"/>
                <w:numId w:val="17"/>
              </w:numPr>
              <w:rPr>
                <w:rFonts w:asciiTheme="majorHAnsi" w:hAnsiTheme="majorHAnsi"/>
                <w:lang w:val="en-US"/>
              </w:rPr>
            </w:pPr>
            <w:r w:rsidRPr="00C911CB">
              <w:rPr>
                <w:rFonts w:asciiTheme="majorHAnsi" w:hAnsiTheme="majorHAnsi"/>
                <w:lang w:val="en-US"/>
              </w:rPr>
              <w:t xml:space="preserve">Use neutral language </w:t>
            </w:r>
          </w:p>
          <w:p w14:paraId="08A2BC52" w14:textId="77777777" w:rsidR="00327ED5" w:rsidRPr="00C911CB" w:rsidRDefault="00327ED5" w:rsidP="00F33D34">
            <w:pPr>
              <w:numPr>
                <w:ilvl w:val="0"/>
                <w:numId w:val="17"/>
              </w:numPr>
              <w:rPr>
                <w:rFonts w:asciiTheme="majorHAnsi" w:hAnsiTheme="majorHAnsi"/>
                <w:lang w:val="en-US"/>
              </w:rPr>
            </w:pPr>
            <w:r w:rsidRPr="00C911CB">
              <w:rPr>
                <w:rFonts w:asciiTheme="majorHAnsi" w:hAnsiTheme="majorHAnsi"/>
                <w:lang w:val="en-US"/>
              </w:rPr>
              <w:t>Target at general population, specifically 5 and above, men &amp; women, with and without disabilities</w:t>
            </w:r>
          </w:p>
          <w:p w14:paraId="661F54CE" w14:textId="77777777" w:rsidR="00327ED5" w:rsidRPr="00C911CB" w:rsidRDefault="00327ED5" w:rsidP="00F33D34">
            <w:pPr>
              <w:rPr>
                <w:rFonts w:asciiTheme="majorHAnsi" w:hAnsiTheme="majorHAnsi"/>
                <w:b/>
              </w:rPr>
            </w:pPr>
            <w:r w:rsidRPr="00C911CB">
              <w:rPr>
                <w:rFonts w:asciiTheme="majorHAnsi" w:hAnsiTheme="majorHAnsi"/>
                <w:b/>
              </w:rPr>
              <w:t>The short set of questions:</w:t>
            </w:r>
          </w:p>
          <w:p w14:paraId="5B0541D6" w14:textId="77777777" w:rsidR="00327ED5" w:rsidRPr="00C911CB" w:rsidRDefault="00327ED5" w:rsidP="00F33D34">
            <w:pPr>
              <w:numPr>
                <w:ilvl w:val="0"/>
                <w:numId w:val="18"/>
              </w:numPr>
              <w:rPr>
                <w:rFonts w:asciiTheme="majorHAnsi" w:hAnsiTheme="majorHAnsi"/>
                <w:lang w:val="en-US"/>
              </w:rPr>
            </w:pPr>
            <w:r w:rsidRPr="00C911CB">
              <w:rPr>
                <w:rFonts w:asciiTheme="majorHAnsi" w:hAnsiTheme="majorHAnsi"/>
                <w:lang w:val="en-US"/>
              </w:rPr>
              <w:t>Originally developed for census</w:t>
            </w:r>
          </w:p>
          <w:p w14:paraId="73BB8595" w14:textId="77777777" w:rsidR="00327ED5" w:rsidRPr="00C911CB" w:rsidRDefault="00327ED5" w:rsidP="00F33D34">
            <w:pPr>
              <w:numPr>
                <w:ilvl w:val="0"/>
                <w:numId w:val="18"/>
              </w:numPr>
              <w:rPr>
                <w:rFonts w:asciiTheme="majorHAnsi" w:hAnsiTheme="majorHAnsi"/>
                <w:lang w:val="en-US"/>
              </w:rPr>
            </w:pPr>
            <w:r w:rsidRPr="00C911CB">
              <w:rPr>
                <w:rFonts w:asciiTheme="majorHAnsi" w:hAnsiTheme="majorHAnsi"/>
                <w:lang w:val="en-US"/>
              </w:rPr>
              <w:t>6 questions addressing 6 domains of functioning that capture the majority of functioning in a population</w:t>
            </w:r>
          </w:p>
          <w:p w14:paraId="7C0092F8" w14:textId="77777777" w:rsidR="00327ED5" w:rsidRPr="00C911CB" w:rsidRDefault="00327ED5" w:rsidP="00F33D34">
            <w:pPr>
              <w:rPr>
                <w:rFonts w:asciiTheme="majorHAnsi" w:hAnsiTheme="majorHAnsi"/>
                <w:b/>
                <w:lang w:val="fr-FR"/>
              </w:rPr>
            </w:pPr>
            <w:r w:rsidRPr="00C911CB">
              <w:rPr>
                <w:rFonts w:asciiTheme="majorHAnsi" w:hAnsiTheme="majorHAnsi"/>
                <w:b/>
                <w:lang w:val="fr-FR"/>
              </w:rPr>
              <w:t>Difficulties :</w:t>
            </w:r>
          </w:p>
          <w:p w14:paraId="3D133F63" w14:textId="77777777" w:rsidR="00327ED5" w:rsidRPr="0042202D" w:rsidRDefault="00327ED5" w:rsidP="0042202D">
            <w:pPr>
              <w:pStyle w:val="ListParagraph"/>
              <w:numPr>
                <w:ilvl w:val="0"/>
                <w:numId w:val="35"/>
              </w:numPr>
              <w:rPr>
                <w:rFonts w:asciiTheme="majorHAnsi" w:hAnsiTheme="majorHAnsi"/>
                <w:lang w:val="en-US"/>
              </w:rPr>
            </w:pPr>
            <w:r w:rsidRPr="0042202D">
              <w:rPr>
                <w:rFonts w:asciiTheme="majorHAnsi" w:hAnsiTheme="majorHAnsi"/>
                <w:lang w:val="es-ES"/>
              </w:rPr>
              <w:t>The different categories capture a spectrum of functioning. To reflect the complexity and diversity of the situations</w:t>
            </w:r>
          </w:p>
          <w:p w14:paraId="26738638" w14:textId="77777777" w:rsidR="00327ED5" w:rsidRPr="00C911CB" w:rsidRDefault="00327ED5" w:rsidP="00F33D34">
            <w:pPr>
              <w:rPr>
                <w:rFonts w:asciiTheme="majorHAnsi" w:hAnsiTheme="majorHAnsi"/>
                <w:b/>
                <w:lang w:val="fr-FR"/>
              </w:rPr>
            </w:pPr>
            <w:r w:rsidRPr="00C911CB">
              <w:rPr>
                <w:rFonts w:asciiTheme="majorHAnsi" w:hAnsiTheme="majorHAnsi"/>
                <w:b/>
                <w:lang w:val="fr-FR"/>
              </w:rPr>
              <w:t>Score :</w:t>
            </w:r>
          </w:p>
          <w:p w14:paraId="38F0D03C" w14:textId="77777777" w:rsidR="00327ED5" w:rsidRPr="0042202D" w:rsidRDefault="00327ED5" w:rsidP="0042202D">
            <w:pPr>
              <w:pStyle w:val="ListParagraph"/>
              <w:numPr>
                <w:ilvl w:val="0"/>
                <w:numId w:val="34"/>
              </w:numPr>
              <w:rPr>
                <w:rFonts w:asciiTheme="majorHAnsi" w:hAnsiTheme="majorHAnsi"/>
                <w:lang w:val="en-US"/>
              </w:rPr>
            </w:pPr>
            <w:r w:rsidRPr="0042202D">
              <w:rPr>
                <w:rFonts w:asciiTheme="majorHAnsi" w:hAnsiTheme="majorHAnsi"/>
                <w:lang w:val="en-US"/>
              </w:rPr>
              <w:t>Score is calculated after the interview. Importance of defining a cut off to disaggregate between people with/without disabilities: generally will be considered among PWDs all people who score cannot do at all or much difficulty in at least one domain.</w:t>
            </w:r>
          </w:p>
          <w:p w14:paraId="097168FD" w14:textId="77777777" w:rsidR="00327ED5" w:rsidRPr="00C911CB" w:rsidRDefault="00327ED5" w:rsidP="00E7679A">
            <w:pPr>
              <w:pStyle w:val="ListParagraph"/>
              <w:rPr>
                <w:rFonts w:asciiTheme="majorHAnsi" w:hAnsiTheme="majorHAnsi"/>
                <w:lang w:val="en-US"/>
              </w:rPr>
            </w:pPr>
          </w:p>
          <w:p w14:paraId="5ED5678F" w14:textId="7D60DC8A" w:rsidR="00327ED5" w:rsidRPr="00C352FD" w:rsidRDefault="00327ED5" w:rsidP="00C352FD">
            <w:pPr>
              <w:pStyle w:val="ListParagraph"/>
              <w:numPr>
                <w:ilvl w:val="0"/>
                <w:numId w:val="31"/>
              </w:numPr>
              <w:rPr>
                <w:rFonts w:asciiTheme="majorHAnsi" w:hAnsiTheme="majorHAnsi" w:cs="Calibri"/>
                <w:lang w:val="en-US"/>
              </w:rPr>
            </w:pPr>
            <w:r w:rsidRPr="00C352FD">
              <w:rPr>
                <w:rFonts w:asciiTheme="majorHAnsi" w:hAnsiTheme="majorHAnsi" w:cs="Calibri"/>
                <w:lang w:val="en-US"/>
              </w:rPr>
              <w:t>The questions are 6 questions are used for screening and flagging disabilities, not conducting needs assessments, and can thus be applied by non-disability specialists. They are particularly useful for determining the prevalence of PWD.</w:t>
            </w:r>
          </w:p>
          <w:p w14:paraId="3BF2B4E3" w14:textId="07F99518" w:rsidR="00327ED5" w:rsidRPr="00C352FD" w:rsidRDefault="00327ED5" w:rsidP="00C352FD">
            <w:pPr>
              <w:pStyle w:val="ListParagraph"/>
              <w:numPr>
                <w:ilvl w:val="0"/>
                <w:numId w:val="31"/>
              </w:numPr>
              <w:spacing w:after="200"/>
              <w:rPr>
                <w:rFonts w:asciiTheme="majorHAnsi" w:hAnsiTheme="majorHAnsi"/>
              </w:rPr>
            </w:pPr>
            <w:r w:rsidRPr="00C352FD">
              <w:rPr>
                <w:rFonts w:asciiTheme="majorHAnsi" w:hAnsiTheme="majorHAnsi" w:cstheme="minorHAnsi"/>
                <w:lang w:val="en-US"/>
              </w:rPr>
              <w:t>UNRWA uses the guidelines on</w:t>
            </w:r>
            <w:r w:rsidRPr="00C352FD">
              <w:rPr>
                <w:rFonts w:asciiTheme="majorHAnsi" w:hAnsiTheme="majorHAnsi" w:cstheme="minorHAnsi"/>
                <w:b/>
                <w:lang w:val="en-US"/>
              </w:rPr>
              <w:t xml:space="preserve"> </w:t>
            </w:r>
            <w:r w:rsidRPr="00C352FD">
              <w:rPr>
                <w:rFonts w:asciiTheme="majorHAnsi" w:hAnsiTheme="majorHAnsi"/>
              </w:rPr>
              <w:t xml:space="preserve"> How to improve the identification  and registration</w:t>
            </w:r>
          </w:p>
          <w:p w14:paraId="69123D6E" w14:textId="77777777" w:rsidR="00327ED5" w:rsidRPr="009D1BB5" w:rsidRDefault="00327ED5" w:rsidP="00F33D34">
            <w:pPr>
              <w:spacing w:after="200"/>
            </w:pPr>
          </w:p>
        </w:tc>
      </w:tr>
      <w:tr w:rsidR="00D16390" w:rsidRPr="009D1BB5" w14:paraId="52D32364" w14:textId="77777777" w:rsidTr="00327ED5">
        <w:trPr>
          <w:trHeight w:val="450"/>
        </w:trPr>
        <w:tc>
          <w:tcPr>
            <w:tcW w:w="1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4E6F4F39" w14:textId="77777777" w:rsidR="00D16390" w:rsidRPr="00870CD7" w:rsidRDefault="00D16390" w:rsidP="00F33D34">
            <w:pPr>
              <w:rPr>
                <w:b/>
              </w:rPr>
            </w:pPr>
            <w:r w:rsidRPr="00870CD7">
              <w:rPr>
                <w:b/>
              </w:rPr>
              <w:t>Action Points</w:t>
            </w:r>
          </w:p>
        </w:tc>
        <w:tc>
          <w:tcPr>
            <w:tcW w:w="74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1F3F19F2" w14:textId="77777777" w:rsidR="00D16390" w:rsidRPr="009D1BB5" w:rsidRDefault="00D16390" w:rsidP="00E05307">
            <w:r>
              <w:t xml:space="preserve">HI: To check </w:t>
            </w:r>
            <w:r w:rsidR="00E05307">
              <w:t xml:space="preserve">if </w:t>
            </w:r>
            <w:r>
              <w:t xml:space="preserve">WG questions </w:t>
            </w:r>
            <w:r w:rsidR="00E05307">
              <w:t>have been translated into Arabic by the Washington Group</w:t>
            </w:r>
          </w:p>
        </w:tc>
      </w:tr>
    </w:tbl>
    <w:p w14:paraId="0901A24D" w14:textId="77777777" w:rsidR="00EC1D9D" w:rsidRDefault="00EC1D9D" w:rsidP="00D16390">
      <w:pPr>
        <w:spacing w:line="240" w:lineRule="auto"/>
      </w:pPr>
    </w:p>
    <w:p w14:paraId="1EBC17D3" w14:textId="77777777" w:rsidR="00EC1D9D" w:rsidRDefault="00EC1D9D" w:rsidP="00D16390">
      <w:pPr>
        <w:spacing w:line="240" w:lineRule="auto"/>
      </w:pPr>
    </w:p>
    <w:p w14:paraId="4CD59CD1" w14:textId="77777777" w:rsidR="00D52805" w:rsidRDefault="00D52805" w:rsidP="00D16390">
      <w:pPr>
        <w:spacing w:line="240" w:lineRule="auto"/>
      </w:pPr>
    </w:p>
    <w:p w14:paraId="2A7219DD" w14:textId="77777777" w:rsidR="003B7537" w:rsidRDefault="003B7537" w:rsidP="00D16390">
      <w:pPr>
        <w:spacing w:line="240" w:lineRule="auto"/>
      </w:pPr>
    </w:p>
    <w:p w14:paraId="7D65DFEB" w14:textId="77777777" w:rsidR="00C32ADD" w:rsidRDefault="00C32ADD" w:rsidP="00D16390">
      <w:pPr>
        <w:spacing w:line="240" w:lineRule="auto"/>
      </w:pPr>
    </w:p>
    <w:tbl>
      <w:tblPr>
        <w:tblStyle w:val="TableGrid"/>
        <w:tblpPr w:leftFromText="180" w:rightFromText="180" w:vertAnchor="page" w:horzAnchor="margin" w:tblpY="1834"/>
        <w:tblW w:w="8926" w:type="dxa"/>
        <w:tblLook w:val="04A0" w:firstRow="1" w:lastRow="0" w:firstColumn="1" w:lastColumn="0" w:noHBand="0" w:noVBand="1"/>
      </w:tblPr>
      <w:tblGrid>
        <w:gridCol w:w="1515"/>
        <w:gridCol w:w="7411"/>
      </w:tblGrid>
      <w:tr w:rsidR="00327ED5" w:rsidRPr="009D1BB5" w14:paraId="410CEF25" w14:textId="77777777" w:rsidTr="00327ED5">
        <w:trPr>
          <w:trHeight w:val="345"/>
        </w:trPr>
        <w:tc>
          <w:tcPr>
            <w:tcW w:w="892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7B2B23E5" w14:textId="77777777" w:rsidR="00327ED5" w:rsidRPr="00425434" w:rsidRDefault="00327ED5" w:rsidP="00327ED5">
            <w:pPr>
              <w:pStyle w:val="ListParagraph"/>
              <w:numPr>
                <w:ilvl w:val="0"/>
                <w:numId w:val="10"/>
              </w:numPr>
              <w:rPr>
                <w:b/>
              </w:rPr>
            </w:pPr>
            <w:r w:rsidRPr="00425434">
              <w:rPr>
                <w:rFonts w:eastAsiaTheme="minorHAnsi"/>
                <w:b/>
              </w:rPr>
              <w:t>Defining purpose and use of data collection on persons with disabilities</w:t>
            </w:r>
          </w:p>
        </w:tc>
      </w:tr>
      <w:tr w:rsidR="00327ED5" w:rsidRPr="009D1BB5" w14:paraId="6E8A85F6" w14:textId="77777777" w:rsidTr="00327ED5">
        <w:trPr>
          <w:trHeight w:val="450"/>
        </w:trPr>
        <w:tc>
          <w:tcPr>
            <w:tcW w:w="892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283F2819" w14:textId="77777777" w:rsidR="00327ED5" w:rsidRDefault="00327ED5" w:rsidP="00327ED5">
            <w:pPr>
              <w:jc w:val="both"/>
              <w:rPr>
                <w:rFonts w:asciiTheme="majorHAnsi" w:hAnsiTheme="majorHAnsi"/>
                <w:b/>
                <w:lang w:val="en-US"/>
              </w:rPr>
            </w:pPr>
            <w:r>
              <w:rPr>
                <w:rFonts w:asciiTheme="majorHAnsi" w:hAnsiTheme="majorHAnsi"/>
                <w:b/>
                <w:lang w:val="en-US"/>
              </w:rPr>
              <w:t>The workshop has identified a need for:</w:t>
            </w:r>
          </w:p>
          <w:p w14:paraId="19F20FC4" w14:textId="77777777" w:rsidR="00327ED5" w:rsidRPr="002B1D06" w:rsidRDefault="00327ED5" w:rsidP="00327ED5">
            <w:pPr>
              <w:pStyle w:val="ListParagraph"/>
              <w:numPr>
                <w:ilvl w:val="0"/>
                <w:numId w:val="22"/>
              </w:numPr>
              <w:jc w:val="both"/>
              <w:rPr>
                <w:rFonts w:asciiTheme="majorHAnsi" w:hAnsiTheme="majorHAnsi"/>
                <w:lang w:val="en-US"/>
              </w:rPr>
            </w:pPr>
            <w:r w:rsidRPr="002B1D06">
              <w:rPr>
                <w:rFonts w:asciiTheme="majorHAnsi" w:hAnsiTheme="majorHAnsi"/>
                <w:lang w:val="en-US"/>
              </w:rPr>
              <w:t>A harmonized and better approach for screening and flagging disabilities;</w:t>
            </w:r>
          </w:p>
          <w:p w14:paraId="76538D05" w14:textId="77777777" w:rsidR="00327ED5" w:rsidRDefault="00327ED5" w:rsidP="00327ED5">
            <w:pPr>
              <w:pStyle w:val="ListParagraph"/>
              <w:numPr>
                <w:ilvl w:val="0"/>
                <w:numId w:val="21"/>
              </w:numPr>
              <w:jc w:val="both"/>
              <w:rPr>
                <w:rFonts w:asciiTheme="majorHAnsi" w:hAnsiTheme="majorHAnsi"/>
                <w:lang w:val="en-US"/>
              </w:rPr>
            </w:pPr>
            <w:r>
              <w:rPr>
                <w:rFonts w:asciiTheme="majorHAnsi" w:hAnsiTheme="majorHAnsi"/>
                <w:lang w:val="en-US"/>
              </w:rPr>
              <w:t>Standardised inter-agency criteria/SOPs for assessing the needs of PWD;</w:t>
            </w:r>
          </w:p>
          <w:p w14:paraId="7E55E935" w14:textId="77777777" w:rsidR="00327ED5" w:rsidRDefault="00327ED5" w:rsidP="00327ED5">
            <w:pPr>
              <w:pStyle w:val="ListParagraph"/>
              <w:numPr>
                <w:ilvl w:val="0"/>
                <w:numId w:val="21"/>
              </w:numPr>
              <w:jc w:val="both"/>
              <w:rPr>
                <w:rFonts w:asciiTheme="majorHAnsi" w:hAnsiTheme="majorHAnsi"/>
                <w:lang w:val="en-US"/>
              </w:rPr>
            </w:pPr>
            <w:r>
              <w:rPr>
                <w:rFonts w:asciiTheme="majorHAnsi" w:hAnsiTheme="majorHAnsi"/>
                <w:lang w:val="en-US"/>
              </w:rPr>
              <w:t>Strengthening referrals between agencies;</w:t>
            </w:r>
          </w:p>
          <w:p w14:paraId="40E081C7" w14:textId="77777777" w:rsidR="00327ED5" w:rsidRDefault="00327ED5" w:rsidP="00327ED5">
            <w:pPr>
              <w:pStyle w:val="ListParagraph"/>
              <w:numPr>
                <w:ilvl w:val="0"/>
                <w:numId w:val="21"/>
              </w:numPr>
              <w:jc w:val="both"/>
              <w:rPr>
                <w:rFonts w:asciiTheme="majorHAnsi" w:hAnsiTheme="majorHAnsi"/>
                <w:lang w:val="en-US"/>
              </w:rPr>
            </w:pPr>
            <w:r>
              <w:rPr>
                <w:rFonts w:asciiTheme="majorHAnsi" w:hAnsiTheme="majorHAnsi"/>
                <w:lang w:val="en-US"/>
              </w:rPr>
              <w:t>Training for</w:t>
            </w:r>
            <w:r w:rsidRPr="002B1D06">
              <w:rPr>
                <w:rFonts w:asciiTheme="majorHAnsi" w:hAnsiTheme="majorHAnsi"/>
                <w:lang w:val="en-US"/>
              </w:rPr>
              <w:t xml:space="preserve"> UNHCR registration </w:t>
            </w:r>
            <w:r>
              <w:rPr>
                <w:rFonts w:asciiTheme="majorHAnsi" w:hAnsiTheme="majorHAnsi"/>
                <w:lang w:val="en-US"/>
              </w:rPr>
              <w:t>staff on concept of disability and use of WG questions.</w:t>
            </w:r>
          </w:p>
          <w:p w14:paraId="7FDF7BF1" w14:textId="77777777" w:rsidR="00327ED5" w:rsidRPr="002B1D06" w:rsidRDefault="00327ED5" w:rsidP="00327ED5">
            <w:pPr>
              <w:pStyle w:val="ListParagraph"/>
              <w:numPr>
                <w:ilvl w:val="0"/>
                <w:numId w:val="21"/>
              </w:numPr>
              <w:jc w:val="both"/>
              <w:rPr>
                <w:rFonts w:asciiTheme="majorHAnsi" w:hAnsiTheme="majorHAnsi"/>
                <w:lang w:val="en-US"/>
              </w:rPr>
            </w:pPr>
            <w:r>
              <w:rPr>
                <w:rFonts w:asciiTheme="majorHAnsi" w:hAnsiTheme="majorHAnsi"/>
                <w:lang w:val="en-US"/>
              </w:rPr>
              <w:t>UNHCR to advocate for agencies providing disability specific services that are not members of RAIS to use WG questions/become a member of RAIS.</w:t>
            </w:r>
          </w:p>
          <w:p w14:paraId="3BA2C5C9" w14:textId="77777777" w:rsidR="00327ED5" w:rsidRPr="009D1BB5" w:rsidRDefault="00327ED5" w:rsidP="00327ED5">
            <w:pPr>
              <w:spacing w:after="200"/>
            </w:pPr>
          </w:p>
        </w:tc>
      </w:tr>
      <w:tr w:rsidR="00327ED5" w:rsidRPr="009D1BB5" w14:paraId="7F6F4217" w14:textId="77777777" w:rsidTr="00327ED5">
        <w:trPr>
          <w:trHeight w:val="450"/>
        </w:trPr>
        <w:tc>
          <w:tcPr>
            <w:tcW w:w="1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53421551" w14:textId="77777777" w:rsidR="00327ED5" w:rsidRPr="00870CD7" w:rsidRDefault="00327ED5" w:rsidP="00327ED5">
            <w:pPr>
              <w:rPr>
                <w:b/>
              </w:rPr>
            </w:pPr>
            <w:r w:rsidRPr="00870CD7">
              <w:rPr>
                <w:b/>
              </w:rPr>
              <w:t>Action Points</w:t>
            </w:r>
          </w:p>
        </w:tc>
        <w:tc>
          <w:tcPr>
            <w:tcW w:w="74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2938B472" w14:textId="77777777" w:rsidR="00327ED5" w:rsidRPr="009D1BB5" w:rsidRDefault="00327ED5" w:rsidP="00327ED5">
            <w:r>
              <w:t>HI: To check with WG whether WG questions have been adapted to a humanitarian context (specifically with regards to question on concentration, which is likely to be an issue for many refugees but may not necessarily indicate that they have a disability)</w:t>
            </w:r>
          </w:p>
        </w:tc>
      </w:tr>
    </w:tbl>
    <w:p w14:paraId="484C29A4" w14:textId="77777777" w:rsidR="00046F30" w:rsidRDefault="00046F30" w:rsidP="00D16390">
      <w:pPr>
        <w:spacing w:line="240" w:lineRule="auto"/>
      </w:pPr>
    </w:p>
    <w:p w14:paraId="2CE64861" w14:textId="77777777" w:rsidR="00046F30" w:rsidRDefault="00046F30" w:rsidP="00D16390">
      <w:pPr>
        <w:spacing w:line="240" w:lineRule="auto"/>
      </w:pPr>
    </w:p>
    <w:p w14:paraId="197375E0" w14:textId="77777777" w:rsidR="00B9056F" w:rsidRDefault="00B9056F" w:rsidP="00D16390">
      <w:pPr>
        <w:spacing w:line="240" w:lineRule="auto"/>
      </w:pPr>
    </w:p>
    <w:tbl>
      <w:tblPr>
        <w:tblStyle w:val="TableGrid"/>
        <w:tblpPr w:leftFromText="180" w:rightFromText="180" w:vertAnchor="page" w:horzAnchor="margin" w:tblpY="1831"/>
        <w:tblW w:w="0" w:type="auto"/>
        <w:tblLook w:val="04A0" w:firstRow="1" w:lastRow="0" w:firstColumn="1" w:lastColumn="0" w:noHBand="0" w:noVBand="1"/>
      </w:tblPr>
      <w:tblGrid>
        <w:gridCol w:w="1515"/>
        <w:gridCol w:w="7411"/>
      </w:tblGrid>
      <w:tr w:rsidR="00D16390" w:rsidRPr="009D1BB5" w14:paraId="5F4F7485" w14:textId="77777777" w:rsidTr="00327ED5">
        <w:trPr>
          <w:trHeight w:val="345"/>
        </w:trPr>
        <w:tc>
          <w:tcPr>
            <w:tcW w:w="892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7D7DD489" w14:textId="671D00FF" w:rsidR="00D16390" w:rsidRPr="009A3DD3" w:rsidRDefault="007052ED" w:rsidP="00D16390">
            <w:pPr>
              <w:pStyle w:val="ListParagraph"/>
              <w:numPr>
                <w:ilvl w:val="0"/>
                <w:numId w:val="10"/>
              </w:numPr>
              <w:rPr>
                <w:rFonts w:eastAsiaTheme="minorHAnsi"/>
                <w:b/>
              </w:rPr>
            </w:pPr>
            <w:r>
              <w:rPr>
                <w:rFonts w:eastAsiaTheme="minorHAnsi"/>
                <w:b/>
                <w:color w:val="212121"/>
                <w:lang w:eastAsia="en-GB"/>
              </w:rPr>
              <w:lastRenderedPageBreak/>
              <w:t>Core outcomes/recommendations of DTF workshop</w:t>
            </w:r>
          </w:p>
        </w:tc>
      </w:tr>
      <w:tr w:rsidR="00327ED5" w:rsidRPr="009D1BB5" w14:paraId="38926615" w14:textId="77777777" w:rsidTr="00327ED5">
        <w:trPr>
          <w:trHeight w:val="450"/>
        </w:trPr>
        <w:tc>
          <w:tcPr>
            <w:tcW w:w="8926"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368F43C8" w14:textId="77777777" w:rsidR="00327ED5" w:rsidRPr="00E7679A" w:rsidRDefault="00327ED5" w:rsidP="003C76D2">
            <w:pPr>
              <w:ind w:left="720"/>
              <w:rPr>
                <w:b/>
                <w:u w:val="single"/>
              </w:rPr>
            </w:pPr>
          </w:p>
          <w:p w14:paraId="3B9290F9" w14:textId="77777777" w:rsidR="00327ED5" w:rsidRDefault="00327ED5" w:rsidP="00636DC8">
            <w:pPr>
              <w:pStyle w:val="ListParagraph"/>
              <w:numPr>
                <w:ilvl w:val="0"/>
                <w:numId w:val="8"/>
              </w:numPr>
            </w:pPr>
            <w:r w:rsidRPr="00636DC8">
              <w:t>All sharing of data must be made in accordance with UNHCR’s Policy on Protection of Personal Data of Persons of Concern to UNHCR</w:t>
            </w:r>
            <w:r>
              <w:t>.</w:t>
            </w:r>
          </w:p>
          <w:p w14:paraId="7ECC8CEA" w14:textId="77777777" w:rsidR="00327ED5" w:rsidRPr="00636DC8" w:rsidRDefault="00327ED5" w:rsidP="00636DC8">
            <w:pPr>
              <w:pStyle w:val="ListParagraph"/>
              <w:ind w:left="1080"/>
            </w:pPr>
          </w:p>
          <w:p w14:paraId="5EBC36D6" w14:textId="3DB33571" w:rsidR="00327ED5" w:rsidRDefault="00327ED5" w:rsidP="00E7679A">
            <w:pPr>
              <w:numPr>
                <w:ilvl w:val="0"/>
                <w:numId w:val="8"/>
              </w:numPr>
              <w:spacing w:after="200"/>
            </w:pPr>
            <w:r>
              <w:t>Disability Task Force to rely on existing and internationally recognised tools (Washington Group questions), data collection methods (VAF Home Visit forms) and data management systems (RAIS) to improve identification of PWD.</w:t>
            </w:r>
          </w:p>
          <w:p w14:paraId="551C9907" w14:textId="460B842D" w:rsidR="00327ED5" w:rsidRDefault="00327ED5" w:rsidP="00E7679A">
            <w:pPr>
              <w:numPr>
                <w:ilvl w:val="0"/>
                <w:numId w:val="8"/>
              </w:numPr>
              <w:spacing w:after="200"/>
            </w:pPr>
            <w:r>
              <w:t>Washington Group questions to be incorporated into VAF Home Visit Form.</w:t>
            </w:r>
          </w:p>
          <w:p w14:paraId="42DA9361" w14:textId="30788677" w:rsidR="00327ED5" w:rsidRPr="009D1BB5" w:rsidRDefault="00327ED5" w:rsidP="00E7679A">
            <w:pPr>
              <w:numPr>
                <w:ilvl w:val="0"/>
                <w:numId w:val="8"/>
              </w:numPr>
              <w:spacing w:after="200"/>
            </w:pPr>
            <w:r>
              <w:t>UNHCR to advocate for all agencies providing disability specific services in Jordan to start using (a.) Washington Group questions and b.) RAIS.</w:t>
            </w:r>
          </w:p>
          <w:p w14:paraId="3D3F1842" w14:textId="3C518330" w:rsidR="00327ED5" w:rsidRPr="009D1BB5" w:rsidRDefault="00327ED5" w:rsidP="00602193">
            <w:pPr>
              <w:spacing w:after="200"/>
              <w:ind w:left="1080"/>
            </w:pPr>
          </w:p>
        </w:tc>
      </w:tr>
      <w:tr w:rsidR="00D16390" w:rsidRPr="009D1BB5" w14:paraId="7C69B937" w14:textId="77777777" w:rsidTr="00327ED5">
        <w:trPr>
          <w:trHeight w:val="2576"/>
        </w:trPr>
        <w:tc>
          <w:tcPr>
            <w:tcW w:w="1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6362FFC1" w14:textId="7CAFE388" w:rsidR="00D16390" w:rsidRPr="00870CD7" w:rsidRDefault="0042202D" w:rsidP="00D16390">
            <w:pPr>
              <w:rPr>
                <w:b/>
              </w:rPr>
            </w:pPr>
            <w:r>
              <w:rPr>
                <w:b/>
              </w:rPr>
              <w:t xml:space="preserve">Summary of </w:t>
            </w:r>
            <w:r w:rsidR="00D16390" w:rsidRPr="00870CD7">
              <w:rPr>
                <w:b/>
              </w:rPr>
              <w:t>Action Points</w:t>
            </w:r>
          </w:p>
        </w:tc>
        <w:tc>
          <w:tcPr>
            <w:tcW w:w="74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76E76F1D" w14:textId="77777777" w:rsidR="00327ED5" w:rsidRDefault="003C76D2" w:rsidP="003C76D2">
            <w:pPr>
              <w:spacing w:after="200"/>
            </w:pPr>
            <w:r w:rsidRPr="00602193">
              <w:rPr>
                <w:b/>
              </w:rPr>
              <w:t>UNHCR</w:t>
            </w:r>
            <w:r w:rsidR="00602193" w:rsidRPr="00602193">
              <w:rPr>
                <w:b/>
              </w:rPr>
              <w:t>:</w:t>
            </w:r>
            <w:r w:rsidR="00602193">
              <w:t xml:space="preserve"> </w:t>
            </w:r>
          </w:p>
          <w:p w14:paraId="67FA7DEE" w14:textId="4F347986" w:rsidR="003C76D2" w:rsidRDefault="00327ED5" w:rsidP="00327ED5">
            <w:pPr>
              <w:pStyle w:val="ListParagraph"/>
              <w:numPr>
                <w:ilvl w:val="0"/>
                <w:numId w:val="38"/>
              </w:numPr>
              <w:spacing w:after="200"/>
              <w:ind w:left="357" w:hanging="357"/>
            </w:pPr>
            <w:r>
              <w:t>S</w:t>
            </w:r>
            <w:r w:rsidR="00602193">
              <w:t xml:space="preserve">eek approval from senior management on outcomes of workshop and develop advocacy note for all agencies providing disability specific services to apply Washington Group questions and start using RAIS. </w:t>
            </w:r>
          </w:p>
          <w:p w14:paraId="69CC3242" w14:textId="68541CCB" w:rsidR="00327ED5" w:rsidRDefault="00327ED5" w:rsidP="00327ED5">
            <w:pPr>
              <w:pStyle w:val="ListParagraph"/>
              <w:numPr>
                <w:ilvl w:val="0"/>
                <w:numId w:val="38"/>
              </w:numPr>
              <w:spacing w:after="200"/>
              <w:ind w:left="357" w:hanging="357"/>
            </w:pPr>
            <w:r>
              <w:t>Share UNHCR</w:t>
            </w:r>
            <w:r w:rsidR="00030FEF">
              <w:t>’s Policy on the Protection of Personal Data of Persons of Concern to UNHCR</w:t>
            </w:r>
          </w:p>
          <w:p w14:paraId="0FBE061B" w14:textId="7B23CD5E" w:rsidR="003C76D2" w:rsidRPr="009D1BB5" w:rsidRDefault="003C76D2" w:rsidP="003C76D2"/>
          <w:p w14:paraId="6DCA099D" w14:textId="77777777" w:rsidR="00327ED5" w:rsidRDefault="003C76D2" w:rsidP="003C76D2">
            <w:pPr>
              <w:spacing w:after="200"/>
            </w:pPr>
            <w:r w:rsidRPr="00602193">
              <w:rPr>
                <w:b/>
              </w:rPr>
              <w:t>HI</w:t>
            </w:r>
            <w:r>
              <w:t xml:space="preserve">: </w:t>
            </w:r>
          </w:p>
          <w:p w14:paraId="04B8E20A" w14:textId="322735E5" w:rsidR="00327ED5" w:rsidRDefault="0042202D" w:rsidP="003C76D2">
            <w:pPr>
              <w:spacing w:after="200"/>
            </w:pPr>
            <w:r>
              <w:t xml:space="preserve">1.) </w:t>
            </w:r>
            <w:r w:rsidR="002C019C">
              <w:t>P</w:t>
            </w:r>
            <w:bookmarkStart w:id="0" w:name="_GoBack"/>
            <w:bookmarkEnd w:id="0"/>
            <w:r w:rsidR="00602193">
              <w:t xml:space="preserve">rovide inputs to UNHCR’s </w:t>
            </w:r>
            <w:r w:rsidR="00E05307">
              <w:t>VAF</w:t>
            </w:r>
            <w:r w:rsidR="00602193">
              <w:t xml:space="preserve"> Home Visit F</w:t>
            </w:r>
            <w:r>
              <w:t xml:space="preserve">orm </w:t>
            </w:r>
          </w:p>
          <w:p w14:paraId="07FCE9D7" w14:textId="320A33F0" w:rsidR="003C76D2" w:rsidRPr="009D1BB5" w:rsidRDefault="0042202D" w:rsidP="003C76D2">
            <w:pPr>
              <w:spacing w:after="200"/>
              <w:rPr>
                <w:b/>
              </w:rPr>
            </w:pPr>
            <w:r>
              <w:t xml:space="preserve">2.)  </w:t>
            </w:r>
            <w:r w:rsidR="00327ED5">
              <w:t>C</w:t>
            </w:r>
            <w:r w:rsidRPr="0042202D">
              <w:t>heck with WG whether W</w:t>
            </w:r>
            <w:r>
              <w:t>ashington Group whether WG</w:t>
            </w:r>
            <w:r w:rsidRPr="0042202D">
              <w:t xml:space="preserve"> questions have been adapted to a humanitarian context (specifically with regards to question on concentration, which is likely to be an issue for many refugees but may not necessarily indicate that they have a disability)</w:t>
            </w:r>
            <w:r>
              <w:t xml:space="preserve"> and whether they have been translated into Arabic.</w:t>
            </w:r>
          </w:p>
          <w:p w14:paraId="0CA3A125" w14:textId="77777777" w:rsidR="00D16390" w:rsidRPr="009D1BB5" w:rsidRDefault="00D16390" w:rsidP="00D16390"/>
        </w:tc>
      </w:tr>
    </w:tbl>
    <w:p w14:paraId="7EF37CB2" w14:textId="77777777" w:rsidR="00EC1D9D" w:rsidRDefault="00EC1D9D" w:rsidP="00D16390">
      <w:pPr>
        <w:spacing w:line="240" w:lineRule="auto"/>
      </w:pPr>
    </w:p>
    <w:p w14:paraId="5E03B378" w14:textId="77777777" w:rsidR="009A3DD3" w:rsidRDefault="009A3DD3" w:rsidP="00D16390">
      <w:pPr>
        <w:spacing w:line="240" w:lineRule="auto"/>
      </w:pPr>
    </w:p>
    <w:p w14:paraId="4F08F7B5" w14:textId="77777777" w:rsidR="00425434" w:rsidRDefault="00425434" w:rsidP="00D16390">
      <w:pPr>
        <w:spacing w:line="240" w:lineRule="auto"/>
      </w:pPr>
    </w:p>
    <w:p w14:paraId="2613B0EC" w14:textId="77777777" w:rsidR="00425434" w:rsidRDefault="00425434" w:rsidP="00D16390">
      <w:pPr>
        <w:spacing w:line="240" w:lineRule="auto"/>
      </w:pPr>
    </w:p>
    <w:p w14:paraId="618F4B93" w14:textId="77777777" w:rsidR="00425434" w:rsidRDefault="00425434" w:rsidP="00D16390">
      <w:pPr>
        <w:spacing w:line="240" w:lineRule="auto"/>
      </w:pPr>
    </w:p>
    <w:p w14:paraId="762605D0" w14:textId="77777777" w:rsidR="009A3DD3" w:rsidRDefault="009A3DD3" w:rsidP="00D16390">
      <w:pPr>
        <w:spacing w:line="240" w:lineRule="auto"/>
      </w:pPr>
    </w:p>
    <w:p w14:paraId="2BB9EFCE" w14:textId="77777777" w:rsidR="009A3DD3" w:rsidRDefault="009A3DD3" w:rsidP="00D16390">
      <w:pPr>
        <w:spacing w:line="240" w:lineRule="auto"/>
      </w:pPr>
    </w:p>
    <w:p w14:paraId="17317367" w14:textId="77777777" w:rsidR="009A3DD3" w:rsidRDefault="009A3DD3" w:rsidP="00D16390">
      <w:pPr>
        <w:spacing w:line="240" w:lineRule="auto"/>
      </w:pPr>
    </w:p>
    <w:p w14:paraId="5F24E76B" w14:textId="77777777" w:rsidR="009A3DD3" w:rsidRDefault="009A3DD3" w:rsidP="00D16390">
      <w:pPr>
        <w:spacing w:line="240" w:lineRule="auto"/>
      </w:pPr>
    </w:p>
    <w:p w14:paraId="25CEEC22" w14:textId="77777777" w:rsidR="009D1BB5" w:rsidRPr="009D1BB5" w:rsidRDefault="009D1BB5" w:rsidP="00D16390">
      <w:pPr>
        <w:spacing w:line="240" w:lineRule="auto"/>
      </w:pPr>
    </w:p>
    <w:p w14:paraId="1F895E62" w14:textId="77777777" w:rsidR="009D1BB5" w:rsidRPr="009D1BB5" w:rsidRDefault="009D1BB5" w:rsidP="00D16390">
      <w:pPr>
        <w:spacing w:line="240" w:lineRule="auto"/>
      </w:pPr>
    </w:p>
    <w:sectPr w:rsidR="009D1BB5" w:rsidRPr="009D1BB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4A575" w14:textId="77777777" w:rsidR="008331D0" w:rsidRDefault="008331D0" w:rsidP="009D1BB5">
      <w:pPr>
        <w:spacing w:after="0" w:line="240" w:lineRule="auto"/>
      </w:pPr>
      <w:r>
        <w:separator/>
      </w:r>
    </w:p>
  </w:endnote>
  <w:endnote w:type="continuationSeparator" w:id="0">
    <w:p w14:paraId="011613D7" w14:textId="77777777" w:rsidR="008331D0" w:rsidRDefault="008331D0" w:rsidP="009D1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2695327"/>
      <w:docPartObj>
        <w:docPartGallery w:val="Page Numbers (Bottom of Page)"/>
        <w:docPartUnique/>
      </w:docPartObj>
    </w:sdtPr>
    <w:sdtEndPr>
      <w:rPr>
        <w:noProof/>
      </w:rPr>
    </w:sdtEndPr>
    <w:sdtContent>
      <w:p w14:paraId="038B8D9F" w14:textId="77777777" w:rsidR="00EC1D9D" w:rsidRDefault="00EC1D9D">
        <w:pPr>
          <w:pStyle w:val="Footer"/>
          <w:jc w:val="center"/>
        </w:pPr>
        <w:r>
          <w:fldChar w:fldCharType="begin"/>
        </w:r>
        <w:r>
          <w:instrText xml:space="preserve"> PAGE   \* MERGEFORMAT </w:instrText>
        </w:r>
        <w:r>
          <w:fldChar w:fldCharType="separate"/>
        </w:r>
        <w:r w:rsidR="002C019C">
          <w:rPr>
            <w:noProof/>
          </w:rPr>
          <w:t>3</w:t>
        </w:r>
        <w:r>
          <w:rPr>
            <w:noProof/>
          </w:rPr>
          <w:fldChar w:fldCharType="end"/>
        </w:r>
      </w:p>
    </w:sdtContent>
  </w:sdt>
  <w:p w14:paraId="1BC4BCF1" w14:textId="77777777" w:rsidR="00EC1D9D" w:rsidRDefault="00EC1D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E0459" w14:textId="77777777" w:rsidR="008331D0" w:rsidRDefault="008331D0" w:rsidP="009D1BB5">
      <w:pPr>
        <w:spacing w:after="0" w:line="240" w:lineRule="auto"/>
      </w:pPr>
      <w:r>
        <w:separator/>
      </w:r>
    </w:p>
  </w:footnote>
  <w:footnote w:type="continuationSeparator" w:id="0">
    <w:p w14:paraId="4537834A" w14:textId="77777777" w:rsidR="008331D0" w:rsidRDefault="008331D0" w:rsidP="009D1B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16D7F"/>
    <w:multiLevelType w:val="hybridMultilevel"/>
    <w:tmpl w:val="FB441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F3BC3"/>
    <w:multiLevelType w:val="hybridMultilevel"/>
    <w:tmpl w:val="B7167D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76364"/>
    <w:multiLevelType w:val="hybridMultilevel"/>
    <w:tmpl w:val="2C16C602"/>
    <w:lvl w:ilvl="0" w:tplc="0CE87480">
      <w:numFmt w:val="bullet"/>
      <w:lvlText w:val=""/>
      <w:lvlJc w:val="left"/>
      <w:pPr>
        <w:ind w:left="60" w:hanging="420"/>
      </w:pPr>
      <w:rPr>
        <w:rFonts w:ascii="Symbol" w:eastAsia="Times New Roman" w:hAnsi="Symbol" w:cs="Times New Roman" w:hint="default"/>
        <w:sz w:val="24"/>
      </w:rPr>
    </w:lvl>
    <w:lvl w:ilvl="1" w:tplc="4738A45E">
      <w:numFmt w:val="bullet"/>
      <w:lvlText w:val="-"/>
      <w:lvlJc w:val="left"/>
      <w:pPr>
        <w:ind w:left="720" w:hanging="360"/>
      </w:pPr>
      <w:rPr>
        <w:rFonts w:ascii="Calibri Light" w:eastAsia="MS Mincho" w:hAnsi="Calibri Light" w:cstheme="minorBidi"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15767D13"/>
    <w:multiLevelType w:val="hybridMultilevel"/>
    <w:tmpl w:val="2D9AF632"/>
    <w:lvl w:ilvl="0" w:tplc="08090001">
      <w:start w:val="1"/>
      <w:numFmt w:val="bullet"/>
      <w:lvlText w:val=""/>
      <w:lvlJc w:val="left"/>
      <w:pPr>
        <w:ind w:left="720" w:hanging="360"/>
      </w:pPr>
      <w:rPr>
        <w:rFonts w:ascii="Symbol" w:hAnsi="Symbol" w:hint="default"/>
      </w:rPr>
    </w:lvl>
    <w:lvl w:ilvl="1" w:tplc="0CE87480">
      <w:numFmt w:val="bullet"/>
      <w:lvlText w:val=""/>
      <w:lvlJc w:val="left"/>
      <w:pPr>
        <w:ind w:left="1440" w:hanging="360"/>
      </w:pPr>
      <w:rPr>
        <w:rFonts w:ascii="Symbol" w:eastAsia="Times New Roman" w:hAnsi="Symbol" w:cs="Times New Roman" w:hint="default"/>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43FE1"/>
    <w:multiLevelType w:val="hybridMultilevel"/>
    <w:tmpl w:val="7472D1E2"/>
    <w:lvl w:ilvl="0" w:tplc="08090001">
      <w:start w:val="1"/>
      <w:numFmt w:val="bullet"/>
      <w:lvlText w:val=""/>
      <w:lvlJc w:val="left"/>
      <w:pPr>
        <w:ind w:left="720" w:hanging="360"/>
      </w:pPr>
      <w:rPr>
        <w:rFonts w:ascii="Symbol" w:hAnsi="Symbol" w:hint="default"/>
      </w:rPr>
    </w:lvl>
    <w:lvl w:ilvl="1" w:tplc="852A465E">
      <w:numFmt w:val="bullet"/>
      <w:lvlText w:val="•"/>
      <w:lvlJc w:val="left"/>
      <w:pPr>
        <w:ind w:left="1440" w:hanging="360"/>
      </w:pPr>
      <w:rPr>
        <w:rFonts w:ascii="Calibri Light" w:eastAsia="MS Mincho" w:hAnsi="Calibri Ligh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6247C"/>
    <w:multiLevelType w:val="hybridMultilevel"/>
    <w:tmpl w:val="B93A7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A474C"/>
    <w:multiLevelType w:val="hybridMultilevel"/>
    <w:tmpl w:val="FE209DF8"/>
    <w:lvl w:ilvl="0" w:tplc="BF9E8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27999"/>
    <w:multiLevelType w:val="hybridMultilevel"/>
    <w:tmpl w:val="3F701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7229C1"/>
    <w:multiLevelType w:val="hybridMultilevel"/>
    <w:tmpl w:val="6A4A166E"/>
    <w:lvl w:ilvl="0" w:tplc="814233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3E25CCA"/>
    <w:multiLevelType w:val="hybridMultilevel"/>
    <w:tmpl w:val="251C0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B9735C"/>
    <w:multiLevelType w:val="hybridMultilevel"/>
    <w:tmpl w:val="E2C8BD64"/>
    <w:lvl w:ilvl="0" w:tplc="3D28ACB2">
      <w:start w:val="1"/>
      <w:numFmt w:val="bullet"/>
      <w:lvlText w:val="•"/>
      <w:lvlJc w:val="left"/>
      <w:pPr>
        <w:tabs>
          <w:tab w:val="num" w:pos="720"/>
        </w:tabs>
        <w:ind w:left="720" w:hanging="360"/>
      </w:pPr>
      <w:rPr>
        <w:rFonts w:ascii="Arial" w:hAnsi="Arial" w:hint="default"/>
      </w:rPr>
    </w:lvl>
    <w:lvl w:ilvl="1" w:tplc="A0A6912A" w:tentative="1">
      <w:start w:val="1"/>
      <w:numFmt w:val="bullet"/>
      <w:lvlText w:val="•"/>
      <w:lvlJc w:val="left"/>
      <w:pPr>
        <w:tabs>
          <w:tab w:val="num" w:pos="1440"/>
        </w:tabs>
        <w:ind w:left="1440" w:hanging="360"/>
      </w:pPr>
      <w:rPr>
        <w:rFonts w:ascii="Arial" w:hAnsi="Arial" w:hint="default"/>
      </w:rPr>
    </w:lvl>
    <w:lvl w:ilvl="2" w:tplc="A1A24736" w:tentative="1">
      <w:start w:val="1"/>
      <w:numFmt w:val="bullet"/>
      <w:lvlText w:val="•"/>
      <w:lvlJc w:val="left"/>
      <w:pPr>
        <w:tabs>
          <w:tab w:val="num" w:pos="2160"/>
        </w:tabs>
        <w:ind w:left="2160" w:hanging="360"/>
      </w:pPr>
      <w:rPr>
        <w:rFonts w:ascii="Arial" w:hAnsi="Arial" w:hint="default"/>
      </w:rPr>
    </w:lvl>
    <w:lvl w:ilvl="3" w:tplc="572A4010" w:tentative="1">
      <w:start w:val="1"/>
      <w:numFmt w:val="bullet"/>
      <w:lvlText w:val="•"/>
      <w:lvlJc w:val="left"/>
      <w:pPr>
        <w:tabs>
          <w:tab w:val="num" w:pos="2880"/>
        </w:tabs>
        <w:ind w:left="2880" w:hanging="360"/>
      </w:pPr>
      <w:rPr>
        <w:rFonts w:ascii="Arial" w:hAnsi="Arial" w:hint="default"/>
      </w:rPr>
    </w:lvl>
    <w:lvl w:ilvl="4" w:tplc="1002A0DE" w:tentative="1">
      <w:start w:val="1"/>
      <w:numFmt w:val="bullet"/>
      <w:lvlText w:val="•"/>
      <w:lvlJc w:val="left"/>
      <w:pPr>
        <w:tabs>
          <w:tab w:val="num" w:pos="3600"/>
        </w:tabs>
        <w:ind w:left="3600" w:hanging="360"/>
      </w:pPr>
      <w:rPr>
        <w:rFonts w:ascii="Arial" w:hAnsi="Arial" w:hint="default"/>
      </w:rPr>
    </w:lvl>
    <w:lvl w:ilvl="5" w:tplc="07BAB926" w:tentative="1">
      <w:start w:val="1"/>
      <w:numFmt w:val="bullet"/>
      <w:lvlText w:val="•"/>
      <w:lvlJc w:val="left"/>
      <w:pPr>
        <w:tabs>
          <w:tab w:val="num" w:pos="4320"/>
        </w:tabs>
        <w:ind w:left="4320" w:hanging="360"/>
      </w:pPr>
      <w:rPr>
        <w:rFonts w:ascii="Arial" w:hAnsi="Arial" w:hint="default"/>
      </w:rPr>
    </w:lvl>
    <w:lvl w:ilvl="6" w:tplc="8892F3F0" w:tentative="1">
      <w:start w:val="1"/>
      <w:numFmt w:val="bullet"/>
      <w:lvlText w:val="•"/>
      <w:lvlJc w:val="left"/>
      <w:pPr>
        <w:tabs>
          <w:tab w:val="num" w:pos="5040"/>
        </w:tabs>
        <w:ind w:left="5040" w:hanging="360"/>
      </w:pPr>
      <w:rPr>
        <w:rFonts w:ascii="Arial" w:hAnsi="Arial" w:hint="default"/>
      </w:rPr>
    </w:lvl>
    <w:lvl w:ilvl="7" w:tplc="C4600AD4" w:tentative="1">
      <w:start w:val="1"/>
      <w:numFmt w:val="bullet"/>
      <w:lvlText w:val="•"/>
      <w:lvlJc w:val="left"/>
      <w:pPr>
        <w:tabs>
          <w:tab w:val="num" w:pos="5760"/>
        </w:tabs>
        <w:ind w:left="5760" w:hanging="360"/>
      </w:pPr>
      <w:rPr>
        <w:rFonts w:ascii="Arial" w:hAnsi="Arial" w:hint="default"/>
      </w:rPr>
    </w:lvl>
    <w:lvl w:ilvl="8" w:tplc="DA00F14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260C07"/>
    <w:multiLevelType w:val="hybridMultilevel"/>
    <w:tmpl w:val="7C9CD910"/>
    <w:lvl w:ilvl="0" w:tplc="1A1E6B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251AA2"/>
    <w:multiLevelType w:val="hybridMultilevel"/>
    <w:tmpl w:val="95AA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862431"/>
    <w:multiLevelType w:val="hybridMultilevel"/>
    <w:tmpl w:val="3D66F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52866"/>
    <w:multiLevelType w:val="hybridMultilevel"/>
    <w:tmpl w:val="AF248090"/>
    <w:lvl w:ilvl="0" w:tplc="BF9E8F96">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F3013DF"/>
    <w:multiLevelType w:val="hybridMultilevel"/>
    <w:tmpl w:val="3926E6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ED2E7D"/>
    <w:multiLevelType w:val="hybridMultilevel"/>
    <w:tmpl w:val="8996C490"/>
    <w:lvl w:ilvl="0" w:tplc="566A9124">
      <w:start w:val="1"/>
      <w:numFmt w:val="bullet"/>
      <w:lvlText w:val="-"/>
      <w:lvlJc w:val="left"/>
      <w:pPr>
        <w:ind w:left="720" w:hanging="360"/>
      </w:pPr>
      <w:rPr>
        <w:rFonts w:ascii="Calibri Light" w:eastAsia="MS Mincho" w:hAnsi="Calibri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F47D44"/>
    <w:multiLevelType w:val="hybridMultilevel"/>
    <w:tmpl w:val="CBD440D0"/>
    <w:lvl w:ilvl="0" w:tplc="EE643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E59163C"/>
    <w:multiLevelType w:val="hybridMultilevel"/>
    <w:tmpl w:val="2EE0BAD2"/>
    <w:lvl w:ilvl="0" w:tplc="6F163D18">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B230FD"/>
    <w:multiLevelType w:val="hybridMultilevel"/>
    <w:tmpl w:val="40404176"/>
    <w:lvl w:ilvl="0" w:tplc="DD6E8480">
      <w:start w:val="1"/>
      <w:numFmt w:val="bullet"/>
      <w:lvlText w:val=""/>
      <w:lvlJc w:val="left"/>
      <w:pPr>
        <w:tabs>
          <w:tab w:val="num" w:pos="720"/>
        </w:tabs>
        <w:ind w:left="720" w:hanging="360"/>
      </w:pPr>
      <w:rPr>
        <w:rFonts w:ascii="Wingdings" w:hAnsi="Wingdings" w:hint="default"/>
      </w:rPr>
    </w:lvl>
    <w:lvl w:ilvl="1" w:tplc="A8AEC29A" w:tentative="1">
      <w:start w:val="1"/>
      <w:numFmt w:val="bullet"/>
      <w:lvlText w:val=""/>
      <w:lvlJc w:val="left"/>
      <w:pPr>
        <w:tabs>
          <w:tab w:val="num" w:pos="1440"/>
        </w:tabs>
        <w:ind w:left="1440" w:hanging="360"/>
      </w:pPr>
      <w:rPr>
        <w:rFonts w:ascii="Wingdings" w:hAnsi="Wingdings" w:hint="default"/>
      </w:rPr>
    </w:lvl>
    <w:lvl w:ilvl="2" w:tplc="196206FC" w:tentative="1">
      <w:start w:val="1"/>
      <w:numFmt w:val="bullet"/>
      <w:lvlText w:val=""/>
      <w:lvlJc w:val="left"/>
      <w:pPr>
        <w:tabs>
          <w:tab w:val="num" w:pos="2160"/>
        </w:tabs>
        <w:ind w:left="2160" w:hanging="360"/>
      </w:pPr>
      <w:rPr>
        <w:rFonts w:ascii="Wingdings" w:hAnsi="Wingdings" w:hint="default"/>
      </w:rPr>
    </w:lvl>
    <w:lvl w:ilvl="3" w:tplc="510CD290" w:tentative="1">
      <w:start w:val="1"/>
      <w:numFmt w:val="bullet"/>
      <w:lvlText w:val=""/>
      <w:lvlJc w:val="left"/>
      <w:pPr>
        <w:tabs>
          <w:tab w:val="num" w:pos="2880"/>
        </w:tabs>
        <w:ind w:left="2880" w:hanging="360"/>
      </w:pPr>
      <w:rPr>
        <w:rFonts w:ascii="Wingdings" w:hAnsi="Wingdings" w:hint="default"/>
      </w:rPr>
    </w:lvl>
    <w:lvl w:ilvl="4" w:tplc="7AC6688C" w:tentative="1">
      <w:start w:val="1"/>
      <w:numFmt w:val="bullet"/>
      <w:lvlText w:val=""/>
      <w:lvlJc w:val="left"/>
      <w:pPr>
        <w:tabs>
          <w:tab w:val="num" w:pos="3600"/>
        </w:tabs>
        <w:ind w:left="3600" w:hanging="360"/>
      </w:pPr>
      <w:rPr>
        <w:rFonts w:ascii="Wingdings" w:hAnsi="Wingdings" w:hint="default"/>
      </w:rPr>
    </w:lvl>
    <w:lvl w:ilvl="5" w:tplc="5450F3F0" w:tentative="1">
      <w:start w:val="1"/>
      <w:numFmt w:val="bullet"/>
      <w:lvlText w:val=""/>
      <w:lvlJc w:val="left"/>
      <w:pPr>
        <w:tabs>
          <w:tab w:val="num" w:pos="4320"/>
        </w:tabs>
        <w:ind w:left="4320" w:hanging="360"/>
      </w:pPr>
      <w:rPr>
        <w:rFonts w:ascii="Wingdings" w:hAnsi="Wingdings" w:hint="default"/>
      </w:rPr>
    </w:lvl>
    <w:lvl w:ilvl="6" w:tplc="F55A18D4" w:tentative="1">
      <w:start w:val="1"/>
      <w:numFmt w:val="bullet"/>
      <w:lvlText w:val=""/>
      <w:lvlJc w:val="left"/>
      <w:pPr>
        <w:tabs>
          <w:tab w:val="num" w:pos="5040"/>
        </w:tabs>
        <w:ind w:left="5040" w:hanging="360"/>
      </w:pPr>
      <w:rPr>
        <w:rFonts w:ascii="Wingdings" w:hAnsi="Wingdings" w:hint="default"/>
      </w:rPr>
    </w:lvl>
    <w:lvl w:ilvl="7" w:tplc="BE72C768" w:tentative="1">
      <w:start w:val="1"/>
      <w:numFmt w:val="bullet"/>
      <w:lvlText w:val=""/>
      <w:lvlJc w:val="left"/>
      <w:pPr>
        <w:tabs>
          <w:tab w:val="num" w:pos="5760"/>
        </w:tabs>
        <w:ind w:left="5760" w:hanging="360"/>
      </w:pPr>
      <w:rPr>
        <w:rFonts w:ascii="Wingdings" w:hAnsi="Wingdings" w:hint="default"/>
      </w:rPr>
    </w:lvl>
    <w:lvl w:ilvl="8" w:tplc="8B4E936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5355BE"/>
    <w:multiLevelType w:val="hybridMultilevel"/>
    <w:tmpl w:val="428675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4F93825"/>
    <w:multiLevelType w:val="hybridMultilevel"/>
    <w:tmpl w:val="5366E4C8"/>
    <w:lvl w:ilvl="0" w:tplc="7D1AD3BA">
      <w:start w:val="1"/>
      <w:numFmt w:val="decimal"/>
      <w:lvlText w:val="%1."/>
      <w:lvlJc w:val="left"/>
      <w:pPr>
        <w:tabs>
          <w:tab w:val="num" w:pos="720"/>
        </w:tabs>
        <w:ind w:left="720" w:hanging="360"/>
      </w:pPr>
    </w:lvl>
    <w:lvl w:ilvl="1" w:tplc="12989800" w:tentative="1">
      <w:start w:val="1"/>
      <w:numFmt w:val="decimal"/>
      <w:lvlText w:val="%2."/>
      <w:lvlJc w:val="left"/>
      <w:pPr>
        <w:tabs>
          <w:tab w:val="num" w:pos="1440"/>
        </w:tabs>
        <w:ind w:left="1440" w:hanging="360"/>
      </w:pPr>
    </w:lvl>
    <w:lvl w:ilvl="2" w:tplc="B08A3D34" w:tentative="1">
      <w:start w:val="1"/>
      <w:numFmt w:val="decimal"/>
      <w:lvlText w:val="%3."/>
      <w:lvlJc w:val="left"/>
      <w:pPr>
        <w:tabs>
          <w:tab w:val="num" w:pos="2160"/>
        </w:tabs>
        <w:ind w:left="2160" w:hanging="360"/>
      </w:pPr>
    </w:lvl>
    <w:lvl w:ilvl="3" w:tplc="3E1E6FB4" w:tentative="1">
      <w:start w:val="1"/>
      <w:numFmt w:val="decimal"/>
      <w:lvlText w:val="%4."/>
      <w:lvlJc w:val="left"/>
      <w:pPr>
        <w:tabs>
          <w:tab w:val="num" w:pos="2880"/>
        </w:tabs>
        <w:ind w:left="2880" w:hanging="360"/>
      </w:pPr>
    </w:lvl>
    <w:lvl w:ilvl="4" w:tplc="C6A2CC08" w:tentative="1">
      <w:start w:val="1"/>
      <w:numFmt w:val="decimal"/>
      <w:lvlText w:val="%5."/>
      <w:lvlJc w:val="left"/>
      <w:pPr>
        <w:tabs>
          <w:tab w:val="num" w:pos="3600"/>
        </w:tabs>
        <w:ind w:left="3600" w:hanging="360"/>
      </w:pPr>
    </w:lvl>
    <w:lvl w:ilvl="5" w:tplc="055637B0" w:tentative="1">
      <w:start w:val="1"/>
      <w:numFmt w:val="decimal"/>
      <w:lvlText w:val="%6."/>
      <w:lvlJc w:val="left"/>
      <w:pPr>
        <w:tabs>
          <w:tab w:val="num" w:pos="4320"/>
        </w:tabs>
        <w:ind w:left="4320" w:hanging="360"/>
      </w:pPr>
    </w:lvl>
    <w:lvl w:ilvl="6" w:tplc="CE52ACA0" w:tentative="1">
      <w:start w:val="1"/>
      <w:numFmt w:val="decimal"/>
      <w:lvlText w:val="%7."/>
      <w:lvlJc w:val="left"/>
      <w:pPr>
        <w:tabs>
          <w:tab w:val="num" w:pos="5040"/>
        </w:tabs>
        <w:ind w:left="5040" w:hanging="360"/>
      </w:pPr>
    </w:lvl>
    <w:lvl w:ilvl="7" w:tplc="F2BE17D2" w:tentative="1">
      <w:start w:val="1"/>
      <w:numFmt w:val="decimal"/>
      <w:lvlText w:val="%8."/>
      <w:lvlJc w:val="left"/>
      <w:pPr>
        <w:tabs>
          <w:tab w:val="num" w:pos="5760"/>
        </w:tabs>
        <w:ind w:left="5760" w:hanging="360"/>
      </w:pPr>
    </w:lvl>
    <w:lvl w:ilvl="8" w:tplc="3D7C0EFE" w:tentative="1">
      <w:start w:val="1"/>
      <w:numFmt w:val="decimal"/>
      <w:lvlText w:val="%9."/>
      <w:lvlJc w:val="left"/>
      <w:pPr>
        <w:tabs>
          <w:tab w:val="num" w:pos="6480"/>
        </w:tabs>
        <w:ind w:left="6480" w:hanging="360"/>
      </w:pPr>
    </w:lvl>
  </w:abstractNum>
  <w:abstractNum w:abstractNumId="22" w15:restartNumberingAfterBreak="0">
    <w:nsid w:val="48663E5A"/>
    <w:multiLevelType w:val="hybridMultilevel"/>
    <w:tmpl w:val="3F701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714A89"/>
    <w:multiLevelType w:val="hybridMultilevel"/>
    <w:tmpl w:val="4D0AE7F4"/>
    <w:lvl w:ilvl="0" w:tplc="1A1E6B8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AC4172B"/>
    <w:multiLevelType w:val="hybridMultilevel"/>
    <w:tmpl w:val="2674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F24213"/>
    <w:multiLevelType w:val="hybridMultilevel"/>
    <w:tmpl w:val="4D32F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271F31"/>
    <w:multiLevelType w:val="hybridMultilevel"/>
    <w:tmpl w:val="8C74A600"/>
    <w:lvl w:ilvl="0" w:tplc="C6ECFE24">
      <w:start w:val="1"/>
      <w:numFmt w:val="bullet"/>
      <w:lvlText w:val=""/>
      <w:lvlJc w:val="left"/>
      <w:pPr>
        <w:tabs>
          <w:tab w:val="num" w:pos="720"/>
        </w:tabs>
        <w:ind w:left="720" w:hanging="360"/>
      </w:pPr>
      <w:rPr>
        <w:rFonts w:ascii="Wingdings" w:hAnsi="Wingdings" w:hint="default"/>
      </w:rPr>
    </w:lvl>
    <w:lvl w:ilvl="1" w:tplc="714AB4DA" w:tentative="1">
      <w:start w:val="1"/>
      <w:numFmt w:val="bullet"/>
      <w:lvlText w:val=""/>
      <w:lvlJc w:val="left"/>
      <w:pPr>
        <w:tabs>
          <w:tab w:val="num" w:pos="1440"/>
        </w:tabs>
        <w:ind w:left="1440" w:hanging="360"/>
      </w:pPr>
      <w:rPr>
        <w:rFonts w:ascii="Wingdings" w:hAnsi="Wingdings" w:hint="default"/>
      </w:rPr>
    </w:lvl>
    <w:lvl w:ilvl="2" w:tplc="9A66DC50" w:tentative="1">
      <w:start w:val="1"/>
      <w:numFmt w:val="bullet"/>
      <w:lvlText w:val=""/>
      <w:lvlJc w:val="left"/>
      <w:pPr>
        <w:tabs>
          <w:tab w:val="num" w:pos="2160"/>
        </w:tabs>
        <w:ind w:left="2160" w:hanging="360"/>
      </w:pPr>
      <w:rPr>
        <w:rFonts w:ascii="Wingdings" w:hAnsi="Wingdings" w:hint="default"/>
      </w:rPr>
    </w:lvl>
    <w:lvl w:ilvl="3" w:tplc="83AE34B0" w:tentative="1">
      <w:start w:val="1"/>
      <w:numFmt w:val="bullet"/>
      <w:lvlText w:val=""/>
      <w:lvlJc w:val="left"/>
      <w:pPr>
        <w:tabs>
          <w:tab w:val="num" w:pos="2880"/>
        </w:tabs>
        <w:ind w:left="2880" w:hanging="360"/>
      </w:pPr>
      <w:rPr>
        <w:rFonts w:ascii="Wingdings" w:hAnsi="Wingdings" w:hint="default"/>
      </w:rPr>
    </w:lvl>
    <w:lvl w:ilvl="4" w:tplc="D4DED0D8" w:tentative="1">
      <w:start w:val="1"/>
      <w:numFmt w:val="bullet"/>
      <w:lvlText w:val=""/>
      <w:lvlJc w:val="left"/>
      <w:pPr>
        <w:tabs>
          <w:tab w:val="num" w:pos="3600"/>
        </w:tabs>
        <w:ind w:left="3600" w:hanging="360"/>
      </w:pPr>
      <w:rPr>
        <w:rFonts w:ascii="Wingdings" w:hAnsi="Wingdings" w:hint="default"/>
      </w:rPr>
    </w:lvl>
    <w:lvl w:ilvl="5" w:tplc="82207538" w:tentative="1">
      <w:start w:val="1"/>
      <w:numFmt w:val="bullet"/>
      <w:lvlText w:val=""/>
      <w:lvlJc w:val="left"/>
      <w:pPr>
        <w:tabs>
          <w:tab w:val="num" w:pos="4320"/>
        </w:tabs>
        <w:ind w:left="4320" w:hanging="360"/>
      </w:pPr>
      <w:rPr>
        <w:rFonts w:ascii="Wingdings" w:hAnsi="Wingdings" w:hint="default"/>
      </w:rPr>
    </w:lvl>
    <w:lvl w:ilvl="6" w:tplc="73B67EE0" w:tentative="1">
      <w:start w:val="1"/>
      <w:numFmt w:val="bullet"/>
      <w:lvlText w:val=""/>
      <w:lvlJc w:val="left"/>
      <w:pPr>
        <w:tabs>
          <w:tab w:val="num" w:pos="5040"/>
        </w:tabs>
        <w:ind w:left="5040" w:hanging="360"/>
      </w:pPr>
      <w:rPr>
        <w:rFonts w:ascii="Wingdings" w:hAnsi="Wingdings" w:hint="default"/>
      </w:rPr>
    </w:lvl>
    <w:lvl w:ilvl="7" w:tplc="F51822CC" w:tentative="1">
      <w:start w:val="1"/>
      <w:numFmt w:val="bullet"/>
      <w:lvlText w:val=""/>
      <w:lvlJc w:val="left"/>
      <w:pPr>
        <w:tabs>
          <w:tab w:val="num" w:pos="5760"/>
        </w:tabs>
        <w:ind w:left="5760" w:hanging="360"/>
      </w:pPr>
      <w:rPr>
        <w:rFonts w:ascii="Wingdings" w:hAnsi="Wingdings" w:hint="default"/>
      </w:rPr>
    </w:lvl>
    <w:lvl w:ilvl="8" w:tplc="6E9027E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9C325B"/>
    <w:multiLevelType w:val="hybridMultilevel"/>
    <w:tmpl w:val="0316B5D8"/>
    <w:lvl w:ilvl="0" w:tplc="D30AA00E">
      <w:start w:val="1"/>
      <w:numFmt w:val="bullet"/>
      <w:lvlText w:val="•"/>
      <w:lvlJc w:val="left"/>
      <w:pPr>
        <w:tabs>
          <w:tab w:val="num" w:pos="720"/>
        </w:tabs>
        <w:ind w:left="720" w:hanging="360"/>
      </w:pPr>
      <w:rPr>
        <w:rFonts w:ascii="Arial" w:hAnsi="Arial" w:hint="default"/>
      </w:rPr>
    </w:lvl>
    <w:lvl w:ilvl="1" w:tplc="BE764EEA" w:tentative="1">
      <w:start w:val="1"/>
      <w:numFmt w:val="bullet"/>
      <w:lvlText w:val="•"/>
      <w:lvlJc w:val="left"/>
      <w:pPr>
        <w:tabs>
          <w:tab w:val="num" w:pos="1440"/>
        </w:tabs>
        <w:ind w:left="1440" w:hanging="360"/>
      </w:pPr>
      <w:rPr>
        <w:rFonts w:ascii="Arial" w:hAnsi="Arial" w:hint="default"/>
      </w:rPr>
    </w:lvl>
    <w:lvl w:ilvl="2" w:tplc="F866E5DE" w:tentative="1">
      <w:start w:val="1"/>
      <w:numFmt w:val="bullet"/>
      <w:lvlText w:val="•"/>
      <w:lvlJc w:val="left"/>
      <w:pPr>
        <w:tabs>
          <w:tab w:val="num" w:pos="2160"/>
        </w:tabs>
        <w:ind w:left="2160" w:hanging="360"/>
      </w:pPr>
      <w:rPr>
        <w:rFonts w:ascii="Arial" w:hAnsi="Arial" w:hint="default"/>
      </w:rPr>
    </w:lvl>
    <w:lvl w:ilvl="3" w:tplc="38AA4E0E" w:tentative="1">
      <w:start w:val="1"/>
      <w:numFmt w:val="bullet"/>
      <w:lvlText w:val="•"/>
      <w:lvlJc w:val="left"/>
      <w:pPr>
        <w:tabs>
          <w:tab w:val="num" w:pos="2880"/>
        </w:tabs>
        <w:ind w:left="2880" w:hanging="360"/>
      </w:pPr>
      <w:rPr>
        <w:rFonts w:ascii="Arial" w:hAnsi="Arial" w:hint="default"/>
      </w:rPr>
    </w:lvl>
    <w:lvl w:ilvl="4" w:tplc="0594781C" w:tentative="1">
      <w:start w:val="1"/>
      <w:numFmt w:val="bullet"/>
      <w:lvlText w:val="•"/>
      <w:lvlJc w:val="left"/>
      <w:pPr>
        <w:tabs>
          <w:tab w:val="num" w:pos="3600"/>
        </w:tabs>
        <w:ind w:left="3600" w:hanging="360"/>
      </w:pPr>
      <w:rPr>
        <w:rFonts w:ascii="Arial" w:hAnsi="Arial" w:hint="default"/>
      </w:rPr>
    </w:lvl>
    <w:lvl w:ilvl="5" w:tplc="44EEC878" w:tentative="1">
      <w:start w:val="1"/>
      <w:numFmt w:val="bullet"/>
      <w:lvlText w:val="•"/>
      <w:lvlJc w:val="left"/>
      <w:pPr>
        <w:tabs>
          <w:tab w:val="num" w:pos="4320"/>
        </w:tabs>
        <w:ind w:left="4320" w:hanging="360"/>
      </w:pPr>
      <w:rPr>
        <w:rFonts w:ascii="Arial" w:hAnsi="Arial" w:hint="default"/>
      </w:rPr>
    </w:lvl>
    <w:lvl w:ilvl="6" w:tplc="4246CA18" w:tentative="1">
      <w:start w:val="1"/>
      <w:numFmt w:val="bullet"/>
      <w:lvlText w:val="•"/>
      <w:lvlJc w:val="left"/>
      <w:pPr>
        <w:tabs>
          <w:tab w:val="num" w:pos="5040"/>
        </w:tabs>
        <w:ind w:left="5040" w:hanging="360"/>
      </w:pPr>
      <w:rPr>
        <w:rFonts w:ascii="Arial" w:hAnsi="Arial" w:hint="default"/>
      </w:rPr>
    </w:lvl>
    <w:lvl w:ilvl="7" w:tplc="A77E15AE" w:tentative="1">
      <w:start w:val="1"/>
      <w:numFmt w:val="bullet"/>
      <w:lvlText w:val="•"/>
      <w:lvlJc w:val="left"/>
      <w:pPr>
        <w:tabs>
          <w:tab w:val="num" w:pos="5760"/>
        </w:tabs>
        <w:ind w:left="5760" w:hanging="360"/>
      </w:pPr>
      <w:rPr>
        <w:rFonts w:ascii="Arial" w:hAnsi="Arial" w:hint="default"/>
      </w:rPr>
    </w:lvl>
    <w:lvl w:ilvl="8" w:tplc="0790690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3E1343F"/>
    <w:multiLevelType w:val="hybridMultilevel"/>
    <w:tmpl w:val="09902E7E"/>
    <w:lvl w:ilvl="0" w:tplc="11368186">
      <w:start w:val="1"/>
      <w:numFmt w:val="bullet"/>
      <w:lvlText w:val=""/>
      <w:lvlJc w:val="left"/>
      <w:pPr>
        <w:tabs>
          <w:tab w:val="num" w:pos="720"/>
        </w:tabs>
        <w:ind w:left="720" w:hanging="360"/>
      </w:pPr>
      <w:rPr>
        <w:rFonts w:ascii="Wingdings" w:hAnsi="Wingdings" w:hint="default"/>
      </w:rPr>
    </w:lvl>
    <w:lvl w:ilvl="1" w:tplc="5FDE37FE" w:tentative="1">
      <w:start w:val="1"/>
      <w:numFmt w:val="bullet"/>
      <w:lvlText w:val=""/>
      <w:lvlJc w:val="left"/>
      <w:pPr>
        <w:tabs>
          <w:tab w:val="num" w:pos="1440"/>
        </w:tabs>
        <w:ind w:left="1440" w:hanging="360"/>
      </w:pPr>
      <w:rPr>
        <w:rFonts w:ascii="Wingdings" w:hAnsi="Wingdings" w:hint="default"/>
      </w:rPr>
    </w:lvl>
    <w:lvl w:ilvl="2" w:tplc="7B7807E4" w:tentative="1">
      <w:start w:val="1"/>
      <w:numFmt w:val="bullet"/>
      <w:lvlText w:val=""/>
      <w:lvlJc w:val="left"/>
      <w:pPr>
        <w:tabs>
          <w:tab w:val="num" w:pos="2160"/>
        </w:tabs>
        <w:ind w:left="2160" w:hanging="360"/>
      </w:pPr>
      <w:rPr>
        <w:rFonts w:ascii="Wingdings" w:hAnsi="Wingdings" w:hint="default"/>
      </w:rPr>
    </w:lvl>
    <w:lvl w:ilvl="3" w:tplc="0728071E" w:tentative="1">
      <w:start w:val="1"/>
      <w:numFmt w:val="bullet"/>
      <w:lvlText w:val=""/>
      <w:lvlJc w:val="left"/>
      <w:pPr>
        <w:tabs>
          <w:tab w:val="num" w:pos="2880"/>
        </w:tabs>
        <w:ind w:left="2880" w:hanging="360"/>
      </w:pPr>
      <w:rPr>
        <w:rFonts w:ascii="Wingdings" w:hAnsi="Wingdings" w:hint="default"/>
      </w:rPr>
    </w:lvl>
    <w:lvl w:ilvl="4" w:tplc="7C4C110E" w:tentative="1">
      <w:start w:val="1"/>
      <w:numFmt w:val="bullet"/>
      <w:lvlText w:val=""/>
      <w:lvlJc w:val="left"/>
      <w:pPr>
        <w:tabs>
          <w:tab w:val="num" w:pos="3600"/>
        </w:tabs>
        <w:ind w:left="3600" w:hanging="360"/>
      </w:pPr>
      <w:rPr>
        <w:rFonts w:ascii="Wingdings" w:hAnsi="Wingdings" w:hint="default"/>
      </w:rPr>
    </w:lvl>
    <w:lvl w:ilvl="5" w:tplc="A98AA2C0" w:tentative="1">
      <w:start w:val="1"/>
      <w:numFmt w:val="bullet"/>
      <w:lvlText w:val=""/>
      <w:lvlJc w:val="left"/>
      <w:pPr>
        <w:tabs>
          <w:tab w:val="num" w:pos="4320"/>
        </w:tabs>
        <w:ind w:left="4320" w:hanging="360"/>
      </w:pPr>
      <w:rPr>
        <w:rFonts w:ascii="Wingdings" w:hAnsi="Wingdings" w:hint="default"/>
      </w:rPr>
    </w:lvl>
    <w:lvl w:ilvl="6" w:tplc="4E64D110" w:tentative="1">
      <w:start w:val="1"/>
      <w:numFmt w:val="bullet"/>
      <w:lvlText w:val=""/>
      <w:lvlJc w:val="left"/>
      <w:pPr>
        <w:tabs>
          <w:tab w:val="num" w:pos="5040"/>
        </w:tabs>
        <w:ind w:left="5040" w:hanging="360"/>
      </w:pPr>
      <w:rPr>
        <w:rFonts w:ascii="Wingdings" w:hAnsi="Wingdings" w:hint="default"/>
      </w:rPr>
    </w:lvl>
    <w:lvl w:ilvl="7" w:tplc="0D0839F8" w:tentative="1">
      <w:start w:val="1"/>
      <w:numFmt w:val="bullet"/>
      <w:lvlText w:val=""/>
      <w:lvlJc w:val="left"/>
      <w:pPr>
        <w:tabs>
          <w:tab w:val="num" w:pos="5760"/>
        </w:tabs>
        <w:ind w:left="5760" w:hanging="360"/>
      </w:pPr>
      <w:rPr>
        <w:rFonts w:ascii="Wingdings" w:hAnsi="Wingdings" w:hint="default"/>
      </w:rPr>
    </w:lvl>
    <w:lvl w:ilvl="8" w:tplc="4672FCD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0D4FF3"/>
    <w:multiLevelType w:val="hybridMultilevel"/>
    <w:tmpl w:val="D916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517AEB"/>
    <w:multiLevelType w:val="hybridMultilevel"/>
    <w:tmpl w:val="97A887E2"/>
    <w:lvl w:ilvl="0" w:tplc="BF9E8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E76EA7"/>
    <w:multiLevelType w:val="hybridMultilevel"/>
    <w:tmpl w:val="B6E269D0"/>
    <w:lvl w:ilvl="0" w:tplc="1A1E6B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2A14E9"/>
    <w:multiLevelType w:val="hybridMultilevel"/>
    <w:tmpl w:val="251C0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BF7463"/>
    <w:multiLevelType w:val="hybridMultilevel"/>
    <w:tmpl w:val="AE580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1A02C5"/>
    <w:multiLevelType w:val="hybridMultilevel"/>
    <w:tmpl w:val="C34A6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52AC7"/>
    <w:multiLevelType w:val="hybridMultilevel"/>
    <w:tmpl w:val="901AE2C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6" w15:restartNumberingAfterBreak="0">
    <w:nsid w:val="65E6772C"/>
    <w:multiLevelType w:val="hybridMultilevel"/>
    <w:tmpl w:val="335E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E21CA1"/>
    <w:multiLevelType w:val="hybridMultilevel"/>
    <w:tmpl w:val="293433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E980AAF"/>
    <w:multiLevelType w:val="hybridMultilevel"/>
    <w:tmpl w:val="3C7021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23E0B17"/>
    <w:multiLevelType w:val="hybridMultilevel"/>
    <w:tmpl w:val="5E8ECC50"/>
    <w:lvl w:ilvl="0" w:tplc="9B044D08">
      <w:start w:val="1"/>
      <w:numFmt w:val="bullet"/>
      <w:lvlText w:val="•"/>
      <w:lvlJc w:val="left"/>
      <w:pPr>
        <w:tabs>
          <w:tab w:val="num" w:pos="720"/>
        </w:tabs>
        <w:ind w:left="720" w:hanging="360"/>
      </w:pPr>
      <w:rPr>
        <w:rFonts w:ascii="Arial" w:hAnsi="Arial" w:hint="default"/>
      </w:rPr>
    </w:lvl>
    <w:lvl w:ilvl="1" w:tplc="A56C91CC" w:tentative="1">
      <w:start w:val="1"/>
      <w:numFmt w:val="bullet"/>
      <w:lvlText w:val="•"/>
      <w:lvlJc w:val="left"/>
      <w:pPr>
        <w:tabs>
          <w:tab w:val="num" w:pos="1440"/>
        </w:tabs>
        <w:ind w:left="1440" w:hanging="360"/>
      </w:pPr>
      <w:rPr>
        <w:rFonts w:ascii="Arial" w:hAnsi="Arial" w:hint="default"/>
      </w:rPr>
    </w:lvl>
    <w:lvl w:ilvl="2" w:tplc="E1806E6C" w:tentative="1">
      <w:start w:val="1"/>
      <w:numFmt w:val="bullet"/>
      <w:lvlText w:val="•"/>
      <w:lvlJc w:val="left"/>
      <w:pPr>
        <w:tabs>
          <w:tab w:val="num" w:pos="2160"/>
        </w:tabs>
        <w:ind w:left="2160" w:hanging="360"/>
      </w:pPr>
      <w:rPr>
        <w:rFonts w:ascii="Arial" w:hAnsi="Arial" w:hint="default"/>
      </w:rPr>
    </w:lvl>
    <w:lvl w:ilvl="3" w:tplc="C3F084A8" w:tentative="1">
      <w:start w:val="1"/>
      <w:numFmt w:val="bullet"/>
      <w:lvlText w:val="•"/>
      <w:lvlJc w:val="left"/>
      <w:pPr>
        <w:tabs>
          <w:tab w:val="num" w:pos="2880"/>
        </w:tabs>
        <w:ind w:left="2880" w:hanging="360"/>
      </w:pPr>
      <w:rPr>
        <w:rFonts w:ascii="Arial" w:hAnsi="Arial" w:hint="default"/>
      </w:rPr>
    </w:lvl>
    <w:lvl w:ilvl="4" w:tplc="C0865A68" w:tentative="1">
      <w:start w:val="1"/>
      <w:numFmt w:val="bullet"/>
      <w:lvlText w:val="•"/>
      <w:lvlJc w:val="left"/>
      <w:pPr>
        <w:tabs>
          <w:tab w:val="num" w:pos="3600"/>
        </w:tabs>
        <w:ind w:left="3600" w:hanging="360"/>
      </w:pPr>
      <w:rPr>
        <w:rFonts w:ascii="Arial" w:hAnsi="Arial" w:hint="default"/>
      </w:rPr>
    </w:lvl>
    <w:lvl w:ilvl="5" w:tplc="C2861920" w:tentative="1">
      <w:start w:val="1"/>
      <w:numFmt w:val="bullet"/>
      <w:lvlText w:val="•"/>
      <w:lvlJc w:val="left"/>
      <w:pPr>
        <w:tabs>
          <w:tab w:val="num" w:pos="4320"/>
        </w:tabs>
        <w:ind w:left="4320" w:hanging="360"/>
      </w:pPr>
      <w:rPr>
        <w:rFonts w:ascii="Arial" w:hAnsi="Arial" w:hint="default"/>
      </w:rPr>
    </w:lvl>
    <w:lvl w:ilvl="6" w:tplc="4656C65A" w:tentative="1">
      <w:start w:val="1"/>
      <w:numFmt w:val="bullet"/>
      <w:lvlText w:val="•"/>
      <w:lvlJc w:val="left"/>
      <w:pPr>
        <w:tabs>
          <w:tab w:val="num" w:pos="5040"/>
        </w:tabs>
        <w:ind w:left="5040" w:hanging="360"/>
      </w:pPr>
      <w:rPr>
        <w:rFonts w:ascii="Arial" w:hAnsi="Arial" w:hint="default"/>
      </w:rPr>
    </w:lvl>
    <w:lvl w:ilvl="7" w:tplc="FF26E7F6" w:tentative="1">
      <w:start w:val="1"/>
      <w:numFmt w:val="bullet"/>
      <w:lvlText w:val="•"/>
      <w:lvlJc w:val="left"/>
      <w:pPr>
        <w:tabs>
          <w:tab w:val="num" w:pos="5760"/>
        </w:tabs>
        <w:ind w:left="5760" w:hanging="360"/>
      </w:pPr>
      <w:rPr>
        <w:rFonts w:ascii="Arial" w:hAnsi="Arial" w:hint="default"/>
      </w:rPr>
    </w:lvl>
    <w:lvl w:ilvl="8" w:tplc="7EE4751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44F4834"/>
    <w:multiLevelType w:val="hybridMultilevel"/>
    <w:tmpl w:val="A9EEB0C6"/>
    <w:lvl w:ilvl="0" w:tplc="7B1AF47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A90A60"/>
    <w:multiLevelType w:val="hybridMultilevel"/>
    <w:tmpl w:val="58623482"/>
    <w:lvl w:ilvl="0" w:tplc="0CE87480">
      <w:numFmt w:val="bullet"/>
      <w:lvlText w:val=""/>
      <w:lvlJc w:val="left"/>
      <w:pPr>
        <w:ind w:left="1080" w:hanging="360"/>
      </w:pPr>
      <w:rPr>
        <w:rFonts w:ascii="Symbol" w:eastAsia="Times New Roman" w:hAnsi="Symbol" w:cs="Times New Roman" w:hint="default"/>
        <w:sz w:val="24"/>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E8337E5"/>
    <w:multiLevelType w:val="hybridMultilevel"/>
    <w:tmpl w:val="1430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32"/>
  </w:num>
  <w:num w:numId="4">
    <w:abstractNumId w:val="9"/>
  </w:num>
  <w:num w:numId="5">
    <w:abstractNumId w:val="2"/>
  </w:num>
  <w:num w:numId="6">
    <w:abstractNumId w:val="20"/>
  </w:num>
  <w:num w:numId="7">
    <w:abstractNumId w:val="18"/>
  </w:num>
  <w:num w:numId="8">
    <w:abstractNumId w:val="17"/>
  </w:num>
  <w:num w:numId="9">
    <w:abstractNumId w:val="8"/>
  </w:num>
  <w:num w:numId="10">
    <w:abstractNumId w:val="7"/>
  </w:num>
  <w:num w:numId="11">
    <w:abstractNumId w:val="22"/>
  </w:num>
  <w:num w:numId="12">
    <w:abstractNumId w:val="16"/>
  </w:num>
  <w:num w:numId="13">
    <w:abstractNumId w:val="27"/>
  </w:num>
  <w:num w:numId="14">
    <w:abstractNumId w:val="10"/>
  </w:num>
  <w:num w:numId="15">
    <w:abstractNumId w:val="21"/>
  </w:num>
  <w:num w:numId="16">
    <w:abstractNumId w:val="28"/>
  </w:num>
  <w:num w:numId="17">
    <w:abstractNumId w:val="19"/>
  </w:num>
  <w:num w:numId="18">
    <w:abstractNumId w:val="26"/>
  </w:num>
  <w:num w:numId="19">
    <w:abstractNumId w:val="24"/>
  </w:num>
  <w:num w:numId="20">
    <w:abstractNumId w:val="30"/>
  </w:num>
  <w:num w:numId="21">
    <w:abstractNumId w:val="33"/>
  </w:num>
  <w:num w:numId="22">
    <w:abstractNumId w:val="13"/>
  </w:num>
  <w:num w:numId="23">
    <w:abstractNumId w:val="35"/>
  </w:num>
  <w:num w:numId="24">
    <w:abstractNumId w:val="29"/>
  </w:num>
  <w:num w:numId="25">
    <w:abstractNumId w:val="37"/>
  </w:num>
  <w:num w:numId="26">
    <w:abstractNumId w:val="15"/>
  </w:num>
  <w:num w:numId="27">
    <w:abstractNumId w:val="4"/>
  </w:num>
  <w:num w:numId="28">
    <w:abstractNumId w:val="6"/>
  </w:num>
  <w:num w:numId="29">
    <w:abstractNumId w:val="12"/>
  </w:num>
  <w:num w:numId="30">
    <w:abstractNumId w:val="34"/>
  </w:num>
  <w:num w:numId="31">
    <w:abstractNumId w:val="0"/>
  </w:num>
  <w:num w:numId="32">
    <w:abstractNumId w:val="14"/>
  </w:num>
  <w:num w:numId="33">
    <w:abstractNumId w:val="31"/>
  </w:num>
  <w:num w:numId="34">
    <w:abstractNumId w:val="42"/>
  </w:num>
  <w:num w:numId="35">
    <w:abstractNumId w:val="5"/>
  </w:num>
  <w:num w:numId="36">
    <w:abstractNumId w:val="36"/>
  </w:num>
  <w:num w:numId="37">
    <w:abstractNumId w:val="23"/>
  </w:num>
  <w:num w:numId="38">
    <w:abstractNumId w:val="11"/>
  </w:num>
  <w:num w:numId="39">
    <w:abstractNumId w:val="1"/>
  </w:num>
  <w:num w:numId="40">
    <w:abstractNumId w:val="3"/>
  </w:num>
  <w:num w:numId="41">
    <w:abstractNumId w:val="41"/>
  </w:num>
  <w:num w:numId="42">
    <w:abstractNumId w:val="38"/>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703"/>
    <w:rsid w:val="00030FEF"/>
    <w:rsid w:val="00046F30"/>
    <w:rsid w:val="000A4A72"/>
    <w:rsid w:val="000E3F34"/>
    <w:rsid w:val="00190B9D"/>
    <w:rsid w:val="001A6E55"/>
    <w:rsid w:val="001F3128"/>
    <w:rsid w:val="00256B0E"/>
    <w:rsid w:val="002603A8"/>
    <w:rsid w:val="002B1D06"/>
    <w:rsid w:val="002C019C"/>
    <w:rsid w:val="002E368D"/>
    <w:rsid w:val="00327ED5"/>
    <w:rsid w:val="00375078"/>
    <w:rsid w:val="003B7537"/>
    <w:rsid w:val="003C76D2"/>
    <w:rsid w:val="0042202D"/>
    <w:rsid w:val="00425434"/>
    <w:rsid w:val="004278FB"/>
    <w:rsid w:val="00431637"/>
    <w:rsid w:val="004349E0"/>
    <w:rsid w:val="00434CB6"/>
    <w:rsid w:val="004375E8"/>
    <w:rsid w:val="00446512"/>
    <w:rsid w:val="004A6283"/>
    <w:rsid w:val="004C3EDE"/>
    <w:rsid w:val="00585522"/>
    <w:rsid w:val="0058747F"/>
    <w:rsid w:val="00602193"/>
    <w:rsid w:val="006176EA"/>
    <w:rsid w:val="006212D9"/>
    <w:rsid w:val="00630F27"/>
    <w:rsid w:val="00636DC8"/>
    <w:rsid w:val="0068700E"/>
    <w:rsid w:val="006E667D"/>
    <w:rsid w:val="006F58AD"/>
    <w:rsid w:val="007052ED"/>
    <w:rsid w:val="007422BC"/>
    <w:rsid w:val="00752CB5"/>
    <w:rsid w:val="00753940"/>
    <w:rsid w:val="00753D01"/>
    <w:rsid w:val="00827B07"/>
    <w:rsid w:val="008331D0"/>
    <w:rsid w:val="00870CD7"/>
    <w:rsid w:val="008C3973"/>
    <w:rsid w:val="008E77CB"/>
    <w:rsid w:val="008F1C3E"/>
    <w:rsid w:val="009037BA"/>
    <w:rsid w:val="00963E44"/>
    <w:rsid w:val="009A3DD3"/>
    <w:rsid w:val="009D1BB5"/>
    <w:rsid w:val="009D33C4"/>
    <w:rsid w:val="00A70703"/>
    <w:rsid w:val="00AB3F32"/>
    <w:rsid w:val="00AE475C"/>
    <w:rsid w:val="00AE59E8"/>
    <w:rsid w:val="00B26BB1"/>
    <w:rsid w:val="00B5632A"/>
    <w:rsid w:val="00B70785"/>
    <w:rsid w:val="00B70A02"/>
    <w:rsid w:val="00B81149"/>
    <w:rsid w:val="00B9056F"/>
    <w:rsid w:val="00BA18AE"/>
    <w:rsid w:val="00BC5DAE"/>
    <w:rsid w:val="00BD3792"/>
    <w:rsid w:val="00BD616D"/>
    <w:rsid w:val="00C030E8"/>
    <w:rsid w:val="00C20088"/>
    <w:rsid w:val="00C32ADD"/>
    <w:rsid w:val="00C337BB"/>
    <w:rsid w:val="00C352FD"/>
    <w:rsid w:val="00C620F0"/>
    <w:rsid w:val="00C70E3E"/>
    <w:rsid w:val="00C770D1"/>
    <w:rsid w:val="00C911CB"/>
    <w:rsid w:val="00CC7C82"/>
    <w:rsid w:val="00D16390"/>
    <w:rsid w:val="00D25340"/>
    <w:rsid w:val="00D52805"/>
    <w:rsid w:val="00D57FA1"/>
    <w:rsid w:val="00D95F03"/>
    <w:rsid w:val="00DD7FBF"/>
    <w:rsid w:val="00DF2498"/>
    <w:rsid w:val="00E05307"/>
    <w:rsid w:val="00E138EE"/>
    <w:rsid w:val="00E365A3"/>
    <w:rsid w:val="00E7679A"/>
    <w:rsid w:val="00EC1D9D"/>
    <w:rsid w:val="00F14239"/>
    <w:rsid w:val="00F22D56"/>
    <w:rsid w:val="00F45DCB"/>
    <w:rsid w:val="00FB3BCC"/>
    <w:rsid w:val="00FB697F"/>
    <w:rsid w:val="00FD1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6108D"/>
  <w15:docId w15:val="{23848C8C-09E5-4A13-A39D-0739629F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BB5"/>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1BB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D1BB5"/>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9D1BB5"/>
    <w:pPr>
      <w:ind w:left="720"/>
      <w:contextualSpacing/>
    </w:pPr>
  </w:style>
  <w:style w:type="paragraph" w:styleId="Header">
    <w:name w:val="header"/>
    <w:basedOn w:val="Normal"/>
    <w:link w:val="HeaderChar"/>
    <w:uiPriority w:val="99"/>
    <w:unhideWhenUsed/>
    <w:rsid w:val="009D1B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BB5"/>
    <w:rPr>
      <w:rFonts w:eastAsia="MS Mincho"/>
    </w:rPr>
  </w:style>
  <w:style w:type="paragraph" w:styleId="Footer">
    <w:name w:val="footer"/>
    <w:basedOn w:val="Normal"/>
    <w:link w:val="FooterChar"/>
    <w:uiPriority w:val="99"/>
    <w:unhideWhenUsed/>
    <w:rsid w:val="009D1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BB5"/>
    <w:rPr>
      <w:rFonts w:eastAsia="MS Mincho"/>
    </w:rPr>
  </w:style>
  <w:style w:type="table" w:customStyle="1" w:styleId="TableGrid1">
    <w:name w:val="Table Grid1"/>
    <w:basedOn w:val="TableNormal"/>
    <w:next w:val="TableGrid"/>
    <w:uiPriority w:val="39"/>
    <w:rsid w:val="009D1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2ADD"/>
    <w:rPr>
      <w:color w:val="0563C1" w:themeColor="hyperlink"/>
      <w:u w:val="single"/>
    </w:rPr>
  </w:style>
  <w:style w:type="character" w:styleId="CommentReference">
    <w:name w:val="annotation reference"/>
    <w:basedOn w:val="DefaultParagraphFont"/>
    <w:uiPriority w:val="99"/>
    <w:semiHidden/>
    <w:unhideWhenUsed/>
    <w:rsid w:val="00E05307"/>
    <w:rPr>
      <w:sz w:val="16"/>
      <w:szCs w:val="16"/>
    </w:rPr>
  </w:style>
  <w:style w:type="paragraph" w:styleId="CommentText">
    <w:name w:val="annotation text"/>
    <w:basedOn w:val="Normal"/>
    <w:link w:val="CommentTextChar"/>
    <w:uiPriority w:val="99"/>
    <w:semiHidden/>
    <w:unhideWhenUsed/>
    <w:rsid w:val="00E05307"/>
    <w:pPr>
      <w:spacing w:line="240" w:lineRule="auto"/>
    </w:pPr>
    <w:rPr>
      <w:sz w:val="20"/>
      <w:szCs w:val="20"/>
    </w:rPr>
  </w:style>
  <w:style w:type="character" w:customStyle="1" w:styleId="CommentTextChar">
    <w:name w:val="Comment Text Char"/>
    <w:basedOn w:val="DefaultParagraphFont"/>
    <w:link w:val="CommentText"/>
    <w:uiPriority w:val="99"/>
    <w:semiHidden/>
    <w:rsid w:val="00E05307"/>
    <w:rPr>
      <w:rFonts w:eastAsia="MS Mincho"/>
      <w:sz w:val="20"/>
      <w:szCs w:val="20"/>
    </w:rPr>
  </w:style>
  <w:style w:type="paragraph" w:styleId="CommentSubject">
    <w:name w:val="annotation subject"/>
    <w:basedOn w:val="CommentText"/>
    <w:next w:val="CommentText"/>
    <w:link w:val="CommentSubjectChar"/>
    <w:uiPriority w:val="99"/>
    <w:semiHidden/>
    <w:unhideWhenUsed/>
    <w:rsid w:val="00E05307"/>
    <w:rPr>
      <w:b/>
      <w:bCs/>
    </w:rPr>
  </w:style>
  <w:style w:type="character" w:customStyle="1" w:styleId="CommentSubjectChar">
    <w:name w:val="Comment Subject Char"/>
    <w:basedOn w:val="CommentTextChar"/>
    <w:link w:val="CommentSubject"/>
    <w:uiPriority w:val="99"/>
    <w:semiHidden/>
    <w:rsid w:val="00E05307"/>
    <w:rPr>
      <w:rFonts w:eastAsia="MS Mincho"/>
      <w:b/>
      <w:bCs/>
      <w:sz w:val="20"/>
      <w:szCs w:val="20"/>
    </w:rPr>
  </w:style>
  <w:style w:type="paragraph" w:styleId="BalloonText">
    <w:name w:val="Balloon Text"/>
    <w:basedOn w:val="Normal"/>
    <w:link w:val="BalloonTextChar"/>
    <w:uiPriority w:val="99"/>
    <w:semiHidden/>
    <w:unhideWhenUsed/>
    <w:rsid w:val="00E053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307"/>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44777">
      <w:bodyDiv w:val="1"/>
      <w:marLeft w:val="0"/>
      <w:marRight w:val="0"/>
      <w:marTop w:val="0"/>
      <w:marBottom w:val="0"/>
      <w:divBdr>
        <w:top w:val="none" w:sz="0" w:space="0" w:color="auto"/>
        <w:left w:val="none" w:sz="0" w:space="0" w:color="auto"/>
        <w:bottom w:val="none" w:sz="0" w:space="0" w:color="auto"/>
        <w:right w:val="none" w:sz="0" w:space="0" w:color="auto"/>
      </w:divBdr>
      <w:divsChild>
        <w:div w:id="312024217">
          <w:marLeft w:val="907"/>
          <w:marRight w:val="0"/>
          <w:marTop w:val="0"/>
          <w:marBottom w:val="0"/>
          <w:divBdr>
            <w:top w:val="none" w:sz="0" w:space="0" w:color="auto"/>
            <w:left w:val="none" w:sz="0" w:space="0" w:color="auto"/>
            <w:bottom w:val="none" w:sz="0" w:space="0" w:color="auto"/>
            <w:right w:val="none" w:sz="0" w:space="0" w:color="auto"/>
          </w:divBdr>
        </w:div>
        <w:div w:id="1905026979">
          <w:marLeft w:val="907"/>
          <w:marRight w:val="0"/>
          <w:marTop w:val="0"/>
          <w:marBottom w:val="0"/>
          <w:divBdr>
            <w:top w:val="none" w:sz="0" w:space="0" w:color="auto"/>
            <w:left w:val="none" w:sz="0" w:space="0" w:color="auto"/>
            <w:bottom w:val="none" w:sz="0" w:space="0" w:color="auto"/>
            <w:right w:val="none" w:sz="0" w:space="0" w:color="auto"/>
          </w:divBdr>
        </w:div>
      </w:divsChild>
    </w:div>
    <w:div w:id="256520953">
      <w:bodyDiv w:val="1"/>
      <w:marLeft w:val="0"/>
      <w:marRight w:val="0"/>
      <w:marTop w:val="0"/>
      <w:marBottom w:val="0"/>
      <w:divBdr>
        <w:top w:val="none" w:sz="0" w:space="0" w:color="auto"/>
        <w:left w:val="none" w:sz="0" w:space="0" w:color="auto"/>
        <w:bottom w:val="none" w:sz="0" w:space="0" w:color="auto"/>
        <w:right w:val="none" w:sz="0" w:space="0" w:color="auto"/>
      </w:divBdr>
    </w:div>
    <w:div w:id="431704195">
      <w:bodyDiv w:val="1"/>
      <w:marLeft w:val="0"/>
      <w:marRight w:val="0"/>
      <w:marTop w:val="0"/>
      <w:marBottom w:val="0"/>
      <w:divBdr>
        <w:top w:val="none" w:sz="0" w:space="0" w:color="auto"/>
        <w:left w:val="none" w:sz="0" w:space="0" w:color="auto"/>
        <w:bottom w:val="none" w:sz="0" w:space="0" w:color="auto"/>
        <w:right w:val="none" w:sz="0" w:space="0" w:color="auto"/>
      </w:divBdr>
      <w:divsChild>
        <w:div w:id="1666663946">
          <w:marLeft w:val="907"/>
          <w:marRight w:val="0"/>
          <w:marTop w:val="0"/>
          <w:marBottom w:val="0"/>
          <w:divBdr>
            <w:top w:val="none" w:sz="0" w:space="0" w:color="auto"/>
            <w:left w:val="none" w:sz="0" w:space="0" w:color="auto"/>
            <w:bottom w:val="none" w:sz="0" w:space="0" w:color="auto"/>
            <w:right w:val="none" w:sz="0" w:space="0" w:color="auto"/>
          </w:divBdr>
        </w:div>
        <w:div w:id="1061439245">
          <w:marLeft w:val="907"/>
          <w:marRight w:val="0"/>
          <w:marTop w:val="0"/>
          <w:marBottom w:val="0"/>
          <w:divBdr>
            <w:top w:val="none" w:sz="0" w:space="0" w:color="auto"/>
            <w:left w:val="none" w:sz="0" w:space="0" w:color="auto"/>
            <w:bottom w:val="none" w:sz="0" w:space="0" w:color="auto"/>
            <w:right w:val="none" w:sz="0" w:space="0" w:color="auto"/>
          </w:divBdr>
        </w:div>
        <w:div w:id="677582662">
          <w:marLeft w:val="907"/>
          <w:marRight w:val="0"/>
          <w:marTop w:val="0"/>
          <w:marBottom w:val="0"/>
          <w:divBdr>
            <w:top w:val="none" w:sz="0" w:space="0" w:color="auto"/>
            <w:left w:val="none" w:sz="0" w:space="0" w:color="auto"/>
            <w:bottom w:val="none" w:sz="0" w:space="0" w:color="auto"/>
            <w:right w:val="none" w:sz="0" w:space="0" w:color="auto"/>
          </w:divBdr>
        </w:div>
        <w:div w:id="2051763506">
          <w:marLeft w:val="907"/>
          <w:marRight w:val="0"/>
          <w:marTop w:val="0"/>
          <w:marBottom w:val="0"/>
          <w:divBdr>
            <w:top w:val="none" w:sz="0" w:space="0" w:color="auto"/>
            <w:left w:val="none" w:sz="0" w:space="0" w:color="auto"/>
            <w:bottom w:val="none" w:sz="0" w:space="0" w:color="auto"/>
            <w:right w:val="none" w:sz="0" w:space="0" w:color="auto"/>
          </w:divBdr>
        </w:div>
        <w:div w:id="1715688404">
          <w:marLeft w:val="907"/>
          <w:marRight w:val="0"/>
          <w:marTop w:val="0"/>
          <w:marBottom w:val="0"/>
          <w:divBdr>
            <w:top w:val="none" w:sz="0" w:space="0" w:color="auto"/>
            <w:left w:val="none" w:sz="0" w:space="0" w:color="auto"/>
            <w:bottom w:val="none" w:sz="0" w:space="0" w:color="auto"/>
            <w:right w:val="none" w:sz="0" w:space="0" w:color="auto"/>
          </w:divBdr>
        </w:div>
      </w:divsChild>
    </w:div>
    <w:div w:id="897129503">
      <w:bodyDiv w:val="1"/>
      <w:marLeft w:val="0"/>
      <w:marRight w:val="0"/>
      <w:marTop w:val="0"/>
      <w:marBottom w:val="0"/>
      <w:divBdr>
        <w:top w:val="none" w:sz="0" w:space="0" w:color="auto"/>
        <w:left w:val="none" w:sz="0" w:space="0" w:color="auto"/>
        <w:bottom w:val="none" w:sz="0" w:space="0" w:color="auto"/>
        <w:right w:val="none" w:sz="0" w:space="0" w:color="auto"/>
      </w:divBdr>
    </w:div>
    <w:div w:id="1117601445">
      <w:bodyDiv w:val="1"/>
      <w:marLeft w:val="0"/>
      <w:marRight w:val="0"/>
      <w:marTop w:val="0"/>
      <w:marBottom w:val="0"/>
      <w:divBdr>
        <w:top w:val="none" w:sz="0" w:space="0" w:color="auto"/>
        <w:left w:val="none" w:sz="0" w:space="0" w:color="auto"/>
        <w:bottom w:val="none" w:sz="0" w:space="0" w:color="auto"/>
        <w:right w:val="none" w:sz="0" w:space="0" w:color="auto"/>
      </w:divBdr>
      <w:divsChild>
        <w:div w:id="70154710">
          <w:marLeft w:val="806"/>
          <w:marRight w:val="0"/>
          <w:marTop w:val="120"/>
          <w:marBottom w:val="0"/>
          <w:divBdr>
            <w:top w:val="none" w:sz="0" w:space="0" w:color="auto"/>
            <w:left w:val="none" w:sz="0" w:space="0" w:color="auto"/>
            <w:bottom w:val="none" w:sz="0" w:space="0" w:color="auto"/>
            <w:right w:val="none" w:sz="0" w:space="0" w:color="auto"/>
          </w:divBdr>
        </w:div>
        <w:div w:id="512112390">
          <w:marLeft w:val="806"/>
          <w:marRight w:val="0"/>
          <w:marTop w:val="120"/>
          <w:marBottom w:val="0"/>
          <w:divBdr>
            <w:top w:val="none" w:sz="0" w:space="0" w:color="auto"/>
            <w:left w:val="none" w:sz="0" w:space="0" w:color="auto"/>
            <w:bottom w:val="none" w:sz="0" w:space="0" w:color="auto"/>
            <w:right w:val="none" w:sz="0" w:space="0" w:color="auto"/>
          </w:divBdr>
        </w:div>
        <w:div w:id="491678762">
          <w:marLeft w:val="806"/>
          <w:marRight w:val="0"/>
          <w:marTop w:val="120"/>
          <w:marBottom w:val="0"/>
          <w:divBdr>
            <w:top w:val="none" w:sz="0" w:space="0" w:color="auto"/>
            <w:left w:val="none" w:sz="0" w:space="0" w:color="auto"/>
            <w:bottom w:val="none" w:sz="0" w:space="0" w:color="auto"/>
            <w:right w:val="none" w:sz="0" w:space="0" w:color="auto"/>
          </w:divBdr>
        </w:div>
      </w:divsChild>
    </w:div>
    <w:div w:id="1121221378">
      <w:bodyDiv w:val="1"/>
      <w:marLeft w:val="0"/>
      <w:marRight w:val="0"/>
      <w:marTop w:val="0"/>
      <w:marBottom w:val="0"/>
      <w:divBdr>
        <w:top w:val="none" w:sz="0" w:space="0" w:color="auto"/>
        <w:left w:val="none" w:sz="0" w:space="0" w:color="auto"/>
        <w:bottom w:val="none" w:sz="0" w:space="0" w:color="auto"/>
        <w:right w:val="none" w:sz="0" w:space="0" w:color="auto"/>
      </w:divBdr>
    </w:div>
    <w:div w:id="1183859993">
      <w:bodyDiv w:val="1"/>
      <w:marLeft w:val="0"/>
      <w:marRight w:val="0"/>
      <w:marTop w:val="0"/>
      <w:marBottom w:val="0"/>
      <w:divBdr>
        <w:top w:val="none" w:sz="0" w:space="0" w:color="auto"/>
        <w:left w:val="none" w:sz="0" w:space="0" w:color="auto"/>
        <w:bottom w:val="none" w:sz="0" w:space="0" w:color="auto"/>
        <w:right w:val="none" w:sz="0" w:space="0" w:color="auto"/>
      </w:divBdr>
    </w:div>
    <w:div w:id="1725904292">
      <w:bodyDiv w:val="1"/>
      <w:marLeft w:val="0"/>
      <w:marRight w:val="0"/>
      <w:marTop w:val="0"/>
      <w:marBottom w:val="0"/>
      <w:divBdr>
        <w:top w:val="none" w:sz="0" w:space="0" w:color="auto"/>
        <w:left w:val="none" w:sz="0" w:space="0" w:color="auto"/>
        <w:bottom w:val="none" w:sz="0" w:space="0" w:color="auto"/>
        <w:right w:val="none" w:sz="0" w:space="0" w:color="auto"/>
      </w:divBdr>
    </w:div>
    <w:div w:id="1778795972">
      <w:bodyDiv w:val="1"/>
      <w:marLeft w:val="0"/>
      <w:marRight w:val="0"/>
      <w:marTop w:val="0"/>
      <w:marBottom w:val="0"/>
      <w:divBdr>
        <w:top w:val="none" w:sz="0" w:space="0" w:color="auto"/>
        <w:left w:val="none" w:sz="0" w:space="0" w:color="auto"/>
        <w:bottom w:val="none" w:sz="0" w:space="0" w:color="auto"/>
        <w:right w:val="none" w:sz="0" w:space="0" w:color="auto"/>
      </w:divBdr>
      <w:divsChild>
        <w:div w:id="866791213">
          <w:marLeft w:val="547"/>
          <w:marRight w:val="0"/>
          <w:marTop w:val="154"/>
          <w:marBottom w:val="0"/>
          <w:divBdr>
            <w:top w:val="none" w:sz="0" w:space="0" w:color="auto"/>
            <w:left w:val="none" w:sz="0" w:space="0" w:color="auto"/>
            <w:bottom w:val="none" w:sz="0" w:space="0" w:color="auto"/>
            <w:right w:val="none" w:sz="0" w:space="0" w:color="auto"/>
          </w:divBdr>
        </w:div>
        <w:div w:id="660160691">
          <w:marLeft w:val="547"/>
          <w:marRight w:val="0"/>
          <w:marTop w:val="154"/>
          <w:marBottom w:val="0"/>
          <w:divBdr>
            <w:top w:val="none" w:sz="0" w:space="0" w:color="auto"/>
            <w:left w:val="none" w:sz="0" w:space="0" w:color="auto"/>
            <w:bottom w:val="none" w:sz="0" w:space="0" w:color="auto"/>
            <w:right w:val="none" w:sz="0" w:space="0" w:color="auto"/>
          </w:divBdr>
        </w:div>
        <w:div w:id="1788310094">
          <w:marLeft w:val="547"/>
          <w:marRight w:val="0"/>
          <w:marTop w:val="154"/>
          <w:marBottom w:val="0"/>
          <w:divBdr>
            <w:top w:val="none" w:sz="0" w:space="0" w:color="auto"/>
            <w:left w:val="none" w:sz="0" w:space="0" w:color="auto"/>
            <w:bottom w:val="none" w:sz="0" w:space="0" w:color="auto"/>
            <w:right w:val="none" w:sz="0" w:space="0" w:color="auto"/>
          </w:divBdr>
        </w:div>
        <w:div w:id="1267231444">
          <w:marLeft w:val="547"/>
          <w:marRight w:val="0"/>
          <w:marTop w:val="154"/>
          <w:marBottom w:val="0"/>
          <w:divBdr>
            <w:top w:val="none" w:sz="0" w:space="0" w:color="auto"/>
            <w:left w:val="none" w:sz="0" w:space="0" w:color="auto"/>
            <w:bottom w:val="none" w:sz="0" w:space="0" w:color="auto"/>
            <w:right w:val="none" w:sz="0" w:space="0" w:color="auto"/>
          </w:divBdr>
        </w:div>
      </w:divsChild>
    </w:div>
    <w:div w:id="1997950181">
      <w:bodyDiv w:val="1"/>
      <w:marLeft w:val="0"/>
      <w:marRight w:val="0"/>
      <w:marTop w:val="0"/>
      <w:marBottom w:val="0"/>
      <w:divBdr>
        <w:top w:val="none" w:sz="0" w:space="0" w:color="auto"/>
        <w:left w:val="none" w:sz="0" w:space="0" w:color="auto"/>
        <w:bottom w:val="none" w:sz="0" w:space="0" w:color="auto"/>
        <w:right w:val="none" w:sz="0" w:space="0" w:color="auto"/>
      </w:divBdr>
      <w:divsChild>
        <w:div w:id="1103190810">
          <w:marLeft w:val="547"/>
          <w:marRight w:val="0"/>
          <w:marTop w:val="154"/>
          <w:marBottom w:val="0"/>
          <w:divBdr>
            <w:top w:val="none" w:sz="0" w:space="0" w:color="auto"/>
            <w:left w:val="none" w:sz="0" w:space="0" w:color="auto"/>
            <w:bottom w:val="none" w:sz="0" w:space="0" w:color="auto"/>
            <w:right w:val="none" w:sz="0" w:space="0" w:color="auto"/>
          </w:divBdr>
        </w:div>
        <w:div w:id="797845159">
          <w:marLeft w:val="547"/>
          <w:marRight w:val="0"/>
          <w:marTop w:val="154"/>
          <w:marBottom w:val="0"/>
          <w:divBdr>
            <w:top w:val="none" w:sz="0" w:space="0" w:color="auto"/>
            <w:left w:val="none" w:sz="0" w:space="0" w:color="auto"/>
            <w:bottom w:val="none" w:sz="0" w:space="0" w:color="auto"/>
            <w:right w:val="none" w:sz="0" w:space="0" w:color="auto"/>
          </w:divBdr>
        </w:div>
      </w:divsChild>
    </w:div>
    <w:div w:id="2146467465">
      <w:bodyDiv w:val="1"/>
      <w:marLeft w:val="0"/>
      <w:marRight w:val="0"/>
      <w:marTop w:val="0"/>
      <w:marBottom w:val="0"/>
      <w:divBdr>
        <w:top w:val="none" w:sz="0" w:space="0" w:color="auto"/>
        <w:left w:val="none" w:sz="0" w:space="0" w:color="auto"/>
        <w:bottom w:val="none" w:sz="0" w:space="0" w:color="auto"/>
        <w:right w:val="none" w:sz="0" w:space="0" w:color="auto"/>
      </w:divBdr>
      <w:divsChild>
        <w:div w:id="1047417708">
          <w:marLeft w:val="547"/>
          <w:marRight w:val="0"/>
          <w:marTop w:val="154"/>
          <w:marBottom w:val="0"/>
          <w:divBdr>
            <w:top w:val="none" w:sz="0" w:space="0" w:color="auto"/>
            <w:left w:val="none" w:sz="0" w:space="0" w:color="auto"/>
            <w:bottom w:val="none" w:sz="0" w:space="0" w:color="auto"/>
            <w:right w:val="none" w:sz="0" w:space="0" w:color="auto"/>
          </w:divBdr>
        </w:div>
        <w:div w:id="784422979">
          <w:marLeft w:val="547"/>
          <w:marRight w:val="0"/>
          <w:marTop w:val="154"/>
          <w:marBottom w:val="0"/>
          <w:divBdr>
            <w:top w:val="none" w:sz="0" w:space="0" w:color="auto"/>
            <w:left w:val="none" w:sz="0" w:space="0" w:color="auto"/>
            <w:bottom w:val="none" w:sz="0" w:space="0" w:color="auto"/>
            <w:right w:val="none" w:sz="0" w:space="0" w:color="auto"/>
          </w:divBdr>
        </w:div>
        <w:div w:id="149148690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bb@unhcr.org" TargetMode="External"/><Relationship Id="rId3" Type="http://schemas.openxmlformats.org/officeDocument/2006/relationships/settings" Target="settings.xml"/><Relationship Id="rId7" Type="http://schemas.openxmlformats.org/officeDocument/2006/relationships/hyperlink" Target="http://www.unhcrmenadagdata.org/raisjord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7</Pages>
  <Words>1804</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12063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Noha Gibreel</dc:creator>
  <cp:keywords/>
  <dc:description/>
  <cp:lastModifiedBy>Sarah Pallesen</cp:lastModifiedBy>
  <cp:revision>4</cp:revision>
  <dcterms:created xsi:type="dcterms:W3CDTF">2016-06-28T08:53:00Z</dcterms:created>
  <dcterms:modified xsi:type="dcterms:W3CDTF">2016-09-18T11:07:00Z</dcterms:modified>
</cp:coreProperties>
</file>