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EC4745" w:rsidRPr="003D1208" w:rsidRDefault="00EC4745" w:rsidP="00EC474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1208">
        <w:rPr>
          <w:rFonts w:asciiTheme="minorHAnsi" w:hAnsiTheme="minorHAnsi" w:cstheme="minorHAns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05857" wp14:editId="5239D872">
                <wp:simplePos x="0" y="0"/>
                <wp:positionH relativeFrom="margin">
                  <wp:posOffset>-923925</wp:posOffset>
                </wp:positionH>
                <wp:positionV relativeFrom="paragraph">
                  <wp:posOffset>28575</wp:posOffset>
                </wp:positionV>
                <wp:extent cx="7562850" cy="596900"/>
                <wp:effectExtent l="0" t="0" r="1905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745" w:rsidRPr="00544DD7" w:rsidRDefault="00EC4745" w:rsidP="00EC4745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>Akkar</w:t>
                            </w:r>
                            <w:r w:rsidR="00935F61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&amp; T5 </w:t>
                            </w: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- Education Partners Meeting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058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2.75pt;margin-top:2.25pt;width:595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z/9MwIAAFIEAAAOAAAAZHJzL2Uyb0RvYy54bWysVMFu2zAMvQ/YPwi6r06MuE2MOkWbtsOA&#10;rhvQ7gMUWY6FyaJGKbG7rx8lp6mx7TTMB0EUqafHR9KXV0Nn2EGh12ArPj+bcaashFrbXcW/Pd9/&#10;WHLmg7C1MGBVxV+U51fr9+8ue1eqHFowtUJGINaXvat4G4Irs8zLVnXCn4FTlpwNYCcCmbjLahQ9&#10;oXcmy2ez86wHrB2CVN7T6e3o5OuE3zRKhi9N41VgpuLELaQV07qNa7a+FOUOhWu1PNIQ/8CiE9rS&#10;oyeoWxEE26P+A6rTEsFDE84kdBk0jZYq5UDZzGe/ZfPUCqdSLiSOdyeZ/P+DlY+Hr8h0TbXjzIqO&#10;SvSshsBuYGB5VKd3vqSgJ0dhYaDjGBkz9e4B5HfPLGxaYXfqGhH6Voma2M3jzWxydcTxEWTbf4aa&#10;nhH7AAloaLCLgCQGI3Sq0supMpGKpMOL4jxfFuSS5CtW56tZKl0mytfbDn34qKBjcVNxpMondHF4&#10;8CGyEeVrSGIPRtf32phk4G67McgOgrqkuFvmm0VKgJKchhnL+oqvirwYBZj6/BRicb+c39z+DaLT&#10;gdrd6K7iy1n8YpAoo2x3tk77ILQZ90TZ2KOOUbpRxDBsBwqM4m6hfiFFEca2pjGkTQv4k7OeWrri&#10;/sdeoOLMfLJUldV8sYgzkIxFcZGTgVPPduoRVhJUxWVAzkZjE8bJ2TvUu5beGjvBwjXVstFJ5jde&#10;R+bUuEn945DFyZjaKertV7D+BQAA//8DAFBLAwQUAAYACAAAACEAPupT4OEAAAAKAQAADwAAAGRy&#10;cy9kb3ducmV2LnhtbEyPwWrCQBCG74W+wzKF3nSTYkqMmYgIglApaO2htzE7Jmmzu2l21fTtu3pp&#10;T8PMfPzzTT4fdCvO3LvGGoR4HIFgU1rVmAph/7YapSCcJ6OotYYRftjBvLi/yylT9mK2fN75SoQQ&#10;4zJCqL3vMildWbMmN7Ydm7A72l6TD21fSdXTJYTrVj5F0bPU1JhwoaaOlzWXX7uTRkg/1yWtV68v&#10;23i6eF/uN5vvD+sQHx+GxQyE58H/wXDVD+pQBKeDPRnlRIswiidJEliESShXILoNDgjTNAFZ5PL/&#10;C8UvAAAA//8DAFBLAQItABQABgAIAAAAIQC2gziS/gAAAOEBAAATAAAAAAAAAAAAAAAAAAAAAABb&#10;Q29udGVudF9UeXBlc10ueG1sUEsBAi0AFAAGAAgAAAAhADj9If/WAAAAlAEAAAsAAAAAAAAAAAAA&#10;AAAALwEAAF9yZWxzLy5yZWxzUEsBAi0AFAAGAAgAAAAhAD3PP/0zAgAAUgQAAA4AAAAAAAAAAAAA&#10;AAAALgIAAGRycy9lMm9Eb2MueG1sUEsBAi0AFAAGAAgAAAAhAD7qU+DhAAAACgEAAA8AAAAAAAAA&#10;AAAAAAAAjQQAAGRycy9kb3ducmV2LnhtbFBLBQYAAAAABAAEAPMAAACbBQAAAAA=&#10;" fillcolor="#5e82c4" strokecolor="#4f81bd">
                <v:textbox>
                  <w:txbxContent>
                    <w:p w:rsidR="00EC4745" w:rsidRPr="00544DD7" w:rsidRDefault="00EC4745" w:rsidP="00EC4745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>Akkar</w:t>
                      </w:r>
                      <w:r w:rsidR="00935F61">
                        <w:rPr>
                          <w:color w:val="FFFFFF"/>
                          <w:sz w:val="40"/>
                          <w:szCs w:val="40"/>
                        </w:rPr>
                        <w:t xml:space="preserve"> &amp; T5 </w:t>
                      </w:r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- Education Partners Meeting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254"/>
      </w:tblGrid>
      <w:tr w:rsidR="00EC4745" w:rsidTr="00B80DFB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Partners  </w:t>
            </w:r>
            <w:r w:rsidRPr="003D1208">
              <w:rPr>
                <w:rFonts w:asciiTheme="minorHAnsi" w:hAnsiTheme="minorHAnsi" w:cstheme="minorHAnsi"/>
                <w:lang w:val="en-GB"/>
              </w:rPr>
              <w:t>Meeting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254" w:type="dxa"/>
          </w:tcPr>
          <w:p w:rsidR="00EC4745" w:rsidRPr="003D1208" w:rsidRDefault="00EC4745" w:rsidP="00EC4745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Thursday  21</w:t>
            </w:r>
            <w:r w:rsidRPr="00EC474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of July, 2016 </w:t>
            </w:r>
          </w:p>
        </w:tc>
      </w:tr>
      <w:tr w:rsidR="00EC4745" w:rsidTr="00B80DFB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UNICEF – Qobayat 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14</w:t>
            </w:r>
            <w:r w:rsidRPr="003D1208">
              <w:rPr>
                <w:rFonts w:asciiTheme="minorHAnsi" w:hAnsiTheme="minorHAnsi" w:cstheme="minorHAnsi"/>
                <w:lang w:val="en-GB"/>
              </w:rPr>
              <w:t>.00h</w:t>
            </w:r>
          </w:p>
        </w:tc>
      </w:tr>
      <w:tr w:rsidR="00EC4745" w:rsidTr="00EC4745">
        <w:trPr>
          <w:gridAfter w:val="2"/>
          <w:wAfter w:w="4372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Duration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1.5 hrs. </w:t>
            </w:r>
          </w:p>
        </w:tc>
      </w:tr>
      <w:tr w:rsidR="00EC4745" w:rsidTr="008E48B6">
        <w:trPr>
          <w:gridAfter w:val="2"/>
          <w:wAfter w:w="4372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Minutes Prepared by</w:t>
            </w:r>
          </w:p>
        </w:tc>
        <w:tc>
          <w:tcPr>
            <w:tcW w:w="2390" w:type="dxa"/>
          </w:tcPr>
          <w:p w:rsidR="00EC4745" w:rsidRPr="003D1208" w:rsidRDefault="00EC4745" w:rsidP="00EC4745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Karim RISHANI </w:t>
            </w:r>
            <w:r w:rsidRPr="003D1208">
              <w:rPr>
                <w:rFonts w:asciiTheme="minorHAnsi" w:hAnsiTheme="minorHAnsi" w:cstheme="minorHAnsi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lang w:val="en-GB"/>
              </w:rPr>
              <w:t xml:space="preserve">Education Coordinator) </w:t>
            </w:r>
          </w:p>
        </w:tc>
      </w:tr>
      <w:tr w:rsidR="00EC4745" w:rsidTr="00B80DFB">
        <w:tc>
          <w:tcPr>
            <w:tcW w:w="2254" w:type="dxa"/>
          </w:tcPr>
          <w:p w:rsidR="00EC4745" w:rsidRDefault="00EC4745" w:rsidP="00B80DFB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6762" w:type="dxa"/>
            <w:gridSpan w:val="3"/>
          </w:tcPr>
          <w:p w:rsidR="00EC4745" w:rsidRDefault="00EC4745" w:rsidP="00B80DFB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Partners Meeting </w:t>
            </w:r>
          </w:p>
        </w:tc>
      </w:tr>
    </w:tbl>
    <w:p w:rsidR="00EC4745" w:rsidRPr="003D1208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vertAnchor="text" w:tblpXSpec="center" w:tblpY="1"/>
        <w:tblOverlap w:val="never"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9070"/>
      </w:tblGrid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Pr="003D1208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1</w:t>
            </w:r>
            <w:r w:rsidRPr="003D1208"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.</w:t>
            </w:r>
          </w:p>
        </w:tc>
        <w:tc>
          <w:tcPr>
            <w:tcW w:w="9070" w:type="dxa"/>
            <w:shd w:val="clear" w:color="auto" w:fill="auto"/>
          </w:tcPr>
          <w:p w:rsidR="00EC4745" w:rsidRPr="008023D3" w:rsidRDefault="00EC4745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4"/>
              </w:rPr>
              <w:t>General Updates</w:t>
            </w:r>
          </w:p>
        </w:tc>
      </w:tr>
      <w:tr w:rsidR="00EC4745" w:rsidRPr="003D1208" w:rsidTr="00B80DFB">
        <w:trPr>
          <w:trHeight w:val="353"/>
        </w:trPr>
        <w:tc>
          <w:tcPr>
            <w:tcW w:w="9627" w:type="dxa"/>
            <w:gridSpan w:val="2"/>
            <w:shd w:val="clear" w:color="auto" w:fill="auto"/>
          </w:tcPr>
          <w:p w:rsidR="00EC4745" w:rsidRDefault="00EC4745" w:rsidP="00B80DFB">
            <w:pPr>
              <w:spacing w:after="0" w:line="240" w:lineRule="auto"/>
            </w:pPr>
            <w:r>
              <w:t>*</w:t>
            </w:r>
            <w:r w:rsidRPr="00EC4745">
              <w:rPr>
                <w:b/>
              </w:rPr>
              <w:t>Education Coordination</w:t>
            </w:r>
            <w:r>
              <w:t>. Back to School Initiative presentation</w:t>
            </w:r>
            <w:r w:rsidR="00593550">
              <w:t xml:space="preserve"> ( attached ) </w:t>
            </w:r>
            <w:r>
              <w:t xml:space="preserve">; Back to School Matrix 6 partners Replied  </w:t>
            </w:r>
          </w:p>
          <w:p w:rsidR="00593550" w:rsidRDefault="00593550" w:rsidP="00B80DFB">
            <w:pPr>
              <w:spacing w:after="0" w:line="240" w:lineRule="auto"/>
            </w:pPr>
            <w:bookmarkStart w:id="0" w:name="_GoBack"/>
            <w:bookmarkEnd w:id="0"/>
          </w:p>
          <w:p w:rsidR="00593550" w:rsidRDefault="00593550" w:rsidP="00B80DFB">
            <w:pPr>
              <w:spacing w:after="0" w:line="240" w:lineRule="auto"/>
            </w:pPr>
            <w:r>
              <w:t>Questions :</w:t>
            </w:r>
          </w:p>
          <w:p w:rsidR="00593550" w:rsidRDefault="00593550" w:rsidP="00593550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For the BTS, who will cover Youth in secondary and in Vocational Schools??</w:t>
            </w:r>
          </w:p>
          <w:p w:rsidR="00593550" w:rsidRDefault="00593550" w:rsidP="00593550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For the BTS, what about residency papers for secondary children?</w:t>
            </w:r>
          </w:p>
          <w:p w:rsidR="00593550" w:rsidRDefault="00593550" w:rsidP="00593550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 Secondary schools asking children to provide residency permits to register, </w:t>
            </w:r>
          </w:p>
          <w:p w:rsidR="00593550" w:rsidRDefault="00593550" w:rsidP="00593550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Priority is for Lebanese in Secondary School? </w:t>
            </w:r>
          </w:p>
          <w:p w:rsidR="00593550" w:rsidRDefault="00593550" w:rsidP="00593550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Secondary school will not register Syrians until all Lebanese registered</w:t>
            </w:r>
          </w:p>
          <w:p w:rsidR="00593550" w:rsidRDefault="00593550" w:rsidP="00593550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Confidentiality should be insured when reporting violence cases </w:t>
            </w:r>
          </w:p>
          <w:p w:rsidR="00593550" w:rsidRDefault="00593550" w:rsidP="00593550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Case of Syrian student reported by NRC passed grade 9 official exam. Can NOT find public secondary School?</w:t>
            </w:r>
          </w:p>
          <w:p w:rsidR="00593550" w:rsidRDefault="00593550" w:rsidP="00B80DFB">
            <w:pPr>
              <w:spacing w:after="0" w:line="240" w:lineRule="auto"/>
            </w:pPr>
          </w:p>
          <w:p w:rsidR="00EC4745" w:rsidRDefault="00EC4745" w:rsidP="00B80DFB">
            <w:pPr>
              <w:spacing w:after="0" w:line="240" w:lineRule="auto"/>
            </w:pPr>
          </w:p>
          <w:p w:rsidR="00EC4745" w:rsidRDefault="006A4E61" w:rsidP="000A5751">
            <w:pPr>
              <w:spacing w:after="0" w:line="240" w:lineRule="auto"/>
            </w:pPr>
            <w:r>
              <w:t>2.</w:t>
            </w:r>
            <w:r w:rsidR="000A5751">
              <w:t>*</w:t>
            </w:r>
            <w:r w:rsidR="000A5751" w:rsidRPr="00593550">
              <w:rPr>
                <w:b/>
              </w:rPr>
              <w:t>DAFI Sc</w:t>
            </w:r>
            <w:r w:rsidR="00593550" w:rsidRPr="00593550">
              <w:rPr>
                <w:b/>
              </w:rPr>
              <w:t>holarship:</w:t>
            </w:r>
            <w:r w:rsidR="00593550">
              <w:t xml:space="preserve">  Presentation from </w:t>
            </w:r>
            <w:proofErr w:type="spellStart"/>
            <w:r w:rsidR="00593550">
              <w:t>TdH</w:t>
            </w:r>
            <w:proofErr w:type="spellEnd"/>
            <w:r w:rsidR="00593550">
              <w:t xml:space="preserve"> Rami Kassis.</w:t>
            </w:r>
          </w:p>
          <w:p w:rsidR="00593550" w:rsidRDefault="00593550" w:rsidP="000A5751">
            <w:pPr>
              <w:spacing w:after="0" w:line="240" w:lineRule="auto"/>
            </w:pPr>
            <w:r>
              <w:t xml:space="preserve">    A. Syrian students at Lebanese University </w:t>
            </w:r>
            <w:proofErr w:type="gramStart"/>
            <w:r>
              <w:t>Only .</w:t>
            </w:r>
            <w:proofErr w:type="gramEnd"/>
            <w:r>
              <w:t xml:space="preserve">  Registered </w:t>
            </w:r>
            <w:proofErr w:type="gramStart"/>
            <w:r>
              <w:t>or  recorded</w:t>
            </w:r>
            <w:proofErr w:type="gramEnd"/>
            <w:r>
              <w:t xml:space="preserve"> with UNHCR. </w:t>
            </w:r>
          </w:p>
          <w:p w:rsidR="00593550" w:rsidRDefault="00593550" w:rsidP="000A5751">
            <w:pPr>
              <w:spacing w:after="0" w:line="240" w:lineRule="auto"/>
            </w:pPr>
            <w:r>
              <w:t xml:space="preserve">    B. A total of 275 scholarships </w:t>
            </w:r>
          </w:p>
          <w:p w:rsidR="00593550" w:rsidRDefault="00593550" w:rsidP="000A5751">
            <w:pPr>
              <w:spacing w:after="0" w:line="240" w:lineRule="auto"/>
            </w:pPr>
            <w:r>
              <w:t xml:space="preserve">    C. Covers tuition fees at Lebanese university + 200,000 LL allowance </w:t>
            </w:r>
          </w:p>
          <w:p w:rsidR="00593550" w:rsidRDefault="00593550" w:rsidP="000A5751">
            <w:pPr>
              <w:spacing w:after="0" w:line="240" w:lineRule="auto"/>
            </w:pPr>
            <w:r>
              <w:t xml:space="preserve">    D. A very small number from Akkar. Asking for support to increase applications from Akkar. </w:t>
            </w:r>
          </w:p>
          <w:p w:rsidR="00593550" w:rsidRDefault="00593550" w:rsidP="000A5751">
            <w:pPr>
              <w:spacing w:after="0" w:line="240" w:lineRule="auto"/>
            </w:pPr>
            <w:r>
              <w:t xml:space="preserve">    E. Rami shared personal number UNHCR refugee website and copies of the application </w:t>
            </w:r>
          </w:p>
          <w:p w:rsidR="00593550" w:rsidRDefault="00593550" w:rsidP="000A5751">
            <w:pPr>
              <w:spacing w:after="0" w:line="240" w:lineRule="auto"/>
            </w:pPr>
            <w:r>
              <w:t xml:space="preserve">    F. Deadline is August 5, 2016 for applications </w:t>
            </w:r>
          </w:p>
          <w:p w:rsidR="006A4E61" w:rsidRDefault="00142CA0" w:rsidP="000A5751">
            <w:pPr>
              <w:spacing w:after="0" w:line="240" w:lineRule="auto"/>
            </w:pPr>
            <w:r>
              <w:t xml:space="preserve">    </w:t>
            </w:r>
            <w:r w:rsidR="006A4E61">
              <w:t>E.</w:t>
            </w:r>
            <w:r>
              <w:t xml:space="preserve"> Challenges with BACC 2 equivalency residency papers required. </w:t>
            </w:r>
          </w:p>
          <w:p w:rsidR="00142CA0" w:rsidRDefault="00142CA0" w:rsidP="000A5751">
            <w:pPr>
              <w:spacing w:after="0" w:line="240" w:lineRule="auto"/>
            </w:pPr>
          </w:p>
          <w:p w:rsidR="00593550" w:rsidRDefault="00593550" w:rsidP="000A5751">
            <w:pPr>
              <w:spacing w:after="0" w:line="240" w:lineRule="auto"/>
            </w:pPr>
          </w:p>
          <w:p w:rsidR="00593550" w:rsidRDefault="006A4E61" w:rsidP="000A57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3.</w:t>
            </w:r>
            <w:r w:rsidR="00593550" w:rsidRPr="00593550">
              <w:rPr>
                <w:b/>
              </w:rPr>
              <w:t xml:space="preserve">*Partners Update: </w:t>
            </w:r>
          </w:p>
          <w:p w:rsidR="006A4E61" w:rsidRDefault="00593550" w:rsidP="000A57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593550" w:rsidRDefault="00593550" w:rsidP="000A57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ANERA</w:t>
            </w:r>
            <w:r w:rsidR="006A4E61">
              <w:rPr>
                <w:b/>
              </w:rPr>
              <w:t xml:space="preserve"> </w:t>
            </w:r>
            <w:r w:rsidR="006A4E61">
              <w:rPr>
                <w:color w:val="000000"/>
              </w:rPr>
              <w:t>( Presentation Attached)</w:t>
            </w:r>
            <w:r>
              <w:rPr>
                <w:b/>
              </w:rPr>
              <w:t xml:space="preserve"> :  </w:t>
            </w:r>
          </w:p>
          <w:p w:rsidR="006A4E61" w:rsidRPr="006A4E61" w:rsidRDefault="00593550" w:rsidP="006A4E6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="006A4E61">
              <w:rPr>
                <w:color w:val="000000"/>
              </w:rPr>
              <w:t xml:space="preserve"> TSCs and SBTCs for out of school youth in partnership with local organizations. </w:t>
            </w:r>
          </w:p>
          <w:p w:rsidR="006A4E61" w:rsidRDefault="006A4E61" w:rsidP="006A4E61">
            <w:pPr>
              <w:rPr>
                <w:color w:val="FF0000"/>
              </w:rPr>
            </w:pPr>
            <w:r w:rsidRPr="006A4E61">
              <w:rPr>
                <w:color w:val="FF0000"/>
              </w:rPr>
              <w:t>AP: ANERA to share any upcoming volunteering activity for youth in the community in order to invite other youth if possible</w:t>
            </w:r>
          </w:p>
          <w:p w:rsidR="006A4E61" w:rsidRDefault="006A4E61" w:rsidP="006A4E61">
            <w:pPr>
              <w:rPr>
                <w:b/>
              </w:rPr>
            </w:pPr>
            <w:r w:rsidRPr="006A4E61">
              <w:rPr>
                <w:b/>
              </w:rPr>
              <w:t xml:space="preserve">PU- AMI </w:t>
            </w:r>
            <w:r w:rsidRPr="006A4E61">
              <w:t>( Presentation Attached)</w:t>
            </w:r>
            <w:r>
              <w:rPr>
                <w:b/>
              </w:rPr>
              <w:t xml:space="preserve"> </w:t>
            </w:r>
          </w:p>
          <w:p w:rsidR="006A4E61" w:rsidRDefault="006A4E61" w:rsidP="006A4E61">
            <w:pPr>
              <w:numPr>
                <w:ilvl w:val="0"/>
                <w:numId w:val="8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Full Rehabilitation for two schools "</w:t>
            </w:r>
            <w:proofErr w:type="spellStart"/>
            <w:r>
              <w:rPr>
                <w:color w:val="000000"/>
              </w:rPr>
              <w:t>Edbel</w:t>
            </w:r>
            <w:proofErr w:type="spellEnd"/>
            <w:r>
              <w:rPr>
                <w:color w:val="000000"/>
              </w:rPr>
              <w:t>" and "</w:t>
            </w:r>
            <w:proofErr w:type="spellStart"/>
            <w:r>
              <w:rPr>
                <w:color w:val="000000"/>
              </w:rPr>
              <w:t>Knayseh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sahel</w:t>
            </w:r>
            <w:proofErr w:type="spellEnd"/>
            <w:r>
              <w:rPr>
                <w:color w:val="000000"/>
              </w:rPr>
              <w:t>" started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lastRenderedPageBreak/>
              <w:t>PSS for teachers and children inside schools, with parents and volunteers outside the school (sometimes during school hours sometimes outside schools hours depending on the preference of the school director)</w:t>
            </w:r>
          </w:p>
          <w:p w:rsidR="006A4E61" w:rsidRDefault="006A4E61" w:rsidP="006A4E61">
            <w:pPr>
              <w:rPr>
                <w:b/>
                <w:color w:val="000000"/>
              </w:rPr>
            </w:pPr>
            <w:r w:rsidRPr="006A4E61">
              <w:rPr>
                <w:b/>
                <w:color w:val="000000"/>
              </w:rPr>
              <w:t>AVSI</w:t>
            </w:r>
            <w:r>
              <w:rPr>
                <w:b/>
                <w:color w:val="000000"/>
              </w:rPr>
              <w:t xml:space="preserve"> ( Presentation Attached) :</w:t>
            </w:r>
          </w:p>
          <w:p w:rsidR="006A4E61" w:rsidRDefault="006A4E61" w:rsidP="006A4E61">
            <w:pPr>
              <w:rPr>
                <w:color w:val="000000"/>
              </w:rPr>
            </w:pPr>
            <w:r>
              <w:rPr>
                <w:color w:val="000000"/>
              </w:rPr>
              <w:t xml:space="preserve">Agriculture vocational training and BLN for 15 to 25 years old. </w:t>
            </w:r>
            <w:proofErr w:type="spellStart"/>
            <w:r>
              <w:rPr>
                <w:color w:val="000000"/>
              </w:rPr>
              <w:t>Meidum</w:t>
            </w:r>
            <w:proofErr w:type="spellEnd"/>
            <w:r>
              <w:rPr>
                <w:color w:val="000000"/>
              </w:rPr>
              <w:t xml:space="preserve"> term agriculture courses certified by MOA, in addition to short term courses. BLN A and A+ levels, agriculture tailored. Life skills integrated in BLN</w:t>
            </w:r>
          </w:p>
          <w:p w:rsidR="006A4E61" w:rsidRPr="006A4E61" w:rsidRDefault="006A4E61" w:rsidP="006A4E61">
            <w:pPr>
              <w:spacing w:after="0" w:line="240" w:lineRule="auto"/>
              <w:textAlignment w:val="center"/>
              <w:rPr>
                <w:b/>
                <w:color w:val="000000"/>
              </w:rPr>
            </w:pPr>
            <w:r w:rsidRPr="006A4E61">
              <w:rPr>
                <w:b/>
                <w:color w:val="000000"/>
              </w:rPr>
              <w:t>Concern WW: ( Presentation Attached)</w:t>
            </w:r>
          </w:p>
          <w:p w:rsidR="006A4E61" w:rsidRDefault="006A4E61" w:rsidP="006A4E61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6A4E61" w:rsidRDefault="006A4E61" w:rsidP="006A4E61">
            <w:p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 Monday or Tuesday (25 or 26 July) to start the summer remedial program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>Will be implementing ECE and homework support targeting 2,375 children from 4 to 14 years old (Private funds)</w:t>
            </w:r>
          </w:p>
          <w:p w:rsidR="006A4E61" w:rsidRDefault="006A4E61" w:rsidP="006A4E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NRC ( Presentation Attached) </w:t>
            </w:r>
          </w:p>
          <w:p w:rsidR="006A4E61" w:rsidRDefault="006A4E61" w:rsidP="006A4E61">
            <w:pPr>
              <w:numPr>
                <w:ilvl w:val="0"/>
                <w:numId w:val="11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Provision of remedial classes (Halba for boys and </w:t>
            </w:r>
            <w:proofErr w:type="spellStart"/>
            <w:r>
              <w:rPr>
                <w:color w:val="000000"/>
              </w:rPr>
              <w:t>Mashta</w:t>
            </w:r>
            <w:proofErr w:type="spellEnd"/>
            <w:r>
              <w:rPr>
                <w:color w:val="000000"/>
              </w:rPr>
              <w:t xml:space="preserve"> Hammoud) but will work outside of schools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 xml:space="preserve">School readiness program (BLN and ECE) in Halba and Tal </w:t>
            </w:r>
            <w:proofErr w:type="spellStart"/>
            <w:r>
              <w:rPr>
                <w:color w:val="000000"/>
              </w:rPr>
              <w:t>Maayan</w:t>
            </w:r>
            <w:proofErr w:type="spellEnd"/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 xml:space="preserve">Youth Program in </w:t>
            </w:r>
            <w:proofErr w:type="spellStart"/>
            <w:r>
              <w:rPr>
                <w:color w:val="000000"/>
              </w:rPr>
              <w:t>Machta</w:t>
            </w:r>
            <w:proofErr w:type="spellEnd"/>
            <w:r>
              <w:rPr>
                <w:color w:val="000000"/>
              </w:rPr>
              <w:t xml:space="preserve"> Hammoud and Halba</w:t>
            </w:r>
          </w:p>
          <w:p w:rsidR="006A4E61" w:rsidRPr="006A4E61" w:rsidRDefault="006A4E61" w:rsidP="006A4E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SCI ( Presentation attached ) </w:t>
            </w:r>
          </w:p>
          <w:p w:rsidR="006A4E61" w:rsidRDefault="006A4E61" w:rsidP="006A4E61">
            <w:pPr>
              <w:numPr>
                <w:ilvl w:val="0"/>
                <w:numId w:val="12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SCI: Started BTS outreach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>17 language support and reading corners in different locations in Akkar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>Mobile Libraries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>BLN and ECCD will end in middle of Sep</w:t>
            </w:r>
          </w:p>
          <w:p w:rsidR="006A4E61" w:rsidRDefault="006A4E61" w:rsidP="006A4E61">
            <w:pPr>
              <w:rPr>
                <w:b/>
              </w:rPr>
            </w:pPr>
            <w:r>
              <w:rPr>
                <w:b/>
              </w:rPr>
              <w:t xml:space="preserve">IRC ( Presentation Attached ) </w:t>
            </w:r>
          </w:p>
          <w:p w:rsidR="006A4E61" w:rsidRDefault="006A4E61" w:rsidP="006A4E61">
            <w:pPr>
              <w:numPr>
                <w:ilvl w:val="0"/>
                <w:numId w:val="10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phasing out of </w:t>
            </w:r>
            <w:r w:rsidR="00142CA0">
              <w:rPr>
                <w:color w:val="000000"/>
              </w:rPr>
              <w:t>non-formal</w:t>
            </w:r>
            <w:r>
              <w:rPr>
                <w:color w:val="000000"/>
              </w:rPr>
              <w:t xml:space="preserve"> </w:t>
            </w:r>
            <w:r w:rsidR="00142CA0">
              <w:rPr>
                <w:color w:val="000000"/>
              </w:rPr>
              <w:t>education</w:t>
            </w:r>
            <w:r>
              <w:rPr>
                <w:color w:val="000000"/>
              </w:rPr>
              <w:t xml:space="preserve"> and BLN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>Remedial (2500 target) and ECE (500 target) will start in OCT-NOV following registration in public schools</w:t>
            </w:r>
            <w:r w:rsidR="00142CA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Children from IRC centers managed to enroll in ALP now</w:t>
            </w:r>
          </w:p>
          <w:p w:rsidR="006A4E61" w:rsidRDefault="006A4E61" w:rsidP="006A4E61">
            <w:pPr>
              <w:ind w:left="540"/>
              <w:rPr>
                <w:color w:val="000000"/>
              </w:rPr>
            </w:pPr>
            <w:r>
              <w:rPr>
                <w:color w:val="000000"/>
              </w:rPr>
              <w:t>Ramadan and EID with ALP was a challenge for ALL</w:t>
            </w:r>
            <w:r w:rsidR="00142CA0">
              <w:rPr>
                <w:color w:val="000000"/>
              </w:rPr>
              <w:t xml:space="preserve">. Transportation provided by challenges to convince Syrian community to send Syrian children to public school </w:t>
            </w:r>
          </w:p>
          <w:p w:rsidR="00142CA0" w:rsidRDefault="00142CA0" w:rsidP="00142CA0">
            <w:pPr>
              <w:numPr>
                <w:ilvl w:val="0"/>
                <w:numId w:val="14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ALP update: </w:t>
            </w:r>
          </w:p>
          <w:p w:rsidR="00142CA0" w:rsidRDefault="00142CA0" w:rsidP="00142CA0">
            <w:pPr>
              <w:numPr>
                <w:ilvl w:val="0"/>
                <w:numId w:val="15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To compensate for the time spent during </w:t>
            </w:r>
            <w:proofErr w:type="spellStart"/>
            <w:r>
              <w:rPr>
                <w:color w:val="000000"/>
              </w:rPr>
              <w:t>ramadan</w:t>
            </w:r>
            <w:proofErr w:type="spellEnd"/>
            <w:r>
              <w:rPr>
                <w:color w:val="000000"/>
              </w:rPr>
              <w:t xml:space="preserve"> without books and stationary, additional hours will be given starting Monday 25 July 2016 till the end of the program with two options:</w:t>
            </w:r>
          </w:p>
          <w:p w:rsidR="00142CA0" w:rsidRDefault="00142CA0" w:rsidP="00142CA0">
            <w:pPr>
              <w:numPr>
                <w:ilvl w:val="0"/>
                <w:numId w:val="16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One hour daily</w:t>
            </w:r>
          </w:p>
          <w:p w:rsidR="00142CA0" w:rsidRDefault="00142CA0" w:rsidP="00142CA0">
            <w:pPr>
              <w:numPr>
                <w:ilvl w:val="0"/>
                <w:numId w:val="16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One more day per week</w:t>
            </w:r>
          </w:p>
          <w:p w:rsidR="00142CA0" w:rsidRDefault="00142CA0" w:rsidP="00142CA0">
            <w:pPr>
              <w:numPr>
                <w:ilvl w:val="0"/>
                <w:numId w:val="17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Last registration day will be Saturday 23 July 2016</w:t>
            </w:r>
          </w:p>
          <w:p w:rsidR="00142CA0" w:rsidRDefault="00142CA0" w:rsidP="00142CA0">
            <w:pPr>
              <w:numPr>
                <w:ilvl w:val="0"/>
                <w:numId w:val="17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Children aged 7 and 8 years old are still eligible to register in the program even if they did not do the placement test (they will be level 1)</w:t>
            </w:r>
          </w:p>
          <w:p w:rsidR="00EC4745" w:rsidRPr="00142CA0" w:rsidRDefault="00142CA0" w:rsidP="00142CA0">
            <w:pPr>
              <w:numPr>
                <w:ilvl w:val="0"/>
                <w:numId w:val="17"/>
              </w:numPr>
              <w:spacing w:after="0" w:line="240" w:lineRule="auto"/>
              <w:ind w:left="54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All schools received stationary, books and school bags (only Tal </w:t>
            </w:r>
            <w:proofErr w:type="spellStart"/>
            <w:r>
              <w:rPr>
                <w:color w:val="000000"/>
              </w:rPr>
              <w:t>Maayan</w:t>
            </w:r>
            <w:proofErr w:type="spellEnd"/>
            <w:r>
              <w:rPr>
                <w:color w:val="000000"/>
              </w:rPr>
              <w:t xml:space="preserve"> is still missing the books which will be distributed on Monday 25 July 2016</w:t>
            </w:r>
          </w:p>
        </w:tc>
      </w:tr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lastRenderedPageBreak/>
              <w:t xml:space="preserve">2. </w:t>
            </w:r>
          </w:p>
        </w:tc>
        <w:tc>
          <w:tcPr>
            <w:tcW w:w="9070" w:type="dxa"/>
            <w:shd w:val="clear" w:color="auto" w:fill="auto"/>
          </w:tcPr>
          <w:p w:rsidR="00EC4745" w:rsidRDefault="00142CA0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 w:rsidRPr="00142CA0"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Action Points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 Coordination </w:t>
            </w:r>
          </w:p>
        </w:tc>
      </w:tr>
      <w:tr w:rsidR="00EC4745" w:rsidRPr="003D1208" w:rsidTr="00B80DFB">
        <w:trPr>
          <w:trHeight w:val="274"/>
        </w:trPr>
        <w:tc>
          <w:tcPr>
            <w:tcW w:w="9627" w:type="dxa"/>
            <w:gridSpan w:val="2"/>
            <w:shd w:val="clear" w:color="auto" w:fill="auto"/>
          </w:tcPr>
          <w:p w:rsidR="00EC4745" w:rsidRDefault="00142CA0" w:rsidP="00B80DFB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To Coordinate with Concern WW IRC, NRC or other organizations doing homework support or ECE (WCH might also be implementing ECE)</w:t>
            </w:r>
          </w:p>
          <w:p w:rsidR="00142CA0" w:rsidRPr="0037688E" w:rsidRDefault="00142CA0" w:rsidP="00B80DFB">
            <w:pPr>
              <w:spacing w:after="0" w:line="240" w:lineRule="auto"/>
            </w:pPr>
            <w:r>
              <w:rPr>
                <w:color w:val="000000"/>
              </w:rPr>
              <w:t xml:space="preserve">Contact RET Lebanon for coordination purposes </w:t>
            </w:r>
          </w:p>
        </w:tc>
      </w:tr>
    </w:tbl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791"/>
    <w:multiLevelType w:val="hybridMultilevel"/>
    <w:tmpl w:val="2122968C"/>
    <w:lvl w:ilvl="0" w:tplc="E72C0E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7052"/>
    <w:multiLevelType w:val="multilevel"/>
    <w:tmpl w:val="A9C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83864"/>
    <w:multiLevelType w:val="multilevel"/>
    <w:tmpl w:val="2456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AA57FE"/>
    <w:multiLevelType w:val="multilevel"/>
    <w:tmpl w:val="E36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7825C9"/>
    <w:multiLevelType w:val="multilevel"/>
    <w:tmpl w:val="854C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737935"/>
    <w:multiLevelType w:val="multilevel"/>
    <w:tmpl w:val="8A54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2345BF"/>
    <w:multiLevelType w:val="multilevel"/>
    <w:tmpl w:val="FBA6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8B15AB"/>
    <w:multiLevelType w:val="multilevel"/>
    <w:tmpl w:val="E0E4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762F6D"/>
    <w:multiLevelType w:val="multilevel"/>
    <w:tmpl w:val="4404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D65276"/>
    <w:multiLevelType w:val="multilevel"/>
    <w:tmpl w:val="5C5A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BC30FB"/>
    <w:multiLevelType w:val="multilevel"/>
    <w:tmpl w:val="8F34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F206DD"/>
    <w:multiLevelType w:val="multilevel"/>
    <w:tmpl w:val="E71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5FA128C"/>
    <w:multiLevelType w:val="multilevel"/>
    <w:tmpl w:val="54C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228566A"/>
    <w:multiLevelType w:val="multilevel"/>
    <w:tmpl w:val="F752B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AC736D"/>
    <w:multiLevelType w:val="multilevel"/>
    <w:tmpl w:val="F5E0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6D063D"/>
    <w:multiLevelType w:val="multilevel"/>
    <w:tmpl w:val="0376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C66261B"/>
    <w:multiLevelType w:val="hybridMultilevel"/>
    <w:tmpl w:val="05D2AE2A"/>
    <w:lvl w:ilvl="0" w:tplc="56742E9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  <w:num w:numId="13">
    <w:abstractNumId w:val="10"/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45"/>
    <w:rsid w:val="000A5751"/>
    <w:rsid w:val="00142CA0"/>
    <w:rsid w:val="003B4F01"/>
    <w:rsid w:val="003E28BC"/>
    <w:rsid w:val="00593550"/>
    <w:rsid w:val="006A4E61"/>
    <w:rsid w:val="00935F61"/>
    <w:rsid w:val="00B964E0"/>
    <w:rsid w:val="00E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82052-7F42-456C-9FBD-97D4DF45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74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7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C4745"/>
    <w:pPr>
      <w:keepNext/>
      <w:keepLines/>
      <w:spacing w:before="200" w:after="0" w:line="240" w:lineRule="auto"/>
      <w:outlineLvl w:val="6"/>
    </w:pPr>
    <w:rPr>
      <w:rFonts w:eastAsia="MS Gothic" w:cs="Times New Roman"/>
      <w:i/>
      <w:iCs/>
      <w:color w:val="40404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C474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EC4745"/>
    <w:rPr>
      <w:rFonts w:ascii="Calibri" w:eastAsia="MS Gothic" w:hAnsi="Calibri" w:cs="Times New Roman"/>
      <w:i/>
      <w:iCs/>
      <w:color w:val="404040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C474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C4745"/>
    <w:rPr>
      <w:rFonts w:ascii="Calibri" w:eastAsia="Calibri" w:hAnsi="Calibri" w:cs="Times New Roman"/>
      <w:lang w:val="sk-SK"/>
    </w:rPr>
  </w:style>
  <w:style w:type="paragraph" w:styleId="HTMLPreformatted">
    <w:name w:val="HTML Preformatted"/>
    <w:basedOn w:val="Normal"/>
    <w:link w:val="HTMLPreformattedChar"/>
    <w:semiHidden/>
    <w:rsid w:val="00EC4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C474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4745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EC4745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C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dcterms:created xsi:type="dcterms:W3CDTF">2016-07-22T13:09:00Z</dcterms:created>
  <dcterms:modified xsi:type="dcterms:W3CDTF">2016-11-07T06:25:00Z</dcterms:modified>
</cp:coreProperties>
</file>