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</w:p>
    <w:p w:rsidR="00C819BE" w:rsidRDefault="00C819BE" w:rsidP="00C819BE">
      <w:pPr>
        <w:ind w:left="720" w:firstLine="720"/>
        <w:rPr>
          <w:rFonts w:ascii="Lato" w:hAnsi="Lato"/>
          <w:b/>
          <w:bCs/>
          <w:color w:val="1F497D"/>
          <w:sz w:val="24"/>
          <w:szCs w:val="24"/>
        </w:rPr>
      </w:pPr>
      <w:r w:rsidRPr="00C819BE">
        <w:rPr>
          <w:rFonts w:ascii="Lato" w:hAnsi="Lato"/>
          <w:b/>
          <w:bCs/>
          <w:color w:val="1F497D"/>
          <w:sz w:val="24"/>
          <w:szCs w:val="24"/>
        </w:rPr>
        <w:t>Global Webinars on UN Partner Portal for NGO Partners</w:t>
      </w:r>
    </w:p>
    <w:p w:rsidR="00117660" w:rsidRPr="00117660" w:rsidRDefault="00117660" w:rsidP="00C819BE">
      <w:pPr>
        <w:ind w:left="720" w:firstLine="720"/>
        <w:rPr>
          <w:rFonts w:ascii="Lato" w:hAnsi="Lato"/>
          <w:b/>
          <w:bCs/>
          <w:color w:val="1F497D"/>
          <w:sz w:val="20"/>
          <w:szCs w:val="20"/>
        </w:rPr>
      </w:pPr>
      <w:r>
        <w:rPr>
          <w:rFonts w:ascii="Lato" w:hAnsi="Lato"/>
          <w:b/>
          <w:bCs/>
          <w:color w:val="1F497D"/>
          <w:sz w:val="24"/>
          <w:szCs w:val="24"/>
        </w:rPr>
        <w:tab/>
      </w:r>
      <w:r>
        <w:rPr>
          <w:rFonts w:ascii="Lato" w:hAnsi="Lato"/>
          <w:b/>
          <w:bCs/>
          <w:color w:val="1F497D"/>
          <w:sz w:val="24"/>
          <w:szCs w:val="24"/>
        </w:rPr>
        <w:tab/>
      </w:r>
      <w:r>
        <w:rPr>
          <w:rFonts w:ascii="Lato" w:hAnsi="Lato"/>
          <w:b/>
          <w:bCs/>
          <w:color w:val="1F497D"/>
          <w:sz w:val="24"/>
          <w:szCs w:val="24"/>
        </w:rPr>
        <w:tab/>
      </w:r>
      <w:r w:rsidRPr="00117660">
        <w:rPr>
          <w:rFonts w:ascii="Lato" w:hAnsi="Lato"/>
          <w:b/>
          <w:bCs/>
          <w:color w:val="1F497D"/>
          <w:sz w:val="20"/>
          <w:szCs w:val="20"/>
        </w:rPr>
        <w:t>March 2019</w:t>
      </w: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  <w:r>
        <w:rPr>
          <w:rFonts w:ascii="Lato" w:hAnsi="Lato"/>
          <w:b/>
          <w:bCs/>
          <w:color w:val="1F497D"/>
          <w:sz w:val="20"/>
          <w:szCs w:val="20"/>
        </w:rPr>
        <w:t>General:</w:t>
      </w:r>
    </w:p>
    <w:p w:rsidR="00C819BE" w:rsidRDefault="00C819BE" w:rsidP="00C819BE">
      <w:pPr>
        <w:pStyle w:val="ListParagraph"/>
        <w:numPr>
          <w:ilvl w:val="0"/>
          <w:numId w:val="1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new UN portal is joint between UNHCR, UNICEF, and WFP.</w:t>
      </w:r>
    </w:p>
    <w:p w:rsidR="00C819BE" w:rsidRDefault="00C819BE" w:rsidP="00C819BE">
      <w:pPr>
        <w:pStyle w:val="ListParagraph"/>
        <w:numPr>
          <w:ilvl w:val="0"/>
          <w:numId w:val="1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former portal was exclusive to UNHCR.</w:t>
      </w:r>
    </w:p>
    <w:p w:rsidR="00C819BE" w:rsidRDefault="00C819BE" w:rsidP="00C819BE">
      <w:pPr>
        <w:pStyle w:val="ListParagraph"/>
        <w:numPr>
          <w:ilvl w:val="0"/>
          <w:numId w:val="1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new portal built heavily on the features of the old portal.</w:t>
      </w:r>
    </w:p>
    <w:p w:rsidR="00C819BE" w:rsidRDefault="00C819BE" w:rsidP="00C819BE">
      <w:pPr>
        <w:pStyle w:val="ListParagraph"/>
        <w:numPr>
          <w:ilvl w:val="0"/>
          <w:numId w:val="1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UNHCR partners’ information was migrated to the new portal.</w:t>
      </w:r>
    </w:p>
    <w:p w:rsidR="00C819BE" w:rsidRDefault="00C819BE" w:rsidP="00C819BE">
      <w:pPr>
        <w:pStyle w:val="ListParagraph"/>
        <w:numPr>
          <w:ilvl w:val="0"/>
          <w:numId w:val="1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old portal is still active as a repository of information for UNHCR and its partners. However, no calls will be published there.</w:t>
      </w:r>
    </w:p>
    <w:p w:rsidR="00C819BE" w:rsidRDefault="00C819BE" w:rsidP="00C819BE">
      <w:pPr>
        <w:rPr>
          <w:rFonts w:ascii="Lato" w:hAnsi="Lato"/>
          <w:color w:val="1F497D"/>
          <w:sz w:val="20"/>
          <w:szCs w:val="20"/>
        </w:rPr>
      </w:pP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  <w:r>
        <w:rPr>
          <w:rFonts w:ascii="Lato" w:hAnsi="Lato"/>
          <w:b/>
          <w:bCs/>
          <w:color w:val="1F497D"/>
          <w:sz w:val="20"/>
          <w:szCs w:val="20"/>
        </w:rPr>
        <w:t>New Portal features:</w:t>
      </w:r>
    </w:p>
    <w:p w:rsidR="00C819BE" w:rsidRDefault="00C819BE" w:rsidP="00C819BE">
      <w:pPr>
        <w:pStyle w:val="ListParagraph"/>
        <w:numPr>
          <w:ilvl w:val="0"/>
          <w:numId w:val="2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Search for the calls by organization, or by sectors, or by country</w:t>
      </w:r>
    </w:p>
    <w:p w:rsidR="00C819BE" w:rsidRDefault="00C819BE" w:rsidP="00C819BE">
      <w:pPr>
        <w:pStyle w:val="ListParagraph"/>
        <w:numPr>
          <w:ilvl w:val="0"/>
          <w:numId w:val="2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template for concept notes will still be the one we upload</w:t>
      </w:r>
    </w:p>
    <w:p w:rsidR="00C819BE" w:rsidRDefault="00C819BE" w:rsidP="00C819BE">
      <w:pPr>
        <w:pStyle w:val="ListParagraph"/>
        <w:numPr>
          <w:ilvl w:val="0"/>
          <w:numId w:val="2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Partners can submit requests for clarification on the portal, and the answer will be visible to all.</w:t>
      </w:r>
    </w:p>
    <w:p w:rsidR="00C819BE" w:rsidRDefault="00C819BE" w:rsidP="00C819BE">
      <w:pPr>
        <w:rPr>
          <w:rFonts w:ascii="Lato" w:hAnsi="Lato"/>
          <w:color w:val="1F497D"/>
          <w:sz w:val="20"/>
          <w:szCs w:val="20"/>
        </w:rPr>
      </w:pPr>
      <w:bookmarkStart w:id="0" w:name="_GoBack"/>
      <w:bookmarkEnd w:id="0"/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  <w:r>
        <w:rPr>
          <w:rFonts w:ascii="Lato" w:hAnsi="Lato"/>
          <w:b/>
          <w:bCs/>
          <w:color w:val="1F497D"/>
          <w:sz w:val="20"/>
          <w:szCs w:val="20"/>
        </w:rPr>
        <w:t>User management: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New organizations: must create a new role for admin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INGOs must register at HQ level.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first person who registers the org will have administrative rights. The three roles are: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 xml:space="preserve">Administrator: can define roles, and submit </w:t>
      </w:r>
      <w:r>
        <w:rPr>
          <w:rFonts w:ascii="Lato" w:hAnsi="Lato"/>
          <w:color w:val="1F497D"/>
          <w:sz w:val="20"/>
          <w:szCs w:val="20"/>
        </w:rPr>
        <w:t>concept note</w:t>
      </w:r>
      <w:r>
        <w:rPr>
          <w:rFonts w:ascii="Lato" w:hAnsi="Lato"/>
          <w:color w:val="1F497D"/>
          <w:sz w:val="20"/>
          <w:szCs w:val="20"/>
        </w:rPr>
        <w:t>.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Editor: can submit concept notes. Can’t add users.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Reader: read-only. Can’t submit concept notes.</w:t>
      </w:r>
    </w:p>
    <w:p w:rsidR="00C819BE" w:rsidRDefault="00C819BE" w:rsidP="00C819BE">
      <w:pPr>
        <w:pStyle w:val="ListParagraph"/>
        <w:numPr>
          <w:ilvl w:val="0"/>
          <w:numId w:val="3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It is up to the organization to decide how many administrators they want. The partners should be aware that the admin has critical access.</w:t>
      </w:r>
    </w:p>
    <w:p w:rsidR="00C819BE" w:rsidRDefault="00C819BE" w:rsidP="00C819BE">
      <w:pPr>
        <w:rPr>
          <w:rFonts w:ascii="Lato" w:hAnsi="Lato"/>
          <w:color w:val="1F497D"/>
          <w:sz w:val="20"/>
          <w:szCs w:val="20"/>
        </w:rPr>
      </w:pP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  <w:r>
        <w:rPr>
          <w:rFonts w:ascii="Lato" w:hAnsi="Lato"/>
          <w:b/>
          <w:bCs/>
          <w:color w:val="1F497D"/>
          <w:sz w:val="20"/>
          <w:szCs w:val="20"/>
        </w:rPr>
        <w:t>Migration of UNHCR existing organizations:</w:t>
      </w:r>
    </w:p>
    <w:p w:rsidR="00C819BE" w:rsidRDefault="00C819BE" w:rsidP="00C819BE">
      <w:pPr>
        <w:pStyle w:val="ListParagraph"/>
        <w:numPr>
          <w:ilvl w:val="0"/>
          <w:numId w:val="4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Users were migrated, but they have to log in anew. The same rights and permissions, by country and HQ, were migrated.</w:t>
      </w:r>
    </w:p>
    <w:p w:rsidR="00C819BE" w:rsidRDefault="00C819BE" w:rsidP="00C819BE">
      <w:pPr>
        <w:pStyle w:val="ListParagraph"/>
        <w:numPr>
          <w:ilvl w:val="0"/>
          <w:numId w:val="4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Documents were migrated as well. Though not all would be found, due to the old and new portals not being exactly the same, having to observe the new structure.</w:t>
      </w:r>
    </w:p>
    <w:p w:rsidR="00C819BE" w:rsidRDefault="00C819BE" w:rsidP="00C819BE">
      <w:pPr>
        <w:pStyle w:val="ListParagraph"/>
        <w:numPr>
          <w:ilvl w:val="0"/>
          <w:numId w:val="4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partners still need to go through their profile and check for all documents, and check the relevance and if it is up to date, and if complete.</w:t>
      </w:r>
    </w:p>
    <w:p w:rsidR="00C819BE" w:rsidRDefault="00C819BE" w:rsidP="00C819BE">
      <w:pPr>
        <w:rPr>
          <w:rFonts w:ascii="Lato" w:hAnsi="Lato"/>
          <w:color w:val="1F497D"/>
          <w:sz w:val="20"/>
          <w:szCs w:val="20"/>
        </w:rPr>
      </w:pPr>
    </w:p>
    <w:p w:rsidR="00C819BE" w:rsidRDefault="00C819BE" w:rsidP="00C819BE">
      <w:pPr>
        <w:rPr>
          <w:rFonts w:ascii="Lato" w:hAnsi="Lato"/>
          <w:b/>
          <w:bCs/>
          <w:color w:val="1F497D"/>
          <w:sz w:val="20"/>
          <w:szCs w:val="20"/>
        </w:rPr>
      </w:pPr>
      <w:proofErr w:type="spellStart"/>
      <w:r>
        <w:rPr>
          <w:rFonts w:ascii="Lato" w:hAnsi="Lato"/>
          <w:b/>
          <w:bCs/>
          <w:color w:val="1F497D"/>
          <w:sz w:val="20"/>
          <w:szCs w:val="20"/>
        </w:rPr>
        <w:t>Misc</w:t>
      </w:r>
      <w:proofErr w:type="spellEnd"/>
      <w:r>
        <w:rPr>
          <w:rFonts w:ascii="Lato" w:hAnsi="Lato"/>
          <w:b/>
          <w:bCs/>
          <w:color w:val="1F497D"/>
          <w:sz w:val="20"/>
          <w:szCs w:val="20"/>
        </w:rPr>
        <w:t>: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 new portal will be translated into French and Spanish.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Recommended browser: Chrome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If the partner email address changed, they have to contact the help desk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INGOs can’t add new countries until they’ve completed their HQ profile. They need to pin their location on the map to complete the profile.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 xml:space="preserve">INGOs can’t submit </w:t>
      </w:r>
      <w:r>
        <w:rPr>
          <w:rFonts w:ascii="Lato" w:hAnsi="Lato"/>
          <w:color w:val="1F497D"/>
          <w:sz w:val="20"/>
          <w:szCs w:val="20"/>
        </w:rPr>
        <w:t>concept note</w:t>
      </w:r>
      <w:r>
        <w:rPr>
          <w:rFonts w:ascii="Lato" w:hAnsi="Lato"/>
          <w:color w:val="1F497D"/>
          <w:sz w:val="20"/>
          <w:szCs w:val="20"/>
        </w:rPr>
        <w:t xml:space="preserve"> through the HQ profile. It must be through country profiles.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Partner code: This is the responsibility of each UN agency (e.g., MSRP code for UNHCR).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No deadline for profile completion, but better do it as soon as possible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 xml:space="preserve">Cut-off for using the portal exclusively for accepting </w:t>
      </w:r>
      <w:r>
        <w:rPr>
          <w:rFonts w:ascii="Lato" w:hAnsi="Lato"/>
          <w:color w:val="1F497D"/>
          <w:sz w:val="20"/>
          <w:szCs w:val="20"/>
        </w:rPr>
        <w:t>concept note</w:t>
      </w:r>
      <w:r>
        <w:rPr>
          <w:rFonts w:ascii="Lato" w:hAnsi="Lato"/>
          <w:color w:val="1F497D"/>
          <w:sz w:val="20"/>
          <w:szCs w:val="20"/>
        </w:rPr>
        <w:t>: this is agency specific. Generally, if the call is launched on the call, then the application needs to be done via the portal.</w:t>
      </w:r>
    </w:p>
    <w:p w:rsidR="00C819BE" w:rsidRDefault="00C819BE" w:rsidP="00C819BE">
      <w:pPr>
        <w:pStyle w:val="ListParagraph"/>
        <w:numPr>
          <w:ilvl w:val="0"/>
          <w:numId w:val="5"/>
        </w:numPr>
        <w:rPr>
          <w:rFonts w:ascii="Lato" w:hAnsi="Lato"/>
          <w:color w:val="1F497D"/>
          <w:sz w:val="20"/>
          <w:szCs w:val="20"/>
        </w:rPr>
      </w:pPr>
      <w:r>
        <w:rPr>
          <w:rFonts w:ascii="Lato" w:hAnsi="Lato"/>
          <w:color w:val="1F497D"/>
          <w:sz w:val="20"/>
          <w:szCs w:val="20"/>
        </w:rPr>
        <w:t>There was a question on whether there are attempts to harmonize EOI templates among UN agencies. This is being looked into.</w:t>
      </w:r>
    </w:p>
    <w:p w:rsidR="00F8468E" w:rsidRDefault="00F8468E"/>
    <w:sectPr w:rsidR="00F846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62243"/>
    <w:multiLevelType w:val="hybridMultilevel"/>
    <w:tmpl w:val="26501838"/>
    <w:lvl w:ilvl="0" w:tplc="68DEA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  <w14:textFill>
          <w14:solidFill>
            <w14:srgbClr w14:val="000000"/>
          </w14:solidFill>
        </w14:textFill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508B8"/>
    <w:multiLevelType w:val="hybridMultilevel"/>
    <w:tmpl w:val="8D2C5B1A"/>
    <w:lvl w:ilvl="0" w:tplc="68DEA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  <w14:textFill>
          <w14:solidFill>
            <w14:srgbClr w14:val="000000"/>
          </w14:solidFill>
        </w14:textFill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F4828"/>
    <w:multiLevelType w:val="hybridMultilevel"/>
    <w:tmpl w:val="C23A9DFE"/>
    <w:lvl w:ilvl="0" w:tplc="68DEA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  <w14:textFill>
          <w14:solidFill>
            <w14:srgbClr w14:val="000000"/>
          </w14:solidFill>
        </w14:textFill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27C58"/>
    <w:multiLevelType w:val="hybridMultilevel"/>
    <w:tmpl w:val="1B226E9E"/>
    <w:lvl w:ilvl="0" w:tplc="68DEA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  <w14:textFill>
          <w14:solidFill>
            <w14:srgbClr w14:val="000000"/>
          </w14:solidFill>
        </w14:textFill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D58AD"/>
    <w:multiLevelType w:val="hybridMultilevel"/>
    <w:tmpl w:val="7DB633A2"/>
    <w:lvl w:ilvl="0" w:tplc="68DEA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  <w14:textFill>
          <w14:solidFill>
            <w14:srgbClr w14:val="000000"/>
          </w14:solidFill>
        </w14:textFill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9BE"/>
    <w:rsid w:val="00117660"/>
    <w:rsid w:val="00C819BE"/>
    <w:rsid w:val="00F8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11350F-BCC6-4E6B-A84C-015C57A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9B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9B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Serhan</dc:creator>
  <cp:keywords/>
  <dc:description/>
  <cp:lastModifiedBy>Farah Serhan</cp:lastModifiedBy>
  <cp:revision>2</cp:revision>
  <dcterms:created xsi:type="dcterms:W3CDTF">2019-03-12T08:09:00Z</dcterms:created>
  <dcterms:modified xsi:type="dcterms:W3CDTF">2019-03-12T08:13:00Z</dcterms:modified>
</cp:coreProperties>
</file>