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000" w:firstRow="0" w:lastRow="0" w:firstColumn="0" w:lastColumn="0" w:noHBand="0" w:noVBand="0"/>
      </w:tblPr>
      <w:tblGrid>
        <w:gridCol w:w="9720"/>
      </w:tblGrid>
      <w:tr w:rsidR="00990908" w:rsidRPr="005D71D6" w14:paraId="15067638" w14:textId="77777777" w:rsidTr="007C5D50">
        <w:trPr>
          <w:trHeight w:val="710"/>
        </w:trPr>
        <w:tc>
          <w:tcPr>
            <w:tcW w:w="9720" w:type="dxa"/>
            <w:shd w:val="clear" w:color="auto" w:fill="EEECE1"/>
          </w:tcPr>
          <w:p w14:paraId="22920EA2" w14:textId="27185D27" w:rsidR="005D71D6" w:rsidRPr="005D71D6" w:rsidRDefault="00990908">
            <w:pPr>
              <w:ind w:leftChars="-37" w:left="-89" w:rightChars="255" w:right="612"/>
              <w:jc w:val="center"/>
              <w:rPr>
                <w:rFonts w:asciiTheme="minorHAnsi" w:hAnsiTheme="minorHAnsi" w:cstheme="minorHAnsi"/>
                <w:b/>
                <w:bCs/>
                <w:iCs/>
                <w:lang w:val="fr-FR"/>
              </w:rPr>
            </w:pPr>
            <w:bookmarkStart w:id="0" w:name="_GoBack"/>
            <w:bookmarkEnd w:id="0"/>
            <w:r w:rsidRPr="005D71D6">
              <w:rPr>
                <w:rFonts w:asciiTheme="minorHAnsi" w:hAnsiTheme="minorHAnsi" w:cstheme="minorHAnsi"/>
                <w:b/>
                <w:bCs/>
                <w:iCs/>
                <w:lang w:val="fr-FR"/>
              </w:rPr>
              <w:t xml:space="preserve">RAPPORT </w:t>
            </w:r>
            <w:r w:rsidR="00AB714D" w:rsidRPr="005D71D6">
              <w:rPr>
                <w:rFonts w:asciiTheme="minorHAnsi" w:hAnsiTheme="minorHAnsi" w:cstheme="minorHAnsi"/>
                <w:b/>
                <w:bCs/>
                <w:iCs/>
                <w:lang w:val="fr-FR"/>
              </w:rPr>
              <w:t xml:space="preserve">MENSUEL </w:t>
            </w:r>
            <w:r w:rsidRPr="005D71D6">
              <w:rPr>
                <w:rFonts w:asciiTheme="minorHAnsi" w:hAnsiTheme="minorHAnsi" w:cstheme="minorHAnsi"/>
                <w:b/>
                <w:bCs/>
                <w:iCs/>
                <w:lang w:val="fr-FR"/>
              </w:rPr>
              <w:t>DE PROTECTION</w:t>
            </w:r>
            <w:r w:rsidR="00AB714D" w:rsidRPr="005D71D6">
              <w:rPr>
                <w:rFonts w:asciiTheme="minorHAnsi" w:hAnsiTheme="minorHAnsi" w:cstheme="minorHAnsi"/>
                <w:b/>
                <w:bCs/>
                <w:iCs/>
                <w:lang w:val="fr-FR"/>
              </w:rPr>
              <w:t xml:space="preserve">- </w:t>
            </w:r>
            <w:r w:rsidR="005D71D6">
              <w:rPr>
                <w:rFonts w:asciiTheme="minorHAnsi" w:hAnsiTheme="minorHAnsi" w:cstheme="minorHAnsi"/>
                <w:b/>
                <w:bCs/>
                <w:iCs/>
                <w:lang w:val="fr-FR"/>
              </w:rPr>
              <w:t>AOUT 2020</w:t>
            </w:r>
          </w:p>
          <w:p w14:paraId="01D64AF6" w14:textId="1C9F47D8" w:rsidR="00990908" w:rsidRPr="005D71D6" w:rsidRDefault="00AB714D" w:rsidP="000876BD">
            <w:pPr>
              <w:ind w:leftChars="-37" w:left="-89" w:rightChars="255" w:right="612"/>
              <w:jc w:val="center"/>
              <w:rPr>
                <w:rFonts w:asciiTheme="minorHAnsi" w:hAnsiTheme="minorHAnsi" w:cstheme="minorHAnsi"/>
                <w:b/>
                <w:bCs/>
                <w:i/>
                <w:sz w:val="28"/>
                <w:szCs w:val="28"/>
                <w:lang w:val="fr-FR"/>
              </w:rPr>
            </w:pPr>
            <w:r w:rsidRPr="005D71D6">
              <w:rPr>
                <w:rFonts w:asciiTheme="minorHAnsi" w:hAnsiTheme="minorHAnsi" w:cstheme="minorHAnsi"/>
                <w:b/>
                <w:bCs/>
                <w:iCs/>
                <w:lang w:val="fr-FR"/>
              </w:rPr>
              <w:t>BOUCLE DU MOUHOUN</w:t>
            </w:r>
            <w:r w:rsidR="00336BF3" w:rsidRPr="005D71D6">
              <w:rPr>
                <w:rFonts w:asciiTheme="minorHAnsi" w:hAnsiTheme="minorHAnsi" w:cstheme="minorHAnsi"/>
                <w:b/>
                <w:bCs/>
                <w:i/>
                <w:lang w:val="fr-FR"/>
              </w:rPr>
              <w:t xml:space="preserve">      </w:t>
            </w:r>
          </w:p>
        </w:tc>
      </w:tr>
    </w:tbl>
    <w:p w14:paraId="46FB3423" w14:textId="00F41655" w:rsidR="00884ED8" w:rsidRPr="002E7964" w:rsidRDefault="007819A8" w:rsidP="00A627E9">
      <w:pPr>
        <w:pStyle w:val="Heading1"/>
        <w:jc w:val="both"/>
        <w:rPr>
          <w:rFonts w:asciiTheme="minorHAnsi" w:hAnsiTheme="minorHAnsi" w:cstheme="minorHAnsi"/>
          <w:lang w:val="fr-FR"/>
        </w:rPr>
      </w:pPr>
      <w:r w:rsidRPr="002E7964">
        <w:rPr>
          <w:rFonts w:asciiTheme="minorHAnsi" w:hAnsiTheme="minorHAnsi" w:cstheme="minorHAnsi"/>
          <w:b/>
          <w:bCs/>
          <w:lang w:val="fr-FR"/>
        </w:rPr>
        <w:t>Contexte/Points saillants</w:t>
      </w:r>
      <w:r w:rsidRPr="002E7964">
        <w:rPr>
          <w:rFonts w:asciiTheme="minorHAnsi" w:hAnsiTheme="minorHAnsi" w:cstheme="minorHAnsi"/>
          <w:lang w:val="fr-FR"/>
        </w:rPr>
        <w:t xml:space="preserve"> </w:t>
      </w:r>
    </w:p>
    <w:tbl>
      <w:tblPr>
        <w:tblStyle w:val="TableauGrille4-Accentuation12"/>
        <w:tblW w:w="9789" w:type="dxa"/>
        <w:tblLook w:val="04A0" w:firstRow="1" w:lastRow="0" w:firstColumn="1" w:lastColumn="0" w:noHBand="0" w:noVBand="1"/>
      </w:tblPr>
      <w:tblGrid>
        <w:gridCol w:w="2692"/>
        <w:gridCol w:w="971"/>
        <w:gridCol w:w="802"/>
        <w:gridCol w:w="895"/>
        <w:gridCol w:w="806"/>
        <w:gridCol w:w="899"/>
        <w:gridCol w:w="899"/>
        <w:gridCol w:w="779"/>
        <w:gridCol w:w="1046"/>
      </w:tblGrid>
      <w:tr w:rsidR="00FE2848" w:rsidRPr="005D71D6" w14:paraId="0591EA68" w14:textId="77777777" w:rsidTr="00FE2848">
        <w:trPr>
          <w:cnfStyle w:val="100000000000" w:firstRow="1" w:lastRow="0" w:firstColumn="0" w:lastColumn="0" w:oddVBand="0" w:evenVBand="0" w:oddHBand="0"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2692" w:type="dxa"/>
          </w:tcPr>
          <w:p w14:paraId="1C9647D5" w14:textId="77777777" w:rsidR="00FE2848" w:rsidRPr="005D71D6" w:rsidRDefault="00FE2848" w:rsidP="00395942">
            <w:pPr>
              <w:ind w:right="117"/>
              <w:rPr>
                <w:rFonts w:asciiTheme="minorHAnsi" w:eastAsia="SimSun" w:hAnsiTheme="minorHAnsi" w:cstheme="minorHAnsi"/>
                <w:sz w:val="20"/>
                <w:szCs w:val="20"/>
                <w:lang w:val="fr-FR" w:eastAsia="zh-CN"/>
              </w:rPr>
            </w:pPr>
            <w:r w:rsidRPr="005D71D6">
              <w:rPr>
                <w:rFonts w:asciiTheme="minorHAnsi" w:eastAsia="SimSun" w:hAnsiTheme="minorHAnsi" w:cstheme="minorHAnsi"/>
                <w:sz w:val="20"/>
                <w:szCs w:val="20"/>
                <w:lang w:val="fr-FR" w:eastAsia="zh-CN"/>
              </w:rPr>
              <w:t xml:space="preserve">Typologies des incidents </w:t>
            </w:r>
          </w:p>
        </w:tc>
        <w:tc>
          <w:tcPr>
            <w:tcW w:w="971" w:type="dxa"/>
          </w:tcPr>
          <w:p w14:paraId="767F30E4" w14:textId="77777777" w:rsidR="00FE2848" w:rsidRPr="005D71D6" w:rsidRDefault="00FE2848" w:rsidP="00395942">
            <w:pPr>
              <w:ind w:right="117"/>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heme="minorHAnsi"/>
                <w:sz w:val="20"/>
                <w:szCs w:val="20"/>
                <w:lang w:val="fr-FR" w:eastAsia="zh-CN"/>
              </w:rPr>
            </w:pPr>
            <w:r w:rsidRPr="005D71D6">
              <w:rPr>
                <w:rFonts w:asciiTheme="minorHAnsi" w:eastAsia="SimSun" w:hAnsiTheme="minorHAnsi" w:cstheme="minorHAnsi"/>
                <w:sz w:val="20"/>
                <w:szCs w:val="20"/>
                <w:lang w:val="fr-FR" w:eastAsia="zh-CN"/>
              </w:rPr>
              <w:t xml:space="preserve">Février </w:t>
            </w:r>
          </w:p>
        </w:tc>
        <w:tc>
          <w:tcPr>
            <w:tcW w:w="802" w:type="dxa"/>
          </w:tcPr>
          <w:p w14:paraId="0883A227" w14:textId="77777777" w:rsidR="00FE2848" w:rsidRPr="005D71D6" w:rsidRDefault="00FE2848" w:rsidP="00395942">
            <w:pPr>
              <w:ind w:right="117"/>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heme="minorHAnsi"/>
                <w:sz w:val="20"/>
                <w:szCs w:val="20"/>
                <w:lang w:val="fr-FR" w:eastAsia="zh-CN"/>
              </w:rPr>
            </w:pPr>
            <w:r w:rsidRPr="005D71D6">
              <w:rPr>
                <w:rFonts w:asciiTheme="minorHAnsi" w:eastAsia="SimSun" w:hAnsiTheme="minorHAnsi" w:cstheme="minorHAnsi"/>
                <w:sz w:val="20"/>
                <w:szCs w:val="20"/>
                <w:lang w:val="fr-FR" w:eastAsia="zh-CN"/>
              </w:rPr>
              <w:t>Mars</w:t>
            </w:r>
          </w:p>
        </w:tc>
        <w:tc>
          <w:tcPr>
            <w:tcW w:w="895" w:type="dxa"/>
          </w:tcPr>
          <w:p w14:paraId="3CF06771" w14:textId="77777777" w:rsidR="00FE2848" w:rsidRPr="005D71D6" w:rsidRDefault="00FE2848" w:rsidP="00395942">
            <w:pPr>
              <w:ind w:right="117"/>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heme="minorHAnsi"/>
                <w:sz w:val="20"/>
                <w:szCs w:val="20"/>
                <w:lang w:val="fr-FR" w:eastAsia="zh-CN"/>
              </w:rPr>
            </w:pPr>
            <w:r w:rsidRPr="005D71D6">
              <w:rPr>
                <w:rFonts w:asciiTheme="minorHAnsi" w:eastAsia="SimSun" w:hAnsiTheme="minorHAnsi" w:cstheme="minorHAnsi"/>
                <w:sz w:val="20"/>
                <w:szCs w:val="20"/>
                <w:lang w:val="fr-FR" w:eastAsia="zh-CN"/>
              </w:rPr>
              <w:t xml:space="preserve">Avril </w:t>
            </w:r>
          </w:p>
        </w:tc>
        <w:tc>
          <w:tcPr>
            <w:tcW w:w="806" w:type="dxa"/>
          </w:tcPr>
          <w:p w14:paraId="6DBD3982" w14:textId="77777777" w:rsidR="00FE2848" w:rsidRPr="005D71D6" w:rsidRDefault="00FE2848" w:rsidP="00395942">
            <w:pPr>
              <w:ind w:right="117"/>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heme="minorHAnsi"/>
                <w:sz w:val="20"/>
                <w:szCs w:val="20"/>
                <w:lang w:val="fr-FR" w:eastAsia="zh-CN"/>
              </w:rPr>
            </w:pPr>
            <w:r w:rsidRPr="005D71D6">
              <w:rPr>
                <w:rFonts w:asciiTheme="minorHAnsi" w:eastAsia="SimSun" w:hAnsiTheme="minorHAnsi" w:cstheme="minorHAnsi"/>
                <w:sz w:val="20"/>
                <w:szCs w:val="20"/>
                <w:lang w:val="fr-FR" w:eastAsia="zh-CN"/>
              </w:rPr>
              <w:t xml:space="preserve">Mai </w:t>
            </w:r>
          </w:p>
        </w:tc>
        <w:tc>
          <w:tcPr>
            <w:tcW w:w="899" w:type="dxa"/>
          </w:tcPr>
          <w:p w14:paraId="2F9A0FAE" w14:textId="176F0B81" w:rsidR="00FE2848" w:rsidRPr="005D71D6" w:rsidRDefault="00FE2848" w:rsidP="00395942">
            <w:pPr>
              <w:ind w:right="117"/>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heme="minorHAnsi"/>
                <w:sz w:val="20"/>
                <w:szCs w:val="20"/>
                <w:lang w:val="fr-FR" w:eastAsia="zh-CN"/>
              </w:rPr>
            </w:pPr>
            <w:r w:rsidRPr="005D71D6">
              <w:rPr>
                <w:rFonts w:asciiTheme="minorHAnsi" w:eastAsia="SimSun" w:hAnsiTheme="minorHAnsi" w:cstheme="minorHAnsi"/>
                <w:sz w:val="20"/>
                <w:szCs w:val="20"/>
                <w:lang w:val="fr-FR" w:eastAsia="zh-CN"/>
              </w:rPr>
              <w:t>Juin</w:t>
            </w:r>
          </w:p>
        </w:tc>
        <w:tc>
          <w:tcPr>
            <w:tcW w:w="899" w:type="dxa"/>
          </w:tcPr>
          <w:p w14:paraId="0F5419CE" w14:textId="7AC340CE" w:rsidR="00FE2848" w:rsidRPr="005D71D6" w:rsidRDefault="00FE2848" w:rsidP="00395942">
            <w:pPr>
              <w:ind w:right="117"/>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heme="minorHAnsi"/>
                <w:sz w:val="20"/>
                <w:szCs w:val="20"/>
                <w:lang w:val="fr-FR" w:eastAsia="zh-CN"/>
              </w:rPr>
            </w:pPr>
            <w:r w:rsidRPr="005D71D6">
              <w:rPr>
                <w:rFonts w:asciiTheme="minorHAnsi" w:eastAsia="SimSun" w:hAnsiTheme="minorHAnsi" w:cstheme="minorHAnsi"/>
                <w:sz w:val="20"/>
                <w:szCs w:val="20"/>
                <w:lang w:val="fr-FR" w:eastAsia="zh-CN"/>
              </w:rPr>
              <w:t xml:space="preserve">Juillet </w:t>
            </w:r>
          </w:p>
        </w:tc>
        <w:tc>
          <w:tcPr>
            <w:tcW w:w="779" w:type="dxa"/>
          </w:tcPr>
          <w:p w14:paraId="286EA4C4" w14:textId="751F354F" w:rsidR="00FE2848" w:rsidRPr="005D71D6" w:rsidRDefault="00FE2848" w:rsidP="00395942">
            <w:pPr>
              <w:ind w:right="117"/>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heme="minorHAnsi"/>
                <w:sz w:val="20"/>
                <w:szCs w:val="20"/>
                <w:lang w:val="fr-FR" w:eastAsia="zh-CN"/>
              </w:rPr>
            </w:pPr>
            <w:r w:rsidRPr="005D71D6">
              <w:rPr>
                <w:rFonts w:asciiTheme="minorHAnsi" w:eastAsia="SimSun" w:hAnsiTheme="minorHAnsi" w:cstheme="minorHAnsi"/>
                <w:sz w:val="20"/>
                <w:szCs w:val="20"/>
                <w:lang w:val="fr-FR" w:eastAsia="zh-CN"/>
              </w:rPr>
              <w:t>Ao</w:t>
            </w:r>
            <w:r w:rsidR="00B71ABA">
              <w:rPr>
                <w:rFonts w:asciiTheme="minorHAnsi" w:eastAsia="SimSun" w:hAnsiTheme="minorHAnsi" w:cstheme="minorHAnsi"/>
                <w:sz w:val="20"/>
                <w:szCs w:val="20"/>
                <w:lang w:val="fr-FR" w:eastAsia="zh-CN"/>
              </w:rPr>
              <w:t>û</w:t>
            </w:r>
            <w:r w:rsidRPr="005D71D6">
              <w:rPr>
                <w:rFonts w:asciiTheme="minorHAnsi" w:eastAsia="SimSun" w:hAnsiTheme="minorHAnsi" w:cstheme="minorHAnsi"/>
                <w:sz w:val="20"/>
                <w:szCs w:val="20"/>
                <w:lang w:val="fr-FR" w:eastAsia="zh-CN"/>
              </w:rPr>
              <w:t xml:space="preserve">t </w:t>
            </w:r>
          </w:p>
        </w:tc>
        <w:tc>
          <w:tcPr>
            <w:tcW w:w="1046" w:type="dxa"/>
          </w:tcPr>
          <w:p w14:paraId="37B3BE22" w14:textId="77777777" w:rsidR="00FE2848" w:rsidRPr="005D71D6" w:rsidRDefault="00FE2848" w:rsidP="00395942">
            <w:pPr>
              <w:ind w:right="117"/>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heme="minorHAnsi"/>
                <w:sz w:val="20"/>
                <w:szCs w:val="20"/>
                <w:lang w:val="fr-FR" w:eastAsia="zh-CN"/>
              </w:rPr>
            </w:pPr>
            <w:r w:rsidRPr="005D71D6">
              <w:rPr>
                <w:rFonts w:asciiTheme="minorHAnsi" w:eastAsia="SimSun" w:hAnsiTheme="minorHAnsi" w:cstheme="minorHAnsi"/>
                <w:sz w:val="20"/>
                <w:szCs w:val="20"/>
                <w:lang w:val="fr-FR" w:eastAsia="zh-CN"/>
              </w:rPr>
              <w:t xml:space="preserve">Total </w:t>
            </w:r>
          </w:p>
        </w:tc>
      </w:tr>
      <w:tr w:rsidR="00FE2848" w:rsidRPr="005D71D6" w14:paraId="33AEE3B6" w14:textId="77777777" w:rsidTr="00FE2848">
        <w:trPr>
          <w:cnfStyle w:val="000000100000" w:firstRow="0" w:lastRow="0" w:firstColumn="0" w:lastColumn="0" w:oddVBand="0" w:evenVBand="0" w:oddHBand="1" w:evenHBand="0" w:firstRowFirstColumn="0" w:firstRowLastColumn="0" w:lastRowFirstColumn="0" w:lastRowLastColumn="0"/>
          <w:trHeight w:val="524"/>
        </w:trPr>
        <w:tc>
          <w:tcPr>
            <w:cnfStyle w:val="001000000000" w:firstRow="0" w:lastRow="0" w:firstColumn="1" w:lastColumn="0" w:oddVBand="0" w:evenVBand="0" w:oddHBand="0" w:evenHBand="0" w:firstRowFirstColumn="0" w:firstRowLastColumn="0" w:lastRowFirstColumn="0" w:lastRowLastColumn="0"/>
            <w:tcW w:w="2692" w:type="dxa"/>
          </w:tcPr>
          <w:p w14:paraId="49DA5945" w14:textId="77777777" w:rsidR="00FE2848" w:rsidRPr="005D71D6" w:rsidRDefault="00FE2848" w:rsidP="00395942">
            <w:pPr>
              <w:ind w:right="117"/>
              <w:rPr>
                <w:rFonts w:asciiTheme="minorHAnsi" w:eastAsia="SimSun" w:hAnsiTheme="minorHAnsi" w:cstheme="minorHAnsi"/>
                <w:sz w:val="20"/>
                <w:szCs w:val="20"/>
                <w:lang w:val="fr-FR" w:eastAsia="zh-CN"/>
              </w:rPr>
            </w:pPr>
            <w:r w:rsidRPr="005D71D6">
              <w:rPr>
                <w:rFonts w:asciiTheme="minorHAnsi" w:eastAsia="SimSun" w:hAnsiTheme="minorHAnsi" w:cstheme="minorHAnsi"/>
                <w:sz w:val="20"/>
                <w:szCs w:val="20"/>
                <w:lang w:val="fr-FR" w:eastAsia="zh-CN"/>
              </w:rPr>
              <w:t>Atteintes au droit à la propriété</w:t>
            </w:r>
          </w:p>
        </w:tc>
        <w:tc>
          <w:tcPr>
            <w:tcW w:w="971" w:type="dxa"/>
          </w:tcPr>
          <w:p w14:paraId="7976B73F" w14:textId="3AD73FCD" w:rsidR="00FE2848" w:rsidRPr="005D71D6" w:rsidRDefault="007C5D50" w:rsidP="007C5D50">
            <w:pPr>
              <w:ind w:right="117"/>
              <w:jc w:val="center"/>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stheme="minorHAnsi"/>
                <w:sz w:val="20"/>
                <w:szCs w:val="20"/>
                <w:lang w:val="fr-FR" w:eastAsia="zh-CN"/>
              </w:rPr>
            </w:pPr>
            <w:r w:rsidRPr="005D71D6">
              <w:rPr>
                <w:rFonts w:asciiTheme="minorHAnsi" w:eastAsia="SimSun" w:hAnsiTheme="minorHAnsi" w:cstheme="minorHAnsi"/>
                <w:sz w:val="20"/>
                <w:szCs w:val="20"/>
                <w:lang w:val="fr-FR" w:eastAsia="zh-CN"/>
              </w:rPr>
              <w:t>0</w:t>
            </w:r>
            <w:r w:rsidR="008211B7" w:rsidRPr="005D71D6">
              <w:rPr>
                <w:rFonts w:asciiTheme="minorHAnsi" w:eastAsia="SimSun" w:hAnsiTheme="minorHAnsi" w:cstheme="minorHAnsi"/>
                <w:sz w:val="20"/>
                <w:szCs w:val="20"/>
                <w:lang w:val="fr-FR" w:eastAsia="zh-CN"/>
              </w:rPr>
              <w:t>0</w:t>
            </w:r>
          </w:p>
        </w:tc>
        <w:tc>
          <w:tcPr>
            <w:tcW w:w="802" w:type="dxa"/>
          </w:tcPr>
          <w:p w14:paraId="5A60D9CE" w14:textId="6EB77981" w:rsidR="00FE2848" w:rsidRPr="005D71D6" w:rsidRDefault="007C5D50" w:rsidP="007C5D50">
            <w:pPr>
              <w:ind w:right="117"/>
              <w:jc w:val="center"/>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stheme="minorHAnsi"/>
                <w:sz w:val="20"/>
                <w:szCs w:val="20"/>
                <w:lang w:val="fr-FR" w:eastAsia="zh-CN"/>
              </w:rPr>
            </w:pPr>
            <w:r w:rsidRPr="005D71D6">
              <w:rPr>
                <w:rFonts w:asciiTheme="minorHAnsi" w:eastAsia="SimSun" w:hAnsiTheme="minorHAnsi" w:cstheme="minorHAnsi"/>
                <w:sz w:val="20"/>
                <w:szCs w:val="20"/>
                <w:lang w:val="fr-FR" w:eastAsia="zh-CN"/>
              </w:rPr>
              <w:t>0</w:t>
            </w:r>
            <w:r w:rsidR="008211B7" w:rsidRPr="005D71D6">
              <w:rPr>
                <w:rFonts w:asciiTheme="minorHAnsi" w:eastAsia="SimSun" w:hAnsiTheme="minorHAnsi" w:cstheme="minorHAnsi"/>
                <w:sz w:val="20"/>
                <w:szCs w:val="20"/>
                <w:lang w:val="fr-FR" w:eastAsia="zh-CN"/>
              </w:rPr>
              <w:t>0</w:t>
            </w:r>
          </w:p>
        </w:tc>
        <w:tc>
          <w:tcPr>
            <w:tcW w:w="895" w:type="dxa"/>
          </w:tcPr>
          <w:p w14:paraId="50909FA8" w14:textId="0FBD487F" w:rsidR="00FE2848" w:rsidRPr="005D71D6" w:rsidRDefault="007C5D50" w:rsidP="007C5D50">
            <w:pPr>
              <w:ind w:right="117"/>
              <w:jc w:val="center"/>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stheme="minorHAnsi"/>
                <w:sz w:val="20"/>
                <w:szCs w:val="20"/>
                <w:lang w:val="fr-FR" w:eastAsia="zh-CN"/>
              </w:rPr>
            </w:pPr>
            <w:r w:rsidRPr="005D71D6">
              <w:rPr>
                <w:rFonts w:asciiTheme="minorHAnsi" w:eastAsia="SimSun" w:hAnsiTheme="minorHAnsi" w:cstheme="minorHAnsi"/>
                <w:sz w:val="20"/>
                <w:szCs w:val="20"/>
                <w:lang w:val="fr-FR" w:eastAsia="zh-CN"/>
              </w:rPr>
              <w:t>0</w:t>
            </w:r>
            <w:r w:rsidR="008211B7" w:rsidRPr="005D71D6">
              <w:rPr>
                <w:rFonts w:asciiTheme="minorHAnsi" w:eastAsia="SimSun" w:hAnsiTheme="minorHAnsi" w:cstheme="minorHAnsi"/>
                <w:sz w:val="20"/>
                <w:szCs w:val="20"/>
                <w:lang w:val="fr-FR" w:eastAsia="zh-CN"/>
              </w:rPr>
              <w:t>0</w:t>
            </w:r>
          </w:p>
        </w:tc>
        <w:tc>
          <w:tcPr>
            <w:tcW w:w="806" w:type="dxa"/>
          </w:tcPr>
          <w:p w14:paraId="5749D87B" w14:textId="6B92E2B6" w:rsidR="00FE2848" w:rsidRPr="005D71D6" w:rsidRDefault="007C5D50" w:rsidP="007C5D50">
            <w:pPr>
              <w:ind w:right="117"/>
              <w:jc w:val="center"/>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stheme="minorHAnsi"/>
                <w:sz w:val="20"/>
                <w:szCs w:val="20"/>
                <w:lang w:val="fr-FR" w:eastAsia="zh-CN"/>
              </w:rPr>
            </w:pPr>
            <w:r w:rsidRPr="005D71D6">
              <w:rPr>
                <w:rFonts w:asciiTheme="minorHAnsi" w:eastAsia="SimSun" w:hAnsiTheme="minorHAnsi" w:cstheme="minorHAnsi"/>
                <w:sz w:val="20"/>
                <w:szCs w:val="20"/>
                <w:lang w:val="fr-FR" w:eastAsia="zh-CN"/>
              </w:rPr>
              <w:t>0</w:t>
            </w:r>
            <w:r w:rsidR="008211B7" w:rsidRPr="005D71D6">
              <w:rPr>
                <w:rFonts w:asciiTheme="minorHAnsi" w:eastAsia="SimSun" w:hAnsiTheme="minorHAnsi" w:cstheme="minorHAnsi"/>
                <w:sz w:val="20"/>
                <w:szCs w:val="20"/>
                <w:lang w:val="fr-FR" w:eastAsia="zh-CN"/>
              </w:rPr>
              <w:t>0</w:t>
            </w:r>
          </w:p>
        </w:tc>
        <w:tc>
          <w:tcPr>
            <w:tcW w:w="899" w:type="dxa"/>
          </w:tcPr>
          <w:p w14:paraId="0ADA41E2" w14:textId="45B248EE" w:rsidR="00FE2848" w:rsidRPr="005D71D6" w:rsidRDefault="00383012" w:rsidP="007C5D50">
            <w:pPr>
              <w:ind w:right="117"/>
              <w:jc w:val="center"/>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stheme="minorHAnsi"/>
                <w:sz w:val="20"/>
                <w:szCs w:val="20"/>
                <w:lang w:val="fr-FR" w:eastAsia="zh-CN"/>
              </w:rPr>
            </w:pPr>
            <w:r w:rsidRPr="005D71D6">
              <w:rPr>
                <w:rFonts w:asciiTheme="minorHAnsi" w:eastAsia="SimSun" w:hAnsiTheme="minorHAnsi" w:cstheme="minorHAnsi"/>
                <w:sz w:val="20"/>
                <w:szCs w:val="20"/>
                <w:lang w:val="fr-FR" w:eastAsia="zh-CN"/>
              </w:rPr>
              <w:t>01</w:t>
            </w:r>
          </w:p>
        </w:tc>
        <w:tc>
          <w:tcPr>
            <w:tcW w:w="899" w:type="dxa"/>
          </w:tcPr>
          <w:p w14:paraId="4702C877" w14:textId="2ACC06D6" w:rsidR="00FE2848" w:rsidRPr="005D71D6" w:rsidRDefault="007749C7" w:rsidP="007C5D50">
            <w:pPr>
              <w:ind w:right="117"/>
              <w:jc w:val="center"/>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stheme="minorHAnsi"/>
                <w:sz w:val="20"/>
                <w:szCs w:val="20"/>
                <w:lang w:val="fr-FR" w:eastAsia="zh-CN"/>
              </w:rPr>
            </w:pPr>
            <w:r w:rsidRPr="005D71D6">
              <w:rPr>
                <w:rFonts w:asciiTheme="minorHAnsi" w:eastAsia="SimSun" w:hAnsiTheme="minorHAnsi" w:cstheme="minorHAnsi"/>
                <w:sz w:val="20"/>
                <w:szCs w:val="20"/>
                <w:lang w:val="fr-FR" w:eastAsia="zh-CN"/>
              </w:rPr>
              <w:t>00</w:t>
            </w:r>
          </w:p>
        </w:tc>
        <w:tc>
          <w:tcPr>
            <w:tcW w:w="779" w:type="dxa"/>
          </w:tcPr>
          <w:p w14:paraId="50D158A4" w14:textId="0F8D7312" w:rsidR="00FE2848" w:rsidRPr="005D71D6" w:rsidRDefault="00FE2848" w:rsidP="007C5D50">
            <w:pPr>
              <w:ind w:right="117"/>
              <w:jc w:val="center"/>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stheme="minorHAnsi"/>
                <w:sz w:val="20"/>
                <w:szCs w:val="20"/>
                <w:lang w:val="fr-FR" w:eastAsia="zh-CN"/>
              </w:rPr>
            </w:pPr>
            <w:r w:rsidRPr="005D71D6">
              <w:rPr>
                <w:rFonts w:asciiTheme="minorHAnsi" w:eastAsia="SimSun" w:hAnsiTheme="minorHAnsi" w:cstheme="minorHAnsi"/>
                <w:sz w:val="20"/>
                <w:szCs w:val="20"/>
                <w:lang w:val="fr-FR" w:eastAsia="zh-CN"/>
              </w:rPr>
              <w:t>01</w:t>
            </w:r>
          </w:p>
        </w:tc>
        <w:tc>
          <w:tcPr>
            <w:tcW w:w="1046" w:type="dxa"/>
          </w:tcPr>
          <w:p w14:paraId="0A427C80" w14:textId="6A5D85C9" w:rsidR="00FE2848" w:rsidRPr="005D71D6" w:rsidRDefault="00212706" w:rsidP="007C5D50">
            <w:pPr>
              <w:ind w:right="117"/>
              <w:jc w:val="center"/>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stheme="minorHAnsi"/>
                <w:b/>
                <w:bCs/>
                <w:sz w:val="20"/>
                <w:szCs w:val="20"/>
                <w:lang w:val="fr-FR" w:eastAsia="zh-CN"/>
              </w:rPr>
            </w:pPr>
            <w:r w:rsidRPr="005D71D6">
              <w:rPr>
                <w:rFonts w:asciiTheme="minorHAnsi" w:eastAsia="SimSun" w:hAnsiTheme="minorHAnsi" w:cstheme="minorHAnsi"/>
                <w:b/>
                <w:bCs/>
                <w:sz w:val="20"/>
                <w:szCs w:val="20"/>
                <w:lang w:val="fr-FR" w:eastAsia="zh-CN"/>
              </w:rPr>
              <w:t>02</w:t>
            </w:r>
          </w:p>
        </w:tc>
      </w:tr>
      <w:tr w:rsidR="00FE2848" w:rsidRPr="005D71D6" w14:paraId="1E543290" w14:textId="77777777" w:rsidTr="00FE2848">
        <w:trPr>
          <w:trHeight w:val="515"/>
        </w:trPr>
        <w:tc>
          <w:tcPr>
            <w:cnfStyle w:val="001000000000" w:firstRow="0" w:lastRow="0" w:firstColumn="1" w:lastColumn="0" w:oddVBand="0" w:evenVBand="0" w:oddHBand="0" w:evenHBand="0" w:firstRowFirstColumn="0" w:firstRowLastColumn="0" w:lastRowFirstColumn="0" w:lastRowLastColumn="0"/>
            <w:tcW w:w="2692" w:type="dxa"/>
          </w:tcPr>
          <w:p w14:paraId="57629335" w14:textId="77777777" w:rsidR="00FE2848" w:rsidRPr="005D71D6" w:rsidRDefault="00FE2848" w:rsidP="00FE2848">
            <w:pPr>
              <w:ind w:right="117"/>
              <w:rPr>
                <w:rFonts w:asciiTheme="minorHAnsi" w:eastAsia="SimSun" w:hAnsiTheme="minorHAnsi" w:cstheme="minorHAnsi"/>
                <w:sz w:val="20"/>
                <w:szCs w:val="20"/>
                <w:lang w:val="fr-FR" w:eastAsia="zh-CN"/>
              </w:rPr>
            </w:pPr>
            <w:r w:rsidRPr="005D71D6">
              <w:rPr>
                <w:rFonts w:asciiTheme="minorHAnsi" w:eastAsia="SimSun" w:hAnsiTheme="minorHAnsi" w:cstheme="minorHAnsi"/>
                <w:sz w:val="20"/>
                <w:szCs w:val="20"/>
                <w:lang w:val="fr-FR" w:eastAsia="zh-CN"/>
              </w:rPr>
              <w:t>Atteintes à l’intégrité physique et/ou psychique</w:t>
            </w:r>
          </w:p>
        </w:tc>
        <w:tc>
          <w:tcPr>
            <w:tcW w:w="971" w:type="dxa"/>
          </w:tcPr>
          <w:p w14:paraId="1BBA45B5" w14:textId="553271A2" w:rsidR="00FE2848" w:rsidRPr="005D71D6" w:rsidRDefault="007C5D50" w:rsidP="007C5D50">
            <w:pPr>
              <w:ind w:right="117"/>
              <w:jc w:val="center"/>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0"/>
                <w:szCs w:val="20"/>
                <w:lang w:val="fr-FR" w:eastAsia="zh-CN"/>
              </w:rPr>
            </w:pPr>
            <w:r w:rsidRPr="005D71D6">
              <w:rPr>
                <w:rFonts w:asciiTheme="minorHAnsi" w:eastAsia="SimSun" w:hAnsiTheme="minorHAnsi" w:cstheme="minorHAnsi"/>
                <w:sz w:val="20"/>
                <w:szCs w:val="20"/>
                <w:lang w:val="fr-FR" w:eastAsia="zh-CN"/>
              </w:rPr>
              <w:t>0</w:t>
            </w:r>
            <w:r w:rsidR="007749C7" w:rsidRPr="005D71D6">
              <w:rPr>
                <w:rFonts w:asciiTheme="minorHAnsi" w:eastAsia="SimSun" w:hAnsiTheme="minorHAnsi" w:cstheme="minorHAnsi"/>
                <w:sz w:val="20"/>
                <w:szCs w:val="20"/>
                <w:lang w:val="fr-FR" w:eastAsia="zh-CN"/>
              </w:rPr>
              <w:t>0</w:t>
            </w:r>
          </w:p>
        </w:tc>
        <w:tc>
          <w:tcPr>
            <w:tcW w:w="802" w:type="dxa"/>
          </w:tcPr>
          <w:p w14:paraId="5410EC52" w14:textId="702EF9CF" w:rsidR="00FE2848" w:rsidRPr="005D71D6" w:rsidRDefault="007C5D50" w:rsidP="007C5D50">
            <w:pPr>
              <w:ind w:right="117"/>
              <w:jc w:val="center"/>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0"/>
                <w:szCs w:val="20"/>
                <w:lang w:val="fr-FR" w:eastAsia="zh-CN"/>
              </w:rPr>
            </w:pPr>
            <w:r w:rsidRPr="005D71D6">
              <w:rPr>
                <w:rFonts w:asciiTheme="minorHAnsi" w:eastAsia="SimSun" w:hAnsiTheme="minorHAnsi" w:cstheme="minorHAnsi"/>
                <w:sz w:val="20"/>
                <w:szCs w:val="20"/>
                <w:lang w:val="fr-FR" w:eastAsia="zh-CN"/>
              </w:rPr>
              <w:t>0</w:t>
            </w:r>
            <w:r w:rsidR="007749C7" w:rsidRPr="005D71D6">
              <w:rPr>
                <w:rFonts w:asciiTheme="minorHAnsi" w:eastAsia="SimSun" w:hAnsiTheme="minorHAnsi" w:cstheme="minorHAnsi"/>
                <w:sz w:val="20"/>
                <w:szCs w:val="20"/>
                <w:lang w:val="fr-FR" w:eastAsia="zh-CN"/>
              </w:rPr>
              <w:t>0</w:t>
            </w:r>
          </w:p>
        </w:tc>
        <w:tc>
          <w:tcPr>
            <w:tcW w:w="895" w:type="dxa"/>
          </w:tcPr>
          <w:p w14:paraId="2846EF24" w14:textId="217B5754" w:rsidR="00FE2848" w:rsidRPr="005D71D6" w:rsidRDefault="00FE2848" w:rsidP="007C5D50">
            <w:pPr>
              <w:ind w:right="117"/>
              <w:jc w:val="center"/>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0"/>
                <w:szCs w:val="20"/>
                <w:lang w:val="fr-FR" w:eastAsia="zh-CN"/>
              </w:rPr>
            </w:pPr>
            <w:r w:rsidRPr="005D71D6">
              <w:rPr>
                <w:rFonts w:asciiTheme="minorHAnsi" w:eastAsia="SimSun" w:hAnsiTheme="minorHAnsi" w:cstheme="minorHAnsi"/>
                <w:sz w:val="20"/>
                <w:szCs w:val="20"/>
                <w:lang w:val="fr-FR" w:eastAsia="zh-CN"/>
              </w:rPr>
              <w:t>01</w:t>
            </w:r>
          </w:p>
        </w:tc>
        <w:tc>
          <w:tcPr>
            <w:tcW w:w="806" w:type="dxa"/>
          </w:tcPr>
          <w:p w14:paraId="4450FA64" w14:textId="6E850D47" w:rsidR="00FE2848" w:rsidRPr="005D71D6" w:rsidRDefault="007749C7" w:rsidP="007C5D50">
            <w:pPr>
              <w:ind w:right="117"/>
              <w:jc w:val="center"/>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0"/>
                <w:szCs w:val="20"/>
                <w:lang w:val="fr-FR" w:eastAsia="zh-CN"/>
              </w:rPr>
            </w:pPr>
            <w:r w:rsidRPr="005D71D6">
              <w:rPr>
                <w:rFonts w:asciiTheme="minorHAnsi" w:eastAsia="SimSun" w:hAnsiTheme="minorHAnsi" w:cstheme="minorHAnsi"/>
                <w:sz w:val="20"/>
                <w:szCs w:val="20"/>
                <w:lang w:val="fr-FR" w:eastAsia="zh-CN"/>
              </w:rPr>
              <w:t>00</w:t>
            </w:r>
          </w:p>
        </w:tc>
        <w:tc>
          <w:tcPr>
            <w:tcW w:w="899" w:type="dxa"/>
          </w:tcPr>
          <w:p w14:paraId="0DB0D5A0" w14:textId="1A3AC97F" w:rsidR="00FE2848" w:rsidRPr="005D71D6" w:rsidRDefault="00383012" w:rsidP="007C5D50">
            <w:pPr>
              <w:ind w:right="117"/>
              <w:jc w:val="center"/>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0"/>
                <w:szCs w:val="20"/>
                <w:lang w:val="fr-FR" w:eastAsia="zh-CN"/>
              </w:rPr>
            </w:pPr>
            <w:r w:rsidRPr="005D71D6">
              <w:rPr>
                <w:rFonts w:asciiTheme="minorHAnsi" w:eastAsia="SimSun" w:hAnsiTheme="minorHAnsi" w:cstheme="minorHAnsi"/>
                <w:sz w:val="20"/>
                <w:szCs w:val="20"/>
                <w:lang w:val="fr-FR" w:eastAsia="zh-CN"/>
              </w:rPr>
              <w:t>06</w:t>
            </w:r>
          </w:p>
        </w:tc>
        <w:tc>
          <w:tcPr>
            <w:tcW w:w="899" w:type="dxa"/>
          </w:tcPr>
          <w:p w14:paraId="71A29EA6" w14:textId="03CE8D29" w:rsidR="00FE2848" w:rsidRPr="005D71D6" w:rsidRDefault="00212706" w:rsidP="007C5D50">
            <w:pPr>
              <w:ind w:right="117"/>
              <w:jc w:val="center"/>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0"/>
                <w:szCs w:val="20"/>
                <w:lang w:val="fr-FR" w:eastAsia="zh-CN"/>
              </w:rPr>
            </w:pPr>
            <w:r w:rsidRPr="005D71D6">
              <w:rPr>
                <w:rFonts w:asciiTheme="minorHAnsi" w:eastAsia="SimSun" w:hAnsiTheme="minorHAnsi" w:cstheme="minorHAnsi"/>
                <w:sz w:val="20"/>
                <w:szCs w:val="20"/>
                <w:lang w:val="fr-FR" w:eastAsia="zh-CN"/>
              </w:rPr>
              <w:t>04</w:t>
            </w:r>
          </w:p>
        </w:tc>
        <w:tc>
          <w:tcPr>
            <w:tcW w:w="779" w:type="dxa"/>
          </w:tcPr>
          <w:p w14:paraId="06AD3BB9" w14:textId="40843F73" w:rsidR="00FE2848" w:rsidRPr="005D71D6" w:rsidRDefault="00FE2848" w:rsidP="007C5D50">
            <w:pPr>
              <w:ind w:right="117"/>
              <w:jc w:val="center"/>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0"/>
                <w:szCs w:val="20"/>
                <w:lang w:val="fr-FR" w:eastAsia="zh-CN"/>
              </w:rPr>
            </w:pPr>
            <w:r w:rsidRPr="005D71D6">
              <w:rPr>
                <w:rFonts w:asciiTheme="minorHAnsi" w:eastAsia="SimSun" w:hAnsiTheme="minorHAnsi" w:cstheme="minorHAnsi"/>
                <w:sz w:val="20"/>
                <w:szCs w:val="20"/>
                <w:lang w:val="fr-FR" w:eastAsia="zh-CN"/>
              </w:rPr>
              <w:t>04</w:t>
            </w:r>
          </w:p>
        </w:tc>
        <w:tc>
          <w:tcPr>
            <w:tcW w:w="1046" w:type="dxa"/>
          </w:tcPr>
          <w:p w14:paraId="3ED8CD99" w14:textId="28CD19D5" w:rsidR="00FE2848" w:rsidRPr="005D71D6" w:rsidRDefault="00212706" w:rsidP="007C5D50">
            <w:pPr>
              <w:ind w:right="117"/>
              <w:jc w:val="center"/>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b/>
                <w:bCs/>
                <w:sz w:val="20"/>
                <w:szCs w:val="20"/>
                <w:lang w:val="fr-FR" w:eastAsia="zh-CN"/>
              </w:rPr>
            </w:pPr>
            <w:r w:rsidRPr="005D71D6">
              <w:rPr>
                <w:rFonts w:asciiTheme="minorHAnsi" w:eastAsia="SimSun" w:hAnsiTheme="minorHAnsi" w:cstheme="minorHAnsi"/>
                <w:b/>
                <w:bCs/>
                <w:sz w:val="20"/>
                <w:szCs w:val="20"/>
                <w:lang w:val="fr-FR" w:eastAsia="zh-CN"/>
              </w:rPr>
              <w:t>15</w:t>
            </w:r>
          </w:p>
        </w:tc>
      </w:tr>
      <w:tr w:rsidR="00FE2848" w:rsidRPr="005D71D6" w14:paraId="665CE912" w14:textId="77777777" w:rsidTr="00FE2848">
        <w:trPr>
          <w:cnfStyle w:val="000000100000" w:firstRow="0" w:lastRow="0" w:firstColumn="0" w:lastColumn="0" w:oddVBand="0" w:evenVBand="0" w:oddHBand="1" w:evenHBand="0" w:firstRowFirstColumn="0" w:firstRowLastColumn="0" w:lastRowFirstColumn="0" w:lastRowLastColumn="0"/>
          <w:trHeight w:val="524"/>
        </w:trPr>
        <w:tc>
          <w:tcPr>
            <w:cnfStyle w:val="001000000000" w:firstRow="0" w:lastRow="0" w:firstColumn="1" w:lastColumn="0" w:oddVBand="0" w:evenVBand="0" w:oddHBand="0" w:evenHBand="0" w:firstRowFirstColumn="0" w:firstRowLastColumn="0" w:lastRowFirstColumn="0" w:lastRowLastColumn="0"/>
            <w:tcW w:w="2692" w:type="dxa"/>
          </w:tcPr>
          <w:p w14:paraId="1F2478D5" w14:textId="77777777" w:rsidR="00FE2848" w:rsidRPr="005D71D6" w:rsidRDefault="00FE2848" w:rsidP="00FE2848">
            <w:pPr>
              <w:ind w:right="117"/>
              <w:rPr>
                <w:rFonts w:asciiTheme="minorHAnsi" w:eastAsia="SimSun" w:hAnsiTheme="minorHAnsi" w:cstheme="minorHAnsi"/>
                <w:sz w:val="20"/>
                <w:szCs w:val="20"/>
                <w:lang w:val="fr-FR" w:eastAsia="zh-CN"/>
              </w:rPr>
            </w:pPr>
            <w:r w:rsidRPr="005D71D6">
              <w:rPr>
                <w:rFonts w:asciiTheme="minorHAnsi" w:eastAsia="SimSun" w:hAnsiTheme="minorHAnsi" w:cstheme="minorHAnsi"/>
                <w:sz w:val="20"/>
                <w:szCs w:val="20"/>
                <w:lang w:val="fr-FR" w:eastAsia="zh-CN"/>
              </w:rPr>
              <w:t>Atteintes à la liberté et à la sécurité de la personne</w:t>
            </w:r>
          </w:p>
        </w:tc>
        <w:tc>
          <w:tcPr>
            <w:tcW w:w="971" w:type="dxa"/>
          </w:tcPr>
          <w:p w14:paraId="0704E834" w14:textId="253FE019" w:rsidR="00FE2848" w:rsidRPr="005D71D6" w:rsidRDefault="007C5D50" w:rsidP="007C5D50">
            <w:pPr>
              <w:ind w:right="117"/>
              <w:jc w:val="center"/>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stheme="minorHAnsi"/>
                <w:sz w:val="20"/>
                <w:szCs w:val="20"/>
                <w:lang w:val="fr-FR" w:eastAsia="zh-CN"/>
              </w:rPr>
            </w:pPr>
            <w:r w:rsidRPr="005D71D6">
              <w:rPr>
                <w:rFonts w:asciiTheme="minorHAnsi" w:eastAsia="SimSun" w:hAnsiTheme="minorHAnsi" w:cstheme="minorHAnsi"/>
                <w:sz w:val="20"/>
                <w:szCs w:val="20"/>
                <w:lang w:val="fr-FR" w:eastAsia="zh-CN"/>
              </w:rPr>
              <w:t>0</w:t>
            </w:r>
            <w:r w:rsidR="007749C7" w:rsidRPr="005D71D6">
              <w:rPr>
                <w:rFonts w:asciiTheme="minorHAnsi" w:eastAsia="SimSun" w:hAnsiTheme="minorHAnsi" w:cstheme="minorHAnsi"/>
                <w:sz w:val="20"/>
                <w:szCs w:val="20"/>
                <w:lang w:val="fr-FR" w:eastAsia="zh-CN"/>
              </w:rPr>
              <w:t>0</w:t>
            </w:r>
          </w:p>
        </w:tc>
        <w:tc>
          <w:tcPr>
            <w:tcW w:w="802" w:type="dxa"/>
          </w:tcPr>
          <w:p w14:paraId="624CB79B" w14:textId="015B43AC" w:rsidR="00FE2848" w:rsidRPr="005D71D6" w:rsidRDefault="007C5D50" w:rsidP="007C5D50">
            <w:pPr>
              <w:ind w:right="117"/>
              <w:jc w:val="center"/>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stheme="minorHAnsi"/>
                <w:sz w:val="20"/>
                <w:szCs w:val="20"/>
                <w:lang w:val="fr-FR" w:eastAsia="zh-CN"/>
              </w:rPr>
            </w:pPr>
            <w:r w:rsidRPr="005D71D6">
              <w:rPr>
                <w:rFonts w:asciiTheme="minorHAnsi" w:eastAsia="SimSun" w:hAnsiTheme="minorHAnsi" w:cstheme="minorHAnsi"/>
                <w:sz w:val="20"/>
                <w:szCs w:val="20"/>
                <w:lang w:val="fr-FR" w:eastAsia="zh-CN"/>
              </w:rPr>
              <w:t>0</w:t>
            </w:r>
            <w:r w:rsidR="007749C7" w:rsidRPr="005D71D6">
              <w:rPr>
                <w:rFonts w:asciiTheme="minorHAnsi" w:eastAsia="SimSun" w:hAnsiTheme="minorHAnsi" w:cstheme="minorHAnsi"/>
                <w:sz w:val="20"/>
                <w:szCs w:val="20"/>
                <w:lang w:val="fr-FR" w:eastAsia="zh-CN"/>
              </w:rPr>
              <w:t>0</w:t>
            </w:r>
          </w:p>
        </w:tc>
        <w:tc>
          <w:tcPr>
            <w:tcW w:w="895" w:type="dxa"/>
          </w:tcPr>
          <w:p w14:paraId="342C8F4C" w14:textId="13D20656" w:rsidR="00FE2848" w:rsidRPr="005D71D6" w:rsidRDefault="00FE2848" w:rsidP="007C5D50">
            <w:pPr>
              <w:ind w:right="117"/>
              <w:jc w:val="center"/>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stheme="minorHAnsi"/>
                <w:sz w:val="20"/>
                <w:szCs w:val="20"/>
                <w:lang w:val="fr-FR" w:eastAsia="zh-CN"/>
              </w:rPr>
            </w:pPr>
            <w:r w:rsidRPr="005D71D6">
              <w:rPr>
                <w:rFonts w:asciiTheme="minorHAnsi" w:eastAsia="SimSun" w:hAnsiTheme="minorHAnsi" w:cstheme="minorHAnsi"/>
                <w:sz w:val="20"/>
                <w:szCs w:val="20"/>
                <w:lang w:val="fr-FR" w:eastAsia="zh-CN"/>
              </w:rPr>
              <w:t>01</w:t>
            </w:r>
          </w:p>
        </w:tc>
        <w:tc>
          <w:tcPr>
            <w:tcW w:w="806" w:type="dxa"/>
          </w:tcPr>
          <w:p w14:paraId="2C823638" w14:textId="40FC2161" w:rsidR="00FE2848" w:rsidRPr="005D71D6" w:rsidRDefault="00383012" w:rsidP="007C5D50">
            <w:pPr>
              <w:ind w:right="117"/>
              <w:jc w:val="center"/>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stheme="minorHAnsi"/>
                <w:sz w:val="20"/>
                <w:szCs w:val="20"/>
                <w:lang w:val="fr-FR" w:eastAsia="zh-CN"/>
              </w:rPr>
            </w:pPr>
            <w:r w:rsidRPr="005D71D6">
              <w:rPr>
                <w:rFonts w:asciiTheme="minorHAnsi" w:eastAsia="SimSun" w:hAnsiTheme="minorHAnsi" w:cstheme="minorHAnsi"/>
                <w:sz w:val="20"/>
                <w:szCs w:val="20"/>
                <w:lang w:val="fr-FR" w:eastAsia="zh-CN"/>
              </w:rPr>
              <w:t>05</w:t>
            </w:r>
          </w:p>
        </w:tc>
        <w:tc>
          <w:tcPr>
            <w:tcW w:w="899" w:type="dxa"/>
          </w:tcPr>
          <w:p w14:paraId="2478D660" w14:textId="08101862" w:rsidR="00FE2848" w:rsidRPr="005D71D6" w:rsidRDefault="007C5D50" w:rsidP="007C5D50">
            <w:pPr>
              <w:ind w:right="117"/>
              <w:jc w:val="center"/>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stheme="minorHAnsi"/>
                <w:sz w:val="20"/>
                <w:szCs w:val="20"/>
                <w:lang w:val="fr-FR" w:eastAsia="zh-CN"/>
              </w:rPr>
            </w:pPr>
            <w:r w:rsidRPr="005D71D6">
              <w:rPr>
                <w:rFonts w:asciiTheme="minorHAnsi" w:eastAsia="SimSun" w:hAnsiTheme="minorHAnsi" w:cstheme="minorHAnsi"/>
                <w:sz w:val="20"/>
                <w:szCs w:val="20"/>
                <w:lang w:val="fr-FR" w:eastAsia="zh-CN"/>
              </w:rPr>
              <w:t>00</w:t>
            </w:r>
          </w:p>
        </w:tc>
        <w:tc>
          <w:tcPr>
            <w:tcW w:w="899" w:type="dxa"/>
          </w:tcPr>
          <w:p w14:paraId="1A66D37E" w14:textId="271FD8C0" w:rsidR="00FE2848" w:rsidRPr="005D71D6" w:rsidRDefault="00212706" w:rsidP="007C5D50">
            <w:pPr>
              <w:ind w:right="117"/>
              <w:jc w:val="center"/>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stheme="minorHAnsi"/>
                <w:sz w:val="20"/>
                <w:szCs w:val="20"/>
                <w:lang w:val="fr-FR" w:eastAsia="zh-CN"/>
              </w:rPr>
            </w:pPr>
            <w:r w:rsidRPr="005D71D6">
              <w:rPr>
                <w:rFonts w:asciiTheme="minorHAnsi" w:eastAsia="SimSun" w:hAnsiTheme="minorHAnsi" w:cstheme="minorHAnsi"/>
                <w:sz w:val="20"/>
                <w:szCs w:val="20"/>
                <w:lang w:val="fr-FR" w:eastAsia="zh-CN"/>
              </w:rPr>
              <w:t>02</w:t>
            </w:r>
          </w:p>
        </w:tc>
        <w:tc>
          <w:tcPr>
            <w:tcW w:w="779" w:type="dxa"/>
          </w:tcPr>
          <w:p w14:paraId="75CC57BF" w14:textId="6B4ED56F" w:rsidR="00FE2848" w:rsidRPr="005D71D6" w:rsidRDefault="007749C7" w:rsidP="007C5D50">
            <w:pPr>
              <w:ind w:right="117"/>
              <w:jc w:val="center"/>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stheme="minorHAnsi"/>
                <w:sz w:val="20"/>
                <w:szCs w:val="20"/>
                <w:lang w:val="fr-FR" w:eastAsia="zh-CN"/>
              </w:rPr>
            </w:pPr>
            <w:r w:rsidRPr="005D71D6">
              <w:rPr>
                <w:rFonts w:asciiTheme="minorHAnsi" w:eastAsia="SimSun" w:hAnsiTheme="minorHAnsi" w:cstheme="minorHAnsi"/>
                <w:sz w:val="20"/>
                <w:szCs w:val="20"/>
                <w:lang w:val="fr-FR" w:eastAsia="zh-CN"/>
              </w:rPr>
              <w:t>00</w:t>
            </w:r>
          </w:p>
        </w:tc>
        <w:tc>
          <w:tcPr>
            <w:tcW w:w="1046" w:type="dxa"/>
          </w:tcPr>
          <w:p w14:paraId="3B4F2576" w14:textId="36405FA0" w:rsidR="00FE2848" w:rsidRPr="005D71D6" w:rsidRDefault="00212706" w:rsidP="007C5D50">
            <w:pPr>
              <w:ind w:right="117"/>
              <w:jc w:val="center"/>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stheme="minorHAnsi"/>
                <w:b/>
                <w:bCs/>
                <w:sz w:val="20"/>
                <w:szCs w:val="20"/>
                <w:lang w:val="fr-FR" w:eastAsia="zh-CN"/>
              </w:rPr>
            </w:pPr>
            <w:r w:rsidRPr="005D71D6">
              <w:rPr>
                <w:rFonts w:asciiTheme="minorHAnsi" w:eastAsia="SimSun" w:hAnsiTheme="minorHAnsi" w:cstheme="minorHAnsi"/>
                <w:b/>
                <w:bCs/>
                <w:sz w:val="20"/>
                <w:szCs w:val="20"/>
                <w:lang w:val="fr-FR" w:eastAsia="zh-CN"/>
              </w:rPr>
              <w:t>08</w:t>
            </w:r>
          </w:p>
        </w:tc>
      </w:tr>
      <w:tr w:rsidR="00FE2848" w:rsidRPr="005D71D6" w14:paraId="1E4A297F" w14:textId="77777777" w:rsidTr="00FE2848">
        <w:trPr>
          <w:trHeight w:val="262"/>
        </w:trPr>
        <w:tc>
          <w:tcPr>
            <w:cnfStyle w:val="001000000000" w:firstRow="0" w:lastRow="0" w:firstColumn="1" w:lastColumn="0" w:oddVBand="0" w:evenVBand="0" w:oddHBand="0" w:evenHBand="0" w:firstRowFirstColumn="0" w:firstRowLastColumn="0" w:lastRowFirstColumn="0" w:lastRowLastColumn="0"/>
            <w:tcW w:w="2692" w:type="dxa"/>
          </w:tcPr>
          <w:p w14:paraId="15664324" w14:textId="77777777" w:rsidR="00FE2848" w:rsidRPr="005D71D6" w:rsidRDefault="00FE2848" w:rsidP="00FE2848">
            <w:pPr>
              <w:ind w:right="117"/>
              <w:rPr>
                <w:rFonts w:asciiTheme="minorHAnsi" w:eastAsia="SimSun" w:hAnsiTheme="minorHAnsi" w:cstheme="minorHAnsi"/>
                <w:sz w:val="20"/>
                <w:szCs w:val="20"/>
                <w:lang w:val="fr-FR" w:eastAsia="zh-CN"/>
              </w:rPr>
            </w:pPr>
            <w:r w:rsidRPr="005D71D6">
              <w:rPr>
                <w:rFonts w:asciiTheme="minorHAnsi" w:eastAsia="SimSun" w:hAnsiTheme="minorHAnsi" w:cstheme="minorHAnsi"/>
                <w:sz w:val="20"/>
                <w:szCs w:val="20"/>
                <w:lang w:val="fr-FR" w:eastAsia="zh-CN"/>
              </w:rPr>
              <w:t>Atteintes au droit à la vie</w:t>
            </w:r>
          </w:p>
        </w:tc>
        <w:tc>
          <w:tcPr>
            <w:tcW w:w="971" w:type="dxa"/>
          </w:tcPr>
          <w:p w14:paraId="6914F71E" w14:textId="28307E62" w:rsidR="00FE2848" w:rsidRPr="005D71D6" w:rsidRDefault="00FE2848" w:rsidP="007C5D50">
            <w:pPr>
              <w:ind w:right="117"/>
              <w:jc w:val="center"/>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0"/>
                <w:szCs w:val="20"/>
                <w:lang w:val="fr-FR" w:eastAsia="zh-CN"/>
              </w:rPr>
            </w:pPr>
            <w:r w:rsidRPr="005D71D6">
              <w:rPr>
                <w:rFonts w:asciiTheme="minorHAnsi" w:eastAsia="SimSun" w:hAnsiTheme="minorHAnsi" w:cstheme="minorHAnsi"/>
                <w:sz w:val="20"/>
                <w:szCs w:val="20"/>
                <w:lang w:val="fr-FR" w:eastAsia="zh-CN"/>
              </w:rPr>
              <w:t>01</w:t>
            </w:r>
          </w:p>
        </w:tc>
        <w:tc>
          <w:tcPr>
            <w:tcW w:w="802" w:type="dxa"/>
          </w:tcPr>
          <w:p w14:paraId="64593A8C" w14:textId="631DB543" w:rsidR="00FE2848" w:rsidRPr="005D71D6" w:rsidRDefault="00FE2848" w:rsidP="007C5D50">
            <w:pPr>
              <w:ind w:right="117"/>
              <w:jc w:val="center"/>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0"/>
                <w:szCs w:val="20"/>
                <w:lang w:val="fr-FR" w:eastAsia="zh-CN"/>
              </w:rPr>
            </w:pPr>
            <w:r w:rsidRPr="005D71D6">
              <w:rPr>
                <w:rFonts w:asciiTheme="minorHAnsi" w:eastAsia="SimSun" w:hAnsiTheme="minorHAnsi" w:cstheme="minorHAnsi"/>
                <w:sz w:val="20"/>
                <w:szCs w:val="20"/>
                <w:lang w:val="fr-FR" w:eastAsia="zh-CN"/>
              </w:rPr>
              <w:t>08</w:t>
            </w:r>
          </w:p>
        </w:tc>
        <w:tc>
          <w:tcPr>
            <w:tcW w:w="895" w:type="dxa"/>
          </w:tcPr>
          <w:p w14:paraId="4E280857" w14:textId="7B49DC64" w:rsidR="00FE2848" w:rsidRPr="005D71D6" w:rsidRDefault="00FE2848" w:rsidP="007C5D50">
            <w:pPr>
              <w:ind w:right="117"/>
              <w:jc w:val="center"/>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0"/>
                <w:szCs w:val="20"/>
                <w:lang w:val="fr-FR" w:eastAsia="zh-CN"/>
              </w:rPr>
            </w:pPr>
            <w:r w:rsidRPr="005D71D6">
              <w:rPr>
                <w:rFonts w:asciiTheme="minorHAnsi" w:eastAsia="SimSun" w:hAnsiTheme="minorHAnsi" w:cstheme="minorHAnsi"/>
                <w:sz w:val="20"/>
                <w:szCs w:val="20"/>
                <w:lang w:val="fr-FR" w:eastAsia="zh-CN"/>
              </w:rPr>
              <w:t>01</w:t>
            </w:r>
          </w:p>
        </w:tc>
        <w:tc>
          <w:tcPr>
            <w:tcW w:w="806" w:type="dxa"/>
          </w:tcPr>
          <w:p w14:paraId="70D4D8A1" w14:textId="1180783D" w:rsidR="00FE2848" w:rsidRPr="005D71D6" w:rsidRDefault="00383012" w:rsidP="007C5D50">
            <w:pPr>
              <w:ind w:right="117"/>
              <w:jc w:val="center"/>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0"/>
                <w:szCs w:val="20"/>
                <w:lang w:val="fr-FR" w:eastAsia="zh-CN"/>
              </w:rPr>
            </w:pPr>
            <w:r w:rsidRPr="005D71D6">
              <w:rPr>
                <w:rFonts w:asciiTheme="minorHAnsi" w:eastAsia="SimSun" w:hAnsiTheme="minorHAnsi" w:cstheme="minorHAnsi"/>
                <w:sz w:val="20"/>
                <w:szCs w:val="20"/>
                <w:lang w:val="fr-FR" w:eastAsia="zh-CN"/>
              </w:rPr>
              <w:t>01</w:t>
            </w:r>
          </w:p>
        </w:tc>
        <w:tc>
          <w:tcPr>
            <w:tcW w:w="899" w:type="dxa"/>
          </w:tcPr>
          <w:p w14:paraId="7C5E0F00" w14:textId="1A40DEDB" w:rsidR="00FE2848" w:rsidRPr="005D71D6" w:rsidRDefault="00383012" w:rsidP="007C5D50">
            <w:pPr>
              <w:ind w:right="117"/>
              <w:jc w:val="center"/>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0"/>
                <w:szCs w:val="20"/>
                <w:lang w:val="fr-FR" w:eastAsia="zh-CN"/>
              </w:rPr>
            </w:pPr>
            <w:r w:rsidRPr="005D71D6">
              <w:rPr>
                <w:rFonts w:asciiTheme="minorHAnsi" w:eastAsia="SimSun" w:hAnsiTheme="minorHAnsi" w:cstheme="minorHAnsi"/>
                <w:sz w:val="20"/>
                <w:szCs w:val="20"/>
                <w:lang w:val="fr-FR" w:eastAsia="zh-CN"/>
              </w:rPr>
              <w:t>06</w:t>
            </w:r>
          </w:p>
        </w:tc>
        <w:tc>
          <w:tcPr>
            <w:tcW w:w="899" w:type="dxa"/>
          </w:tcPr>
          <w:p w14:paraId="30878F53" w14:textId="284B7ED8" w:rsidR="00FE2848" w:rsidRPr="005D71D6" w:rsidRDefault="00212706" w:rsidP="007C5D50">
            <w:pPr>
              <w:ind w:right="117"/>
              <w:jc w:val="center"/>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0"/>
                <w:szCs w:val="20"/>
                <w:lang w:val="fr-FR" w:eastAsia="zh-CN"/>
              </w:rPr>
            </w:pPr>
            <w:r w:rsidRPr="005D71D6">
              <w:rPr>
                <w:rFonts w:asciiTheme="minorHAnsi" w:eastAsia="SimSun" w:hAnsiTheme="minorHAnsi" w:cstheme="minorHAnsi"/>
                <w:sz w:val="20"/>
                <w:szCs w:val="20"/>
                <w:lang w:val="fr-FR" w:eastAsia="zh-CN"/>
              </w:rPr>
              <w:t>01</w:t>
            </w:r>
          </w:p>
        </w:tc>
        <w:tc>
          <w:tcPr>
            <w:tcW w:w="779" w:type="dxa"/>
          </w:tcPr>
          <w:p w14:paraId="5B924049" w14:textId="48E4BB75" w:rsidR="00FE2848" w:rsidRPr="005D71D6" w:rsidRDefault="00FE2848" w:rsidP="007C5D50">
            <w:pPr>
              <w:ind w:right="117"/>
              <w:jc w:val="center"/>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0"/>
                <w:szCs w:val="20"/>
                <w:lang w:val="fr-FR" w:eastAsia="zh-CN"/>
              </w:rPr>
            </w:pPr>
            <w:r w:rsidRPr="005D71D6">
              <w:rPr>
                <w:rFonts w:asciiTheme="minorHAnsi" w:eastAsia="SimSun" w:hAnsiTheme="minorHAnsi" w:cstheme="minorHAnsi"/>
                <w:sz w:val="20"/>
                <w:szCs w:val="20"/>
                <w:lang w:val="fr-FR" w:eastAsia="zh-CN"/>
              </w:rPr>
              <w:t>04</w:t>
            </w:r>
          </w:p>
        </w:tc>
        <w:tc>
          <w:tcPr>
            <w:tcW w:w="1046" w:type="dxa"/>
          </w:tcPr>
          <w:p w14:paraId="14B92842" w14:textId="6F9A8780" w:rsidR="00FE2848" w:rsidRPr="005D71D6" w:rsidRDefault="00212706" w:rsidP="007C5D50">
            <w:pPr>
              <w:ind w:right="117"/>
              <w:jc w:val="center"/>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b/>
                <w:bCs/>
                <w:sz w:val="20"/>
                <w:szCs w:val="20"/>
                <w:lang w:val="fr-FR" w:eastAsia="zh-CN"/>
              </w:rPr>
            </w:pPr>
            <w:r w:rsidRPr="005D71D6">
              <w:rPr>
                <w:rFonts w:asciiTheme="minorHAnsi" w:eastAsia="SimSun" w:hAnsiTheme="minorHAnsi" w:cstheme="minorHAnsi"/>
                <w:b/>
                <w:bCs/>
                <w:sz w:val="20"/>
                <w:szCs w:val="20"/>
                <w:lang w:val="fr-FR" w:eastAsia="zh-CN"/>
              </w:rPr>
              <w:t>22</w:t>
            </w:r>
          </w:p>
        </w:tc>
      </w:tr>
      <w:tr w:rsidR="00FE2848" w:rsidRPr="005D71D6" w14:paraId="0B0C2726" w14:textId="77777777" w:rsidTr="00FE2848">
        <w:trPr>
          <w:cnfStyle w:val="000000100000" w:firstRow="0" w:lastRow="0" w:firstColumn="0" w:lastColumn="0" w:oddVBand="0" w:evenVBand="0" w:oddHBand="1" w:evenHBand="0" w:firstRowFirstColumn="0" w:firstRowLastColumn="0" w:lastRowFirstColumn="0" w:lastRowLastColumn="0"/>
          <w:trHeight w:val="524"/>
        </w:trPr>
        <w:tc>
          <w:tcPr>
            <w:cnfStyle w:val="001000000000" w:firstRow="0" w:lastRow="0" w:firstColumn="1" w:lastColumn="0" w:oddVBand="0" w:evenVBand="0" w:oddHBand="0" w:evenHBand="0" w:firstRowFirstColumn="0" w:firstRowLastColumn="0" w:lastRowFirstColumn="0" w:lastRowLastColumn="0"/>
            <w:tcW w:w="2692" w:type="dxa"/>
          </w:tcPr>
          <w:p w14:paraId="1E26A57C" w14:textId="77777777" w:rsidR="00FE2848" w:rsidRPr="005D71D6" w:rsidRDefault="00FE2848" w:rsidP="00FE2848">
            <w:pPr>
              <w:ind w:right="117"/>
              <w:rPr>
                <w:rFonts w:asciiTheme="minorHAnsi" w:eastAsia="SimSun" w:hAnsiTheme="minorHAnsi" w:cstheme="minorHAnsi"/>
                <w:sz w:val="20"/>
                <w:szCs w:val="20"/>
                <w:lang w:val="fr-FR" w:eastAsia="zh-CN"/>
              </w:rPr>
            </w:pPr>
            <w:r w:rsidRPr="005D71D6">
              <w:rPr>
                <w:rFonts w:asciiTheme="minorHAnsi" w:eastAsia="SimSun" w:hAnsiTheme="minorHAnsi" w:cstheme="minorHAnsi"/>
                <w:sz w:val="20"/>
                <w:szCs w:val="20"/>
                <w:lang w:val="fr-FR" w:eastAsia="zh-CN"/>
              </w:rPr>
              <w:t>Atteintes à l’accès aux services de base</w:t>
            </w:r>
          </w:p>
        </w:tc>
        <w:tc>
          <w:tcPr>
            <w:tcW w:w="971" w:type="dxa"/>
          </w:tcPr>
          <w:p w14:paraId="6CC07409" w14:textId="0079406C" w:rsidR="00FE2848" w:rsidRPr="005D71D6" w:rsidRDefault="007C5D50" w:rsidP="007C5D50">
            <w:pPr>
              <w:ind w:right="117"/>
              <w:jc w:val="center"/>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stheme="minorHAnsi"/>
                <w:sz w:val="20"/>
                <w:szCs w:val="20"/>
                <w:lang w:val="fr-FR" w:eastAsia="zh-CN"/>
              </w:rPr>
            </w:pPr>
            <w:r w:rsidRPr="005D71D6">
              <w:rPr>
                <w:rFonts w:asciiTheme="minorHAnsi" w:eastAsia="SimSun" w:hAnsiTheme="minorHAnsi" w:cstheme="minorHAnsi"/>
                <w:sz w:val="20"/>
                <w:szCs w:val="20"/>
                <w:lang w:val="fr-FR" w:eastAsia="zh-CN"/>
              </w:rPr>
              <w:t>0</w:t>
            </w:r>
          </w:p>
        </w:tc>
        <w:tc>
          <w:tcPr>
            <w:tcW w:w="802" w:type="dxa"/>
          </w:tcPr>
          <w:p w14:paraId="2E3063D9" w14:textId="05BFBEF5" w:rsidR="00FE2848" w:rsidRPr="005D71D6" w:rsidRDefault="00FE2848" w:rsidP="007C5D50">
            <w:pPr>
              <w:ind w:right="117"/>
              <w:jc w:val="center"/>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stheme="minorHAnsi"/>
                <w:sz w:val="20"/>
                <w:szCs w:val="20"/>
                <w:lang w:val="fr-FR" w:eastAsia="zh-CN"/>
              </w:rPr>
            </w:pPr>
            <w:r w:rsidRPr="005D71D6">
              <w:rPr>
                <w:rFonts w:asciiTheme="minorHAnsi" w:eastAsia="SimSun" w:hAnsiTheme="minorHAnsi" w:cstheme="minorHAnsi"/>
                <w:sz w:val="20"/>
                <w:szCs w:val="20"/>
                <w:lang w:val="fr-FR" w:eastAsia="zh-CN"/>
              </w:rPr>
              <w:t>01</w:t>
            </w:r>
          </w:p>
        </w:tc>
        <w:tc>
          <w:tcPr>
            <w:tcW w:w="895" w:type="dxa"/>
          </w:tcPr>
          <w:p w14:paraId="117348F0" w14:textId="6C841DFF" w:rsidR="00FE2848" w:rsidRPr="005D71D6" w:rsidRDefault="007C5D50" w:rsidP="007C5D50">
            <w:pPr>
              <w:ind w:right="117"/>
              <w:jc w:val="center"/>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stheme="minorHAnsi"/>
                <w:sz w:val="20"/>
                <w:szCs w:val="20"/>
                <w:lang w:val="fr-FR" w:eastAsia="zh-CN"/>
              </w:rPr>
            </w:pPr>
            <w:r w:rsidRPr="005D71D6">
              <w:rPr>
                <w:rFonts w:asciiTheme="minorHAnsi" w:eastAsia="SimSun" w:hAnsiTheme="minorHAnsi" w:cstheme="minorHAnsi"/>
                <w:sz w:val="20"/>
                <w:szCs w:val="20"/>
                <w:lang w:val="fr-FR" w:eastAsia="zh-CN"/>
              </w:rPr>
              <w:t>00</w:t>
            </w:r>
          </w:p>
        </w:tc>
        <w:tc>
          <w:tcPr>
            <w:tcW w:w="806" w:type="dxa"/>
          </w:tcPr>
          <w:p w14:paraId="0EC1CF25" w14:textId="237FBAE5" w:rsidR="00FE2848" w:rsidRPr="005D71D6" w:rsidRDefault="007C5D50" w:rsidP="007C5D50">
            <w:pPr>
              <w:ind w:right="117"/>
              <w:jc w:val="center"/>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stheme="minorHAnsi"/>
                <w:sz w:val="20"/>
                <w:szCs w:val="20"/>
                <w:lang w:val="fr-FR" w:eastAsia="zh-CN"/>
              </w:rPr>
            </w:pPr>
            <w:r w:rsidRPr="005D71D6">
              <w:rPr>
                <w:rFonts w:asciiTheme="minorHAnsi" w:eastAsia="SimSun" w:hAnsiTheme="minorHAnsi" w:cstheme="minorHAnsi"/>
                <w:sz w:val="20"/>
                <w:szCs w:val="20"/>
                <w:lang w:val="fr-FR" w:eastAsia="zh-CN"/>
              </w:rPr>
              <w:t>00</w:t>
            </w:r>
          </w:p>
        </w:tc>
        <w:tc>
          <w:tcPr>
            <w:tcW w:w="899" w:type="dxa"/>
          </w:tcPr>
          <w:p w14:paraId="25D9D6B5" w14:textId="4869BC46" w:rsidR="00FE2848" w:rsidRPr="005D71D6" w:rsidRDefault="00383012" w:rsidP="007C5D50">
            <w:pPr>
              <w:ind w:right="117"/>
              <w:jc w:val="center"/>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stheme="minorHAnsi"/>
                <w:sz w:val="20"/>
                <w:szCs w:val="20"/>
                <w:lang w:val="fr-FR" w:eastAsia="zh-CN"/>
              </w:rPr>
            </w:pPr>
            <w:r w:rsidRPr="005D71D6">
              <w:rPr>
                <w:rFonts w:asciiTheme="minorHAnsi" w:eastAsia="SimSun" w:hAnsiTheme="minorHAnsi" w:cstheme="minorHAnsi"/>
                <w:sz w:val="20"/>
                <w:szCs w:val="20"/>
                <w:lang w:val="fr-FR" w:eastAsia="zh-CN"/>
              </w:rPr>
              <w:t>01</w:t>
            </w:r>
          </w:p>
        </w:tc>
        <w:tc>
          <w:tcPr>
            <w:tcW w:w="899" w:type="dxa"/>
          </w:tcPr>
          <w:p w14:paraId="3C347B82" w14:textId="6C087AC4" w:rsidR="00FE2848" w:rsidRPr="005D71D6" w:rsidRDefault="007C5D50" w:rsidP="007C5D50">
            <w:pPr>
              <w:ind w:right="117"/>
              <w:jc w:val="center"/>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stheme="minorHAnsi"/>
                <w:sz w:val="20"/>
                <w:szCs w:val="20"/>
                <w:lang w:val="fr-FR" w:eastAsia="zh-CN"/>
              </w:rPr>
            </w:pPr>
            <w:r w:rsidRPr="005D71D6">
              <w:rPr>
                <w:rFonts w:asciiTheme="minorHAnsi" w:eastAsia="SimSun" w:hAnsiTheme="minorHAnsi" w:cstheme="minorHAnsi"/>
                <w:sz w:val="20"/>
                <w:szCs w:val="20"/>
                <w:lang w:val="fr-FR" w:eastAsia="zh-CN"/>
              </w:rPr>
              <w:t>00</w:t>
            </w:r>
          </w:p>
        </w:tc>
        <w:tc>
          <w:tcPr>
            <w:tcW w:w="779" w:type="dxa"/>
          </w:tcPr>
          <w:p w14:paraId="4473057D" w14:textId="5E043826" w:rsidR="00FE2848" w:rsidRPr="005D71D6" w:rsidRDefault="007C5D50" w:rsidP="007C5D50">
            <w:pPr>
              <w:ind w:right="117"/>
              <w:jc w:val="center"/>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stheme="minorHAnsi"/>
                <w:sz w:val="20"/>
                <w:szCs w:val="20"/>
                <w:lang w:val="fr-FR" w:eastAsia="zh-CN"/>
              </w:rPr>
            </w:pPr>
            <w:r w:rsidRPr="005D71D6">
              <w:rPr>
                <w:rFonts w:asciiTheme="minorHAnsi" w:eastAsia="SimSun" w:hAnsiTheme="minorHAnsi" w:cstheme="minorHAnsi"/>
                <w:sz w:val="20"/>
                <w:szCs w:val="20"/>
                <w:lang w:val="fr-FR" w:eastAsia="zh-CN"/>
              </w:rPr>
              <w:t>00</w:t>
            </w:r>
          </w:p>
        </w:tc>
        <w:tc>
          <w:tcPr>
            <w:tcW w:w="1046" w:type="dxa"/>
          </w:tcPr>
          <w:p w14:paraId="0BA66F65" w14:textId="2C46B928" w:rsidR="00FE2848" w:rsidRPr="005D71D6" w:rsidRDefault="00212706" w:rsidP="007C5D50">
            <w:pPr>
              <w:ind w:right="117"/>
              <w:jc w:val="center"/>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stheme="minorHAnsi"/>
                <w:b/>
                <w:bCs/>
                <w:sz w:val="20"/>
                <w:szCs w:val="20"/>
                <w:lang w:val="fr-FR" w:eastAsia="zh-CN"/>
              </w:rPr>
            </w:pPr>
            <w:r w:rsidRPr="005D71D6">
              <w:rPr>
                <w:rFonts w:asciiTheme="minorHAnsi" w:eastAsia="SimSun" w:hAnsiTheme="minorHAnsi" w:cstheme="minorHAnsi"/>
                <w:b/>
                <w:bCs/>
                <w:sz w:val="20"/>
                <w:szCs w:val="20"/>
                <w:lang w:val="fr-FR" w:eastAsia="zh-CN"/>
              </w:rPr>
              <w:t>02</w:t>
            </w:r>
          </w:p>
        </w:tc>
      </w:tr>
      <w:tr w:rsidR="00FE2848" w:rsidRPr="005D71D6" w14:paraId="11F0F528" w14:textId="77777777" w:rsidTr="00FE2848">
        <w:trPr>
          <w:trHeight w:val="515"/>
        </w:trPr>
        <w:tc>
          <w:tcPr>
            <w:cnfStyle w:val="001000000000" w:firstRow="0" w:lastRow="0" w:firstColumn="1" w:lastColumn="0" w:oddVBand="0" w:evenVBand="0" w:oddHBand="0" w:evenHBand="0" w:firstRowFirstColumn="0" w:firstRowLastColumn="0" w:lastRowFirstColumn="0" w:lastRowLastColumn="0"/>
            <w:tcW w:w="2692" w:type="dxa"/>
          </w:tcPr>
          <w:p w14:paraId="6C468BC8" w14:textId="77777777" w:rsidR="00FE2848" w:rsidRPr="005D71D6" w:rsidRDefault="00FE2848" w:rsidP="00FE2848">
            <w:pPr>
              <w:ind w:right="117"/>
              <w:rPr>
                <w:rFonts w:asciiTheme="minorHAnsi" w:eastAsia="SimSun" w:hAnsiTheme="minorHAnsi" w:cstheme="minorHAnsi"/>
                <w:sz w:val="20"/>
                <w:szCs w:val="20"/>
                <w:lang w:val="fr-FR" w:eastAsia="zh-CN"/>
              </w:rPr>
            </w:pPr>
            <w:r w:rsidRPr="005D71D6">
              <w:rPr>
                <w:rFonts w:asciiTheme="minorHAnsi" w:eastAsia="SimSun" w:hAnsiTheme="minorHAnsi" w:cstheme="minorHAnsi"/>
                <w:sz w:val="20"/>
                <w:szCs w:val="20"/>
                <w:lang w:val="fr-FR" w:eastAsia="zh-CN"/>
              </w:rPr>
              <w:t>Mouvements de population forcés</w:t>
            </w:r>
          </w:p>
        </w:tc>
        <w:tc>
          <w:tcPr>
            <w:tcW w:w="971" w:type="dxa"/>
          </w:tcPr>
          <w:p w14:paraId="26F82C1E" w14:textId="02EDEB5C" w:rsidR="00FE2848" w:rsidRPr="005D71D6" w:rsidRDefault="007C5D50" w:rsidP="007C5D50">
            <w:pPr>
              <w:ind w:right="117"/>
              <w:jc w:val="center"/>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0"/>
                <w:szCs w:val="20"/>
                <w:lang w:val="fr-FR" w:eastAsia="zh-CN"/>
              </w:rPr>
            </w:pPr>
            <w:r w:rsidRPr="005D71D6">
              <w:rPr>
                <w:rFonts w:asciiTheme="minorHAnsi" w:eastAsia="SimSun" w:hAnsiTheme="minorHAnsi" w:cstheme="minorHAnsi"/>
                <w:sz w:val="20"/>
                <w:szCs w:val="20"/>
                <w:lang w:val="fr-FR" w:eastAsia="zh-CN"/>
              </w:rPr>
              <w:t>00</w:t>
            </w:r>
          </w:p>
        </w:tc>
        <w:tc>
          <w:tcPr>
            <w:tcW w:w="802" w:type="dxa"/>
          </w:tcPr>
          <w:p w14:paraId="19C14096" w14:textId="7C6AE808" w:rsidR="00FE2848" w:rsidRPr="005D71D6" w:rsidRDefault="007C5D50" w:rsidP="007C5D50">
            <w:pPr>
              <w:ind w:right="117"/>
              <w:jc w:val="center"/>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0"/>
                <w:szCs w:val="20"/>
                <w:lang w:val="fr-FR" w:eastAsia="zh-CN"/>
              </w:rPr>
            </w:pPr>
            <w:r w:rsidRPr="005D71D6">
              <w:rPr>
                <w:rFonts w:asciiTheme="minorHAnsi" w:eastAsia="SimSun" w:hAnsiTheme="minorHAnsi" w:cstheme="minorHAnsi"/>
                <w:sz w:val="20"/>
                <w:szCs w:val="20"/>
                <w:lang w:val="fr-FR" w:eastAsia="zh-CN"/>
              </w:rPr>
              <w:t>00</w:t>
            </w:r>
          </w:p>
        </w:tc>
        <w:tc>
          <w:tcPr>
            <w:tcW w:w="895" w:type="dxa"/>
          </w:tcPr>
          <w:p w14:paraId="25D76B1F" w14:textId="2C548348" w:rsidR="00FE2848" w:rsidRPr="005D71D6" w:rsidRDefault="007C5D50" w:rsidP="007C5D50">
            <w:pPr>
              <w:ind w:right="117"/>
              <w:jc w:val="center"/>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0"/>
                <w:szCs w:val="20"/>
                <w:lang w:val="fr-FR" w:eastAsia="zh-CN"/>
              </w:rPr>
            </w:pPr>
            <w:r w:rsidRPr="005D71D6">
              <w:rPr>
                <w:rFonts w:asciiTheme="minorHAnsi" w:eastAsia="SimSun" w:hAnsiTheme="minorHAnsi" w:cstheme="minorHAnsi"/>
                <w:sz w:val="20"/>
                <w:szCs w:val="20"/>
                <w:lang w:val="fr-FR" w:eastAsia="zh-CN"/>
              </w:rPr>
              <w:t>00</w:t>
            </w:r>
          </w:p>
        </w:tc>
        <w:tc>
          <w:tcPr>
            <w:tcW w:w="806" w:type="dxa"/>
          </w:tcPr>
          <w:p w14:paraId="543559AE" w14:textId="413D1BD3" w:rsidR="00FE2848" w:rsidRPr="005D71D6" w:rsidRDefault="007C5D50" w:rsidP="007C5D50">
            <w:pPr>
              <w:ind w:right="117"/>
              <w:jc w:val="center"/>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0"/>
                <w:szCs w:val="20"/>
                <w:lang w:val="fr-FR" w:eastAsia="zh-CN"/>
              </w:rPr>
            </w:pPr>
            <w:r w:rsidRPr="005D71D6">
              <w:rPr>
                <w:rFonts w:asciiTheme="minorHAnsi" w:eastAsia="SimSun" w:hAnsiTheme="minorHAnsi" w:cstheme="minorHAnsi"/>
                <w:sz w:val="20"/>
                <w:szCs w:val="20"/>
                <w:lang w:val="fr-FR" w:eastAsia="zh-CN"/>
              </w:rPr>
              <w:t>00</w:t>
            </w:r>
          </w:p>
        </w:tc>
        <w:tc>
          <w:tcPr>
            <w:tcW w:w="899" w:type="dxa"/>
          </w:tcPr>
          <w:p w14:paraId="195BD9C9" w14:textId="0F0D62E9" w:rsidR="00FE2848" w:rsidRPr="005D71D6" w:rsidRDefault="007C5D50" w:rsidP="007C5D50">
            <w:pPr>
              <w:ind w:right="117"/>
              <w:jc w:val="center"/>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0"/>
                <w:szCs w:val="20"/>
                <w:lang w:val="fr-FR" w:eastAsia="zh-CN"/>
              </w:rPr>
            </w:pPr>
            <w:r w:rsidRPr="005D71D6">
              <w:rPr>
                <w:rFonts w:asciiTheme="minorHAnsi" w:eastAsia="SimSun" w:hAnsiTheme="minorHAnsi" w:cstheme="minorHAnsi"/>
                <w:sz w:val="20"/>
                <w:szCs w:val="20"/>
                <w:lang w:val="fr-FR" w:eastAsia="zh-CN"/>
              </w:rPr>
              <w:t>0</w:t>
            </w:r>
            <w:r w:rsidR="007749C7" w:rsidRPr="005D71D6">
              <w:rPr>
                <w:rFonts w:asciiTheme="minorHAnsi" w:eastAsia="SimSun" w:hAnsiTheme="minorHAnsi" w:cstheme="minorHAnsi"/>
                <w:sz w:val="20"/>
                <w:szCs w:val="20"/>
                <w:lang w:val="fr-FR" w:eastAsia="zh-CN"/>
              </w:rPr>
              <w:t>0</w:t>
            </w:r>
          </w:p>
        </w:tc>
        <w:tc>
          <w:tcPr>
            <w:tcW w:w="899" w:type="dxa"/>
          </w:tcPr>
          <w:p w14:paraId="1DBE44C0" w14:textId="0F98478F" w:rsidR="00FE2848" w:rsidRPr="005D71D6" w:rsidRDefault="007C5D50" w:rsidP="007C5D50">
            <w:pPr>
              <w:ind w:right="117"/>
              <w:jc w:val="center"/>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0"/>
                <w:szCs w:val="20"/>
                <w:lang w:val="fr-FR" w:eastAsia="zh-CN"/>
              </w:rPr>
            </w:pPr>
            <w:r w:rsidRPr="005D71D6">
              <w:rPr>
                <w:rFonts w:asciiTheme="minorHAnsi" w:eastAsia="SimSun" w:hAnsiTheme="minorHAnsi" w:cstheme="minorHAnsi"/>
                <w:sz w:val="20"/>
                <w:szCs w:val="20"/>
                <w:lang w:val="fr-FR" w:eastAsia="zh-CN"/>
              </w:rPr>
              <w:t>0</w:t>
            </w:r>
            <w:r w:rsidR="007749C7" w:rsidRPr="005D71D6">
              <w:rPr>
                <w:rFonts w:asciiTheme="minorHAnsi" w:eastAsia="SimSun" w:hAnsiTheme="minorHAnsi" w:cstheme="minorHAnsi"/>
                <w:sz w:val="20"/>
                <w:szCs w:val="20"/>
                <w:lang w:val="fr-FR" w:eastAsia="zh-CN"/>
              </w:rPr>
              <w:t>0</w:t>
            </w:r>
          </w:p>
        </w:tc>
        <w:tc>
          <w:tcPr>
            <w:tcW w:w="779" w:type="dxa"/>
          </w:tcPr>
          <w:p w14:paraId="276039BE" w14:textId="2C82E450" w:rsidR="00FE2848" w:rsidRPr="005D71D6" w:rsidRDefault="00FE2848" w:rsidP="007C5D50">
            <w:pPr>
              <w:ind w:right="117"/>
              <w:jc w:val="center"/>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0"/>
                <w:szCs w:val="20"/>
                <w:lang w:val="fr-FR" w:eastAsia="zh-CN"/>
              </w:rPr>
            </w:pPr>
            <w:r w:rsidRPr="005D71D6">
              <w:rPr>
                <w:rFonts w:asciiTheme="minorHAnsi" w:eastAsia="SimSun" w:hAnsiTheme="minorHAnsi" w:cstheme="minorHAnsi"/>
                <w:sz w:val="20"/>
                <w:szCs w:val="20"/>
                <w:lang w:val="fr-FR" w:eastAsia="zh-CN"/>
              </w:rPr>
              <w:t>01</w:t>
            </w:r>
          </w:p>
        </w:tc>
        <w:tc>
          <w:tcPr>
            <w:tcW w:w="1046" w:type="dxa"/>
          </w:tcPr>
          <w:p w14:paraId="3193E625" w14:textId="3A7F50F5" w:rsidR="00FE2848" w:rsidRPr="005D71D6" w:rsidRDefault="00212706" w:rsidP="007C5D50">
            <w:pPr>
              <w:ind w:right="117"/>
              <w:jc w:val="center"/>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b/>
                <w:bCs/>
                <w:sz w:val="20"/>
                <w:szCs w:val="20"/>
                <w:lang w:val="fr-FR" w:eastAsia="zh-CN"/>
              </w:rPr>
            </w:pPr>
            <w:r w:rsidRPr="005D71D6">
              <w:rPr>
                <w:rFonts w:asciiTheme="minorHAnsi" w:eastAsia="SimSun" w:hAnsiTheme="minorHAnsi" w:cstheme="minorHAnsi"/>
                <w:b/>
                <w:bCs/>
                <w:sz w:val="20"/>
                <w:szCs w:val="20"/>
                <w:lang w:val="fr-FR" w:eastAsia="zh-CN"/>
              </w:rPr>
              <w:t>01</w:t>
            </w:r>
          </w:p>
        </w:tc>
      </w:tr>
      <w:tr w:rsidR="00FE2848" w:rsidRPr="005D71D6" w14:paraId="293CDCAD" w14:textId="77777777" w:rsidTr="00FE2848">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2692" w:type="dxa"/>
          </w:tcPr>
          <w:p w14:paraId="63F9BF98" w14:textId="77777777" w:rsidR="00FE2848" w:rsidRPr="005D71D6" w:rsidRDefault="00FE2848" w:rsidP="00FE2848">
            <w:pPr>
              <w:ind w:right="117"/>
              <w:rPr>
                <w:rFonts w:asciiTheme="minorHAnsi" w:eastAsia="SimSun" w:hAnsiTheme="minorHAnsi" w:cstheme="minorHAnsi"/>
                <w:sz w:val="20"/>
                <w:szCs w:val="20"/>
                <w:lang w:val="fr-FR" w:eastAsia="zh-CN"/>
              </w:rPr>
            </w:pPr>
            <w:r w:rsidRPr="005D71D6">
              <w:rPr>
                <w:rFonts w:asciiTheme="minorHAnsi" w:eastAsia="SimSun" w:hAnsiTheme="minorHAnsi" w:cstheme="minorHAnsi"/>
                <w:sz w:val="20"/>
                <w:szCs w:val="20"/>
                <w:lang w:val="fr-FR" w:eastAsia="zh-CN"/>
              </w:rPr>
              <w:t>Violences Basées sur le genre</w:t>
            </w:r>
          </w:p>
        </w:tc>
        <w:tc>
          <w:tcPr>
            <w:tcW w:w="971" w:type="dxa"/>
          </w:tcPr>
          <w:p w14:paraId="24BE1114" w14:textId="7DC4D35F" w:rsidR="00FE2848" w:rsidRPr="005D71D6" w:rsidRDefault="007C5D50" w:rsidP="007C5D50">
            <w:pPr>
              <w:ind w:right="117"/>
              <w:jc w:val="center"/>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stheme="minorHAnsi"/>
                <w:sz w:val="20"/>
                <w:szCs w:val="20"/>
                <w:lang w:val="fr-FR" w:eastAsia="zh-CN"/>
              </w:rPr>
            </w:pPr>
            <w:r w:rsidRPr="005D71D6">
              <w:rPr>
                <w:rFonts w:asciiTheme="minorHAnsi" w:eastAsia="SimSun" w:hAnsiTheme="minorHAnsi" w:cstheme="minorHAnsi"/>
                <w:sz w:val="20"/>
                <w:szCs w:val="20"/>
                <w:lang w:val="fr-FR" w:eastAsia="zh-CN"/>
              </w:rPr>
              <w:t>00</w:t>
            </w:r>
          </w:p>
        </w:tc>
        <w:tc>
          <w:tcPr>
            <w:tcW w:w="802" w:type="dxa"/>
          </w:tcPr>
          <w:p w14:paraId="2AA1ECC8" w14:textId="06805634" w:rsidR="00FE2848" w:rsidRPr="005D71D6" w:rsidRDefault="007C5D50" w:rsidP="007C5D50">
            <w:pPr>
              <w:ind w:right="117"/>
              <w:jc w:val="center"/>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stheme="minorHAnsi"/>
                <w:sz w:val="20"/>
                <w:szCs w:val="20"/>
                <w:lang w:val="fr-FR" w:eastAsia="zh-CN"/>
              </w:rPr>
            </w:pPr>
            <w:r w:rsidRPr="005D71D6">
              <w:rPr>
                <w:rFonts w:asciiTheme="minorHAnsi" w:eastAsia="SimSun" w:hAnsiTheme="minorHAnsi" w:cstheme="minorHAnsi"/>
                <w:sz w:val="20"/>
                <w:szCs w:val="20"/>
                <w:lang w:val="fr-FR" w:eastAsia="zh-CN"/>
              </w:rPr>
              <w:t>00</w:t>
            </w:r>
          </w:p>
        </w:tc>
        <w:tc>
          <w:tcPr>
            <w:tcW w:w="895" w:type="dxa"/>
          </w:tcPr>
          <w:p w14:paraId="21057732" w14:textId="3A635053" w:rsidR="00FE2848" w:rsidRPr="005D71D6" w:rsidRDefault="007C5D50" w:rsidP="007C5D50">
            <w:pPr>
              <w:ind w:right="117"/>
              <w:jc w:val="center"/>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stheme="minorHAnsi"/>
                <w:sz w:val="20"/>
                <w:szCs w:val="20"/>
                <w:lang w:val="fr-FR" w:eastAsia="zh-CN"/>
              </w:rPr>
            </w:pPr>
            <w:r w:rsidRPr="005D71D6">
              <w:rPr>
                <w:rFonts w:asciiTheme="minorHAnsi" w:eastAsia="SimSun" w:hAnsiTheme="minorHAnsi" w:cstheme="minorHAnsi"/>
                <w:sz w:val="20"/>
                <w:szCs w:val="20"/>
                <w:lang w:val="fr-FR" w:eastAsia="zh-CN"/>
              </w:rPr>
              <w:t>0</w:t>
            </w:r>
            <w:r w:rsidR="007749C7" w:rsidRPr="005D71D6">
              <w:rPr>
                <w:rFonts w:asciiTheme="minorHAnsi" w:eastAsia="SimSun" w:hAnsiTheme="minorHAnsi" w:cstheme="minorHAnsi"/>
                <w:sz w:val="20"/>
                <w:szCs w:val="20"/>
                <w:lang w:val="fr-FR" w:eastAsia="zh-CN"/>
              </w:rPr>
              <w:t>0</w:t>
            </w:r>
          </w:p>
        </w:tc>
        <w:tc>
          <w:tcPr>
            <w:tcW w:w="806" w:type="dxa"/>
          </w:tcPr>
          <w:p w14:paraId="69BA7807" w14:textId="4A5F0583" w:rsidR="00FE2848" w:rsidRPr="005D71D6" w:rsidRDefault="007C5D50" w:rsidP="007C5D50">
            <w:pPr>
              <w:ind w:right="117"/>
              <w:jc w:val="center"/>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stheme="minorHAnsi"/>
                <w:sz w:val="20"/>
                <w:szCs w:val="20"/>
                <w:lang w:val="fr-FR" w:eastAsia="zh-CN"/>
              </w:rPr>
            </w:pPr>
            <w:r w:rsidRPr="005D71D6">
              <w:rPr>
                <w:rFonts w:asciiTheme="minorHAnsi" w:eastAsia="SimSun" w:hAnsiTheme="minorHAnsi" w:cstheme="minorHAnsi"/>
                <w:sz w:val="20"/>
                <w:szCs w:val="20"/>
                <w:lang w:val="fr-FR" w:eastAsia="zh-CN"/>
              </w:rPr>
              <w:t>0</w:t>
            </w:r>
            <w:r w:rsidR="007749C7" w:rsidRPr="005D71D6">
              <w:rPr>
                <w:rFonts w:asciiTheme="minorHAnsi" w:eastAsia="SimSun" w:hAnsiTheme="minorHAnsi" w:cstheme="minorHAnsi"/>
                <w:sz w:val="20"/>
                <w:szCs w:val="20"/>
                <w:lang w:val="fr-FR" w:eastAsia="zh-CN"/>
              </w:rPr>
              <w:t>0</w:t>
            </w:r>
          </w:p>
        </w:tc>
        <w:tc>
          <w:tcPr>
            <w:tcW w:w="899" w:type="dxa"/>
          </w:tcPr>
          <w:p w14:paraId="76D5C628" w14:textId="40F40651" w:rsidR="00FE2848" w:rsidRPr="005D71D6" w:rsidRDefault="00383012" w:rsidP="007C5D50">
            <w:pPr>
              <w:ind w:right="117"/>
              <w:jc w:val="center"/>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stheme="minorHAnsi"/>
                <w:sz w:val="20"/>
                <w:szCs w:val="20"/>
                <w:lang w:val="fr-FR" w:eastAsia="zh-CN"/>
              </w:rPr>
            </w:pPr>
            <w:r w:rsidRPr="005D71D6">
              <w:rPr>
                <w:rFonts w:asciiTheme="minorHAnsi" w:eastAsia="SimSun" w:hAnsiTheme="minorHAnsi" w:cstheme="minorHAnsi"/>
                <w:sz w:val="20"/>
                <w:szCs w:val="20"/>
                <w:lang w:val="fr-FR" w:eastAsia="zh-CN"/>
              </w:rPr>
              <w:t>04</w:t>
            </w:r>
          </w:p>
        </w:tc>
        <w:tc>
          <w:tcPr>
            <w:tcW w:w="899" w:type="dxa"/>
          </w:tcPr>
          <w:p w14:paraId="319B8D98" w14:textId="103C243B" w:rsidR="00FE2848" w:rsidRPr="005D71D6" w:rsidRDefault="00212706" w:rsidP="007C5D50">
            <w:pPr>
              <w:ind w:right="117"/>
              <w:jc w:val="center"/>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stheme="minorHAnsi"/>
                <w:sz w:val="20"/>
                <w:szCs w:val="20"/>
                <w:lang w:val="fr-FR" w:eastAsia="zh-CN"/>
              </w:rPr>
            </w:pPr>
            <w:r w:rsidRPr="005D71D6">
              <w:rPr>
                <w:rFonts w:asciiTheme="minorHAnsi" w:eastAsia="SimSun" w:hAnsiTheme="minorHAnsi" w:cstheme="minorHAnsi"/>
                <w:sz w:val="20"/>
                <w:szCs w:val="20"/>
                <w:lang w:val="fr-FR" w:eastAsia="zh-CN"/>
              </w:rPr>
              <w:t>04</w:t>
            </w:r>
          </w:p>
        </w:tc>
        <w:tc>
          <w:tcPr>
            <w:tcW w:w="779" w:type="dxa"/>
          </w:tcPr>
          <w:p w14:paraId="3793CD05" w14:textId="347D9A1E" w:rsidR="00FE2848" w:rsidRPr="005D71D6" w:rsidRDefault="00FE2848" w:rsidP="007C5D50">
            <w:pPr>
              <w:ind w:right="117"/>
              <w:jc w:val="center"/>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stheme="minorHAnsi"/>
                <w:sz w:val="20"/>
                <w:szCs w:val="20"/>
                <w:lang w:val="fr-FR" w:eastAsia="zh-CN"/>
              </w:rPr>
            </w:pPr>
            <w:r w:rsidRPr="005D71D6">
              <w:rPr>
                <w:rFonts w:asciiTheme="minorHAnsi" w:eastAsia="SimSun" w:hAnsiTheme="minorHAnsi" w:cstheme="minorHAnsi"/>
                <w:sz w:val="20"/>
                <w:szCs w:val="20"/>
                <w:lang w:val="fr-FR" w:eastAsia="zh-CN"/>
              </w:rPr>
              <w:t>01</w:t>
            </w:r>
          </w:p>
        </w:tc>
        <w:tc>
          <w:tcPr>
            <w:tcW w:w="1046" w:type="dxa"/>
          </w:tcPr>
          <w:p w14:paraId="3C2D19A0" w14:textId="71C584F6" w:rsidR="00FE2848" w:rsidRPr="005D71D6" w:rsidRDefault="00212706" w:rsidP="007C5D50">
            <w:pPr>
              <w:ind w:right="117"/>
              <w:jc w:val="center"/>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stheme="minorHAnsi"/>
                <w:b/>
                <w:bCs/>
                <w:sz w:val="20"/>
                <w:szCs w:val="20"/>
                <w:lang w:val="fr-FR" w:eastAsia="zh-CN"/>
              </w:rPr>
            </w:pPr>
            <w:r w:rsidRPr="005D71D6">
              <w:rPr>
                <w:rFonts w:asciiTheme="minorHAnsi" w:eastAsia="SimSun" w:hAnsiTheme="minorHAnsi" w:cstheme="minorHAnsi"/>
                <w:b/>
                <w:bCs/>
                <w:sz w:val="20"/>
                <w:szCs w:val="20"/>
                <w:lang w:val="fr-FR" w:eastAsia="zh-CN"/>
              </w:rPr>
              <w:t>09</w:t>
            </w:r>
          </w:p>
        </w:tc>
      </w:tr>
    </w:tbl>
    <w:p w14:paraId="66DC0D16" w14:textId="25D50539" w:rsidR="007819A8" w:rsidRPr="005D71D6" w:rsidRDefault="007819A8" w:rsidP="00E86221">
      <w:pPr>
        <w:rPr>
          <w:rFonts w:asciiTheme="minorHAnsi" w:hAnsiTheme="minorHAnsi" w:cstheme="minorHAnsi"/>
          <w:sz w:val="16"/>
          <w:szCs w:val="16"/>
          <w:lang w:val="fr-FR"/>
        </w:rPr>
      </w:pPr>
    </w:p>
    <w:p w14:paraId="5D21EC94" w14:textId="77777777" w:rsidR="00A24361" w:rsidRPr="005D71D6" w:rsidRDefault="00212706" w:rsidP="00186D04">
      <w:pPr>
        <w:tabs>
          <w:tab w:val="left" w:pos="2595"/>
        </w:tabs>
        <w:jc w:val="both"/>
        <w:rPr>
          <w:rFonts w:asciiTheme="minorHAnsi" w:hAnsiTheme="minorHAnsi" w:cstheme="minorHAnsi"/>
          <w:b/>
          <w:lang w:val="fr-FR"/>
        </w:rPr>
      </w:pPr>
      <w:r w:rsidRPr="005D71D6">
        <w:rPr>
          <w:rFonts w:asciiTheme="minorHAnsi" w:hAnsiTheme="minorHAnsi" w:cstheme="minorHAnsi"/>
          <w:noProof/>
        </w:rPr>
        <w:drawing>
          <wp:inline distT="0" distB="0" distL="0" distR="0" wp14:anchorId="5FE37CEA" wp14:editId="0A9F05F5">
            <wp:extent cx="6178550" cy="2679700"/>
            <wp:effectExtent l="0" t="0" r="12700" b="6350"/>
            <wp:docPr id="2" name="Graphique 2">
              <a:extLst xmlns:a="http://schemas.openxmlformats.org/drawingml/2006/main">
                <a:ext uri="{FF2B5EF4-FFF2-40B4-BE49-F238E27FC236}">
                  <a16:creationId xmlns:a16="http://schemas.microsoft.com/office/drawing/2014/main" id="{76F1AA34-7264-486E-99AD-7758E9638CE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505AFBF" w14:textId="77777777" w:rsidR="001C510C" w:rsidRDefault="001C510C">
      <w:pPr>
        <w:tabs>
          <w:tab w:val="left" w:pos="2595"/>
        </w:tabs>
        <w:spacing w:after="240"/>
        <w:jc w:val="both"/>
        <w:rPr>
          <w:rFonts w:asciiTheme="minorHAnsi" w:hAnsiTheme="minorHAnsi" w:cstheme="minorHAnsi"/>
          <w:bCs/>
          <w:sz w:val="22"/>
          <w:szCs w:val="22"/>
          <w:lang w:val="fr-FR"/>
        </w:rPr>
      </w:pPr>
    </w:p>
    <w:p w14:paraId="62D6C54C" w14:textId="0BA7C72E" w:rsidR="002D19D5" w:rsidRPr="002E7964" w:rsidRDefault="00952360">
      <w:pPr>
        <w:tabs>
          <w:tab w:val="left" w:pos="2595"/>
        </w:tabs>
        <w:spacing w:after="240"/>
        <w:jc w:val="both"/>
        <w:rPr>
          <w:rFonts w:asciiTheme="minorHAnsi" w:hAnsiTheme="minorHAnsi" w:cstheme="minorHAnsi"/>
          <w:bCs/>
          <w:sz w:val="22"/>
          <w:szCs w:val="22"/>
          <w:lang w:val="fr-FR"/>
        </w:rPr>
      </w:pPr>
      <w:r>
        <w:rPr>
          <w:rFonts w:asciiTheme="minorHAnsi" w:hAnsiTheme="minorHAnsi" w:cstheme="minorHAnsi"/>
          <w:bCs/>
          <w:sz w:val="22"/>
          <w:szCs w:val="22"/>
          <w:lang w:val="fr-FR"/>
        </w:rPr>
        <w:t>Au cours du mois d’août 2020</w:t>
      </w:r>
      <w:r w:rsidR="00F345A3">
        <w:rPr>
          <w:rFonts w:asciiTheme="minorHAnsi" w:hAnsiTheme="minorHAnsi" w:cstheme="minorHAnsi"/>
          <w:bCs/>
          <w:sz w:val="22"/>
          <w:szCs w:val="22"/>
          <w:lang w:val="fr-FR"/>
        </w:rPr>
        <w:t xml:space="preserve">, </w:t>
      </w:r>
      <w:r w:rsidR="001C510C">
        <w:rPr>
          <w:rFonts w:asciiTheme="minorHAnsi" w:hAnsiTheme="minorHAnsi" w:cstheme="minorHAnsi"/>
          <w:bCs/>
          <w:sz w:val="22"/>
          <w:szCs w:val="22"/>
          <w:lang w:val="fr-FR"/>
        </w:rPr>
        <w:t xml:space="preserve">la </w:t>
      </w:r>
      <w:r w:rsidR="00186D04" w:rsidRPr="005D71D6">
        <w:rPr>
          <w:rFonts w:asciiTheme="minorHAnsi" w:hAnsiTheme="minorHAnsi" w:cstheme="minorHAnsi"/>
          <w:bCs/>
          <w:sz w:val="22"/>
          <w:szCs w:val="22"/>
          <w:lang w:val="fr-FR"/>
        </w:rPr>
        <w:t xml:space="preserve">région de la </w:t>
      </w:r>
      <w:r w:rsidR="00CC6C32">
        <w:rPr>
          <w:rFonts w:asciiTheme="minorHAnsi" w:hAnsiTheme="minorHAnsi" w:cstheme="minorHAnsi"/>
          <w:bCs/>
          <w:sz w:val="22"/>
          <w:szCs w:val="22"/>
          <w:lang w:val="fr-FR"/>
        </w:rPr>
        <w:t>B</w:t>
      </w:r>
      <w:r w:rsidR="00186D04" w:rsidRPr="005D71D6">
        <w:rPr>
          <w:rFonts w:asciiTheme="minorHAnsi" w:hAnsiTheme="minorHAnsi" w:cstheme="minorHAnsi"/>
          <w:bCs/>
          <w:sz w:val="22"/>
          <w:szCs w:val="22"/>
          <w:lang w:val="fr-FR"/>
        </w:rPr>
        <w:t xml:space="preserve">oucle du Mouhoun </w:t>
      </w:r>
      <w:r w:rsidR="001C510C">
        <w:rPr>
          <w:rFonts w:asciiTheme="minorHAnsi" w:hAnsiTheme="minorHAnsi" w:cstheme="minorHAnsi"/>
          <w:bCs/>
          <w:sz w:val="22"/>
          <w:szCs w:val="22"/>
          <w:lang w:val="fr-FR"/>
        </w:rPr>
        <w:t xml:space="preserve">a connu </w:t>
      </w:r>
      <w:r w:rsidR="00186D04" w:rsidRPr="005D71D6">
        <w:rPr>
          <w:rFonts w:asciiTheme="minorHAnsi" w:hAnsiTheme="minorHAnsi" w:cstheme="minorHAnsi"/>
          <w:bCs/>
          <w:sz w:val="22"/>
          <w:szCs w:val="22"/>
          <w:lang w:val="fr-FR"/>
        </w:rPr>
        <w:t>une situation</w:t>
      </w:r>
      <w:r w:rsidR="00395942" w:rsidRPr="005D71D6">
        <w:rPr>
          <w:rFonts w:asciiTheme="minorHAnsi" w:hAnsiTheme="minorHAnsi" w:cstheme="minorHAnsi"/>
          <w:bCs/>
          <w:sz w:val="22"/>
          <w:szCs w:val="22"/>
          <w:lang w:val="fr-FR"/>
        </w:rPr>
        <w:t xml:space="preserve"> </w:t>
      </w:r>
      <w:r w:rsidR="001C510C">
        <w:rPr>
          <w:rFonts w:asciiTheme="minorHAnsi" w:hAnsiTheme="minorHAnsi" w:cstheme="minorHAnsi"/>
          <w:bCs/>
          <w:sz w:val="22"/>
          <w:szCs w:val="22"/>
          <w:lang w:val="fr-FR"/>
        </w:rPr>
        <w:t>d’ins</w:t>
      </w:r>
      <w:r w:rsidR="002D19D5">
        <w:rPr>
          <w:rFonts w:asciiTheme="minorHAnsi" w:hAnsiTheme="minorHAnsi" w:cstheme="minorHAnsi"/>
          <w:bCs/>
          <w:sz w:val="22"/>
          <w:szCs w:val="22"/>
          <w:lang w:val="fr-FR"/>
        </w:rPr>
        <w:t xml:space="preserve">écurité </w:t>
      </w:r>
      <w:r w:rsidR="00F345A3" w:rsidRPr="005D71D6">
        <w:rPr>
          <w:rFonts w:asciiTheme="minorHAnsi" w:hAnsiTheme="minorHAnsi" w:cstheme="minorHAnsi"/>
          <w:bCs/>
          <w:sz w:val="22"/>
          <w:szCs w:val="22"/>
          <w:lang w:val="fr-FR"/>
        </w:rPr>
        <w:t>marquée par des attaques meurtrières, des enlèvements, des</w:t>
      </w:r>
      <w:r w:rsidR="00F345A3">
        <w:rPr>
          <w:rFonts w:asciiTheme="minorHAnsi" w:hAnsiTheme="minorHAnsi" w:cstheme="minorHAnsi"/>
          <w:bCs/>
          <w:sz w:val="22"/>
          <w:szCs w:val="22"/>
          <w:lang w:val="fr-FR"/>
        </w:rPr>
        <w:t xml:space="preserve"> intimidations</w:t>
      </w:r>
      <w:r w:rsidR="00F345A3" w:rsidRPr="005D71D6">
        <w:rPr>
          <w:rFonts w:asciiTheme="minorHAnsi" w:hAnsiTheme="minorHAnsi" w:cstheme="minorHAnsi"/>
          <w:bCs/>
          <w:sz w:val="22"/>
          <w:szCs w:val="22"/>
          <w:lang w:val="fr-FR"/>
        </w:rPr>
        <w:t xml:space="preserve"> à l’endroit des populations</w:t>
      </w:r>
      <w:r w:rsidR="002D19D5">
        <w:rPr>
          <w:rFonts w:asciiTheme="minorHAnsi" w:hAnsiTheme="minorHAnsi" w:cstheme="minorHAnsi"/>
          <w:bCs/>
          <w:sz w:val="22"/>
          <w:szCs w:val="22"/>
          <w:lang w:val="fr-FR"/>
        </w:rPr>
        <w:t xml:space="preserve"> civiles</w:t>
      </w:r>
      <w:r w:rsidR="00F345A3" w:rsidRPr="005D71D6">
        <w:rPr>
          <w:rFonts w:asciiTheme="minorHAnsi" w:hAnsiTheme="minorHAnsi" w:cstheme="minorHAnsi"/>
          <w:bCs/>
          <w:sz w:val="22"/>
          <w:szCs w:val="22"/>
          <w:lang w:val="fr-FR"/>
        </w:rPr>
        <w:t xml:space="preserve"> et une forte présence des hommes armés non identifiés (HANI) dans certaines zones.</w:t>
      </w:r>
      <w:r w:rsidR="00F345A3" w:rsidRPr="002E7964">
        <w:rPr>
          <w:rFonts w:asciiTheme="minorHAnsi" w:hAnsiTheme="minorHAnsi" w:cstheme="minorHAnsi"/>
          <w:bCs/>
          <w:sz w:val="22"/>
          <w:szCs w:val="22"/>
          <w:lang w:val="fr-FR"/>
        </w:rPr>
        <w:t xml:space="preserve"> </w:t>
      </w:r>
      <w:r w:rsidR="002D19D5" w:rsidRPr="002E7964">
        <w:rPr>
          <w:rFonts w:asciiTheme="minorHAnsi" w:hAnsiTheme="minorHAnsi" w:cstheme="minorHAnsi"/>
          <w:bCs/>
          <w:sz w:val="22"/>
          <w:szCs w:val="22"/>
          <w:lang w:val="fr-FR"/>
        </w:rPr>
        <w:t xml:space="preserve">Cette </w:t>
      </w:r>
      <w:r w:rsidR="002D19D5" w:rsidRPr="00941C74">
        <w:rPr>
          <w:rFonts w:asciiTheme="minorHAnsi" w:hAnsiTheme="minorHAnsi" w:cstheme="minorHAnsi"/>
          <w:bCs/>
          <w:sz w:val="22"/>
          <w:szCs w:val="22"/>
          <w:lang w:val="fr-FR"/>
        </w:rPr>
        <w:t>situation</w:t>
      </w:r>
      <w:r w:rsidR="005432DC">
        <w:rPr>
          <w:rFonts w:asciiTheme="minorHAnsi" w:hAnsiTheme="minorHAnsi" w:cstheme="minorHAnsi"/>
          <w:bCs/>
          <w:sz w:val="22"/>
          <w:szCs w:val="22"/>
          <w:lang w:val="fr-FR"/>
        </w:rPr>
        <w:t xml:space="preserve"> de protection précaire</w:t>
      </w:r>
      <w:r w:rsidR="002D19D5">
        <w:rPr>
          <w:rFonts w:asciiTheme="minorHAnsi" w:hAnsiTheme="minorHAnsi" w:cstheme="minorHAnsi"/>
          <w:bCs/>
          <w:sz w:val="22"/>
          <w:szCs w:val="22"/>
          <w:lang w:val="fr-FR"/>
        </w:rPr>
        <w:t xml:space="preserve"> a eu un </w:t>
      </w:r>
      <w:r w:rsidR="002D19D5" w:rsidRPr="00941C74">
        <w:rPr>
          <w:rFonts w:asciiTheme="minorHAnsi" w:hAnsiTheme="minorHAnsi" w:cstheme="minorHAnsi"/>
          <w:bCs/>
          <w:sz w:val="22"/>
          <w:szCs w:val="22"/>
          <w:lang w:val="fr-FR"/>
        </w:rPr>
        <w:t>i</w:t>
      </w:r>
      <w:r w:rsidR="002D19D5" w:rsidRPr="00512261">
        <w:rPr>
          <w:rFonts w:asciiTheme="minorHAnsi" w:hAnsiTheme="minorHAnsi" w:cstheme="minorHAnsi"/>
          <w:bCs/>
          <w:sz w:val="22"/>
          <w:szCs w:val="22"/>
          <w:lang w:val="fr-FR"/>
        </w:rPr>
        <w:t>mpact</w:t>
      </w:r>
      <w:r w:rsidR="005E1DE0" w:rsidRPr="00115A88">
        <w:rPr>
          <w:rFonts w:asciiTheme="minorHAnsi" w:hAnsiTheme="minorHAnsi" w:cstheme="minorHAnsi"/>
          <w:bCs/>
          <w:sz w:val="22"/>
          <w:szCs w:val="22"/>
          <w:lang w:val="fr-FR"/>
        </w:rPr>
        <w:t xml:space="preserve"> </w:t>
      </w:r>
      <w:r w:rsidR="00F7491E" w:rsidRPr="000949D8">
        <w:rPr>
          <w:rFonts w:asciiTheme="minorHAnsi" w:hAnsiTheme="minorHAnsi" w:cstheme="minorHAnsi"/>
          <w:bCs/>
          <w:sz w:val="22"/>
          <w:szCs w:val="22"/>
          <w:lang w:val="fr-FR"/>
        </w:rPr>
        <w:t>sur les populations</w:t>
      </w:r>
      <w:r w:rsidR="00AD4EB2">
        <w:rPr>
          <w:rFonts w:asciiTheme="minorHAnsi" w:hAnsiTheme="minorHAnsi" w:cstheme="minorHAnsi"/>
          <w:bCs/>
          <w:sz w:val="22"/>
          <w:szCs w:val="22"/>
          <w:lang w:val="fr-FR"/>
        </w:rPr>
        <w:t>,</w:t>
      </w:r>
      <w:r w:rsidR="00F7491E" w:rsidRPr="00941C74">
        <w:rPr>
          <w:rFonts w:asciiTheme="minorHAnsi" w:hAnsiTheme="minorHAnsi" w:cstheme="minorHAnsi"/>
          <w:bCs/>
          <w:sz w:val="22"/>
          <w:szCs w:val="22"/>
          <w:lang w:val="fr-FR"/>
        </w:rPr>
        <w:t xml:space="preserve"> </w:t>
      </w:r>
      <w:r w:rsidR="000949D8" w:rsidRPr="00512261">
        <w:rPr>
          <w:rFonts w:asciiTheme="minorHAnsi" w:hAnsiTheme="minorHAnsi" w:cstheme="minorHAnsi"/>
          <w:bCs/>
          <w:sz w:val="22"/>
          <w:szCs w:val="22"/>
          <w:lang w:val="fr-FR"/>
        </w:rPr>
        <w:t>se caract</w:t>
      </w:r>
      <w:r w:rsidR="000949D8" w:rsidRPr="00115A88">
        <w:rPr>
          <w:rFonts w:asciiTheme="minorHAnsi" w:hAnsiTheme="minorHAnsi" w:cstheme="minorHAnsi"/>
          <w:bCs/>
          <w:sz w:val="22"/>
          <w:szCs w:val="22"/>
          <w:lang w:val="fr-FR"/>
        </w:rPr>
        <w:t>é</w:t>
      </w:r>
      <w:r w:rsidR="000949D8" w:rsidRPr="000949D8">
        <w:rPr>
          <w:rFonts w:asciiTheme="minorHAnsi" w:hAnsiTheme="minorHAnsi" w:cstheme="minorHAnsi"/>
          <w:bCs/>
          <w:sz w:val="22"/>
          <w:szCs w:val="22"/>
          <w:lang w:val="fr-FR"/>
        </w:rPr>
        <w:t>risant</w:t>
      </w:r>
      <w:r w:rsidR="00F7491E" w:rsidRPr="000949D8">
        <w:rPr>
          <w:rFonts w:asciiTheme="minorHAnsi" w:hAnsiTheme="minorHAnsi" w:cstheme="minorHAnsi"/>
          <w:bCs/>
          <w:sz w:val="22"/>
          <w:szCs w:val="22"/>
          <w:lang w:val="fr-FR"/>
        </w:rPr>
        <w:t xml:space="preserve"> par </w:t>
      </w:r>
      <w:r w:rsidR="00F7491E" w:rsidRPr="002E7964">
        <w:rPr>
          <w:rFonts w:asciiTheme="minorHAnsi" w:hAnsiTheme="minorHAnsi" w:cstheme="minorHAnsi"/>
          <w:bCs/>
          <w:sz w:val="22"/>
          <w:szCs w:val="22"/>
          <w:lang w:val="fr-FR"/>
        </w:rPr>
        <w:t>des mouvements massifs post-attaque</w:t>
      </w:r>
      <w:r w:rsidR="00F7491E" w:rsidRPr="00941C74">
        <w:rPr>
          <w:rFonts w:asciiTheme="minorHAnsi" w:hAnsiTheme="minorHAnsi" w:cstheme="minorHAnsi"/>
          <w:bCs/>
          <w:sz w:val="22"/>
          <w:szCs w:val="22"/>
          <w:lang w:val="fr-FR"/>
        </w:rPr>
        <w:t xml:space="preserve"> et à titre </w:t>
      </w:r>
      <w:r w:rsidR="00F7491E" w:rsidRPr="002E7964">
        <w:rPr>
          <w:rFonts w:asciiTheme="minorHAnsi" w:hAnsiTheme="minorHAnsi" w:cstheme="minorHAnsi"/>
          <w:bCs/>
          <w:sz w:val="22"/>
          <w:szCs w:val="22"/>
          <w:lang w:val="fr-FR"/>
        </w:rPr>
        <w:t xml:space="preserve">préventif </w:t>
      </w:r>
      <w:r w:rsidR="000949D8" w:rsidRPr="002E7964">
        <w:rPr>
          <w:rFonts w:asciiTheme="minorHAnsi" w:hAnsiTheme="minorHAnsi" w:cstheme="minorHAnsi"/>
          <w:bCs/>
          <w:sz w:val="22"/>
          <w:szCs w:val="22"/>
          <w:lang w:val="fr-FR"/>
        </w:rPr>
        <w:t xml:space="preserve">vers des zones plus au moins sécurisées. </w:t>
      </w:r>
    </w:p>
    <w:p w14:paraId="173E0A15" w14:textId="07FD7FB5" w:rsidR="000949D8" w:rsidRPr="005D71D6" w:rsidRDefault="000949D8" w:rsidP="000949D8">
      <w:pPr>
        <w:tabs>
          <w:tab w:val="left" w:pos="2595"/>
        </w:tabs>
        <w:spacing w:after="240"/>
        <w:jc w:val="both"/>
        <w:rPr>
          <w:rFonts w:asciiTheme="minorHAnsi" w:hAnsiTheme="minorHAnsi" w:cstheme="minorHAnsi"/>
          <w:bCs/>
          <w:sz w:val="22"/>
          <w:szCs w:val="22"/>
          <w:lang w:val="fr-FR"/>
        </w:rPr>
      </w:pPr>
      <w:r w:rsidRPr="002E7964">
        <w:rPr>
          <w:rFonts w:asciiTheme="minorHAnsi" w:hAnsiTheme="minorHAnsi" w:cstheme="minorHAnsi"/>
          <w:bCs/>
          <w:sz w:val="22"/>
          <w:szCs w:val="22"/>
          <w:lang w:val="fr-FR"/>
        </w:rPr>
        <w:t xml:space="preserve">Au regard du contexte sécuritaire critique, le couvre-feu </w:t>
      </w:r>
      <w:r w:rsidR="006F59C8" w:rsidRPr="002E7964">
        <w:rPr>
          <w:rFonts w:asciiTheme="minorHAnsi" w:hAnsiTheme="minorHAnsi" w:cstheme="minorHAnsi"/>
          <w:bCs/>
          <w:sz w:val="22"/>
          <w:szCs w:val="22"/>
          <w:lang w:val="fr-FR"/>
        </w:rPr>
        <w:t>de 22h à 5h du matin</w:t>
      </w:r>
      <w:r w:rsidR="006F59C8" w:rsidRPr="002E7964" w:rsidDel="000949D8">
        <w:rPr>
          <w:rFonts w:asciiTheme="minorHAnsi" w:hAnsiTheme="minorHAnsi" w:cstheme="minorHAnsi"/>
          <w:bCs/>
          <w:sz w:val="22"/>
          <w:szCs w:val="22"/>
          <w:lang w:val="fr-FR"/>
        </w:rPr>
        <w:t xml:space="preserve"> </w:t>
      </w:r>
      <w:r w:rsidRPr="002E7964">
        <w:rPr>
          <w:rFonts w:asciiTheme="minorHAnsi" w:hAnsiTheme="minorHAnsi" w:cstheme="minorHAnsi"/>
          <w:bCs/>
          <w:sz w:val="22"/>
          <w:szCs w:val="22"/>
          <w:lang w:val="fr-FR"/>
        </w:rPr>
        <w:t xml:space="preserve">a été maintenu dans les provinces </w:t>
      </w:r>
      <w:r w:rsidR="006F59C8" w:rsidRPr="002E7964">
        <w:rPr>
          <w:rFonts w:asciiTheme="minorHAnsi" w:hAnsiTheme="minorHAnsi" w:cstheme="minorHAnsi"/>
          <w:bCs/>
          <w:sz w:val="22"/>
          <w:szCs w:val="22"/>
          <w:lang w:val="fr-FR"/>
        </w:rPr>
        <w:t xml:space="preserve">de la </w:t>
      </w:r>
      <w:r w:rsidRPr="002E7964">
        <w:rPr>
          <w:rFonts w:asciiTheme="minorHAnsi" w:hAnsiTheme="minorHAnsi" w:cstheme="minorHAnsi"/>
          <w:bCs/>
          <w:sz w:val="22"/>
          <w:szCs w:val="22"/>
          <w:lang w:val="fr-FR"/>
        </w:rPr>
        <w:t xml:space="preserve">Kossi et </w:t>
      </w:r>
      <w:r w:rsidR="006F59C8" w:rsidRPr="002E7964">
        <w:rPr>
          <w:rFonts w:asciiTheme="minorHAnsi" w:hAnsiTheme="minorHAnsi" w:cstheme="minorHAnsi"/>
          <w:bCs/>
          <w:sz w:val="22"/>
          <w:szCs w:val="22"/>
          <w:lang w:val="fr-FR"/>
        </w:rPr>
        <w:t xml:space="preserve">du </w:t>
      </w:r>
      <w:r w:rsidRPr="002E7964">
        <w:rPr>
          <w:rFonts w:asciiTheme="minorHAnsi" w:hAnsiTheme="minorHAnsi" w:cstheme="minorHAnsi"/>
          <w:bCs/>
          <w:sz w:val="22"/>
          <w:szCs w:val="22"/>
          <w:lang w:val="fr-FR"/>
        </w:rPr>
        <w:t>Sourou. Certaines communauté</w:t>
      </w:r>
      <w:r w:rsidR="00D810E8">
        <w:rPr>
          <w:rFonts w:asciiTheme="minorHAnsi" w:hAnsiTheme="minorHAnsi" w:cstheme="minorHAnsi"/>
          <w:bCs/>
          <w:sz w:val="22"/>
          <w:szCs w:val="22"/>
          <w:lang w:val="fr-FR"/>
        </w:rPr>
        <w:t xml:space="preserve">s, </w:t>
      </w:r>
      <w:r w:rsidR="00D810E8" w:rsidRPr="0081778C">
        <w:rPr>
          <w:rFonts w:asciiTheme="minorHAnsi" w:hAnsiTheme="minorHAnsi" w:cstheme="minorHAnsi"/>
          <w:bCs/>
          <w:sz w:val="22"/>
          <w:szCs w:val="22"/>
          <w:lang w:val="fr-FR"/>
        </w:rPr>
        <w:t>principalement</w:t>
      </w:r>
      <w:r w:rsidR="00D810E8" w:rsidRPr="00941C74">
        <w:rPr>
          <w:rFonts w:asciiTheme="minorHAnsi" w:hAnsiTheme="minorHAnsi" w:cstheme="minorHAnsi"/>
          <w:bCs/>
          <w:sz w:val="22"/>
          <w:szCs w:val="22"/>
          <w:lang w:val="fr-FR"/>
        </w:rPr>
        <w:t xml:space="preserve"> </w:t>
      </w:r>
      <w:r w:rsidRPr="002E7964">
        <w:rPr>
          <w:rFonts w:asciiTheme="minorHAnsi" w:hAnsiTheme="minorHAnsi" w:cstheme="minorHAnsi"/>
          <w:bCs/>
          <w:sz w:val="22"/>
          <w:szCs w:val="22"/>
          <w:lang w:val="fr-FR"/>
        </w:rPr>
        <w:t>dans la province de la Kossi, se sont organisées en groupe d’auto-défense.</w:t>
      </w:r>
      <w:r w:rsidRPr="005D71D6">
        <w:rPr>
          <w:rFonts w:asciiTheme="minorHAnsi" w:hAnsiTheme="minorHAnsi" w:cstheme="minorHAnsi"/>
          <w:bCs/>
          <w:sz w:val="22"/>
          <w:szCs w:val="22"/>
          <w:lang w:val="fr-FR"/>
        </w:rPr>
        <w:t xml:space="preserve"> </w:t>
      </w:r>
    </w:p>
    <w:p w14:paraId="6FA6D5A5" w14:textId="102526E6" w:rsidR="00383DE8" w:rsidRPr="005D71D6" w:rsidRDefault="00EA3E63" w:rsidP="00DD1A4B">
      <w:pPr>
        <w:tabs>
          <w:tab w:val="left" w:pos="2595"/>
        </w:tabs>
        <w:spacing w:after="240"/>
        <w:jc w:val="both"/>
        <w:rPr>
          <w:rFonts w:asciiTheme="minorHAnsi" w:hAnsiTheme="minorHAnsi" w:cstheme="minorHAnsi"/>
          <w:bCs/>
          <w:sz w:val="22"/>
          <w:szCs w:val="22"/>
          <w:lang w:val="fr-FR"/>
        </w:rPr>
      </w:pPr>
      <w:r>
        <w:rPr>
          <w:rFonts w:asciiTheme="minorHAnsi" w:hAnsiTheme="minorHAnsi" w:cstheme="minorHAnsi"/>
          <w:bCs/>
          <w:sz w:val="22"/>
          <w:szCs w:val="22"/>
          <w:lang w:val="fr-FR"/>
        </w:rPr>
        <w:t>Dans le cadre du</w:t>
      </w:r>
      <w:r w:rsidR="00F345A3">
        <w:rPr>
          <w:rFonts w:asciiTheme="minorHAnsi" w:hAnsiTheme="minorHAnsi" w:cstheme="minorHAnsi"/>
          <w:bCs/>
          <w:sz w:val="22"/>
          <w:szCs w:val="22"/>
          <w:lang w:val="fr-FR"/>
        </w:rPr>
        <w:t xml:space="preserve"> monitoring de protection</w:t>
      </w:r>
      <w:r w:rsidR="0070601D">
        <w:rPr>
          <w:rFonts w:asciiTheme="minorHAnsi" w:hAnsiTheme="minorHAnsi" w:cstheme="minorHAnsi"/>
          <w:bCs/>
          <w:sz w:val="22"/>
          <w:szCs w:val="22"/>
          <w:lang w:val="fr-FR"/>
        </w:rPr>
        <w:t>,</w:t>
      </w:r>
      <w:r w:rsidR="00F345A3">
        <w:rPr>
          <w:rFonts w:asciiTheme="minorHAnsi" w:hAnsiTheme="minorHAnsi" w:cstheme="minorHAnsi"/>
          <w:bCs/>
          <w:sz w:val="22"/>
          <w:szCs w:val="22"/>
          <w:lang w:val="fr-FR"/>
        </w:rPr>
        <w:t xml:space="preserve"> </w:t>
      </w:r>
      <w:r>
        <w:rPr>
          <w:rFonts w:asciiTheme="minorHAnsi" w:hAnsiTheme="minorHAnsi" w:cstheme="minorHAnsi"/>
          <w:b/>
          <w:sz w:val="22"/>
          <w:szCs w:val="22"/>
          <w:lang w:val="fr-FR"/>
        </w:rPr>
        <w:t>11</w:t>
      </w:r>
      <w:r w:rsidRPr="005D71D6">
        <w:rPr>
          <w:rFonts w:asciiTheme="minorHAnsi" w:hAnsiTheme="minorHAnsi" w:cstheme="minorHAnsi"/>
          <w:bCs/>
          <w:sz w:val="22"/>
          <w:szCs w:val="22"/>
          <w:lang w:val="fr-FR"/>
        </w:rPr>
        <w:t xml:space="preserve"> cas de violations de droits humains</w:t>
      </w:r>
      <w:r w:rsidR="0070601D">
        <w:rPr>
          <w:rFonts w:asciiTheme="minorHAnsi" w:hAnsiTheme="minorHAnsi" w:cstheme="minorHAnsi"/>
          <w:bCs/>
          <w:sz w:val="22"/>
          <w:szCs w:val="22"/>
          <w:lang w:val="fr-FR"/>
        </w:rPr>
        <w:t xml:space="preserve"> contre le</w:t>
      </w:r>
      <w:r w:rsidR="00AB1BFE">
        <w:rPr>
          <w:rFonts w:asciiTheme="minorHAnsi" w:hAnsiTheme="minorHAnsi" w:cstheme="minorHAnsi"/>
          <w:bCs/>
          <w:sz w:val="22"/>
          <w:szCs w:val="22"/>
          <w:lang w:val="fr-FR"/>
        </w:rPr>
        <w:t>s populations civiles</w:t>
      </w:r>
      <w:r>
        <w:rPr>
          <w:rFonts w:asciiTheme="minorHAnsi" w:hAnsiTheme="minorHAnsi" w:cstheme="minorHAnsi"/>
          <w:bCs/>
          <w:sz w:val="22"/>
          <w:szCs w:val="22"/>
          <w:lang w:val="fr-FR"/>
        </w:rPr>
        <w:t xml:space="preserve"> ont été</w:t>
      </w:r>
      <w:r w:rsidR="00F345A3">
        <w:rPr>
          <w:rFonts w:asciiTheme="minorHAnsi" w:hAnsiTheme="minorHAnsi" w:cstheme="minorHAnsi"/>
          <w:bCs/>
          <w:sz w:val="22"/>
          <w:szCs w:val="22"/>
          <w:lang w:val="fr-FR"/>
        </w:rPr>
        <w:t xml:space="preserve"> enregistré</w:t>
      </w:r>
      <w:r>
        <w:rPr>
          <w:rFonts w:asciiTheme="minorHAnsi" w:hAnsiTheme="minorHAnsi" w:cstheme="minorHAnsi"/>
          <w:bCs/>
          <w:sz w:val="22"/>
          <w:szCs w:val="22"/>
          <w:lang w:val="fr-FR"/>
        </w:rPr>
        <w:t>s au cours du mois</w:t>
      </w:r>
      <w:r w:rsidR="00AB1BFE">
        <w:rPr>
          <w:rFonts w:asciiTheme="minorHAnsi" w:hAnsiTheme="minorHAnsi" w:cstheme="minorHAnsi"/>
          <w:bCs/>
          <w:sz w:val="22"/>
          <w:szCs w:val="22"/>
          <w:lang w:val="fr-FR"/>
        </w:rPr>
        <w:t>,</w:t>
      </w:r>
      <w:r w:rsidR="00FA502A">
        <w:rPr>
          <w:rFonts w:asciiTheme="minorHAnsi" w:hAnsiTheme="minorHAnsi" w:cstheme="minorHAnsi"/>
          <w:bCs/>
          <w:sz w:val="22"/>
          <w:szCs w:val="22"/>
          <w:lang w:val="fr-FR"/>
        </w:rPr>
        <w:t xml:space="preserve"> soit le même </w:t>
      </w:r>
      <w:r w:rsidR="00AB1BFE">
        <w:rPr>
          <w:rFonts w:asciiTheme="minorHAnsi" w:hAnsiTheme="minorHAnsi" w:cstheme="minorHAnsi"/>
          <w:bCs/>
          <w:sz w:val="22"/>
          <w:szCs w:val="22"/>
          <w:lang w:val="fr-FR"/>
        </w:rPr>
        <w:t>nombre</w:t>
      </w:r>
      <w:r w:rsidR="00FA502A">
        <w:rPr>
          <w:rFonts w:asciiTheme="minorHAnsi" w:hAnsiTheme="minorHAnsi" w:cstheme="minorHAnsi"/>
          <w:bCs/>
          <w:sz w:val="22"/>
          <w:szCs w:val="22"/>
          <w:lang w:val="fr-FR"/>
        </w:rPr>
        <w:t xml:space="preserve"> que juillet </w:t>
      </w:r>
      <w:r w:rsidR="002A722B">
        <w:rPr>
          <w:rFonts w:asciiTheme="minorHAnsi" w:hAnsiTheme="minorHAnsi" w:cstheme="minorHAnsi"/>
          <w:bCs/>
          <w:sz w:val="22"/>
          <w:szCs w:val="22"/>
          <w:lang w:val="fr-FR"/>
        </w:rPr>
        <w:t xml:space="preserve">2020 </w:t>
      </w:r>
      <w:r w:rsidR="00FA502A">
        <w:rPr>
          <w:rFonts w:asciiTheme="minorHAnsi" w:hAnsiTheme="minorHAnsi" w:cstheme="minorHAnsi"/>
          <w:bCs/>
          <w:sz w:val="22"/>
          <w:szCs w:val="22"/>
          <w:lang w:val="fr-FR"/>
        </w:rPr>
        <w:t xml:space="preserve">et </w:t>
      </w:r>
      <w:r w:rsidR="00C25FB9">
        <w:rPr>
          <w:rFonts w:asciiTheme="minorHAnsi" w:hAnsiTheme="minorHAnsi" w:cstheme="minorHAnsi"/>
          <w:bCs/>
          <w:sz w:val="22"/>
          <w:szCs w:val="22"/>
          <w:lang w:val="fr-FR"/>
        </w:rPr>
        <w:t>7 incidents de moins que le mois de juin</w:t>
      </w:r>
      <w:r w:rsidR="002A722B">
        <w:rPr>
          <w:rFonts w:asciiTheme="minorHAnsi" w:hAnsiTheme="minorHAnsi" w:cstheme="minorHAnsi"/>
          <w:bCs/>
          <w:sz w:val="22"/>
          <w:szCs w:val="22"/>
          <w:lang w:val="fr-FR"/>
        </w:rPr>
        <w:t xml:space="preserve"> 2020</w:t>
      </w:r>
      <w:r w:rsidR="00C25FB9">
        <w:rPr>
          <w:rFonts w:asciiTheme="minorHAnsi" w:hAnsiTheme="minorHAnsi" w:cstheme="minorHAnsi"/>
          <w:bCs/>
          <w:sz w:val="22"/>
          <w:szCs w:val="22"/>
          <w:lang w:val="fr-FR"/>
        </w:rPr>
        <w:t>. Cette tendance à la ba</w:t>
      </w:r>
      <w:r w:rsidR="003245A4">
        <w:rPr>
          <w:rFonts w:asciiTheme="minorHAnsi" w:hAnsiTheme="minorHAnsi" w:cstheme="minorHAnsi"/>
          <w:bCs/>
          <w:sz w:val="22"/>
          <w:szCs w:val="22"/>
          <w:lang w:val="fr-FR"/>
        </w:rPr>
        <w:t>i</w:t>
      </w:r>
      <w:r w:rsidR="00C25FB9">
        <w:rPr>
          <w:rFonts w:asciiTheme="minorHAnsi" w:hAnsiTheme="minorHAnsi" w:cstheme="minorHAnsi"/>
          <w:bCs/>
          <w:sz w:val="22"/>
          <w:szCs w:val="22"/>
          <w:lang w:val="fr-FR"/>
        </w:rPr>
        <w:t xml:space="preserve">sse </w:t>
      </w:r>
      <w:r w:rsidR="00D846F5">
        <w:rPr>
          <w:rFonts w:asciiTheme="minorHAnsi" w:hAnsiTheme="minorHAnsi" w:cstheme="minorHAnsi"/>
          <w:bCs/>
          <w:sz w:val="22"/>
          <w:szCs w:val="22"/>
          <w:lang w:val="fr-FR"/>
        </w:rPr>
        <w:t>pourrait s</w:t>
      </w:r>
      <w:r w:rsidR="00C25FB9">
        <w:rPr>
          <w:rFonts w:asciiTheme="minorHAnsi" w:hAnsiTheme="minorHAnsi" w:cstheme="minorHAnsi"/>
          <w:bCs/>
          <w:sz w:val="22"/>
          <w:szCs w:val="22"/>
          <w:lang w:val="fr-FR"/>
        </w:rPr>
        <w:t xml:space="preserve">’explique par </w:t>
      </w:r>
      <w:r w:rsidR="00D846F5">
        <w:rPr>
          <w:rFonts w:asciiTheme="minorHAnsi" w:hAnsiTheme="minorHAnsi" w:cstheme="minorHAnsi"/>
          <w:bCs/>
          <w:sz w:val="22"/>
          <w:szCs w:val="22"/>
          <w:lang w:val="fr-FR"/>
        </w:rPr>
        <w:t>le</w:t>
      </w:r>
      <w:r w:rsidR="00680DDE">
        <w:rPr>
          <w:rFonts w:asciiTheme="minorHAnsi" w:hAnsiTheme="minorHAnsi" w:cstheme="minorHAnsi"/>
          <w:bCs/>
          <w:sz w:val="22"/>
          <w:szCs w:val="22"/>
          <w:lang w:val="fr-FR"/>
        </w:rPr>
        <w:t xml:space="preserve"> déploiement </w:t>
      </w:r>
      <w:r w:rsidR="00FA068C">
        <w:rPr>
          <w:rFonts w:asciiTheme="minorHAnsi" w:hAnsiTheme="minorHAnsi" w:cstheme="minorHAnsi"/>
          <w:bCs/>
          <w:sz w:val="22"/>
          <w:szCs w:val="22"/>
          <w:lang w:val="fr-FR"/>
        </w:rPr>
        <w:t xml:space="preserve">des patrouilles </w:t>
      </w:r>
      <w:r w:rsidR="00680DDE">
        <w:rPr>
          <w:rFonts w:asciiTheme="minorHAnsi" w:hAnsiTheme="minorHAnsi" w:cstheme="minorHAnsi"/>
          <w:bCs/>
          <w:sz w:val="22"/>
          <w:szCs w:val="22"/>
          <w:lang w:val="fr-FR"/>
        </w:rPr>
        <w:t>de</w:t>
      </w:r>
      <w:r w:rsidR="00BA6D6D">
        <w:rPr>
          <w:rFonts w:asciiTheme="minorHAnsi" w:hAnsiTheme="minorHAnsi" w:cstheme="minorHAnsi"/>
          <w:bCs/>
          <w:sz w:val="22"/>
          <w:szCs w:val="22"/>
          <w:lang w:val="fr-FR"/>
        </w:rPr>
        <w:t xml:space="preserve"> forces de </w:t>
      </w:r>
      <w:r w:rsidR="00BA6D6D">
        <w:rPr>
          <w:rFonts w:asciiTheme="minorHAnsi" w:hAnsiTheme="minorHAnsi" w:cstheme="minorHAnsi"/>
          <w:bCs/>
          <w:sz w:val="22"/>
          <w:szCs w:val="22"/>
          <w:lang w:val="fr-FR"/>
        </w:rPr>
        <w:lastRenderedPageBreak/>
        <w:t xml:space="preserve">défense et </w:t>
      </w:r>
      <w:r w:rsidR="00D846F5">
        <w:rPr>
          <w:rFonts w:asciiTheme="minorHAnsi" w:hAnsiTheme="minorHAnsi" w:cstheme="minorHAnsi"/>
          <w:bCs/>
          <w:sz w:val="22"/>
          <w:szCs w:val="22"/>
          <w:lang w:val="fr-FR"/>
        </w:rPr>
        <w:t>s</w:t>
      </w:r>
      <w:r w:rsidR="00BA6D6D">
        <w:rPr>
          <w:rFonts w:asciiTheme="minorHAnsi" w:hAnsiTheme="minorHAnsi" w:cstheme="minorHAnsi"/>
          <w:bCs/>
          <w:sz w:val="22"/>
          <w:szCs w:val="22"/>
          <w:lang w:val="fr-FR"/>
        </w:rPr>
        <w:t>écur</w:t>
      </w:r>
      <w:r w:rsidR="00D846F5">
        <w:rPr>
          <w:rFonts w:asciiTheme="minorHAnsi" w:hAnsiTheme="minorHAnsi" w:cstheme="minorHAnsi"/>
          <w:bCs/>
          <w:sz w:val="22"/>
          <w:szCs w:val="22"/>
          <w:lang w:val="fr-FR"/>
        </w:rPr>
        <w:t>ité dans</w:t>
      </w:r>
      <w:r w:rsidR="00C25FB9">
        <w:rPr>
          <w:rFonts w:asciiTheme="minorHAnsi" w:hAnsiTheme="minorHAnsi" w:cstheme="minorHAnsi"/>
          <w:bCs/>
          <w:sz w:val="22"/>
          <w:szCs w:val="22"/>
          <w:lang w:val="fr-FR"/>
        </w:rPr>
        <w:t xml:space="preserve"> </w:t>
      </w:r>
      <w:r w:rsidR="00680DDE">
        <w:rPr>
          <w:rFonts w:asciiTheme="minorHAnsi" w:hAnsiTheme="minorHAnsi" w:cstheme="minorHAnsi"/>
          <w:bCs/>
          <w:sz w:val="22"/>
          <w:szCs w:val="22"/>
          <w:lang w:val="fr-FR"/>
        </w:rPr>
        <w:t xml:space="preserve">la province du Sourou </w:t>
      </w:r>
      <w:r w:rsidR="00BA6D6D">
        <w:rPr>
          <w:rFonts w:asciiTheme="minorHAnsi" w:hAnsiTheme="minorHAnsi" w:cstheme="minorHAnsi"/>
          <w:bCs/>
          <w:sz w:val="22"/>
          <w:szCs w:val="22"/>
          <w:lang w:val="fr-FR"/>
        </w:rPr>
        <w:t xml:space="preserve">et </w:t>
      </w:r>
      <w:r w:rsidR="00FA068C">
        <w:rPr>
          <w:rFonts w:asciiTheme="minorHAnsi" w:hAnsiTheme="minorHAnsi" w:cstheme="minorHAnsi"/>
          <w:bCs/>
          <w:sz w:val="22"/>
          <w:szCs w:val="22"/>
          <w:lang w:val="fr-FR"/>
        </w:rPr>
        <w:t>particulièrement</w:t>
      </w:r>
      <w:r w:rsidR="00D810E8">
        <w:rPr>
          <w:rFonts w:asciiTheme="minorHAnsi" w:hAnsiTheme="minorHAnsi" w:cstheme="minorHAnsi"/>
          <w:bCs/>
          <w:sz w:val="22"/>
          <w:szCs w:val="22"/>
          <w:lang w:val="fr-FR"/>
        </w:rPr>
        <w:t xml:space="preserve"> dans</w:t>
      </w:r>
      <w:r w:rsidR="00FA068C">
        <w:rPr>
          <w:rFonts w:asciiTheme="minorHAnsi" w:hAnsiTheme="minorHAnsi" w:cstheme="minorHAnsi"/>
          <w:bCs/>
          <w:sz w:val="22"/>
          <w:szCs w:val="22"/>
          <w:lang w:val="fr-FR"/>
        </w:rPr>
        <w:t xml:space="preserve"> </w:t>
      </w:r>
      <w:r w:rsidR="00BA6D6D">
        <w:rPr>
          <w:rFonts w:asciiTheme="minorHAnsi" w:hAnsiTheme="minorHAnsi" w:cstheme="minorHAnsi"/>
          <w:bCs/>
          <w:sz w:val="22"/>
          <w:szCs w:val="22"/>
          <w:lang w:val="fr-FR"/>
        </w:rPr>
        <w:t xml:space="preserve">la commune de </w:t>
      </w:r>
      <w:proofErr w:type="spellStart"/>
      <w:r w:rsidR="00BA6D6D">
        <w:rPr>
          <w:rFonts w:asciiTheme="minorHAnsi" w:hAnsiTheme="minorHAnsi" w:cstheme="minorHAnsi"/>
          <w:bCs/>
          <w:sz w:val="22"/>
          <w:szCs w:val="22"/>
          <w:lang w:val="fr-FR"/>
        </w:rPr>
        <w:t>Borasso</w:t>
      </w:r>
      <w:proofErr w:type="spellEnd"/>
      <w:r w:rsidR="00D810E8">
        <w:rPr>
          <w:rFonts w:asciiTheme="minorHAnsi" w:hAnsiTheme="minorHAnsi" w:cstheme="minorHAnsi"/>
          <w:bCs/>
          <w:sz w:val="22"/>
          <w:szCs w:val="22"/>
          <w:lang w:val="fr-FR"/>
        </w:rPr>
        <w:t xml:space="preserve"> en province de la Kossi</w:t>
      </w:r>
      <w:r w:rsidR="008E2EEC">
        <w:rPr>
          <w:rFonts w:asciiTheme="minorHAnsi" w:hAnsiTheme="minorHAnsi" w:cstheme="minorHAnsi"/>
          <w:bCs/>
          <w:sz w:val="22"/>
          <w:szCs w:val="22"/>
          <w:lang w:val="fr-FR"/>
        </w:rPr>
        <w:t xml:space="preserve"> depuis juillet 2020</w:t>
      </w:r>
      <w:r w:rsidR="00FA068C">
        <w:rPr>
          <w:rFonts w:asciiTheme="minorHAnsi" w:hAnsiTheme="minorHAnsi" w:cstheme="minorHAnsi"/>
          <w:bCs/>
          <w:sz w:val="22"/>
          <w:szCs w:val="22"/>
          <w:lang w:val="fr-FR"/>
        </w:rPr>
        <w:t>.</w:t>
      </w:r>
      <w:r w:rsidR="003738E1">
        <w:rPr>
          <w:rFonts w:asciiTheme="minorHAnsi" w:hAnsiTheme="minorHAnsi" w:cstheme="minorHAnsi"/>
          <w:bCs/>
          <w:sz w:val="22"/>
          <w:szCs w:val="22"/>
          <w:lang w:val="fr-FR"/>
        </w:rPr>
        <w:t xml:space="preserve"> Mais </w:t>
      </w:r>
      <w:r w:rsidR="00D810E8">
        <w:rPr>
          <w:rFonts w:asciiTheme="minorHAnsi" w:hAnsiTheme="minorHAnsi" w:cstheme="minorHAnsi"/>
          <w:bCs/>
          <w:sz w:val="22"/>
          <w:szCs w:val="22"/>
          <w:lang w:val="fr-FR"/>
        </w:rPr>
        <w:t>également</w:t>
      </w:r>
      <w:r w:rsidR="0087251F">
        <w:rPr>
          <w:rFonts w:asciiTheme="minorHAnsi" w:hAnsiTheme="minorHAnsi" w:cstheme="minorHAnsi"/>
          <w:bCs/>
          <w:sz w:val="22"/>
          <w:szCs w:val="22"/>
          <w:lang w:val="fr-FR"/>
        </w:rPr>
        <w:t xml:space="preserve"> à cause de </w:t>
      </w:r>
      <w:r w:rsidR="003738E1">
        <w:rPr>
          <w:rFonts w:asciiTheme="minorHAnsi" w:hAnsiTheme="minorHAnsi" w:cstheme="minorHAnsi"/>
          <w:bCs/>
          <w:sz w:val="22"/>
          <w:szCs w:val="22"/>
          <w:lang w:val="fr-FR"/>
        </w:rPr>
        <w:t>l’</w:t>
      </w:r>
      <w:r w:rsidR="0087251F">
        <w:rPr>
          <w:rFonts w:asciiTheme="minorHAnsi" w:hAnsiTheme="minorHAnsi" w:cstheme="minorHAnsi"/>
          <w:bCs/>
          <w:sz w:val="22"/>
          <w:szCs w:val="22"/>
          <w:lang w:val="fr-FR"/>
        </w:rPr>
        <w:t>inaccessibilité aux villages</w:t>
      </w:r>
      <w:r w:rsidR="00C975ED">
        <w:rPr>
          <w:rFonts w:asciiTheme="minorHAnsi" w:hAnsiTheme="minorHAnsi" w:cstheme="minorHAnsi"/>
          <w:bCs/>
          <w:sz w:val="22"/>
          <w:szCs w:val="22"/>
          <w:lang w:val="fr-FR"/>
        </w:rPr>
        <w:t xml:space="preserve"> </w:t>
      </w:r>
      <w:r w:rsidR="0087251F">
        <w:rPr>
          <w:rFonts w:asciiTheme="minorHAnsi" w:hAnsiTheme="minorHAnsi" w:cstheme="minorHAnsi"/>
          <w:bCs/>
          <w:sz w:val="22"/>
          <w:szCs w:val="22"/>
          <w:lang w:val="fr-FR"/>
        </w:rPr>
        <w:t xml:space="preserve">de </w:t>
      </w:r>
      <w:proofErr w:type="spellStart"/>
      <w:r w:rsidR="00C975ED">
        <w:rPr>
          <w:rFonts w:asciiTheme="minorHAnsi" w:hAnsiTheme="minorHAnsi" w:cstheme="minorHAnsi"/>
          <w:bCs/>
          <w:sz w:val="22"/>
          <w:szCs w:val="22"/>
          <w:lang w:val="fr-FR"/>
        </w:rPr>
        <w:t>Diamasso</w:t>
      </w:r>
      <w:proofErr w:type="spellEnd"/>
      <w:r w:rsidR="005460A1">
        <w:rPr>
          <w:rFonts w:asciiTheme="minorHAnsi" w:hAnsiTheme="minorHAnsi" w:cstheme="minorHAnsi"/>
          <w:bCs/>
          <w:sz w:val="22"/>
          <w:szCs w:val="22"/>
          <w:lang w:val="fr-FR"/>
        </w:rPr>
        <w:t xml:space="preserve">, </w:t>
      </w:r>
      <w:proofErr w:type="spellStart"/>
      <w:r w:rsidR="005460A1">
        <w:rPr>
          <w:rFonts w:asciiTheme="minorHAnsi" w:hAnsiTheme="minorHAnsi" w:cstheme="minorHAnsi"/>
          <w:bCs/>
          <w:sz w:val="22"/>
          <w:szCs w:val="22"/>
          <w:lang w:val="fr-FR"/>
        </w:rPr>
        <w:t>Zonakuy</w:t>
      </w:r>
      <w:proofErr w:type="spellEnd"/>
      <w:r w:rsidR="005460A1">
        <w:rPr>
          <w:rFonts w:asciiTheme="minorHAnsi" w:hAnsiTheme="minorHAnsi" w:cstheme="minorHAnsi"/>
          <w:bCs/>
          <w:sz w:val="22"/>
          <w:szCs w:val="22"/>
          <w:lang w:val="fr-FR"/>
        </w:rPr>
        <w:t xml:space="preserve">, </w:t>
      </w:r>
      <w:proofErr w:type="spellStart"/>
      <w:r w:rsidR="005460A1">
        <w:rPr>
          <w:rFonts w:asciiTheme="minorHAnsi" w:hAnsiTheme="minorHAnsi" w:cstheme="minorHAnsi"/>
          <w:bCs/>
          <w:sz w:val="22"/>
          <w:szCs w:val="22"/>
          <w:lang w:val="fr-FR"/>
        </w:rPr>
        <w:t>Sikoro</w:t>
      </w:r>
      <w:proofErr w:type="spellEnd"/>
      <w:r w:rsidR="0087251F">
        <w:rPr>
          <w:rFonts w:asciiTheme="minorHAnsi" w:hAnsiTheme="minorHAnsi" w:cstheme="minorHAnsi"/>
          <w:bCs/>
          <w:sz w:val="22"/>
          <w:szCs w:val="22"/>
          <w:lang w:val="fr-FR"/>
        </w:rPr>
        <w:t xml:space="preserve"> et </w:t>
      </w:r>
      <w:proofErr w:type="spellStart"/>
      <w:r w:rsidR="003F4706">
        <w:rPr>
          <w:rFonts w:asciiTheme="minorHAnsi" w:hAnsiTheme="minorHAnsi" w:cstheme="minorHAnsi"/>
          <w:bCs/>
          <w:sz w:val="22"/>
          <w:szCs w:val="22"/>
          <w:lang w:val="fr-FR"/>
        </w:rPr>
        <w:t>Kamiankoro</w:t>
      </w:r>
      <w:proofErr w:type="spellEnd"/>
      <w:r w:rsidR="0087251F">
        <w:rPr>
          <w:rFonts w:asciiTheme="minorHAnsi" w:hAnsiTheme="minorHAnsi" w:cstheme="minorHAnsi"/>
          <w:bCs/>
          <w:sz w:val="22"/>
          <w:szCs w:val="22"/>
          <w:lang w:val="fr-FR"/>
        </w:rPr>
        <w:t xml:space="preserve"> à cause des fortes pluies</w:t>
      </w:r>
      <w:r w:rsidR="002D7140">
        <w:rPr>
          <w:rFonts w:asciiTheme="minorHAnsi" w:hAnsiTheme="minorHAnsi" w:cstheme="minorHAnsi"/>
          <w:bCs/>
          <w:sz w:val="22"/>
          <w:szCs w:val="22"/>
          <w:lang w:val="fr-FR"/>
        </w:rPr>
        <w:t xml:space="preserve"> en cette période de l’année</w:t>
      </w:r>
      <w:r w:rsidR="0087251F">
        <w:rPr>
          <w:rFonts w:asciiTheme="minorHAnsi" w:hAnsiTheme="minorHAnsi" w:cstheme="minorHAnsi"/>
          <w:bCs/>
          <w:sz w:val="22"/>
          <w:szCs w:val="22"/>
          <w:lang w:val="fr-FR"/>
        </w:rPr>
        <w:t>.</w:t>
      </w:r>
      <w:r w:rsidR="002D7140">
        <w:rPr>
          <w:rFonts w:asciiTheme="minorHAnsi" w:hAnsiTheme="minorHAnsi" w:cstheme="minorHAnsi"/>
          <w:bCs/>
          <w:sz w:val="22"/>
          <w:szCs w:val="22"/>
          <w:lang w:val="fr-FR"/>
        </w:rPr>
        <w:t xml:space="preserve"> </w:t>
      </w:r>
      <w:r w:rsidR="0087251F">
        <w:rPr>
          <w:rFonts w:asciiTheme="minorHAnsi" w:hAnsiTheme="minorHAnsi" w:cstheme="minorHAnsi"/>
          <w:bCs/>
          <w:sz w:val="22"/>
          <w:szCs w:val="22"/>
          <w:lang w:val="fr-FR"/>
        </w:rPr>
        <w:t>Ces villages dans le pa</w:t>
      </w:r>
      <w:r w:rsidR="00952360">
        <w:rPr>
          <w:rFonts w:asciiTheme="minorHAnsi" w:hAnsiTheme="minorHAnsi" w:cstheme="minorHAnsi"/>
          <w:bCs/>
          <w:sz w:val="22"/>
          <w:szCs w:val="22"/>
          <w:lang w:val="fr-FR"/>
        </w:rPr>
        <w:t xml:space="preserve">ssé avaient </w:t>
      </w:r>
      <w:r w:rsidR="00DC2C42">
        <w:rPr>
          <w:rFonts w:asciiTheme="minorHAnsi" w:hAnsiTheme="minorHAnsi" w:cstheme="minorHAnsi"/>
          <w:bCs/>
          <w:sz w:val="22"/>
          <w:szCs w:val="22"/>
          <w:lang w:val="fr-FR"/>
        </w:rPr>
        <w:t>enregistré</w:t>
      </w:r>
      <w:r w:rsidR="00952360">
        <w:rPr>
          <w:rFonts w:asciiTheme="minorHAnsi" w:hAnsiTheme="minorHAnsi" w:cstheme="minorHAnsi"/>
          <w:bCs/>
          <w:sz w:val="22"/>
          <w:szCs w:val="22"/>
          <w:lang w:val="fr-FR"/>
        </w:rPr>
        <w:t xml:space="preserve"> </w:t>
      </w:r>
      <w:r w:rsidR="002D7140">
        <w:rPr>
          <w:rFonts w:asciiTheme="minorHAnsi" w:hAnsiTheme="minorHAnsi" w:cstheme="minorHAnsi"/>
          <w:bCs/>
          <w:sz w:val="22"/>
          <w:szCs w:val="22"/>
          <w:lang w:val="fr-FR"/>
        </w:rPr>
        <w:t>plusieurs</w:t>
      </w:r>
      <w:r w:rsidR="00952360">
        <w:rPr>
          <w:rFonts w:asciiTheme="minorHAnsi" w:hAnsiTheme="minorHAnsi" w:cstheme="minorHAnsi"/>
          <w:bCs/>
          <w:sz w:val="22"/>
          <w:szCs w:val="22"/>
          <w:lang w:val="fr-FR"/>
        </w:rPr>
        <w:t xml:space="preserve"> d’incidents.</w:t>
      </w:r>
    </w:p>
    <w:p w14:paraId="445D8C82" w14:textId="77777777" w:rsidR="00DC2C42" w:rsidRDefault="001C3362" w:rsidP="00DC2C42">
      <w:pPr>
        <w:tabs>
          <w:tab w:val="left" w:pos="2595"/>
        </w:tabs>
        <w:spacing w:after="240"/>
        <w:jc w:val="both"/>
        <w:rPr>
          <w:rFonts w:asciiTheme="minorHAnsi" w:hAnsiTheme="minorHAnsi" w:cstheme="minorHAnsi"/>
          <w:bCs/>
          <w:sz w:val="22"/>
          <w:szCs w:val="22"/>
          <w:lang w:val="fr-FR"/>
        </w:rPr>
      </w:pPr>
      <w:r w:rsidRPr="00DC2C42">
        <w:rPr>
          <w:rFonts w:asciiTheme="minorHAnsi" w:hAnsiTheme="minorHAnsi" w:cstheme="minorHAnsi"/>
          <w:bCs/>
          <w:noProof/>
          <w:sz w:val="22"/>
          <w:szCs w:val="22"/>
          <w:lang w:val="fr-FR"/>
        </w:rPr>
        <mc:AlternateContent>
          <mc:Choice Requires="wps">
            <w:drawing>
              <wp:anchor distT="0" distB="0" distL="114300" distR="114300" simplePos="0" relativeHeight="251681792" behindDoc="1" locked="0" layoutInCell="1" allowOverlap="1" wp14:anchorId="24FADE1F" wp14:editId="19CF5A97">
                <wp:simplePos x="0" y="0"/>
                <wp:positionH relativeFrom="margin">
                  <wp:align>right</wp:align>
                </wp:positionH>
                <wp:positionV relativeFrom="paragraph">
                  <wp:posOffset>961390</wp:posOffset>
                </wp:positionV>
                <wp:extent cx="6292850" cy="1765300"/>
                <wp:effectExtent l="57150" t="38100" r="69850" b="101600"/>
                <wp:wrapTight wrapText="bothSides">
                  <wp:wrapPolygon edited="0">
                    <wp:start x="-196" y="-466"/>
                    <wp:lineTo x="-131" y="22610"/>
                    <wp:lineTo x="21709" y="22610"/>
                    <wp:lineTo x="21774" y="-466"/>
                    <wp:lineTo x="-196" y="-466"/>
                  </wp:wrapPolygon>
                </wp:wrapTight>
                <wp:docPr id="24" name="Zone de texte 14"/>
                <wp:cNvGraphicFramePr/>
                <a:graphic xmlns:a="http://schemas.openxmlformats.org/drawingml/2006/main">
                  <a:graphicData uri="http://schemas.microsoft.com/office/word/2010/wordprocessingShape">
                    <wps:wsp>
                      <wps:cNvSpPr txBox="1"/>
                      <wps:spPr>
                        <a:xfrm>
                          <a:off x="0" y="0"/>
                          <a:ext cx="6292850" cy="1765300"/>
                        </a:xfrm>
                        <a:prstGeom prst="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14:paraId="1DCFA81D" w14:textId="77777777" w:rsidR="00364A66" w:rsidRPr="005D71D6" w:rsidRDefault="00364A66" w:rsidP="005D71D6">
                            <w:pPr>
                              <w:rPr>
                                <w:rFonts w:asciiTheme="minorHAnsi" w:eastAsia="SimSun" w:hAnsiTheme="minorHAnsi" w:cstheme="minorHAnsi"/>
                                <w:b/>
                                <w:bCs/>
                                <w:color w:val="0070C0"/>
                                <w:sz w:val="22"/>
                                <w:szCs w:val="22"/>
                                <w:lang w:val="fr-FR" w:eastAsia="zh-CN"/>
                              </w:rPr>
                            </w:pPr>
                            <w:bookmarkStart w:id="1" w:name="_Hlk50314929"/>
                            <w:r w:rsidRPr="005D71D6">
                              <w:rPr>
                                <w:rFonts w:asciiTheme="minorHAnsi" w:eastAsia="SimSun" w:hAnsiTheme="minorHAnsi" w:cstheme="minorHAnsi"/>
                                <w:b/>
                                <w:bCs/>
                                <w:color w:val="0070C0"/>
                                <w:sz w:val="22"/>
                                <w:szCs w:val="22"/>
                                <w:lang w:val="fr-FR" w:eastAsia="zh-CN"/>
                              </w:rPr>
                              <w:t>Analyse de la situation de protection et des tendances</w:t>
                            </w:r>
                          </w:p>
                          <w:p w14:paraId="08081E08" w14:textId="77777777" w:rsidR="00364A66" w:rsidRPr="005D71D6" w:rsidRDefault="00364A66" w:rsidP="005D71D6">
                            <w:pPr>
                              <w:pStyle w:val="ListParagraph"/>
                              <w:spacing w:line="276" w:lineRule="auto"/>
                              <w:ind w:left="405"/>
                              <w:jc w:val="both"/>
                              <w:rPr>
                                <w:rFonts w:asciiTheme="minorHAnsi" w:eastAsia="SimSun" w:hAnsiTheme="minorHAnsi" w:cstheme="minorHAnsi"/>
                                <w:sz w:val="2"/>
                                <w:szCs w:val="2"/>
                                <w:lang w:val="fr-FR" w:eastAsia="zh-CN"/>
                              </w:rPr>
                            </w:pPr>
                          </w:p>
                          <w:p w14:paraId="4C28D15A" w14:textId="77777777" w:rsidR="00364A66" w:rsidRPr="00250178" w:rsidRDefault="00364A66" w:rsidP="00250178">
                            <w:pPr>
                              <w:pStyle w:val="ListParagraph"/>
                              <w:spacing w:line="276" w:lineRule="auto"/>
                              <w:ind w:left="405"/>
                              <w:jc w:val="both"/>
                              <w:rPr>
                                <w:rFonts w:asciiTheme="minorHAnsi" w:eastAsia="SimSun" w:hAnsiTheme="minorHAnsi" w:cstheme="minorHAnsi"/>
                                <w:sz w:val="10"/>
                                <w:szCs w:val="10"/>
                                <w:lang w:val="fr-FR" w:eastAsia="zh-CN"/>
                              </w:rPr>
                            </w:pPr>
                          </w:p>
                          <w:p w14:paraId="778F3604" w14:textId="4F7119C8" w:rsidR="00364A66" w:rsidRDefault="00364A66" w:rsidP="005D71D6">
                            <w:pPr>
                              <w:pStyle w:val="ListParagraph"/>
                              <w:numPr>
                                <w:ilvl w:val="0"/>
                                <w:numId w:val="15"/>
                              </w:numPr>
                              <w:spacing w:line="276" w:lineRule="auto"/>
                              <w:jc w:val="both"/>
                              <w:rPr>
                                <w:rFonts w:asciiTheme="minorHAnsi" w:eastAsia="SimSun" w:hAnsiTheme="minorHAnsi" w:cstheme="minorHAnsi"/>
                                <w:sz w:val="20"/>
                                <w:szCs w:val="20"/>
                                <w:lang w:val="fr-FR" w:eastAsia="zh-CN"/>
                              </w:rPr>
                            </w:pPr>
                            <w:r>
                              <w:rPr>
                                <w:rFonts w:asciiTheme="minorHAnsi" w:eastAsia="SimSun" w:hAnsiTheme="minorHAnsi" w:cstheme="minorHAnsi"/>
                                <w:sz w:val="20"/>
                                <w:szCs w:val="20"/>
                                <w:lang w:val="fr-FR" w:eastAsia="zh-CN"/>
                              </w:rPr>
                              <w:t xml:space="preserve">Des menaces et des intimidations des populations par des hommes armés non identifiés se multiplient notamment dans les communes de la région de la Kossi, telle que Kombori, Djibasso et Barani. </w:t>
                            </w:r>
                          </w:p>
                          <w:p w14:paraId="3A74CF28" w14:textId="3AB6304B" w:rsidR="00364A66" w:rsidRPr="005D71D6" w:rsidRDefault="00364A66" w:rsidP="005D71D6">
                            <w:pPr>
                              <w:pStyle w:val="ListParagraph"/>
                              <w:numPr>
                                <w:ilvl w:val="0"/>
                                <w:numId w:val="15"/>
                              </w:numPr>
                              <w:spacing w:line="276" w:lineRule="auto"/>
                              <w:jc w:val="both"/>
                              <w:rPr>
                                <w:rFonts w:asciiTheme="minorHAnsi" w:eastAsia="SimSun" w:hAnsiTheme="minorHAnsi" w:cstheme="minorHAnsi"/>
                                <w:sz w:val="20"/>
                                <w:szCs w:val="20"/>
                                <w:lang w:val="fr-FR" w:eastAsia="zh-CN"/>
                              </w:rPr>
                            </w:pPr>
                            <w:r w:rsidRPr="005D71D6">
                              <w:rPr>
                                <w:rFonts w:asciiTheme="minorHAnsi" w:eastAsia="SimSun" w:hAnsiTheme="minorHAnsi" w:cstheme="minorHAnsi"/>
                                <w:sz w:val="20"/>
                                <w:szCs w:val="20"/>
                                <w:lang w:val="fr-FR" w:eastAsia="zh-CN"/>
                              </w:rPr>
                              <w:t>Des enlèvements de leaders communautaires qui sont suivis d’exécution</w:t>
                            </w:r>
                            <w:r>
                              <w:rPr>
                                <w:rFonts w:asciiTheme="minorHAnsi" w:eastAsia="SimSun" w:hAnsiTheme="minorHAnsi" w:cstheme="minorHAnsi"/>
                                <w:sz w:val="20"/>
                                <w:szCs w:val="20"/>
                                <w:lang w:val="fr-FR" w:eastAsia="zh-CN"/>
                              </w:rPr>
                              <w:t xml:space="preserve"> obligent les administratifs se replier vers les zones urbaines particulièrement Nouna et Tougan</w:t>
                            </w:r>
                            <w:r w:rsidRPr="005D71D6">
                              <w:rPr>
                                <w:rFonts w:asciiTheme="minorHAnsi" w:eastAsia="SimSun" w:hAnsiTheme="minorHAnsi" w:cstheme="minorHAnsi"/>
                                <w:sz w:val="20"/>
                                <w:szCs w:val="20"/>
                                <w:lang w:val="fr-FR" w:eastAsia="zh-CN"/>
                              </w:rPr>
                              <w:t>.</w:t>
                            </w:r>
                          </w:p>
                          <w:p w14:paraId="2E3BF87D" w14:textId="77777777" w:rsidR="00364A66" w:rsidRPr="005D71D6" w:rsidRDefault="00364A66" w:rsidP="005D71D6">
                            <w:pPr>
                              <w:pStyle w:val="ListParagraph"/>
                              <w:rPr>
                                <w:rFonts w:asciiTheme="minorHAnsi" w:eastAsia="SimSun" w:hAnsiTheme="minorHAnsi" w:cstheme="minorHAnsi"/>
                                <w:sz w:val="6"/>
                                <w:szCs w:val="6"/>
                                <w:lang w:val="fr-FR" w:eastAsia="zh-CN"/>
                              </w:rPr>
                            </w:pPr>
                          </w:p>
                          <w:p w14:paraId="40EF6104" w14:textId="77777777" w:rsidR="00364A66" w:rsidRPr="005D71D6" w:rsidRDefault="00364A66" w:rsidP="005D71D6">
                            <w:pPr>
                              <w:pStyle w:val="ListParagraph"/>
                              <w:rPr>
                                <w:rFonts w:asciiTheme="minorHAnsi" w:eastAsia="SimSun" w:hAnsiTheme="minorHAnsi" w:cstheme="minorHAnsi"/>
                                <w:sz w:val="2"/>
                                <w:szCs w:val="2"/>
                                <w:lang w:val="fr-FR" w:eastAsia="zh-CN"/>
                              </w:rPr>
                            </w:pPr>
                          </w:p>
                          <w:p w14:paraId="3A69B95C" w14:textId="4347BFA8" w:rsidR="00364A66" w:rsidRPr="005D71D6" w:rsidRDefault="00364A66" w:rsidP="005D71D6">
                            <w:pPr>
                              <w:pStyle w:val="ListParagraph"/>
                              <w:numPr>
                                <w:ilvl w:val="0"/>
                                <w:numId w:val="15"/>
                              </w:numPr>
                              <w:spacing w:line="276" w:lineRule="auto"/>
                              <w:jc w:val="both"/>
                              <w:rPr>
                                <w:rFonts w:asciiTheme="minorHAnsi" w:eastAsia="SimSun" w:hAnsiTheme="minorHAnsi" w:cstheme="minorHAnsi"/>
                                <w:sz w:val="12"/>
                                <w:szCs w:val="12"/>
                                <w:lang w:val="fr-FR" w:eastAsia="zh-CN"/>
                              </w:rPr>
                            </w:pPr>
                            <w:r w:rsidRPr="005D71D6">
                              <w:rPr>
                                <w:rFonts w:asciiTheme="minorHAnsi" w:eastAsia="SimSun" w:hAnsiTheme="minorHAnsi" w:cstheme="minorHAnsi"/>
                                <w:sz w:val="20"/>
                                <w:szCs w:val="20"/>
                                <w:lang w:val="fr-FR" w:eastAsia="zh-CN"/>
                              </w:rPr>
                              <w:t>Les communautés ont tendance à s’organiser pour s’auto-défendre.</w:t>
                            </w:r>
                          </w:p>
                          <w:p w14:paraId="04F8CF46" w14:textId="77777777" w:rsidR="00364A66" w:rsidRPr="005D71D6" w:rsidRDefault="00364A66" w:rsidP="005D71D6">
                            <w:pPr>
                              <w:spacing w:line="276" w:lineRule="auto"/>
                              <w:ind w:left="45"/>
                              <w:jc w:val="both"/>
                              <w:rPr>
                                <w:rFonts w:asciiTheme="minorHAnsi" w:eastAsia="SimSun" w:hAnsiTheme="minorHAnsi" w:cstheme="minorHAnsi"/>
                                <w:sz w:val="4"/>
                                <w:szCs w:val="4"/>
                                <w:lang w:val="fr-FR" w:eastAsia="zh-CN"/>
                              </w:rPr>
                            </w:pPr>
                          </w:p>
                          <w:p w14:paraId="58346388" w14:textId="32906527" w:rsidR="00364A66" w:rsidRPr="005D71D6" w:rsidRDefault="00364A66" w:rsidP="005D71D6">
                            <w:pPr>
                              <w:pStyle w:val="ListParagraph"/>
                              <w:numPr>
                                <w:ilvl w:val="0"/>
                                <w:numId w:val="15"/>
                              </w:numPr>
                              <w:jc w:val="both"/>
                              <w:rPr>
                                <w:rFonts w:asciiTheme="minorHAnsi" w:eastAsia="SimSun" w:hAnsiTheme="minorHAnsi" w:cstheme="minorHAnsi"/>
                                <w:sz w:val="20"/>
                                <w:szCs w:val="20"/>
                                <w:lang w:val="fr-FR" w:eastAsia="zh-CN"/>
                              </w:rPr>
                            </w:pPr>
                            <w:r w:rsidRPr="005D71D6">
                              <w:rPr>
                                <w:rFonts w:asciiTheme="minorHAnsi" w:eastAsia="SimSun" w:hAnsiTheme="minorHAnsi" w:cstheme="minorHAnsi"/>
                                <w:sz w:val="20"/>
                                <w:szCs w:val="20"/>
                                <w:lang w:val="fr-FR" w:eastAsia="zh-CN"/>
                              </w:rPr>
                              <w:t>Un relâchement dans l’observation des mesures barrières du COVID-19 </w:t>
                            </w:r>
                            <w:r>
                              <w:rPr>
                                <w:rFonts w:asciiTheme="minorHAnsi" w:eastAsia="SimSun" w:hAnsiTheme="minorHAnsi" w:cstheme="minorHAnsi"/>
                                <w:sz w:val="20"/>
                                <w:szCs w:val="20"/>
                                <w:lang w:val="fr-FR" w:eastAsia="zh-CN"/>
                              </w:rPr>
                              <w:t>qui pourrait résulter à une nouvelle vague de contamination.</w:t>
                            </w:r>
                          </w:p>
                          <w:bookmarkEnd w:id="1"/>
                          <w:p w14:paraId="6CDB2D99" w14:textId="77777777" w:rsidR="00364A66" w:rsidRPr="005D71D6" w:rsidRDefault="00364A66" w:rsidP="005D71D6">
                            <w:pPr>
                              <w:rPr>
                                <w:rFonts w:eastAsia="SimSun" w:cs="Calibri"/>
                                <w:sz w:val="22"/>
                                <w:szCs w:val="22"/>
                                <w:lang w:val="fr-FR" w:eastAsia="zh-C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FADE1F" id="_x0000_t202" coordsize="21600,21600" o:spt="202" path="m,l,21600r21600,l21600,xe">
                <v:stroke joinstyle="miter"/>
                <v:path gradientshapeok="t" o:connecttype="rect"/>
              </v:shapetype>
              <v:shape id="Zone de texte 14" o:spid="_x0000_s1026" type="#_x0000_t202" style="position:absolute;left:0;text-align:left;margin-left:444.3pt;margin-top:75.7pt;width:495.5pt;height:139pt;z-index:-2516346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" fillcolor="#9eeaff" strokecolor="#46aac5">
                <v:fill color2="#e4f9ff" rotate="t" angle="180" colors="0 #9eeaff;22938f #bbefff;1 #e4f9ff" focus="100%" type="gradient"/>
                <v:shadow on="t" color="black" opacity="24903f" origin=",.5" offset="0,.55556mm"/>
                <v:textbox>
                  <w:txbxContent>
                    <w:p w14:paraId="1DCFA81D" w14:textId="77777777" w:rsidR="00364A66" w:rsidRPr="005D71D6" w:rsidRDefault="00364A66" w:rsidP="005D71D6">
                      <w:pPr>
                        <w:rPr>
                          <w:rFonts w:asciiTheme="minorHAnsi" w:eastAsia="SimSun" w:hAnsiTheme="minorHAnsi" w:cstheme="minorHAnsi"/>
                          <w:b/>
                          <w:bCs/>
                          <w:color w:val="0070C0"/>
                          <w:sz w:val="22"/>
                          <w:szCs w:val="22"/>
                          <w:lang w:val="fr-FR" w:eastAsia="zh-CN"/>
                        </w:rPr>
                      </w:pPr>
                      <w:bookmarkStart w:id="1" w:name="_Hlk50314929"/>
                      <w:r w:rsidRPr="005D71D6">
                        <w:rPr>
                          <w:rFonts w:asciiTheme="minorHAnsi" w:eastAsia="SimSun" w:hAnsiTheme="minorHAnsi" w:cstheme="minorHAnsi"/>
                          <w:b/>
                          <w:bCs/>
                          <w:color w:val="0070C0"/>
                          <w:sz w:val="22"/>
                          <w:szCs w:val="22"/>
                          <w:lang w:val="fr-FR" w:eastAsia="zh-CN"/>
                        </w:rPr>
                        <w:t>Analyse de la situation de protection et des tendances</w:t>
                      </w:r>
                    </w:p>
                    <w:p w14:paraId="08081E08" w14:textId="77777777" w:rsidR="00364A66" w:rsidRPr="005D71D6" w:rsidRDefault="00364A66" w:rsidP="005D71D6">
                      <w:pPr>
                        <w:pStyle w:val="ListParagraph"/>
                        <w:spacing w:line="276" w:lineRule="auto"/>
                        <w:ind w:left="405"/>
                        <w:jc w:val="both"/>
                        <w:rPr>
                          <w:rFonts w:asciiTheme="minorHAnsi" w:eastAsia="SimSun" w:hAnsiTheme="minorHAnsi" w:cstheme="minorHAnsi"/>
                          <w:sz w:val="2"/>
                          <w:szCs w:val="2"/>
                          <w:lang w:val="fr-FR" w:eastAsia="zh-CN"/>
                        </w:rPr>
                      </w:pPr>
                    </w:p>
                    <w:p w14:paraId="4C28D15A" w14:textId="77777777" w:rsidR="00364A66" w:rsidRPr="00250178" w:rsidRDefault="00364A66" w:rsidP="00250178">
                      <w:pPr>
                        <w:pStyle w:val="ListParagraph"/>
                        <w:spacing w:line="276" w:lineRule="auto"/>
                        <w:ind w:left="405"/>
                        <w:jc w:val="both"/>
                        <w:rPr>
                          <w:rFonts w:asciiTheme="minorHAnsi" w:eastAsia="SimSun" w:hAnsiTheme="minorHAnsi" w:cstheme="minorHAnsi"/>
                          <w:sz w:val="10"/>
                          <w:szCs w:val="10"/>
                          <w:lang w:val="fr-FR" w:eastAsia="zh-CN"/>
                        </w:rPr>
                      </w:pPr>
                    </w:p>
                    <w:p w14:paraId="778F3604" w14:textId="4F7119C8" w:rsidR="00364A66" w:rsidRDefault="00364A66" w:rsidP="005D71D6">
                      <w:pPr>
                        <w:pStyle w:val="ListParagraph"/>
                        <w:numPr>
                          <w:ilvl w:val="0"/>
                          <w:numId w:val="15"/>
                        </w:numPr>
                        <w:spacing w:line="276" w:lineRule="auto"/>
                        <w:jc w:val="both"/>
                        <w:rPr>
                          <w:rFonts w:asciiTheme="minorHAnsi" w:eastAsia="SimSun" w:hAnsiTheme="minorHAnsi" w:cstheme="minorHAnsi"/>
                          <w:sz w:val="20"/>
                          <w:szCs w:val="20"/>
                          <w:lang w:val="fr-FR" w:eastAsia="zh-CN"/>
                        </w:rPr>
                      </w:pPr>
                      <w:r>
                        <w:rPr>
                          <w:rFonts w:asciiTheme="minorHAnsi" w:eastAsia="SimSun" w:hAnsiTheme="minorHAnsi" w:cstheme="minorHAnsi"/>
                          <w:sz w:val="20"/>
                          <w:szCs w:val="20"/>
                          <w:lang w:val="fr-FR" w:eastAsia="zh-CN"/>
                        </w:rPr>
                        <w:t xml:space="preserve">Des menaces et des intimidations des populations par des hommes armés non identifiés se multiplient notamment dans les communes de la région de la Kossi, telle que Kombori, Djibasso et Barani. </w:t>
                      </w:r>
                    </w:p>
                    <w:p w14:paraId="3A74CF28" w14:textId="3AB6304B" w:rsidR="00364A66" w:rsidRPr="005D71D6" w:rsidRDefault="00364A66" w:rsidP="005D71D6">
                      <w:pPr>
                        <w:pStyle w:val="ListParagraph"/>
                        <w:numPr>
                          <w:ilvl w:val="0"/>
                          <w:numId w:val="15"/>
                        </w:numPr>
                        <w:spacing w:line="276" w:lineRule="auto"/>
                        <w:jc w:val="both"/>
                        <w:rPr>
                          <w:rFonts w:asciiTheme="minorHAnsi" w:eastAsia="SimSun" w:hAnsiTheme="minorHAnsi" w:cstheme="minorHAnsi"/>
                          <w:sz w:val="20"/>
                          <w:szCs w:val="20"/>
                          <w:lang w:val="fr-FR" w:eastAsia="zh-CN"/>
                        </w:rPr>
                      </w:pPr>
                      <w:r w:rsidRPr="005D71D6">
                        <w:rPr>
                          <w:rFonts w:asciiTheme="minorHAnsi" w:eastAsia="SimSun" w:hAnsiTheme="minorHAnsi" w:cstheme="minorHAnsi"/>
                          <w:sz w:val="20"/>
                          <w:szCs w:val="20"/>
                          <w:lang w:val="fr-FR" w:eastAsia="zh-CN"/>
                        </w:rPr>
                        <w:t>Des enlèvements de leaders communautaires qui sont suivis d’exécution</w:t>
                      </w:r>
                      <w:r>
                        <w:rPr>
                          <w:rFonts w:asciiTheme="minorHAnsi" w:eastAsia="SimSun" w:hAnsiTheme="minorHAnsi" w:cstheme="minorHAnsi"/>
                          <w:sz w:val="20"/>
                          <w:szCs w:val="20"/>
                          <w:lang w:val="fr-FR" w:eastAsia="zh-CN"/>
                        </w:rPr>
                        <w:t xml:space="preserve"> obligent les administratifs se replier vers les zones urbaines particulièrement Nouna et Tougan</w:t>
                      </w:r>
                      <w:r w:rsidRPr="005D71D6">
                        <w:rPr>
                          <w:rFonts w:asciiTheme="minorHAnsi" w:eastAsia="SimSun" w:hAnsiTheme="minorHAnsi" w:cstheme="minorHAnsi"/>
                          <w:sz w:val="20"/>
                          <w:szCs w:val="20"/>
                          <w:lang w:val="fr-FR" w:eastAsia="zh-CN"/>
                        </w:rPr>
                        <w:t>.</w:t>
                      </w:r>
                    </w:p>
                    <w:p w14:paraId="2E3BF87D" w14:textId="77777777" w:rsidR="00364A66" w:rsidRPr="005D71D6" w:rsidRDefault="00364A66" w:rsidP="005D71D6">
                      <w:pPr>
                        <w:pStyle w:val="ListParagraph"/>
                        <w:rPr>
                          <w:rFonts w:asciiTheme="minorHAnsi" w:eastAsia="SimSun" w:hAnsiTheme="minorHAnsi" w:cstheme="minorHAnsi"/>
                          <w:sz w:val="6"/>
                          <w:szCs w:val="6"/>
                          <w:lang w:val="fr-FR" w:eastAsia="zh-CN"/>
                        </w:rPr>
                      </w:pPr>
                    </w:p>
                    <w:p w14:paraId="40EF6104" w14:textId="77777777" w:rsidR="00364A66" w:rsidRPr="005D71D6" w:rsidRDefault="00364A66" w:rsidP="005D71D6">
                      <w:pPr>
                        <w:pStyle w:val="ListParagraph"/>
                        <w:rPr>
                          <w:rFonts w:asciiTheme="minorHAnsi" w:eastAsia="SimSun" w:hAnsiTheme="minorHAnsi" w:cstheme="minorHAnsi"/>
                          <w:sz w:val="2"/>
                          <w:szCs w:val="2"/>
                          <w:lang w:val="fr-FR" w:eastAsia="zh-CN"/>
                        </w:rPr>
                      </w:pPr>
                    </w:p>
                    <w:p w14:paraId="3A69B95C" w14:textId="4347BFA8" w:rsidR="00364A66" w:rsidRPr="005D71D6" w:rsidRDefault="00364A66" w:rsidP="005D71D6">
                      <w:pPr>
                        <w:pStyle w:val="ListParagraph"/>
                        <w:numPr>
                          <w:ilvl w:val="0"/>
                          <w:numId w:val="15"/>
                        </w:numPr>
                        <w:spacing w:line="276" w:lineRule="auto"/>
                        <w:jc w:val="both"/>
                        <w:rPr>
                          <w:rFonts w:asciiTheme="minorHAnsi" w:eastAsia="SimSun" w:hAnsiTheme="minorHAnsi" w:cstheme="minorHAnsi"/>
                          <w:sz w:val="12"/>
                          <w:szCs w:val="12"/>
                          <w:lang w:val="fr-FR" w:eastAsia="zh-CN"/>
                        </w:rPr>
                      </w:pPr>
                      <w:r w:rsidRPr="005D71D6">
                        <w:rPr>
                          <w:rFonts w:asciiTheme="minorHAnsi" w:eastAsia="SimSun" w:hAnsiTheme="minorHAnsi" w:cstheme="minorHAnsi"/>
                          <w:sz w:val="20"/>
                          <w:szCs w:val="20"/>
                          <w:lang w:val="fr-FR" w:eastAsia="zh-CN"/>
                        </w:rPr>
                        <w:t>Les communautés ont tendance à s’organiser pour s’auto-défendre.</w:t>
                      </w:r>
                    </w:p>
                    <w:p w14:paraId="04F8CF46" w14:textId="77777777" w:rsidR="00364A66" w:rsidRPr="005D71D6" w:rsidRDefault="00364A66" w:rsidP="005D71D6">
                      <w:pPr>
                        <w:spacing w:line="276" w:lineRule="auto"/>
                        <w:ind w:left="45"/>
                        <w:jc w:val="both"/>
                        <w:rPr>
                          <w:rFonts w:asciiTheme="minorHAnsi" w:eastAsia="SimSun" w:hAnsiTheme="minorHAnsi" w:cstheme="minorHAnsi"/>
                          <w:sz w:val="4"/>
                          <w:szCs w:val="4"/>
                          <w:lang w:val="fr-FR" w:eastAsia="zh-CN"/>
                        </w:rPr>
                      </w:pPr>
                    </w:p>
                    <w:p w14:paraId="58346388" w14:textId="32906527" w:rsidR="00364A66" w:rsidRPr="005D71D6" w:rsidRDefault="00364A66" w:rsidP="005D71D6">
                      <w:pPr>
                        <w:pStyle w:val="ListParagraph"/>
                        <w:numPr>
                          <w:ilvl w:val="0"/>
                          <w:numId w:val="15"/>
                        </w:numPr>
                        <w:jc w:val="both"/>
                        <w:rPr>
                          <w:rFonts w:asciiTheme="minorHAnsi" w:eastAsia="SimSun" w:hAnsiTheme="minorHAnsi" w:cstheme="minorHAnsi"/>
                          <w:sz w:val="20"/>
                          <w:szCs w:val="20"/>
                          <w:lang w:val="fr-FR" w:eastAsia="zh-CN"/>
                        </w:rPr>
                      </w:pPr>
                      <w:r w:rsidRPr="005D71D6">
                        <w:rPr>
                          <w:rFonts w:asciiTheme="minorHAnsi" w:eastAsia="SimSun" w:hAnsiTheme="minorHAnsi" w:cstheme="minorHAnsi"/>
                          <w:sz w:val="20"/>
                          <w:szCs w:val="20"/>
                          <w:lang w:val="fr-FR" w:eastAsia="zh-CN"/>
                        </w:rPr>
                        <w:t>Un relâchement dans l’observation des mesures barrières du COVID-19 </w:t>
                      </w:r>
                      <w:r>
                        <w:rPr>
                          <w:rFonts w:asciiTheme="minorHAnsi" w:eastAsia="SimSun" w:hAnsiTheme="minorHAnsi" w:cstheme="minorHAnsi"/>
                          <w:sz w:val="20"/>
                          <w:szCs w:val="20"/>
                          <w:lang w:val="fr-FR" w:eastAsia="zh-CN"/>
                        </w:rPr>
                        <w:t>qui pourrait résulter à une nouvelle vague de contamination.</w:t>
                      </w:r>
                    </w:p>
                    <w:bookmarkEnd w:id="1"/>
                    <w:p w14:paraId="6CDB2D99" w14:textId="77777777" w:rsidR="00364A66" w:rsidRPr="005D71D6" w:rsidRDefault="00364A66" w:rsidP="005D71D6">
                      <w:pPr>
                        <w:rPr>
                          <w:rFonts w:eastAsia="SimSun" w:cs="Calibri"/>
                          <w:sz w:val="22"/>
                          <w:szCs w:val="22"/>
                          <w:lang w:val="fr-FR" w:eastAsia="zh-CN"/>
                        </w:rPr>
                      </w:pPr>
                    </w:p>
                  </w:txbxContent>
                </v:textbox>
                <w10:wrap type="tight" anchorx="margin"/>
              </v:shape>
            </w:pict>
          </mc:Fallback>
        </mc:AlternateContent>
      </w:r>
      <w:r w:rsidR="000B4E1E" w:rsidRPr="005D71D6">
        <w:rPr>
          <w:rFonts w:asciiTheme="minorHAnsi" w:hAnsiTheme="minorHAnsi" w:cstheme="minorHAnsi"/>
          <w:bCs/>
          <w:sz w:val="22"/>
          <w:szCs w:val="22"/>
          <w:lang w:val="fr-FR"/>
        </w:rPr>
        <w:t xml:space="preserve">Sur le plan sanitaire, </w:t>
      </w:r>
      <w:r w:rsidR="00034ADE" w:rsidRPr="005D71D6">
        <w:rPr>
          <w:rFonts w:asciiTheme="minorHAnsi" w:hAnsiTheme="minorHAnsi" w:cstheme="minorHAnsi"/>
          <w:bCs/>
          <w:sz w:val="22"/>
          <w:szCs w:val="22"/>
          <w:lang w:val="fr-FR"/>
        </w:rPr>
        <w:t xml:space="preserve">on constate un relâchement </w:t>
      </w:r>
      <w:r w:rsidR="002D7140">
        <w:rPr>
          <w:rFonts w:asciiTheme="minorHAnsi" w:hAnsiTheme="minorHAnsi" w:cstheme="minorHAnsi"/>
          <w:bCs/>
          <w:sz w:val="22"/>
          <w:szCs w:val="22"/>
          <w:lang w:val="fr-FR"/>
        </w:rPr>
        <w:t>de la population d</w:t>
      </w:r>
      <w:r w:rsidR="00034ADE" w:rsidRPr="005D71D6">
        <w:rPr>
          <w:rFonts w:asciiTheme="minorHAnsi" w:hAnsiTheme="minorHAnsi" w:cstheme="minorHAnsi"/>
          <w:bCs/>
          <w:sz w:val="22"/>
          <w:szCs w:val="22"/>
          <w:lang w:val="fr-FR"/>
        </w:rPr>
        <w:t xml:space="preserve">ans l’observation des </w:t>
      </w:r>
      <w:r w:rsidR="000B4E1E" w:rsidRPr="005D71D6">
        <w:rPr>
          <w:rFonts w:asciiTheme="minorHAnsi" w:hAnsiTheme="minorHAnsi" w:cstheme="minorHAnsi"/>
          <w:bCs/>
          <w:sz w:val="22"/>
          <w:szCs w:val="22"/>
          <w:lang w:val="fr-FR"/>
        </w:rPr>
        <w:t>mesures barrières</w:t>
      </w:r>
      <w:r w:rsidR="005B565F">
        <w:rPr>
          <w:rFonts w:asciiTheme="minorHAnsi" w:hAnsiTheme="minorHAnsi" w:cstheme="minorHAnsi"/>
          <w:bCs/>
          <w:sz w:val="22"/>
          <w:szCs w:val="22"/>
          <w:lang w:val="fr-FR"/>
        </w:rPr>
        <w:t xml:space="preserve">. </w:t>
      </w:r>
      <w:r w:rsidR="002A722B" w:rsidRPr="002E7964">
        <w:rPr>
          <w:rFonts w:asciiTheme="minorHAnsi" w:hAnsiTheme="minorHAnsi" w:cstheme="minorHAnsi"/>
          <w:bCs/>
          <w:sz w:val="22"/>
          <w:szCs w:val="22"/>
          <w:lang w:val="fr-FR"/>
        </w:rPr>
        <w:t>Cela se perçoit à travers le non-respect du port du cache-nez, d’utilisation des dispositifs de lave-main</w:t>
      </w:r>
      <w:r w:rsidR="002D7140">
        <w:rPr>
          <w:rFonts w:asciiTheme="minorHAnsi" w:hAnsiTheme="minorHAnsi" w:cstheme="minorHAnsi"/>
          <w:bCs/>
          <w:sz w:val="22"/>
          <w:szCs w:val="22"/>
          <w:lang w:val="fr-FR"/>
        </w:rPr>
        <w:t xml:space="preserve"> et</w:t>
      </w:r>
      <w:r w:rsidR="002A722B" w:rsidRPr="002E7964">
        <w:rPr>
          <w:rFonts w:asciiTheme="minorHAnsi" w:hAnsiTheme="minorHAnsi" w:cstheme="minorHAnsi"/>
          <w:bCs/>
          <w:sz w:val="22"/>
          <w:szCs w:val="22"/>
          <w:lang w:val="fr-FR"/>
        </w:rPr>
        <w:t xml:space="preserve"> du respect de la distanciation sociale.</w:t>
      </w:r>
      <w:r w:rsidR="002A722B" w:rsidRPr="005D71D6">
        <w:rPr>
          <w:rFonts w:asciiTheme="minorHAnsi" w:hAnsiTheme="minorHAnsi" w:cstheme="minorHAnsi"/>
          <w:bCs/>
          <w:sz w:val="22"/>
          <w:szCs w:val="22"/>
          <w:lang w:val="fr-FR"/>
        </w:rPr>
        <w:t xml:space="preserve"> </w:t>
      </w:r>
      <w:r w:rsidR="00C54913">
        <w:rPr>
          <w:rFonts w:asciiTheme="minorHAnsi" w:hAnsiTheme="minorHAnsi" w:cstheme="minorHAnsi"/>
          <w:bCs/>
          <w:sz w:val="22"/>
          <w:szCs w:val="22"/>
          <w:lang w:val="fr-FR"/>
        </w:rPr>
        <w:t>A</w:t>
      </w:r>
      <w:r w:rsidR="00ED34EF">
        <w:rPr>
          <w:rFonts w:asciiTheme="minorHAnsi" w:hAnsiTheme="minorHAnsi" w:cstheme="minorHAnsi"/>
          <w:bCs/>
          <w:sz w:val="22"/>
          <w:szCs w:val="22"/>
          <w:lang w:val="fr-FR"/>
        </w:rPr>
        <w:t>u cours du mois,</w:t>
      </w:r>
      <w:r w:rsidR="00ED34EF" w:rsidRPr="005D71D6">
        <w:rPr>
          <w:rFonts w:asciiTheme="minorHAnsi" w:hAnsiTheme="minorHAnsi" w:cstheme="minorHAnsi"/>
          <w:bCs/>
          <w:sz w:val="22"/>
          <w:szCs w:val="22"/>
          <w:lang w:val="fr-FR"/>
        </w:rPr>
        <w:t xml:space="preserve"> trois cas de COVID-19 ont été signalé</w:t>
      </w:r>
      <w:r w:rsidR="00ED34EF">
        <w:rPr>
          <w:rFonts w:asciiTheme="minorHAnsi" w:hAnsiTheme="minorHAnsi" w:cstheme="minorHAnsi"/>
          <w:bCs/>
          <w:sz w:val="22"/>
          <w:szCs w:val="22"/>
          <w:lang w:val="fr-FR"/>
        </w:rPr>
        <w:t>s</w:t>
      </w:r>
      <w:r w:rsidR="00ED34EF" w:rsidRPr="005D71D6">
        <w:rPr>
          <w:rFonts w:asciiTheme="minorHAnsi" w:hAnsiTheme="minorHAnsi" w:cstheme="minorHAnsi"/>
          <w:bCs/>
          <w:sz w:val="22"/>
          <w:szCs w:val="22"/>
          <w:lang w:val="fr-FR"/>
        </w:rPr>
        <w:t xml:space="preserve"> dans la province du Nayala</w:t>
      </w:r>
      <w:r w:rsidR="00ED34EF">
        <w:rPr>
          <w:rFonts w:asciiTheme="minorHAnsi" w:hAnsiTheme="minorHAnsi" w:cstheme="minorHAnsi"/>
          <w:bCs/>
          <w:sz w:val="22"/>
          <w:szCs w:val="22"/>
          <w:lang w:val="fr-FR"/>
        </w:rPr>
        <w:t>, Ce relâchement pourrait cons</w:t>
      </w:r>
      <w:r w:rsidR="00C54913">
        <w:rPr>
          <w:rFonts w:asciiTheme="minorHAnsi" w:hAnsiTheme="minorHAnsi" w:cstheme="minorHAnsi"/>
          <w:bCs/>
          <w:sz w:val="22"/>
          <w:szCs w:val="22"/>
          <w:lang w:val="fr-FR"/>
        </w:rPr>
        <w:t xml:space="preserve">tituer une </w:t>
      </w:r>
      <w:r w:rsidR="002D7140">
        <w:rPr>
          <w:rFonts w:asciiTheme="minorHAnsi" w:hAnsiTheme="minorHAnsi" w:cstheme="minorHAnsi"/>
          <w:bCs/>
          <w:sz w:val="22"/>
          <w:szCs w:val="22"/>
          <w:lang w:val="fr-FR"/>
        </w:rPr>
        <w:t>cause</w:t>
      </w:r>
      <w:r w:rsidR="00C54913">
        <w:rPr>
          <w:rFonts w:asciiTheme="minorHAnsi" w:hAnsiTheme="minorHAnsi" w:cstheme="minorHAnsi"/>
          <w:bCs/>
          <w:sz w:val="22"/>
          <w:szCs w:val="22"/>
          <w:lang w:val="fr-FR"/>
        </w:rPr>
        <w:t xml:space="preserve"> de </w:t>
      </w:r>
      <w:r w:rsidR="000B4E1E" w:rsidRPr="00512261">
        <w:rPr>
          <w:rFonts w:asciiTheme="minorHAnsi" w:hAnsiTheme="minorHAnsi" w:cstheme="minorHAnsi"/>
          <w:bCs/>
          <w:sz w:val="22"/>
          <w:szCs w:val="22"/>
          <w:lang w:val="fr-FR"/>
        </w:rPr>
        <w:t xml:space="preserve">la propagation </w:t>
      </w:r>
      <w:r w:rsidR="002D7140">
        <w:rPr>
          <w:rFonts w:asciiTheme="minorHAnsi" w:hAnsiTheme="minorHAnsi" w:cstheme="minorHAnsi"/>
          <w:bCs/>
          <w:sz w:val="22"/>
          <w:szCs w:val="22"/>
          <w:lang w:val="fr-FR"/>
        </w:rPr>
        <w:t xml:space="preserve">rapide </w:t>
      </w:r>
      <w:r w:rsidR="005B565F" w:rsidRPr="00941C74">
        <w:rPr>
          <w:rFonts w:asciiTheme="minorHAnsi" w:hAnsiTheme="minorHAnsi" w:cstheme="minorHAnsi"/>
          <w:bCs/>
          <w:sz w:val="22"/>
          <w:szCs w:val="22"/>
          <w:lang w:val="fr-FR"/>
        </w:rPr>
        <w:t>de la maladie à corona</w:t>
      </w:r>
      <w:r w:rsidR="005B565F" w:rsidRPr="00512261">
        <w:rPr>
          <w:rFonts w:asciiTheme="minorHAnsi" w:hAnsiTheme="minorHAnsi" w:cstheme="minorHAnsi"/>
          <w:bCs/>
          <w:sz w:val="22"/>
          <w:szCs w:val="22"/>
          <w:lang w:val="fr-FR"/>
        </w:rPr>
        <w:t>virus</w:t>
      </w:r>
      <w:r w:rsidR="002D7140">
        <w:rPr>
          <w:rFonts w:asciiTheme="minorHAnsi" w:hAnsiTheme="minorHAnsi" w:cstheme="minorHAnsi"/>
          <w:bCs/>
          <w:sz w:val="22"/>
          <w:szCs w:val="22"/>
          <w:lang w:val="fr-FR"/>
        </w:rPr>
        <w:t xml:space="preserve"> dans la région</w:t>
      </w:r>
      <w:r w:rsidR="000B4E1E" w:rsidRPr="00512261">
        <w:rPr>
          <w:rFonts w:asciiTheme="minorHAnsi" w:hAnsiTheme="minorHAnsi" w:cstheme="minorHAnsi"/>
          <w:bCs/>
          <w:sz w:val="22"/>
          <w:szCs w:val="22"/>
          <w:lang w:val="fr-FR"/>
        </w:rPr>
        <w:t>.</w:t>
      </w:r>
      <w:r w:rsidR="000B4E1E" w:rsidRPr="005D71D6">
        <w:rPr>
          <w:rFonts w:asciiTheme="minorHAnsi" w:hAnsiTheme="minorHAnsi" w:cstheme="minorHAnsi"/>
          <w:bCs/>
          <w:sz w:val="22"/>
          <w:szCs w:val="22"/>
          <w:lang w:val="fr-FR"/>
        </w:rPr>
        <w:t xml:space="preserve"> </w:t>
      </w:r>
    </w:p>
    <w:p w14:paraId="5BCC0A4F" w14:textId="269F3268" w:rsidR="008B4B9E" w:rsidRPr="005D71D6" w:rsidRDefault="00A24361" w:rsidP="007C5D50">
      <w:pPr>
        <w:pStyle w:val="Heading1"/>
        <w:jc w:val="both"/>
        <w:rPr>
          <w:rFonts w:asciiTheme="minorHAnsi" w:hAnsiTheme="minorHAnsi" w:cstheme="minorHAnsi"/>
          <w:b/>
          <w:bCs/>
          <w:lang w:val="fr-FR"/>
        </w:rPr>
      </w:pPr>
      <w:r w:rsidRPr="005D71D6">
        <w:rPr>
          <w:rFonts w:asciiTheme="minorHAnsi" w:hAnsiTheme="minorHAnsi" w:cstheme="minorHAnsi"/>
          <w:b/>
          <w:bCs/>
          <w:lang w:val="fr-FR"/>
        </w:rPr>
        <w:t xml:space="preserve">Situation de protection </w:t>
      </w:r>
    </w:p>
    <w:p w14:paraId="334E821C" w14:textId="4EE1B89D" w:rsidR="00990908" w:rsidRPr="005D71D6" w:rsidRDefault="00990908" w:rsidP="007C5D50">
      <w:pPr>
        <w:pStyle w:val="Heading1"/>
        <w:spacing w:before="0"/>
        <w:jc w:val="both"/>
        <w:rPr>
          <w:rFonts w:asciiTheme="minorHAnsi" w:hAnsiTheme="minorHAnsi" w:cstheme="minorHAnsi"/>
          <w:b/>
          <w:bCs/>
          <w:sz w:val="24"/>
          <w:szCs w:val="24"/>
          <w:lang w:val="fr-FR"/>
        </w:rPr>
      </w:pPr>
      <w:r w:rsidRPr="005D71D6">
        <w:rPr>
          <w:rFonts w:asciiTheme="minorHAnsi" w:hAnsiTheme="minorHAnsi" w:cstheme="minorHAnsi"/>
          <w:b/>
          <w:bCs/>
          <w:sz w:val="24"/>
          <w:szCs w:val="24"/>
          <w:lang w:val="fr-FR"/>
        </w:rPr>
        <w:t>ZONES COUVERTE DANS LA PERIODE SOUS RAPPORT</w:t>
      </w:r>
      <w:r w:rsidR="009868DB" w:rsidRPr="005D71D6">
        <w:rPr>
          <w:rFonts w:asciiTheme="minorHAnsi" w:hAnsiTheme="minorHAnsi" w:cstheme="minorHAnsi"/>
          <w:b/>
          <w:bCs/>
          <w:sz w:val="24"/>
          <w:szCs w:val="24"/>
          <w:lang w:val="fr-FR"/>
        </w:rPr>
        <w:t xml:space="preserve"> </w:t>
      </w:r>
    </w:p>
    <w:p w14:paraId="5DB57DB7" w14:textId="64AB6174" w:rsidR="00990908" w:rsidRDefault="00A46262">
      <w:pPr>
        <w:ind w:right="117"/>
        <w:jc w:val="both"/>
        <w:rPr>
          <w:rFonts w:asciiTheme="minorHAnsi" w:hAnsiTheme="minorHAnsi" w:cstheme="minorHAnsi"/>
          <w:lang w:val="fr-FR"/>
        </w:rPr>
      </w:pPr>
      <w:r w:rsidRPr="005D71D6">
        <w:rPr>
          <w:rFonts w:asciiTheme="minorHAnsi" w:hAnsiTheme="minorHAnsi" w:cstheme="minorHAnsi"/>
          <w:noProof/>
          <w:lang w:val="fr-FR"/>
        </w:rPr>
        <w:t>Au cours d</w:t>
      </w:r>
      <w:r w:rsidR="007805D2" w:rsidRPr="005D71D6">
        <w:rPr>
          <w:rFonts w:asciiTheme="minorHAnsi" w:hAnsiTheme="minorHAnsi" w:cstheme="minorHAnsi"/>
          <w:noProof/>
          <w:lang w:val="fr-FR"/>
        </w:rPr>
        <w:t>e ce</w:t>
      </w:r>
      <w:r w:rsidRPr="005D71D6">
        <w:rPr>
          <w:rFonts w:asciiTheme="minorHAnsi" w:hAnsiTheme="minorHAnsi" w:cstheme="minorHAnsi"/>
          <w:noProof/>
          <w:lang w:val="fr-FR"/>
        </w:rPr>
        <w:t xml:space="preserve"> mois, les activités de monitoring on</w:t>
      </w:r>
      <w:r w:rsidR="007805D2" w:rsidRPr="005D71D6">
        <w:rPr>
          <w:rFonts w:asciiTheme="minorHAnsi" w:hAnsiTheme="minorHAnsi" w:cstheme="minorHAnsi"/>
          <w:noProof/>
          <w:lang w:val="fr-FR"/>
        </w:rPr>
        <w:t xml:space="preserve">t touché </w:t>
      </w:r>
      <w:r w:rsidR="006F1887" w:rsidRPr="005D71D6">
        <w:rPr>
          <w:rFonts w:asciiTheme="minorHAnsi" w:hAnsiTheme="minorHAnsi" w:cstheme="minorHAnsi"/>
          <w:lang w:val="fr-FR"/>
        </w:rPr>
        <w:t xml:space="preserve">les localités de la commune de </w:t>
      </w:r>
      <w:proofErr w:type="spellStart"/>
      <w:r w:rsidR="006F1887" w:rsidRPr="005D71D6">
        <w:rPr>
          <w:rFonts w:asciiTheme="minorHAnsi" w:hAnsiTheme="minorHAnsi" w:cstheme="minorHAnsi"/>
          <w:lang w:val="fr-FR"/>
        </w:rPr>
        <w:t>Bourasso</w:t>
      </w:r>
      <w:proofErr w:type="spellEnd"/>
      <w:r w:rsidR="006F1887" w:rsidRPr="005D71D6">
        <w:rPr>
          <w:rFonts w:asciiTheme="minorHAnsi" w:hAnsiTheme="minorHAnsi" w:cstheme="minorHAnsi"/>
          <w:lang w:val="fr-FR"/>
        </w:rPr>
        <w:t xml:space="preserve"> (</w:t>
      </w:r>
      <w:proofErr w:type="spellStart"/>
      <w:r w:rsidR="001C3362">
        <w:rPr>
          <w:rFonts w:asciiTheme="minorHAnsi" w:hAnsiTheme="minorHAnsi" w:cstheme="minorHAnsi"/>
          <w:lang w:val="fr-FR"/>
        </w:rPr>
        <w:t>L</w:t>
      </w:r>
      <w:r w:rsidR="006F1887" w:rsidRPr="005D71D6">
        <w:rPr>
          <w:rFonts w:asciiTheme="minorHAnsi" w:hAnsiTheme="minorHAnsi" w:cstheme="minorHAnsi"/>
          <w:lang w:val="fr-FR"/>
        </w:rPr>
        <w:t>ekuy</w:t>
      </w:r>
      <w:proofErr w:type="spellEnd"/>
      <w:r w:rsidR="006F1887" w:rsidRPr="005D71D6">
        <w:rPr>
          <w:rFonts w:asciiTheme="minorHAnsi" w:hAnsiTheme="minorHAnsi" w:cstheme="minorHAnsi"/>
          <w:lang w:val="fr-FR"/>
        </w:rPr>
        <w:t xml:space="preserve">, </w:t>
      </w:r>
      <w:proofErr w:type="spellStart"/>
      <w:r w:rsidR="006F1887" w:rsidRPr="005D71D6">
        <w:rPr>
          <w:rFonts w:asciiTheme="minorHAnsi" w:hAnsiTheme="minorHAnsi" w:cstheme="minorHAnsi"/>
          <w:lang w:val="fr-FR"/>
        </w:rPr>
        <w:t>N</w:t>
      </w:r>
      <w:r w:rsidR="007805D2" w:rsidRPr="005D71D6">
        <w:rPr>
          <w:rFonts w:asciiTheme="minorHAnsi" w:hAnsiTheme="minorHAnsi" w:cstheme="minorHAnsi"/>
          <w:lang w:val="fr-FR"/>
        </w:rPr>
        <w:t>o</w:t>
      </w:r>
      <w:r w:rsidR="006F1887" w:rsidRPr="005D71D6">
        <w:rPr>
          <w:rFonts w:asciiTheme="minorHAnsi" w:hAnsiTheme="minorHAnsi" w:cstheme="minorHAnsi"/>
          <w:lang w:val="fr-FR"/>
        </w:rPr>
        <w:t>kuy</w:t>
      </w:r>
      <w:proofErr w:type="spellEnd"/>
      <w:r w:rsidR="006F1887" w:rsidRPr="005D71D6">
        <w:rPr>
          <w:rFonts w:asciiTheme="minorHAnsi" w:hAnsiTheme="minorHAnsi" w:cstheme="minorHAnsi"/>
          <w:lang w:val="fr-FR"/>
        </w:rPr>
        <w:t xml:space="preserve">, </w:t>
      </w:r>
      <w:proofErr w:type="spellStart"/>
      <w:r w:rsidR="006F1887" w:rsidRPr="005D71D6">
        <w:rPr>
          <w:rFonts w:asciiTheme="minorHAnsi" w:hAnsiTheme="minorHAnsi" w:cstheme="minorHAnsi"/>
          <w:lang w:val="fr-FR"/>
        </w:rPr>
        <w:t>Kodougou</w:t>
      </w:r>
      <w:proofErr w:type="spellEnd"/>
      <w:r w:rsidR="006F1887" w:rsidRPr="005D71D6">
        <w:rPr>
          <w:rFonts w:asciiTheme="minorHAnsi" w:hAnsiTheme="minorHAnsi" w:cstheme="minorHAnsi"/>
          <w:lang w:val="fr-FR"/>
        </w:rPr>
        <w:t>), Djibasso</w:t>
      </w:r>
      <w:r w:rsidR="00D35B0E" w:rsidRPr="005D71D6">
        <w:rPr>
          <w:rFonts w:asciiTheme="minorHAnsi" w:hAnsiTheme="minorHAnsi" w:cstheme="minorHAnsi"/>
          <w:lang w:val="fr-FR"/>
        </w:rPr>
        <w:t xml:space="preserve"> (</w:t>
      </w:r>
      <w:proofErr w:type="spellStart"/>
      <w:r w:rsidR="00D35B0E" w:rsidRPr="005D71D6">
        <w:rPr>
          <w:rFonts w:asciiTheme="minorHAnsi" w:hAnsiTheme="minorHAnsi" w:cstheme="minorHAnsi"/>
          <w:lang w:val="fr-FR"/>
        </w:rPr>
        <w:t>Kieme</w:t>
      </w:r>
      <w:proofErr w:type="spellEnd"/>
      <w:r w:rsidR="00D35B0E" w:rsidRPr="005D71D6">
        <w:rPr>
          <w:rFonts w:asciiTheme="minorHAnsi" w:hAnsiTheme="minorHAnsi" w:cstheme="minorHAnsi"/>
          <w:lang w:val="fr-FR"/>
        </w:rPr>
        <w:t xml:space="preserve">, </w:t>
      </w:r>
      <w:proofErr w:type="spellStart"/>
      <w:r w:rsidRPr="005D71D6">
        <w:rPr>
          <w:rFonts w:asciiTheme="minorHAnsi" w:hAnsiTheme="minorHAnsi" w:cstheme="minorHAnsi"/>
          <w:lang w:val="fr-FR"/>
        </w:rPr>
        <w:t>Gnimini</w:t>
      </w:r>
      <w:proofErr w:type="spellEnd"/>
      <w:r w:rsidR="00D35B0E" w:rsidRPr="005D71D6">
        <w:rPr>
          <w:rFonts w:asciiTheme="minorHAnsi" w:hAnsiTheme="minorHAnsi" w:cstheme="minorHAnsi"/>
          <w:lang w:val="fr-FR"/>
        </w:rPr>
        <w:t>)</w:t>
      </w:r>
      <w:r w:rsidR="006F1887" w:rsidRPr="005D71D6">
        <w:rPr>
          <w:rFonts w:asciiTheme="minorHAnsi" w:hAnsiTheme="minorHAnsi" w:cstheme="minorHAnsi"/>
          <w:lang w:val="fr-FR"/>
        </w:rPr>
        <w:t>, Nouna</w:t>
      </w:r>
      <w:r w:rsidR="00D35B0E" w:rsidRPr="005D71D6">
        <w:rPr>
          <w:rFonts w:asciiTheme="minorHAnsi" w:hAnsiTheme="minorHAnsi" w:cstheme="minorHAnsi"/>
          <w:lang w:val="fr-FR"/>
        </w:rPr>
        <w:t xml:space="preserve"> (</w:t>
      </w:r>
      <w:proofErr w:type="spellStart"/>
      <w:r w:rsidR="00D35B0E" w:rsidRPr="005D71D6">
        <w:rPr>
          <w:rFonts w:asciiTheme="minorHAnsi" w:hAnsiTheme="minorHAnsi" w:cstheme="minorHAnsi"/>
          <w:lang w:val="fr-FR"/>
        </w:rPr>
        <w:t>Simbadougou</w:t>
      </w:r>
      <w:proofErr w:type="spellEnd"/>
      <w:r w:rsidR="00D35B0E" w:rsidRPr="005D71D6">
        <w:rPr>
          <w:rFonts w:asciiTheme="minorHAnsi" w:hAnsiTheme="minorHAnsi" w:cstheme="minorHAnsi"/>
          <w:lang w:val="fr-FR"/>
        </w:rPr>
        <w:t xml:space="preserve">, </w:t>
      </w:r>
      <w:proofErr w:type="spellStart"/>
      <w:r w:rsidR="00D35B0E" w:rsidRPr="005D71D6">
        <w:rPr>
          <w:rFonts w:asciiTheme="minorHAnsi" w:hAnsiTheme="minorHAnsi" w:cstheme="minorHAnsi"/>
          <w:lang w:val="fr-FR"/>
        </w:rPr>
        <w:t>Tombodougou</w:t>
      </w:r>
      <w:proofErr w:type="spellEnd"/>
      <w:r w:rsidR="00D35B0E" w:rsidRPr="005D71D6">
        <w:rPr>
          <w:rFonts w:asciiTheme="minorHAnsi" w:hAnsiTheme="minorHAnsi" w:cstheme="minorHAnsi"/>
          <w:lang w:val="fr-FR"/>
        </w:rPr>
        <w:t>,</w:t>
      </w:r>
      <w:r w:rsidRPr="005D71D6">
        <w:rPr>
          <w:rFonts w:asciiTheme="minorHAnsi" w:hAnsiTheme="minorHAnsi" w:cstheme="minorHAnsi"/>
          <w:lang w:val="fr-FR"/>
        </w:rPr>
        <w:t xml:space="preserve"> </w:t>
      </w:r>
      <w:r w:rsidR="00D35B0E" w:rsidRPr="005D71D6">
        <w:rPr>
          <w:rFonts w:asciiTheme="minorHAnsi" w:hAnsiTheme="minorHAnsi" w:cstheme="minorHAnsi"/>
          <w:lang w:val="fr-FR"/>
        </w:rPr>
        <w:t xml:space="preserve">Saint-Jean et </w:t>
      </w:r>
      <w:proofErr w:type="spellStart"/>
      <w:r w:rsidR="00D35B0E" w:rsidRPr="005D71D6">
        <w:rPr>
          <w:rFonts w:asciiTheme="minorHAnsi" w:hAnsiTheme="minorHAnsi" w:cstheme="minorHAnsi"/>
          <w:lang w:val="fr-FR"/>
        </w:rPr>
        <w:t>Konankoira</w:t>
      </w:r>
      <w:proofErr w:type="spellEnd"/>
      <w:r w:rsidR="00D35B0E" w:rsidRPr="005D71D6">
        <w:rPr>
          <w:rFonts w:asciiTheme="minorHAnsi" w:hAnsiTheme="minorHAnsi" w:cstheme="minorHAnsi"/>
          <w:lang w:val="fr-FR"/>
        </w:rPr>
        <w:t>)</w:t>
      </w:r>
      <w:r w:rsidR="006F1887" w:rsidRPr="005D71D6">
        <w:rPr>
          <w:rFonts w:asciiTheme="minorHAnsi" w:hAnsiTheme="minorHAnsi" w:cstheme="minorHAnsi"/>
          <w:lang w:val="fr-FR"/>
        </w:rPr>
        <w:t>, Madouba</w:t>
      </w:r>
      <w:r w:rsidRPr="005D71D6">
        <w:rPr>
          <w:rFonts w:asciiTheme="minorHAnsi" w:hAnsiTheme="minorHAnsi" w:cstheme="minorHAnsi"/>
          <w:lang w:val="fr-FR"/>
        </w:rPr>
        <w:t xml:space="preserve">, </w:t>
      </w:r>
      <w:r w:rsidR="007805D2" w:rsidRPr="005D71D6">
        <w:rPr>
          <w:rFonts w:asciiTheme="minorHAnsi" w:hAnsiTheme="minorHAnsi" w:cstheme="minorHAnsi"/>
          <w:lang w:val="fr-FR"/>
        </w:rPr>
        <w:t>Kombori (</w:t>
      </w:r>
      <w:proofErr w:type="spellStart"/>
      <w:r w:rsidR="00CC6C32">
        <w:rPr>
          <w:rFonts w:asciiTheme="minorHAnsi" w:hAnsiTheme="minorHAnsi" w:cstheme="minorHAnsi"/>
          <w:lang w:val="fr-FR"/>
        </w:rPr>
        <w:t>S</w:t>
      </w:r>
      <w:r w:rsidR="00C31B96" w:rsidRPr="005D71D6">
        <w:rPr>
          <w:rFonts w:asciiTheme="minorHAnsi" w:hAnsiTheme="minorHAnsi" w:cstheme="minorHAnsi"/>
          <w:lang w:val="fr-FR"/>
        </w:rPr>
        <w:t>ansabari</w:t>
      </w:r>
      <w:proofErr w:type="spellEnd"/>
      <w:r w:rsidR="00C31B96" w:rsidRPr="005D71D6">
        <w:rPr>
          <w:rFonts w:asciiTheme="minorHAnsi" w:hAnsiTheme="minorHAnsi" w:cstheme="minorHAnsi"/>
          <w:lang w:val="fr-FR"/>
        </w:rPr>
        <w:t xml:space="preserve">, Konan, </w:t>
      </w:r>
      <w:r w:rsidR="00CC6C32">
        <w:rPr>
          <w:rFonts w:asciiTheme="minorHAnsi" w:hAnsiTheme="minorHAnsi" w:cstheme="minorHAnsi"/>
          <w:lang w:val="fr-FR"/>
        </w:rPr>
        <w:t>K</w:t>
      </w:r>
      <w:r w:rsidR="00C31B96" w:rsidRPr="005D71D6">
        <w:rPr>
          <w:rFonts w:asciiTheme="minorHAnsi" w:hAnsiTheme="minorHAnsi" w:cstheme="minorHAnsi"/>
          <w:lang w:val="fr-FR"/>
        </w:rPr>
        <w:t>o mori-Koura)</w:t>
      </w:r>
      <w:r w:rsidRPr="005D71D6">
        <w:rPr>
          <w:rFonts w:asciiTheme="minorHAnsi" w:hAnsiTheme="minorHAnsi" w:cstheme="minorHAnsi"/>
          <w:lang w:val="fr-FR"/>
        </w:rPr>
        <w:t xml:space="preserve">, </w:t>
      </w:r>
      <w:r w:rsidR="007805D2" w:rsidRPr="005D71D6">
        <w:rPr>
          <w:rFonts w:asciiTheme="minorHAnsi" w:hAnsiTheme="minorHAnsi" w:cstheme="minorHAnsi"/>
          <w:lang w:val="fr-FR"/>
        </w:rPr>
        <w:t>Barani (</w:t>
      </w:r>
      <w:proofErr w:type="spellStart"/>
      <w:r w:rsidR="007805D2" w:rsidRPr="005D71D6">
        <w:rPr>
          <w:rFonts w:asciiTheme="minorHAnsi" w:hAnsiTheme="minorHAnsi" w:cstheme="minorHAnsi"/>
          <w:lang w:val="fr-FR"/>
        </w:rPr>
        <w:t>Pampakuy</w:t>
      </w:r>
      <w:proofErr w:type="spellEnd"/>
      <w:r w:rsidRPr="005D71D6">
        <w:rPr>
          <w:rFonts w:asciiTheme="minorHAnsi" w:hAnsiTheme="minorHAnsi" w:cstheme="minorHAnsi"/>
          <w:lang w:val="fr-FR"/>
        </w:rPr>
        <w:t xml:space="preserve">, </w:t>
      </w:r>
      <w:proofErr w:type="spellStart"/>
      <w:r w:rsidRPr="005D71D6">
        <w:rPr>
          <w:rFonts w:asciiTheme="minorHAnsi" w:hAnsiTheme="minorHAnsi" w:cstheme="minorHAnsi"/>
          <w:lang w:val="fr-FR"/>
        </w:rPr>
        <w:t>Bilimporo</w:t>
      </w:r>
      <w:proofErr w:type="spellEnd"/>
      <w:r w:rsidRPr="005D71D6">
        <w:rPr>
          <w:rFonts w:asciiTheme="minorHAnsi" w:hAnsiTheme="minorHAnsi" w:cstheme="minorHAnsi"/>
          <w:lang w:val="fr-FR"/>
        </w:rPr>
        <w:t>,</w:t>
      </w:r>
      <w:r w:rsidR="00C31B96" w:rsidRPr="005D71D6">
        <w:rPr>
          <w:rFonts w:asciiTheme="minorHAnsi" w:hAnsiTheme="minorHAnsi" w:cstheme="minorHAnsi"/>
          <w:lang w:val="fr-FR"/>
        </w:rPr>
        <w:t>)</w:t>
      </w:r>
      <w:r w:rsidR="006F1887" w:rsidRPr="005D71D6">
        <w:rPr>
          <w:rFonts w:asciiTheme="minorHAnsi" w:hAnsiTheme="minorHAnsi" w:cstheme="minorHAnsi"/>
          <w:lang w:val="fr-FR"/>
        </w:rPr>
        <w:t xml:space="preserve"> et Bomborokuy</w:t>
      </w:r>
      <w:r w:rsidR="00B462B4" w:rsidRPr="005D71D6">
        <w:rPr>
          <w:rFonts w:asciiTheme="minorHAnsi" w:hAnsiTheme="minorHAnsi" w:cstheme="minorHAnsi"/>
          <w:lang w:val="fr-FR"/>
        </w:rPr>
        <w:t xml:space="preserve">, Kassoum, Kiembara, Tougan, Lankoué, Di, </w:t>
      </w:r>
      <w:r w:rsidR="007805D2" w:rsidRPr="005D71D6">
        <w:rPr>
          <w:rFonts w:asciiTheme="minorHAnsi" w:hAnsiTheme="minorHAnsi" w:cstheme="minorHAnsi"/>
          <w:lang w:val="fr-FR"/>
        </w:rPr>
        <w:t>Lanfièra.</w:t>
      </w:r>
    </w:p>
    <w:p w14:paraId="739DDD01" w14:textId="77777777" w:rsidR="00792943" w:rsidRPr="005D71D6" w:rsidRDefault="00792943">
      <w:pPr>
        <w:ind w:right="117"/>
        <w:jc w:val="both"/>
        <w:rPr>
          <w:rFonts w:asciiTheme="minorHAnsi" w:hAnsiTheme="minorHAnsi" w:cstheme="minorHAnsi"/>
          <w:lang w:val="fr-FR"/>
        </w:rPr>
      </w:pPr>
    </w:p>
    <w:p w14:paraId="340D38BA" w14:textId="2594A91E" w:rsidR="00D35B0E" w:rsidRDefault="00841DF5" w:rsidP="00DC2C42">
      <w:pPr>
        <w:jc w:val="both"/>
        <w:rPr>
          <w:rFonts w:asciiTheme="minorHAnsi" w:hAnsiTheme="minorHAnsi" w:cstheme="minorHAnsi"/>
          <w:lang w:val="fr-FR"/>
        </w:rPr>
      </w:pPr>
      <w:r w:rsidRPr="002E7964">
        <w:rPr>
          <w:rFonts w:asciiTheme="minorHAnsi" w:hAnsiTheme="minorHAnsi" w:cstheme="minorHAnsi"/>
          <w:lang w:val="fr-FR"/>
        </w:rPr>
        <w:t>A cause de</w:t>
      </w:r>
      <w:r w:rsidR="00792943" w:rsidRPr="002E7964">
        <w:rPr>
          <w:rFonts w:asciiTheme="minorHAnsi" w:hAnsiTheme="minorHAnsi" w:cstheme="minorHAnsi"/>
          <w:lang w:val="fr-FR"/>
        </w:rPr>
        <w:t xml:space="preserve">s </w:t>
      </w:r>
      <w:r w:rsidR="00792943" w:rsidRPr="00941C74">
        <w:rPr>
          <w:rFonts w:asciiTheme="minorHAnsi" w:hAnsiTheme="minorHAnsi" w:cstheme="minorHAnsi"/>
          <w:lang w:val="fr-FR"/>
        </w:rPr>
        <w:t>difficulté</w:t>
      </w:r>
      <w:r w:rsidR="00792943">
        <w:rPr>
          <w:rFonts w:asciiTheme="minorHAnsi" w:hAnsiTheme="minorHAnsi" w:cstheme="minorHAnsi"/>
          <w:lang w:val="fr-FR"/>
        </w:rPr>
        <w:t>s</w:t>
      </w:r>
      <w:r w:rsidR="00792943" w:rsidRPr="002E7964">
        <w:rPr>
          <w:rFonts w:asciiTheme="minorHAnsi" w:hAnsiTheme="minorHAnsi" w:cstheme="minorHAnsi"/>
          <w:lang w:val="fr-FR"/>
        </w:rPr>
        <w:t xml:space="preserve"> d’accès lié</w:t>
      </w:r>
      <w:r w:rsidR="00792943">
        <w:rPr>
          <w:rFonts w:asciiTheme="minorHAnsi" w:hAnsiTheme="minorHAnsi" w:cstheme="minorHAnsi"/>
          <w:lang w:val="fr-FR"/>
        </w:rPr>
        <w:t>es</w:t>
      </w:r>
      <w:r w:rsidR="00792943" w:rsidRPr="002E7964">
        <w:rPr>
          <w:rFonts w:asciiTheme="minorHAnsi" w:hAnsiTheme="minorHAnsi" w:cstheme="minorHAnsi"/>
          <w:lang w:val="fr-FR"/>
        </w:rPr>
        <w:t xml:space="preserve"> à la </w:t>
      </w:r>
      <w:r w:rsidR="00792943" w:rsidRPr="00941C74">
        <w:rPr>
          <w:rFonts w:asciiTheme="minorHAnsi" w:hAnsiTheme="minorHAnsi" w:cstheme="minorHAnsi"/>
          <w:lang w:val="fr-FR"/>
        </w:rPr>
        <w:t>sécurité</w:t>
      </w:r>
      <w:r w:rsidR="00792943" w:rsidRPr="002E7964">
        <w:rPr>
          <w:rFonts w:asciiTheme="minorHAnsi" w:hAnsiTheme="minorHAnsi" w:cstheme="minorHAnsi"/>
          <w:lang w:val="fr-FR"/>
        </w:rPr>
        <w:t xml:space="preserve"> et à l’état des routes, l</w:t>
      </w:r>
      <w:r w:rsidR="006F1887" w:rsidRPr="002E7964">
        <w:rPr>
          <w:rFonts w:asciiTheme="minorHAnsi" w:hAnsiTheme="minorHAnsi" w:cstheme="minorHAnsi"/>
          <w:lang w:val="fr-FR"/>
        </w:rPr>
        <w:t>e monitoring à distance a été utilisé pour les communes de Toéni et Gomboro.</w:t>
      </w:r>
      <w:r w:rsidR="00DC5E79" w:rsidRPr="002E7964">
        <w:rPr>
          <w:rFonts w:asciiTheme="minorHAnsi" w:hAnsiTheme="minorHAnsi" w:cstheme="minorHAnsi"/>
          <w:lang w:val="fr-FR"/>
        </w:rPr>
        <w:t xml:space="preserve"> </w:t>
      </w:r>
      <w:r w:rsidR="00D35B0E" w:rsidRPr="00941C74">
        <w:rPr>
          <w:rFonts w:asciiTheme="minorHAnsi" w:hAnsiTheme="minorHAnsi" w:cstheme="minorHAnsi"/>
          <w:lang w:val="fr-FR"/>
        </w:rPr>
        <w:t>Les zones à risque sont : Toéni, Gomboro, Barani, Sono</w:t>
      </w:r>
      <w:r w:rsidR="0099567A" w:rsidRPr="00612547">
        <w:rPr>
          <w:rFonts w:asciiTheme="minorHAnsi" w:hAnsiTheme="minorHAnsi" w:cstheme="minorHAnsi"/>
          <w:lang w:val="fr-FR"/>
        </w:rPr>
        <w:t xml:space="preserve">, </w:t>
      </w:r>
      <w:r w:rsidR="00D35B0E" w:rsidRPr="00612547">
        <w:rPr>
          <w:rFonts w:asciiTheme="minorHAnsi" w:hAnsiTheme="minorHAnsi" w:cstheme="minorHAnsi"/>
          <w:lang w:val="fr-FR"/>
        </w:rPr>
        <w:t xml:space="preserve">Kombori </w:t>
      </w:r>
      <w:r w:rsidR="00B462B4" w:rsidRPr="00612547">
        <w:rPr>
          <w:rFonts w:asciiTheme="minorHAnsi" w:hAnsiTheme="minorHAnsi" w:cstheme="minorHAnsi"/>
          <w:lang w:val="fr-FR"/>
        </w:rPr>
        <w:t xml:space="preserve">et Di </w:t>
      </w:r>
      <w:r w:rsidR="00D35B0E" w:rsidRPr="00612547">
        <w:rPr>
          <w:rFonts w:asciiTheme="minorHAnsi" w:hAnsiTheme="minorHAnsi" w:cstheme="minorHAnsi"/>
          <w:lang w:val="fr-FR"/>
        </w:rPr>
        <w:t>qui sont tous situées dans la zone frontalière avec le Mali.</w:t>
      </w:r>
    </w:p>
    <w:p w14:paraId="6CA2333D" w14:textId="77777777" w:rsidR="0009362D" w:rsidRPr="0002497E" w:rsidRDefault="0009362D" w:rsidP="00DC2C42">
      <w:pPr>
        <w:jc w:val="both"/>
        <w:rPr>
          <w:rFonts w:asciiTheme="minorHAnsi" w:hAnsiTheme="minorHAnsi" w:cstheme="minorHAnsi"/>
          <w:lang w:val="fr-FR"/>
        </w:rPr>
      </w:pPr>
    </w:p>
    <w:p w14:paraId="1FD81D71" w14:textId="1993E485" w:rsidR="00E11ED4" w:rsidRPr="005D71D6" w:rsidRDefault="00E11ED4" w:rsidP="00D158BF">
      <w:pPr>
        <w:ind w:right="117"/>
        <w:jc w:val="center"/>
        <w:rPr>
          <w:rFonts w:asciiTheme="minorHAnsi" w:hAnsiTheme="minorHAnsi" w:cstheme="minorHAnsi"/>
          <w:bCs/>
          <w:lang w:val="fr-FR"/>
        </w:rPr>
      </w:pPr>
      <w:r w:rsidRPr="005D71D6">
        <w:rPr>
          <w:rFonts w:asciiTheme="minorHAnsi" w:hAnsiTheme="minorHAnsi" w:cstheme="minorHAnsi"/>
          <w:bCs/>
          <w:noProof/>
          <w:lang w:val="fr-FR"/>
        </w:rPr>
        <w:drawing>
          <wp:inline distT="0" distB="0" distL="0" distR="0" wp14:anchorId="6C9A0310" wp14:editId="2A82CA89">
            <wp:extent cx="5200650" cy="2425700"/>
            <wp:effectExtent l="0" t="0" r="0" b="0"/>
            <wp:docPr id="185" name="Imag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 name="Image 185"/>
                    <pic:cNvPicPr/>
                  </pic:nvPicPr>
                  <pic:blipFill>
                    <a:blip r:embed="rId12">
                      <a:extLst>
                        <a:ext uri="{28A0092B-C50C-407E-A947-70E740481C1C}">
                          <a14:useLocalDpi xmlns:a14="http://schemas.microsoft.com/office/drawing/2010/main" val="0"/>
                        </a:ext>
                      </a:extLst>
                    </a:blip>
                    <a:stretch>
                      <a:fillRect/>
                    </a:stretch>
                  </pic:blipFill>
                  <pic:spPr>
                    <a:xfrm>
                      <a:off x="0" y="0"/>
                      <a:ext cx="5201624" cy="2426154"/>
                    </a:xfrm>
                    <a:prstGeom prst="rect">
                      <a:avLst/>
                    </a:prstGeom>
                  </pic:spPr>
                </pic:pic>
              </a:graphicData>
            </a:graphic>
          </wp:inline>
        </w:drawing>
      </w:r>
    </w:p>
    <w:p w14:paraId="0F4E1298" w14:textId="2889CF29" w:rsidR="00990908" w:rsidRDefault="00990908" w:rsidP="00C15F74">
      <w:pPr>
        <w:ind w:right="117"/>
        <w:jc w:val="both"/>
        <w:rPr>
          <w:rFonts w:asciiTheme="minorHAnsi" w:hAnsiTheme="minorHAnsi" w:cstheme="minorHAnsi"/>
          <w:b/>
          <w:color w:val="374F91"/>
          <w:u w:val="single"/>
          <w:lang w:val="fr-FR"/>
        </w:rPr>
      </w:pPr>
    </w:p>
    <w:p w14:paraId="4A08BD93" w14:textId="6BAAE43B" w:rsidR="00990908" w:rsidRPr="005D71D6" w:rsidRDefault="00B86058" w:rsidP="00A627E9">
      <w:pPr>
        <w:spacing w:after="240"/>
        <w:ind w:right="117"/>
        <w:jc w:val="both"/>
        <w:rPr>
          <w:rFonts w:asciiTheme="minorHAnsi" w:hAnsiTheme="minorHAnsi" w:cstheme="minorHAnsi"/>
          <w:b/>
          <w:color w:val="4472C4" w:themeColor="accent1"/>
          <w:lang w:val="fr-FR"/>
        </w:rPr>
      </w:pPr>
      <w:r w:rsidRPr="005D71D6">
        <w:rPr>
          <w:rFonts w:asciiTheme="minorHAnsi" w:hAnsiTheme="minorHAnsi" w:cstheme="minorHAnsi"/>
          <w:b/>
          <w:color w:val="4472C4" w:themeColor="accent1"/>
          <w:lang w:val="fr-FR"/>
        </w:rPr>
        <w:t>CARACTERISTIQUES DES MOUVEMENTS DE POPULATION</w:t>
      </w:r>
      <w:r w:rsidR="000A4D15">
        <w:rPr>
          <w:rFonts w:asciiTheme="minorHAnsi" w:hAnsiTheme="minorHAnsi" w:cstheme="minorHAnsi"/>
          <w:b/>
          <w:color w:val="4472C4" w:themeColor="accent1"/>
          <w:lang w:val="fr-FR"/>
        </w:rPr>
        <w:t>S</w:t>
      </w:r>
      <w:r w:rsidRPr="005D71D6">
        <w:rPr>
          <w:rFonts w:asciiTheme="minorHAnsi" w:hAnsiTheme="minorHAnsi" w:cstheme="minorHAnsi"/>
          <w:b/>
          <w:color w:val="4472C4" w:themeColor="accent1"/>
          <w:lang w:val="fr-FR"/>
        </w:rPr>
        <w:t xml:space="preserve"> </w:t>
      </w:r>
    </w:p>
    <w:p w14:paraId="731222E8" w14:textId="651A2A63" w:rsidR="001B0A05" w:rsidRDefault="00CD3246" w:rsidP="00C15F74">
      <w:pPr>
        <w:ind w:right="117"/>
        <w:jc w:val="both"/>
        <w:rPr>
          <w:rFonts w:asciiTheme="minorHAnsi" w:hAnsiTheme="minorHAnsi" w:cstheme="minorHAnsi"/>
          <w:bCs/>
          <w:color w:val="000000" w:themeColor="text1"/>
          <w:lang w:val="fr-FR"/>
        </w:rPr>
      </w:pPr>
      <w:r w:rsidRPr="005D71D6">
        <w:rPr>
          <w:rFonts w:asciiTheme="minorHAnsi" w:hAnsiTheme="minorHAnsi" w:cstheme="minorHAnsi"/>
          <w:lang w:val="fr-FR"/>
        </w:rPr>
        <w:t>Les mouvements</w:t>
      </w:r>
      <w:r w:rsidR="000A4D15">
        <w:rPr>
          <w:rFonts w:asciiTheme="minorHAnsi" w:hAnsiTheme="minorHAnsi" w:cstheme="minorHAnsi"/>
          <w:lang w:val="fr-FR"/>
        </w:rPr>
        <w:t xml:space="preserve"> de populations</w:t>
      </w:r>
      <w:r w:rsidR="001B0A05" w:rsidRPr="005D71D6">
        <w:rPr>
          <w:rFonts w:asciiTheme="minorHAnsi" w:hAnsiTheme="minorHAnsi" w:cstheme="minorHAnsi"/>
          <w:lang w:val="fr-FR"/>
        </w:rPr>
        <w:t xml:space="preserve"> </w:t>
      </w:r>
      <w:r w:rsidR="000C54DA">
        <w:rPr>
          <w:rFonts w:asciiTheme="minorHAnsi" w:hAnsiTheme="minorHAnsi" w:cstheme="minorHAnsi"/>
          <w:lang w:val="fr-FR"/>
        </w:rPr>
        <w:t xml:space="preserve">dus à la </w:t>
      </w:r>
      <w:r w:rsidR="000012A3">
        <w:rPr>
          <w:rFonts w:asciiTheme="minorHAnsi" w:hAnsiTheme="minorHAnsi" w:cstheme="minorHAnsi"/>
          <w:lang w:val="fr-FR"/>
        </w:rPr>
        <w:t>recrudescence</w:t>
      </w:r>
      <w:r w:rsidR="000C54DA">
        <w:rPr>
          <w:rFonts w:asciiTheme="minorHAnsi" w:hAnsiTheme="minorHAnsi" w:cstheme="minorHAnsi"/>
          <w:lang w:val="fr-FR"/>
        </w:rPr>
        <w:t xml:space="preserve"> de l’ins</w:t>
      </w:r>
      <w:r w:rsidR="000012A3">
        <w:rPr>
          <w:rFonts w:asciiTheme="minorHAnsi" w:hAnsiTheme="minorHAnsi" w:cstheme="minorHAnsi"/>
          <w:lang w:val="fr-FR"/>
        </w:rPr>
        <w:t>é</w:t>
      </w:r>
      <w:r w:rsidR="000C54DA">
        <w:rPr>
          <w:rFonts w:asciiTheme="minorHAnsi" w:hAnsiTheme="minorHAnsi" w:cstheme="minorHAnsi"/>
          <w:lang w:val="fr-FR"/>
        </w:rPr>
        <w:t>curité dans l</w:t>
      </w:r>
      <w:r w:rsidR="000012A3">
        <w:rPr>
          <w:rFonts w:asciiTheme="minorHAnsi" w:hAnsiTheme="minorHAnsi" w:cstheme="minorHAnsi"/>
          <w:lang w:val="fr-FR"/>
        </w:rPr>
        <w:t xml:space="preserve">a région de la Kossi </w:t>
      </w:r>
      <w:r w:rsidR="001B0A05" w:rsidRPr="005D71D6">
        <w:rPr>
          <w:rFonts w:asciiTheme="minorHAnsi" w:hAnsiTheme="minorHAnsi" w:cstheme="minorHAnsi"/>
          <w:lang w:val="fr-FR"/>
        </w:rPr>
        <w:t>sont en général de deux ordres</w:t>
      </w:r>
      <w:r w:rsidR="00D158BF" w:rsidRPr="005D71D6">
        <w:rPr>
          <w:rFonts w:asciiTheme="minorHAnsi" w:hAnsiTheme="minorHAnsi" w:cstheme="minorHAnsi"/>
          <w:lang w:val="fr-FR"/>
        </w:rPr>
        <w:t> : l</w:t>
      </w:r>
      <w:r w:rsidR="001B0A05" w:rsidRPr="005D71D6">
        <w:rPr>
          <w:rFonts w:asciiTheme="minorHAnsi" w:hAnsiTheme="minorHAnsi" w:cstheme="minorHAnsi"/>
          <w:lang w:val="fr-FR"/>
        </w:rPr>
        <w:t xml:space="preserve">a première catégorie concerne les PDI qui </w:t>
      </w:r>
      <w:r w:rsidR="00A627E9">
        <w:rPr>
          <w:rFonts w:asciiTheme="minorHAnsi" w:hAnsiTheme="minorHAnsi" w:cstheme="minorHAnsi"/>
          <w:lang w:val="fr-FR"/>
        </w:rPr>
        <w:t xml:space="preserve">se sont déplacées </w:t>
      </w:r>
      <w:r w:rsidR="001B0A05" w:rsidRPr="005D71D6">
        <w:rPr>
          <w:rFonts w:asciiTheme="minorHAnsi" w:hAnsiTheme="minorHAnsi" w:cstheme="minorHAnsi"/>
          <w:lang w:val="fr-FR"/>
        </w:rPr>
        <w:t>dans des zones d’accueil sécurisé</w:t>
      </w:r>
      <w:r w:rsidR="003F4ECE">
        <w:rPr>
          <w:rFonts w:asciiTheme="minorHAnsi" w:hAnsiTheme="minorHAnsi" w:cstheme="minorHAnsi"/>
          <w:lang w:val="fr-FR"/>
        </w:rPr>
        <w:t>es</w:t>
      </w:r>
      <w:r w:rsidR="001B0A05" w:rsidRPr="005D71D6">
        <w:rPr>
          <w:rFonts w:asciiTheme="minorHAnsi" w:hAnsiTheme="minorHAnsi" w:cstheme="minorHAnsi"/>
          <w:lang w:val="fr-FR"/>
        </w:rPr>
        <w:t xml:space="preserve"> (Djibasso, Bomborokuy, Tougan</w:t>
      </w:r>
      <w:r w:rsidR="00CF44C1">
        <w:rPr>
          <w:rFonts w:asciiTheme="minorHAnsi" w:hAnsiTheme="minorHAnsi" w:cstheme="minorHAnsi"/>
          <w:lang w:val="fr-FR"/>
        </w:rPr>
        <w:t xml:space="preserve"> et</w:t>
      </w:r>
      <w:r w:rsidR="00B33F74" w:rsidRPr="005D71D6">
        <w:rPr>
          <w:rFonts w:asciiTheme="minorHAnsi" w:hAnsiTheme="minorHAnsi" w:cstheme="minorHAnsi"/>
          <w:lang w:val="fr-FR"/>
        </w:rPr>
        <w:t xml:space="preserve"> Di</w:t>
      </w:r>
      <w:r w:rsidR="001B0A05" w:rsidRPr="005D71D6">
        <w:rPr>
          <w:rFonts w:asciiTheme="minorHAnsi" w:hAnsiTheme="minorHAnsi" w:cstheme="minorHAnsi"/>
          <w:lang w:val="fr-FR"/>
        </w:rPr>
        <w:t>)</w:t>
      </w:r>
      <w:r w:rsidR="00A627E9">
        <w:rPr>
          <w:rFonts w:asciiTheme="minorHAnsi" w:hAnsiTheme="minorHAnsi" w:cstheme="minorHAnsi"/>
          <w:lang w:val="fr-FR"/>
        </w:rPr>
        <w:t xml:space="preserve"> et qui </w:t>
      </w:r>
      <w:r w:rsidR="00CF44C1">
        <w:rPr>
          <w:rFonts w:asciiTheme="minorHAnsi" w:hAnsiTheme="minorHAnsi" w:cstheme="minorHAnsi"/>
          <w:lang w:val="fr-FR"/>
        </w:rPr>
        <w:t>parfois</w:t>
      </w:r>
      <w:r w:rsidR="00A627E9">
        <w:rPr>
          <w:rFonts w:asciiTheme="minorHAnsi" w:hAnsiTheme="minorHAnsi" w:cstheme="minorHAnsi"/>
          <w:lang w:val="fr-FR"/>
        </w:rPr>
        <w:t xml:space="preserve"> retourne</w:t>
      </w:r>
      <w:r w:rsidR="000012A3">
        <w:rPr>
          <w:rFonts w:asciiTheme="minorHAnsi" w:hAnsiTheme="minorHAnsi" w:cstheme="minorHAnsi"/>
          <w:lang w:val="fr-FR"/>
        </w:rPr>
        <w:t>nt</w:t>
      </w:r>
      <w:r w:rsidR="00A627E9">
        <w:rPr>
          <w:rFonts w:asciiTheme="minorHAnsi" w:hAnsiTheme="minorHAnsi" w:cstheme="minorHAnsi"/>
          <w:lang w:val="fr-FR"/>
        </w:rPr>
        <w:t xml:space="preserve"> </w:t>
      </w:r>
      <w:r w:rsidR="00CF44C1">
        <w:rPr>
          <w:rFonts w:asciiTheme="minorHAnsi" w:hAnsiTheme="minorHAnsi" w:cstheme="minorHAnsi"/>
          <w:lang w:val="fr-FR"/>
        </w:rPr>
        <w:t xml:space="preserve">dans </w:t>
      </w:r>
      <w:r w:rsidR="00A627E9">
        <w:rPr>
          <w:rFonts w:asciiTheme="minorHAnsi" w:hAnsiTheme="minorHAnsi" w:cstheme="minorHAnsi"/>
          <w:lang w:val="fr-FR"/>
        </w:rPr>
        <w:t>leurs localités d’origine pour vérifier et s’assurer de la</w:t>
      </w:r>
      <w:r w:rsidR="003F4ECE">
        <w:rPr>
          <w:rFonts w:asciiTheme="minorHAnsi" w:hAnsiTheme="minorHAnsi" w:cstheme="minorHAnsi"/>
          <w:lang w:val="fr-FR"/>
        </w:rPr>
        <w:t xml:space="preserve"> sécurité </w:t>
      </w:r>
      <w:r w:rsidR="00197B0E">
        <w:rPr>
          <w:rFonts w:asciiTheme="minorHAnsi" w:hAnsiTheme="minorHAnsi" w:cstheme="minorHAnsi"/>
          <w:lang w:val="fr-FR"/>
        </w:rPr>
        <w:t xml:space="preserve">qui y règne </w:t>
      </w:r>
      <w:r w:rsidR="00A627E9">
        <w:rPr>
          <w:rFonts w:asciiTheme="minorHAnsi" w:hAnsiTheme="minorHAnsi" w:cstheme="minorHAnsi"/>
          <w:lang w:val="fr-FR"/>
        </w:rPr>
        <w:t xml:space="preserve">ou </w:t>
      </w:r>
      <w:r w:rsidR="003F4ECE">
        <w:rPr>
          <w:rFonts w:asciiTheme="minorHAnsi" w:hAnsiTheme="minorHAnsi" w:cstheme="minorHAnsi"/>
          <w:lang w:val="fr-FR"/>
        </w:rPr>
        <w:t>pour récupérer des vivres/effets</w:t>
      </w:r>
      <w:r w:rsidR="00197B0E">
        <w:rPr>
          <w:rFonts w:asciiTheme="minorHAnsi" w:hAnsiTheme="minorHAnsi" w:cstheme="minorHAnsi"/>
          <w:lang w:val="fr-FR"/>
        </w:rPr>
        <w:t xml:space="preserve"> personnels</w:t>
      </w:r>
      <w:r w:rsidR="003F4ECE">
        <w:rPr>
          <w:rFonts w:asciiTheme="minorHAnsi" w:hAnsiTheme="minorHAnsi" w:cstheme="minorHAnsi"/>
          <w:lang w:val="fr-FR"/>
        </w:rPr>
        <w:t xml:space="preserve"> qui y sont restés</w:t>
      </w:r>
      <w:r w:rsidR="006909C8" w:rsidRPr="005D71D6">
        <w:rPr>
          <w:rFonts w:asciiTheme="minorHAnsi" w:hAnsiTheme="minorHAnsi" w:cstheme="minorHAnsi"/>
          <w:bCs/>
          <w:color w:val="000000" w:themeColor="text1"/>
          <w:lang w:val="fr-FR"/>
        </w:rPr>
        <w:t>. La seconde catégorie concerne les PDI qui ont quitté leur zone d’origine à titre préventif ou soit post attaque.</w:t>
      </w:r>
    </w:p>
    <w:p w14:paraId="1F8B7D63" w14:textId="10DF5E40" w:rsidR="00A627E9" w:rsidRPr="00A627E9" w:rsidRDefault="0039213E" w:rsidP="00A627E9">
      <w:pPr>
        <w:spacing w:before="240"/>
        <w:ind w:right="117"/>
        <w:jc w:val="both"/>
        <w:rPr>
          <w:rFonts w:asciiTheme="minorHAnsi" w:hAnsiTheme="minorHAnsi" w:cstheme="minorHAnsi"/>
          <w:lang w:val="fr-FR"/>
        </w:rPr>
      </w:pPr>
      <w:r>
        <w:rPr>
          <w:rFonts w:asciiTheme="minorHAnsi" w:hAnsiTheme="minorHAnsi" w:cstheme="minorHAnsi"/>
          <w:bCs/>
          <w:color w:val="000000" w:themeColor="text1"/>
          <w:lang w:val="fr-FR"/>
        </w:rPr>
        <w:t>Durant</w:t>
      </w:r>
      <w:r w:rsidR="003F4ECE">
        <w:rPr>
          <w:rFonts w:asciiTheme="minorHAnsi" w:hAnsiTheme="minorHAnsi" w:cstheme="minorHAnsi"/>
          <w:bCs/>
          <w:color w:val="000000" w:themeColor="text1"/>
          <w:lang w:val="fr-FR"/>
        </w:rPr>
        <w:t xml:space="preserve"> ce mois</w:t>
      </w:r>
      <w:r w:rsidR="00A627E9" w:rsidRPr="005D71D6">
        <w:rPr>
          <w:rFonts w:asciiTheme="minorHAnsi" w:hAnsiTheme="minorHAnsi" w:cstheme="minorHAnsi"/>
          <w:bCs/>
          <w:color w:val="000000" w:themeColor="text1"/>
          <w:lang w:val="fr-FR"/>
        </w:rPr>
        <w:t xml:space="preserve">, </w:t>
      </w:r>
      <w:r>
        <w:rPr>
          <w:rFonts w:asciiTheme="minorHAnsi" w:hAnsiTheme="minorHAnsi" w:cstheme="minorHAnsi"/>
          <w:bCs/>
          <w:color w:val="000000" w:themeColor="text1"/>
          <w:lang w:val="fr-FR"/>
        </w:rPr>
        <w:t>d</w:t>
      </w:r>
      <w:r w:rsidR="00A627E9" w:rsidRPr="005D71D6">
        <w:rPr>
          <w:rFonts w:asciiTheme="minorHAnsi" w:hAnsiTheme="minorHAnsi" w:cstheme="minorHAnsi"/>
          <w:bCs/>
          <w:color w:val="000000" w:themeColor="text1"/>
          <w:lang w:val="fr-FR"/>
        </w:rPr>
        <w:t xml:space="preserve">es déplacements </w:t>
      </w:r>
      <w:r w:rsidR="0090008A">
        <w:rPr>
          <w:rFonts w:asciiTheme="minorHAnsi" w:hAnsiTheme="minorHAnsi" w:cstheme="minorHAnsi"/>
          <w:bCs/>
          <w:color w:val="000000" w:themeColor="text1"/>
          <w:lang w:val="fr-FR"/>
        </w:rPr>
        <w:t xml:space="preserve">des populations </w:t>
      </w:r>
      <w:r w:rsidR="000A3D0A">
        <w:rPr>
          <w:rFonts w:asciiTheme="minorHAnsi" w:hAnsiTheme="minorHAnsi" w:cstheme="minorHAnsi"/>
          <w:bCs/>
          <w:color w:val="000000" w:themeColor="text1"/>
          <w:lang w:val="fr-FR"/>
        </w:rPr>
        <w:t>de</w:t>
      </w:r>
      <w:r w:rsidR="00A627E9" w:rsidRPr="005D71D6">
        <w:rPr>
          <w:rFonts w:asciiTheme="minorHAnsi" w:hAnsiTheme="minorHAnsi" w:cstheme="minorHAnsi"/>
          <w:bCs/>
          <w:color w:val="000000" w:themeColor="text1"/>
          <w:lang w:val="fr-FR"/>
        </w:rPr>
        <w:t xml:space="preserve"> 4468 PDI à Djibasso et plus de 2000 PDI à Bomborokuy ont </w:t>
      </w:r>
      <w:r>
        <w:rPr>
          <w:rFonts w:asciiTheme="minorHAnsi" w:hAnsiTheme="minorHAnsi" w:cstheme="minorHAnsi"/>
          <w:bCs/>
          <w:color w:val="000000" w:themeColor="text1"/>
          <w:lang w:val="fr-FR"/>
        </w:rPr>
        <w:t xml:space="preserve">été observés. </w:t>
      </w:r>
    </w:p>
    <w:p w14:paraId="7AE20CA2" w14:textId="0C6F9340" w:rsidR="00715F2D" w:rsidRPr="0099567A" w:rsidRDefault="00990908" w:rsidP="00D158BF">
      <w:pPr>
        <w:pStyle w:val="Heading1"/>
        <w:jc w:val="both"/>
        <w:rPr>
          <w:rFonts w:asciiTheme="minorHAnsi" w:hAnsiTheme="minorHAnsi" w:cstheme="minorHAnsi"/>
          <w:lang w:val="fr-FR"/>
        </w:rPr>
      </w:pPr>
      <w:r w:rsidRPr="002E7964">
        <w:rPr>
          <w:rFonts w:asciiTheme="minorHAnsi" w:hAnsiTheme="minorHAnsi" w:cstheme="minorHAnsi"/>
          <w:b/>
          <w:bCs/>
          <w:lang w:val="fr-FR"/>
        </w:rPr>
        <w:t>Sécurité physique et personnelle</w:t>
      </w:r>
    </w:p>
    <w:p w14:paraId="40AC120D" w14:textId="2F70ABA8" w:rsidR="007804A7" w:rsidRPr="000876BD" w:rsidRDefault="00B86058" w:rsidP="00C15F74">
      <w:pPr>
        <w:ind w:right="117"/>
        <w:jc w:val="both"/>
        <w:rPr>
          <w:rFonts w:asciiTheme="minorHAnsi" w:hAnsiTheme="minorHAnsi" w:cstheme="minorHAnsi"/>
          <w:b/>
          <w:color w:val="4472C4" w:themeColor="accent1"/>
          <w:sz w:val="22"/>
          <w:szCs w:val="22"/>
          <w:lang w:val="fr-FR"/>
        </w:rPr>
      </w:pPr>
      <w:r w:rsidRPr="000876BD">
        <w:rPr>
          <w:rFonts w:asciiTheme="minorHAnsi" w:hAnsiTheme="minorHAnsi" w:cstheme="minorHAnsi"/>
          <w:b/>
          <w:color w:val="4472C4" w:themeColor="accent1"/>
          <w:sz w:val="22"/>
          <w:szCs w:val="22"/>
          <w:lang w:val="fr-FR"/>
        </w:rPr>
        <w:t xml:space="preserve">SITUATION SECURITAIRE DANS LES ZONES COUVERTES </w:t>
      </w:r>
    </w:p>
    <w:p w14:paraId="16018A51" w14:textId="3921B0AC" w:rsidR="004B6331" w:rsidRPr="0039213E" w:rsidRDefault="00E757CA" w:rsidP="0039213E">
      <w:pPr>
        <w:ind w:right="117"/>
        <w:jc w:val="both"/>
        <w:rPr>
          <w:rFonts w:asciiTheme="minorHAnsi" w:hAnsiTheme="minorHAnsi" w:cstheme="minorHAnsi"/>
          <w:b/>
          <w:color w:val="4472C4" w:themeColor="accent1"/>
          <w:sz w:val="20"/>
          <w:szCs w:val="20"/>
          <w:lang w:val="fr-FR"/>
        </w:rPr>
      </w:pPr>
      <w:r w:rsidRPr="0039213E">
        <w:rPr>
          <w:rFonts w:asciiTheme="minorHAnsi" w:hAnsiTheme="minorHAnsi" w:cstheme="minorHAnsi"/>
          <w:b/>
          <w:color w:val="4472C4" w:themeColor="accent1"/>
          <w:sz w:val="20"/>
          <w:szCs w:val="20"/>
          <w:lang w:val="fr-FR"/>
        </w:rPr>
        <w:t xml:space="preserve">INCIDENTS DE PROTECTION DANS LES ZONES SOUS COUVERTURE </w:t>
      </w:r>
    </w:p>
    <w:p w14:paraId="5685402E" w14:textId="036190A4" w:rsidR="008E4200" w:rsidRDefault="00974B66" w:rsidP="0039213E">
      <w:pPr>
        <w:spacing w:before="240" w:after="240"/>
        <w:jc w:val="both"/>
        <w:rPr>
          <w:rFonts w:asciiTheme="minorHAnsi" w:hAnsiTheme="minorHAnsi" w:cstheme="minorHAnsi"/>
          <w:lang w:val="fr-FR"/>
        </w:rPr>
      </w:pPr>
      <w:r>
        <w:rPr>
          <w:noProof/>
        </w:rPr>
        <w:drawing>
          <wp:inline distT="0" distB="0" distL="0" distR="0" wp14:anchorId="50F69A80" wp14:editId="65C427FB">
            <wp:extent cx="6362700" cy="2051050"/>
            <wp:effectExtent l="0" t="0" r="0" b="6350"/>
            <wp:docPr id="1" name="Graphique 1">
              <a:extLst xmlns:a="http://schemas.openxmlformats.org/drawingml/2006/main">
                <a:ext uri="{FF2B5EF4-FFF2-40B4-BE49-F238E27FC236}">
                  <a16:creationId xmlns:a16="http://schemas.microsoft.com/office/drawing/2014/main" id="{21E26A95-E820-4B04-8438-B9FDA6FAD41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A81F89F" w14:textId="642F72F9" w:rsidR="00B2239C" w:rsidRPr="008E4200" w:rsidRDefault="00297682" w:rsidP="008E4200">
      <w:pPr>
        <w:spacing w:before="240" w:after="240"/>
        <w:jc w:val="both"/>
        <w:rPr>
          <w:rFonts w:asciiTheme="minorHAnsi" w:hAnsiTheme="minorHAnsi" w:cstheme="minorHAnsi"/>
          <w:lang w:val="fr-FR"/>
        </w:rPr>
      </w:pPr>
      <w:r>
        <w:rPr>
          <w:rFonts w:asciiTheme="minorHAnsi" w:hAnsiTheme="minorHAnsi" w:cstheme="minorHAnsi"/>
          <w:lang w:val="fr-FR"/>
        </w:rPr>
        <w:t>Au cours du mois d’ao</w:t>
      </w:r>
      <w:r w:rsidR="000A3D0A">
        <w:rPr>
          <w:rFonts w:asciiTheme="minorHAnsi" w:hAnsiTheme="minorHAnsi" w:cstheme="minorHAnsi"/>
          <w:lang w:val="fr-FR"/>
        </w:rPr>
        <w:t>û</w:t>
      </w:r>
      <w:r>
        <w:rPr>
          <w:rFonts w:asciiTheme="minorHAnsi" w:hAnsiTheme="minorHAnsi" w:cstheme="minorHAnsi"/>
          <w:lang w:val="fr-FR"/>
        </w:rPr>
        <w:t>t 2020, la région de la Boucle du Mouhoun a enregistré 11 incidents de protection dont 4</w:t>
      </w:r>
      <w:r w:rsidRPr="00297682">
        <w:rPr>
          <w:rFonts w:asciiTheme="minorHAnsi" w:hAnsiTheme="minorHAnsi" w:cstheme="minorHAnsi"/>
          <w:lang w:val="fr-FR"/>
        </w:rPr>
        <w:t xml:space="preserve"> portants atteinte au droit à la vie, 0</w:t>
      </w:r>
      <w:r w:rsidR="00DC5E79">
        <w:rPr>
          <w:rFonts w:asciiTheme="minorHAnsi" w:hAnsiTheme="minorHAnsi" w:cstheme="minorHAnsi"/>
          <w:lang w:val="fr-FR"/>
        </w:rPr>
        <w:t>1</w:t>
      </w:r>
      <w:r w:rsidRPr="00297682">
        <w:rPr>
          <w:rFonts w:asciiTheme="minorHAnsi" w:hAnsiTheme="minorHAnsi" w:cstheme="minorHAnsi"/>
          <w:lang w:val="fr-FR"/>
        </w:rPr>
        <w:t xml:space="preserve"> à l’atteinte à la liberté individuelle</w:t>
      </w:r>
      <w:r w:rsidR="00DC5E79">
        <w:rPr>
          <w:rFonts w:asciiTheme="minorHAnsi" w:hAnsiTheme="minorHAnsi" w:cstheme="minorHAnsi"/>
          <w:lang w:val="fr-FR"/>
        </w:rPr>
        <w:t xml:space="preserve"> et</w:t>
      </w:r>
      <w:r>
        <w:rPr>
          <w:rFonts w:asciiTheme="minorHAnsi" w:hAnsiTheme="minorHAnsi" w:cstheme="minorHAnsi"/>
          <w:lang w:val="fr-FR"/>
        </w:rPr>
        <w:t xml:space="preserve"> 1 </w:t>
      </w:r>
      <w:r w:rsidR="00DC5E79">
        <w:rPr>
          <w:rFonts w:asciiTheme="minorHAnsi" w:hAnsiTheme="minorHAnsi" w:cstheme="minorHAnsi"/>
          <w:lang w:val="fr-FR"/>
        </w:rPr>
        <w:t>cas de viol</w:t>
      </w:r>
      <w:r>
        <w:rPr>
          <w:rFonts w:asciiTheme="minorHAnsi" w:hAnsiTheme="minorHAnsi" w:cstheme="minorHAnsi"/>
          <w:lang w:val="fr-FR"/>
        </w:rPr>
        <w:t xml:space="preserve">. </w:t>
      </w:r>
      <w:r w:rsidR="00432C35" w:rsidRPr="005D71D6">
        <w:rPr>
          <w:rFonts w:asciiTheme="minorHAnsi" w:hAnsiTheme="minorHAnsi" w:cstheme="minorHAnsi"/>
          <w:bCs/>
          <w:lang w:val="fr-FR" w:eastAsia="ja-JP"/>
        </w:rPr>
        <w:t xml:space="preserve">     </w:t>
      </w:r>
    </w:p>
    <w:p w14:paraId="4157407D" w14:textId="0D2F9939" w:rsidR="004B6331" w:rsidRPr="005D71D6" w:rsidRDefault="00974B66" w:rsidP="008E4200">
      <w:pPr>
        <w:tabs>
          <w:tab w:val="left" w:pos="1175"/>
        </w:tabs>
        <w:spacing w:after="240"/>
        <w:ind w:right="117"/>
        <w:jc w:val="both"/>
        <w:rPr>
          <w:rFonts w:asciiTheme="minorHAnsi" w:hAnsiTheme="minorHAnsi" w:cstheme="minorHAnsi"/>
          <w:bCs/>
          <w:lang w:val="fr-FR" w:eastAsia="ja-JP"/>
        </w:rPr>
      </w:pPr>
      <w:r>
        <w:rPr>
          <w:rFonts w:asciiTheme="minorHAnsi" w:hAnsiTheme="minorHAnsi" w:cstheme="minorHAnsi"/>
          <w:bCs/>
          <w:color w:val="0070C0"/>
          <w:sz w:val="22"/>
          <w:szCs w:val="22"/>
          <w:u w:val="single"/>
          <w:lang w:val="fr-FR"/>
        </w:rPr>
        <w:t>1</w:t>
      </w:r>
      <w:r w:rsidR="00E6174B" w:rsidRPr="008E4200">
        <w:rPr>
          <w:rFonts w:asciiTheme="minorHAnsi" w:hAnsiTheme="minorHAnsi" w:cstheme="minorHAnsi"/>
          <w:bCs/>
          <w:color w:val="0070C0"/>
          <w:sz w:val="22"/>
          <w:szCs w:val="22"/>
          <w:u w:val="single"/>
          <w:lang w:val="fr-FR"/>
        </w:rPr>
        <w:t>-</w:t>
      </w:r>
      <w:r w:rsidR="004B6331" w:rsidRPr="008E4200">
        <w:rPr>
          <w:rFonts w:asciiTheme="minorHAnsi" w:hAnsiTheme="minorHAnsi" w:cstheme="minorHAnsi"/>
          <w:bCs/>
          <w:color w:val="0070C0"/>
          <w:sz w:val="22"/>
          <w:szCs w:val="22"/>
          <w:u w:val="single"/>
          <w:lang w:val="fr-FR"/>
        </w:rPr>
        <w:t xml:space="preserve">Atteintes à l’intégrité physique et/ou </w:t>
      </w:r>
      <w:r w:rsidR="00DC5E79">
        <w:rPr>
          <w:rFonts w:asciiTheme="minorHAnsi" w:hAnsiTheme="minorHAnsi" w:cstheme="minorHAnsi"/>
          <w:bCs/>
          <w:color w:val="0070C0"/>
          <w:sz w:val="22"/>
          <w:szCs w:val="22"/>
          <w:u w:val="single"/>
          <w:lang w:val="fr-FR"/>
        </w:rPr>
        <w:t>émotionnelle</w:t>
      </w:r>
      <w:r w:rsidR="004B6331" w:rsidRPr="008E4200">
        <w:rPr>
          <w:rFonts w:asciiTheme="minorHAnsi" w:hAnsiTheme="minorHAnsi" w:cstheme="minorHAnsi"/>
          <w:bCs/>
          <w:color w:val="0070C0"/>
          <w:sz w:val="22"/>
          <w:szCs w:val="22"/>
          <w:u w:val="single"/>
          <w:lang w:val="fr-FR"/>
        </w:rPr>
        <w:t> :</w:t>
      </w:r>
      <w:r w:rsidR="004B6331" w:rsidRPr="005D71D6">
        <w:rPr>
          <w:rFonts w:asciiTheme="minorHAnsi" w:hAnsiTheme="minorHAnsi" w:cstheme="minorHAnsi"/>
          <w:bCs/>
          <w:lang w:val="fr-FR" w:eastAsia="ja-JP"/>
        </w:rPr>
        <w:t xml:space="preserve"> </w:t>
      </w:r>
      <w:r w:rsidR="00EC5080" w:rsidRPr="005D71D6">
        <w:rPr>
          <w:rFonts w:asciiTheme="minorHAnsi" w:hAnsiTheme="minorHAnsi" w:cstheme="minorHAnsi"/>
          <w:bCs/>
          <w:lang w:val="fr-FR" w:eastAsia="ja-JP"/>
        </w:rPr>
        <w:t>0</w:t>
      </w:r>
      <w:r>
        <w:rPr>
          <w:rFonts w:asciiTheme="minorHAnsi" w:hAnsiTheme="minorHAnsi" w:cstheme="minorHAnsi"/>
          <w:bCs/>
          <w:lang w:val="fr-FR" w:eastAsia="ja-JP"/>
        </w:rPr>
        <w:t>5</w:t>
      </w:r>
      <w:r w:rsidR="00EC5080" w:rsidRPr="005D71D6">
        <w:rPr>
          <w:rFonts w:asciiTheme="minorHAnsi" w:hAnsiTheme="minorHAnsi" w:cstheme="minorHAnsi"/>
          <w:bCs/>
          <w:lang w:val="fr-FR" w:eastAsia="ja-JP"/>
        </w:rPr>
        <w:t xml:space="preserve"> incidents </w:t>
      </w:r>
      <w:r w:rsidR="0092703F">
        <w:rPr>
          <w:rFonts w:asciiTheme="minorHAnsi" w:hAnsiTheme="minorHAnsi" w:cstheme="minorHAnsi"/>
          <w:bCs/>
          <w:lang w:val="fr-FR" w:eastAsia="ja-JP"/>
        </w:rPr>
        <w:t>de cette typologie ont été enregistrées. Il s’agit de 05 cas de menace et d’intimidation sur des populations civiles</w:t>
      </w:r>
      <w:r w:rsidR="00DC5E79">
        <w:rPr>
          <w:rFonts w:asciiTheme="minorHAnsi" w:hAnsiTheme="minorHAnsi" w:cstheme="minorHAnsi"/>
          <w:bCs/>
          <w:lang w:val="fr-FR" w:eastAsia="ja-JP"/>
        </w:rPr>
        <w:t>.</w:t>
      </w:r>
    </w:p>
    <w:p w14:paraId="7288C433" w14:textId="5328A469" w:rsidR="00501DE6" w:rsidRDefault="00974B66" w:rsidP="004B6331">
      <w:pPr>
        <w:tabs>
          <w:tab w:val="left" w:pos="1175"/>
        </w:tabs>
        <w:ind w:right="117"/>
        <w:jc w:val="both"/>
        <w:rPr>
          <w:rFonts w:asciiTheme="minorHAnsi" w:hAnsiTheme="minorHAnsi" w:cstheme="minorHAnsi"/>
          <w:bCs/>
          <w:highlight w:val="yellow"/>
          <w:lang w:val="fr-FR" w:eastAsia="ja-JP"/>
        </w:rPr>
      </w:pPr>
      <w:r>
        <w:rPr>
          <w:rFonts w:asciiTheme="minorHAnsi" w:hAnsiTheme="minorHAnsi" w:cstheme="minorHAnsi"/>
          <w:bCs/>
          <w:color w:val="0070C0"/>
          <w:sz w:val="22"/>
          <w:szCs w:val="22"/>
          <w:u w:val="single"/>
          <w:lang w:val="fr-FR"/>
        </w:rPr>
        <w:t>2</w:t>
      </w:r>
      <w:r w:rsidR="00EC5080" w:rsidRPr="008E4200">
        <w:rPr>
          <w:rFonts w:asciiTheme="minorHAnsi" w:hAnsiTheme="minorHAnsi" w:cstheme="minorHAnsi"/>
          <w:bCs/>
          <w:color w:val="0070C0"/>
          <w:sz w:val="22"/>
          <w:szCs w:val="22"/>
          <w:u w:val="single"/>
          <w:lang w:val="fr-FR"/>
        </w:rPr>
        <w:t>-</w:t>
      </w:r>
      <w:r w:rsidR="004B6331" w:rsidRPr="008E4200">
        <w:rPr>
          <w:rFonts w:asciiTheme="minorHAnsi" w:hAnsiTheme="minorHAnsi" w:cstheme="minorHAnsi"/>
          <w:bCs/>
          <w:color w:val="0070C0"/>
          <w:sz w:val="22"/>
          <w:szCs w:val="22"/>
          <w:u w:val="single"/>
          <w:lang w:val="fr-FR"/>
        </w:rPr>
        <w:t>Atteintes au droit à la vie</w:t>
      </w:r>
      <w:r w:rsidR="004B6331" w:rsidRPr="005D71D6">
        <w:rPr>
          <w:rFonts w:asciiTheme="minorHAnsi" w:hAnsiTheme="minorHAnsi" w:cstheme="minorHAnsi"/>
          <w:bCs/>
          <w:lang w:val="fr-FR" w:eastAsia="ja-JP"/>
        </w:rPr>
        <w:t xml:space="preserve"> : </w:t>
      </w:r>
      <w:r w:rsidR="00F708E2" w:rsidRPr="00974B66">
        <w:rPr>
          <w:rFonts w:asciiTheme="minorHAnsi" w:hAnsiTheme="minorHAnsi" w:cstheme="minorHAnsi"/>
          <w:bCs/>
          <w:lang w:val="fr-FR" w:eastAsia="ja-JP"/>
        </w:rPr>
        <w:t>04 incidents</w:t>
      </w:r>
      <w:r w:rsidR="00E309D6" w:rsidRPr="00974B66">
        <w:rPr>
          <w:rFonts w:asciiTheme="minorHAnsi" w:hAnsiTheme="minorHAnsi" w:cstheme="minorHAnsi"/>
          <w:bCs/>
          <w:lang w:val="fr-FR" w:eastAsia="ja-JP"/>
        </w:rPr>
        <w:t xml:space="preserve"> de cette typologie ont été enregistrés. Il s’agit de 03 attaques </w:t>
      </w:r>
      <w:r w:rsidR="00501DE6" w:rsidRPr="00974B66">
        <w:rPr>
          <w:rFonts w:asciiTheme="minorHAnsi" w:hAnsiTheme="minorHAnsi" w:cstheme="minorHAnsi"/>
          <w:bCs/>
          <w:lang w:val="fr-FR" w:eastAsia="ja-JP"/>
        </w:rPr>
        <w:t>contre des villages par des hommes armés non identifiés</w:t>
      </w:r>
      <w:r w:rsidR="00DC5E79">
        <w:rPr>
          <w:rFonts w:asciiTheme="minorHAnsi" w:hAnsiTheme="minorHAnsi" w:cstheme="minorHAnsi"/>
          <w:bCs/>
          <w:lang w:val="fr-FR" w:eastAsia="ja-JP"/>
        </w:rPr>
        <w:t>,</w:t>
      </w:r>
      <w:r w:rsidR="00501DE6" w:rsidRPr="00974B66">
        <w:rPr>
          <w:rFonts w:asciiTheme="minorHAnsi" w:hAnsiTheme="minorHAnsi" w:cstheme="minorHAnsi"/>
          <w:bCs/>
          <w:lang w:val="fr-FR" w:eastAsia="ja-JP"/>
        </w:rPr>
        <w:t xml:space="preserve"> ayant causé la mort de 07 hommes</w:t>
      </w:r>
      <w:r w:rsidR="006E1320" w:rsidRPr="00974B66">
        <w:rPr>
          <w:rFonts w:asciiTheme="minorHAnsi" w:hAnsiTheme="minorHAnsi" w:cstheme="minorHAnsi"/>
          <w:bCs/>
          <w:lang w:val="fr-FR" w:eastAsia="ja-JP"/>
        </w:rPr>
        <w:t xml:space="preserve"> et </w:t>
      </w:r>
      <w:r w:rsidRPr="00974B66">
        <w:rPr>
          <w:rFonts w:asciiTheme="minorHAnsi" w:hAnsiTheme="minorHAnsi" w:cstheme="minorHAnsi"/>
          <w:bCs/>
          <w:lang w:val="fr-FR" w:eastAsia="ja-JP"/>
        </w:rPr>
        <w:t>un</w:t>
      </w:r>
      <w:r w:rsidR="006E1320" w:rsidRPr="00974B66">
        <w:rPr>
          <w:rFonts w:asciiTheme="minorHAnsi" w:hAnsiTheme="minorHAnsi" w:cstheme="minorHAnsi"/>
          <w:bCs/>
          <w:lang w:val="fr-FR" w:eastAsia="ja-JP"/>
        </w:rPr>
        <w:t xml:space="preserve"> </w:t>
      </w:r>
      <w:r w:rsidRPr="00974B66">
        <w:rPr>
          <w:rFonts w:asciiTheme="minorHAnsi" w:hAnsiTheme="minorHAnsi" w:cstheme="minorHAnsi"/>
          <w:bCs/>
          <w:lang w:val="fr-FR" w:eastAsia="ja-JP"/>
        </w:rPr>
        <w:t xml:space="preserve">cas de meurtre sur </w:t>
      </w:r>
      <w:r w:rsidR="006C3D65">
        <w:rPr>
          <w:rFonts w:asciiTheme="minorHAnsi" w:hAnsiTheme="minorHAnsi" w:cstheme="minorHAnsi"/>
          <w:bCs/>
          <w:lang w:val="fr-FR" w:eastAsia="ja-JP"/>
        </w:rPr>
        <w:t>02</w:t>
      </w:r>
      <w:r w:rsidR="006C3D65" w:rsidRPr="00974B66">
        <w:rPr>
          <w:rFonts w:asciiTheme="minorHAnsi" w:hAnsiTheme="minorHAnsi" w:cstheme="minorHAnsi"/>
          <w:bCs/>
          <w:lang w:val="fr-FR" w:eastAsia="ja-JP"/>
        </w:rPr>
        <w:t xml:space="preserve"> </w:t>
      </w:r>
      <w:r w:rsidRPr="00974B66">
        <w:rPr>
          <w:rFonts w:asciiTheme="minorHAnsi" w:hAnsiTheme="minorHAnsi" w:cstheme="minorHAnsi"/>
          <w:bCs/>
          <w:lang w:val="fr-FR" w:eastAsia="ja-JP"/>
        </w:rPr>
        <w:t>individus.</w:t>
      </w:r>
      <w:r w:rsidR="00E309D6" w:rsidRPr="00974B66">
        <w:rPr>
          <w:rFonts w:asciiTheme="minorHAnsi" w:hAnsiTheme="minorHAnsi" w:cstheme="minorHAnsi"/>
          <w:bCs/>
          <w:lang w:val="fr-FR" w:eastAsia="ja-JP"/>
        </w:rPr>
        <w:t xml:space="preserve"> </w:t>
      </w:r>
      <w:r w:rsidR="00F708E2" w:rsidRPr="00974B66">
        <w:rPr>
          <w:rFonts w:asciiTheme="minorHAnsi" w:hAnsiTheme="minorHAnsi" w:cstheme="minorHAnsi"/>
          <w:bCs/>
          <w:lang w:val="fr-FR" w:eastAsia="ja-JP"/>
        </w:rPr>
        <w:t xml:space="preserve"> </w:t>
      </w:r>
    </w:p>
    <w:p w14:paraId="4D4D718D" w14:textId="77777777" w:rsidR="00501DE6" w:rsidRDefault="00501DE6" w:rsidP="004B6331">
      <w:pPr>
        <w:tabs>
          <w:tab w:val="left" w:pos="1175"/>
        </w:tabs>
        <w:ind w:right="117"/>
        <w:jc w:val="both"/>
        <w:rPr>
          <w:rFonts w:asciiTheme="minorHAnsi" w:hAnsiTheme="minorHAnsi" w:cstheme="minorHAnsi"/>
          <w:bCs/>
          <w:highlight w:val="yellow"/>
          <w:lang w:val="fr-FR" w:eastAsia="ja-JP"/>
        </w:rPr>
      </w:pPr>
    </w:p>
    <w:p w14:paraId="0ECEAE89" w14:textId="2C311BE7" w:rsidR="00432C35" w:rsidRPr="00DC5E79" w:rsidRDefault="00974B66" w:rsidP="00432C35">
      <w:pPr>
        <w:tabs>
          <w:tab w:val="left" w:pos="1175"/>
        </w:tabs>
        <w:ind w:right="117"/>
        <w:jc w:val="both"/>
        <w:rPr>
          <w:rFonts w:asciiTheme="minorHAnsi" w:hAnsiTheme="minorHAnsi" w:cstheme="minorHAnsi"/>
          <w:bCs/>
          <w:lang w:val="fr-FR" w:eastAsia="ja-JP"/>
        </w:rPr>
      </w:pPr>
      <w:r>
        <w:rPr>
          <w:rFonts w:asciiTheme="minorHAnsi" w:hAnsiTheme="minorHAnsi" w:cstheme="minorHAnsi"/>
          <w:bCs/>
          <w:color w:val="0070C0"/>
          <w:sz w:val="22"/>
          <w:szCs w:val="22"/>
          <w:u w:val="single"/>
          <w:lang w:val="fr-FR"/>
        </w:rPr>
        <w:t>3</w:t>
      </w:r>
      <w:r w:rsidR="00F708E2" w:rsidRPr="00501DE6">
        <w:rPr>
          <w:rFonts w:asciiTheme="minorHAnsi" w:hAnsiTheme="minorHAnsi" w:cstheme="minorHAnsi"/>
          <w:bCs/>
          <w:color w:val="0070C0"/>
          <w:sz w:val="22"/>
          <w:szCs w:val="22"/>
          <w:u w:val="single"/>
          <w:lang w:val="fr-FR"/>
        </w:rPr>
        <w:t xml:space="preserve">- </w:t>
      </w:r>
      <w:r>
        <w:rPr>
          <w:rFonts w:asciiTheme="minorHAnsi" w:hAnsiTheme="minorHAnsi" w:cstheme="minorHAnsi"/>
          <w:bCs/>
          <w:color w:val="0070C0"/>
          <w:sz w:val="22"/>
          <w:szCs w:val="22"/>
          <w:u w:val="single"/>
          <w:lang w:val="fr-FR"/>
        </w:rPr>
        <w:t>SGBV :</w:t>
      </w:r>
      <w:r w:rsidR="00F708E2" w:rsidRPr="005D71D6">
        <w:rPr>
          <w:rFonts w:asciiTheme="minorHAnsi" w:hAnsiTheme="minorHAnsi" w:cstheme="minorHAnsi"/>
          <w:bCs/>
          <w:lang w:val="fr-FR" w:eastAsia="ja-JP"/>
        </w:rPr>
        <w:t xml:space="preserve">  </w:t>
      </w:r>
      <w:r>
        <w:rPr>
          <w:rFonts w:asciiTheme="minorHAnsi" w:hAnsiTheme="minorHAnsi" w:cstheme="minorHAnsi"/>
          <w:bCs/>
          <w:lang w:val="fr-FR" w:eastAsia="ja-JP"/>
        </w:rPr>
        <w:t xml:space="preserve">il s’agit d’un cas de viol </w:t>
      </w:r>
      <w:r w:rsidR="005B4764">
        <w:rPr>
          <w:rFonts w:asciiTheme="minorHAnsi" w:hAnsiTheme="minorHAnsi" w:cstheme="minorHAnsi"/>
          <w:bCs/>
          <w:lang w:val="fr-FR" w:eastAsia="ja-JP"/>
        </w:rPr>
        <w:t>d</w:t>
      </w:r>
      <w:r w:rsidR="005B4764" w:rsidRPr="002E7964">
        <w:rPr>
          <w:rFonts w:asciiTheme="minorHAnsi" w:hAnsiTheme="minorHAnsi" w:cstheme="minorHAnsi"/>
          <w:bCs/>
          <w:lang w:val="fr-FR" w:eastAsia="ja-JP"/>
        </w:rPr>
        <w:t>’</w:t>
      </w:r>
      <w:r>
        <w:rPr>
          <w:rFonts w:asciiTheme="minorHAnsi" w:hAnsiTheme="minorHAnsi" w:cstheme="minorHAnsi"/>
          <w:bCs/>
          <w:lang w:val="fr-FR" w:eastAsia="ja-JP"/>
        </w:rPr>
        <w:t>une fille de 11 ans par un homme</w:t>
      </w:r>
      <w:r w:rsidR="00DC5E79">
        <w:rPr>
          <w:rFonts w:asciiTheme="minorHAnsi" w:hAnsiTheme="minorHAnsi" w:cstheme="minorHAnsi"/>
          <w:bCs/>
          <w:lang w:val="fr-FR" w:eastAsia="ja-JP"/>
        </w:rPr>
        <w:t xml:space="preserve"> de son</w:t>
      </w:r>
      <w:r w:rsidR="00ED38F5">
        <w:rPr>
          <w:rFonts w:asciiTheme="minorHAnsi" w:hAnsiTheme="minorHAnsi" w:cstheme="minorHAnsi"/>
          <w:bCs/>
          <w:lang w:val="fr-FR" w:eastAsia="ja-JP"/>
        </w:rPr>
        <w:t xml:space="preserve"> </w:t>
      </w:r>
      <w:r w:rsidR="00DC5E79">
        <w:rPr>
          <w:rFonts w:asciiTheme="minorHAnsi" w:hAnsiTheme="minorHAnsi" w:cstheme="minorHAnsi"/>
          <w:bCs/>
          <w:lang w:val="fr-FR" w:eastAsia="ja-JP"/>
        </w:rPr>
        <w:t>voisinage</w:t>
      </w:r>
      <w:r>
        <w:rPr>
          <w:rFonts w:asciiTheme="minorHAnsi" w:hAnsiTheme="minorHAnsi" w:cstheme="minorHAnsi"/>
          <w:bCs/>
          <w:lang w:val="fr-FR" w:eastAsia="ja-JP"/>
        </w:rPr>
        <w:t xml:space="preserve">. Elle a </w:t>
      </w:r>
      <w:r w:rsidRPr="00974B66">
        <w:rPr>
          <w:rFonts w:asciiTheme="minorHAnsi" w:hAnsiTheme="minorHAnsi" w:cstheme="minorHAnsi"/>
          <w:bCs/>
          <w:lang w:val="fr-FR" w:eastAsia="ja-JP"/>
        </w:rPr>
        <w:t>été séquestrée et violée pendant plusieurs jours.</w:t>
      </w:r>
      <w:r>
        <w:rPr>
          <w:rFonts w:asciiTheme="minorHAnsi" w:hAnsiTheme="minorHAnsi" w:cstheme="minorHAnsi"/>
          <w:bCs/>
          <w:lang w:val="fr-FR" w:eastAsia="ja-JP"/>
        </w:rPr>
        <w:t xml:space="preserve"> La </w:t>
      </w:r>
      <w:r w:rsidR="00DC5E79">
        <w:rPr>
          <w:rFonts w:asciiTheme="minorHAnsi" w:hAnsiTheme="minorHAnsi" w:cstheme="minorHAnsi"/>
          <w:bCs/>
          <w:lang w:val="fr-FR" w:eastAsia="ja-JP"/>
        </w:rPr>
        <w:t>survivante</w:t>
      </w:r>
      <w:r>
        <w:rPr>
          <w:rFonts w:asciiTheme="minorHAnsi" w:hAnsiTheme="minorHAnsi" w:cstheme="minorHAnsi"/>
          <w:bCs/>
          <w:lang w:val="fr-FR" w:eastAsia="ja-JP"/>
        </w:rPr>
        <w:t xml:space="preserve"> est en cours de prise en charge par les équipes de INTERSOS et les agents de l’action</w:t>
      </w:r>
      <w:r w:rsidR="00ED38F5">
        <w:rPr>
          <w:rFonts w:asciiTheme="minorHAnsi" w:hAnsiTheme="minorHAnsi" w:cstheme="minorHAnsi"/>
          <w:bCs/>
          <w:lang w:val="fr-FR" w:eastAsia="ja-JP"/>
        </w:rPr>
        <w:t xml:space="preserve"> sociale</w:t>
      </w:r>
      <w:r>
        <w:rPr>
          <w:rFonts w:asciiTheme="minorHAnsi" w:hAnsiTheme="minorHAnsi" w:cstheme="minorHAnsi"/>
          <w:bCs/>
          <w:lang w:val="fr-FR" w:eastAsia="ja-JP"/>
        </w:rPr>
        <w:t>.</w:t>
      </w:r>
    </w:p>
    <w:p w14:paraId="323AB591" w14:textId="55657DFE" w:rsidR="00B86058" w:rsidRPr="005D71D6" w:rsidRDefault="00B86058" w:rsidP="00C15F74">
      <w:pPr>
        <w:tabs>
          <w:tab w:val="left" w:pos="1175"/>
        </w:tabs>
        <w:ind w:right="117"/>
        <w:jc w:val="both"/>
        <w:rPr>
          <w:rFonts w:asciiTheme="minorHAnsi" w:hAnsiTheme="minorHAnsi" w:cstheme="minorHAnsi"/>
          <w:b/>
          <w:color w:val="374F91"/>
          <w:u w:val="single"/>
          <w:lang w:val="fr-FR" w:eastAsia="ja-JP"/>
        </w:rPr>
      </w:pPr>
    </w:p>
    <w:p w14:paraId="2372DC65" w14:textId="4C9FA180" w:rsidR="00B86058" w:rsidRPr="005D71D6" w:rsidRDefault="00F67962" w:rsidP="00C15F74">
      <w:pPr>
        <w:ind w:right="117"/>
        <w:jc w:val="both"/>
        <w:rPr>
          <w:rFonts w:asciiTheme="minorHAnsi" w:hAnsiTheme="minorHAnsi" w:cstheme="minorHAnsi"/>
          <w:b/>
          <w:color w:val="4472C4" w:themeColor="accent1"/>
          <w:lang w:val="fr-FR"/>
        </w:rPr>
      </w:pPr>
      <w:r w:rsidRPr="005D71D6">
        <w:rPr>
          <w:rFonts w:asciiTheme="minorHAnsi" w:hAnsiTheme="minorHAnsi" w:cstheme="minorHAnsi"/>
          <w:b/>
          <w:color w:val="4472C4" w:themeColor="accent1"/>
          <w:lang w:val="fr-FR"/>
        </w:rPr>
        <w:t xml:space="preserve">PROBLEMES SPECIFIQUES A CERTAINS GROUPES A RISQUE </w:t>
      </w:r>
    </w:p>
    <w:p w14:paraId="23038C62" w14:textId="0831B75E" w:rsidR="001450A0" w:rsidRPr="005D71D6" w:rsidRDefault="001450A0" w:rsidP="002D1BC5">
      <w:pPr>
        <w:ind w:right="117"/>
        <w:jc w:val="center"/>
        <w:rPr>
          <w:rFonts w:asciiTheme="minorHAnsi" w:hAnsiTheme="minorHAnsi" w:cstheme="minorHAnsi"/>
          <w:b/>
          <w:color w:val="4472C4" w:themeColor="accent1"/>
          <w:lang w:val="fr-FR"/>
        </w:rPr>
      </w:pPr>
    </w:p>
    <w:p w14:paraId="49D9DE99" w14:textId="2874165C" w:rsidR="00B86058" w:rsidRPr="004C734C" w:rsidRDefault="007D0465" w:rsidP="00C15F74">
      <w:pPr>
        <w:jc w:val="both"/>
        <w:rPr>
          <w:rFonts w:asciiTheme="minorHAnsi" w:hAnsiTheme="minorHAnsi" w:cstheme="minorHAnsi"/>
          <w:bCs/>
          <w:lang w:val="fr-FR" w:eastAsia="ja-JP"/>
        </w:rPr>
      </w:pPr>
      <w:r w:rsidRPr="004C734C">
        <w:rPr>
          <w:rFonts w:asciiTheme="minorHAnsi" w:hAnsiTheme="minorHAnsi" w:cstheme="minorHAnsi"/>
          <w:bCs/>
          <w:lang w:val="fr-FR" w:eastAsia="ja-JP"/>
        </w:rPr>
        <w:lastRenderedPageBreak/>
        <w:t>Des différentes informations collectées</w:t>
      </w:r>
      <w:r w:rsidR="00B46018" w:rsidRPr="004C734C">
        <w:rPr>
          <w:rFonts w:asciiTheme="minorHAnsi" w:hAnsiTheme="minorHAnsi" w:cstheme="minorHAnsi"/>
          <w:bCs/>
          <w:lang w:val="fr-FR" w:eastAsia="ja-JP"/>
        </w:rPr>
        <w:t xml:space="preserve"> </w:t>
      </w:r>
      <w:r w:rsidRPr="004C734C">
        <w:rPr>
          <w:rFonts w:asciiTheme="minorHAnsi" w:hAnsiTheme="minorHAnsi" w:cstheme="minorHAnsi"/>
          <w:bCs/>
          <w:lang w:val="fr-FR" w:eastAsia="ja-JP"/>
        </w:rPr>
        <w:t xml:space="preserve">lors des focus group et </w:t>
      </w:r>
      <w:r w:rsidR="00A7622A" w:rsidRPr="004C734C">
        <w:rPr>
          <w:rFonts w:asciiTheme="minorHAnsi" w:hAnsiTheme="minorHAnsi" w:cstheme="minorHAnsi"/>
          <w:bCs/>
          <w:lang w:val="fr-FR" w:eastAsia="ja-JP"/>
        </w:rPr>
        <w:t>avec les informateurs clé</w:t>
      </w:r>
      <w:r w:rsidR="00F34F46" w:rsidRPr="004C734C">
        <w:rPr>
          <w:rFonts w:asciiTheme="minorHAnsi" w:hAnsiTheme="minorHAnsi" w:cstheme="minorHAnsi"/>
          <w:bCs/>
          <w:lang w:val="fr-FR" w:eastAsia="ja-JP"/>
        </w:rPr>
        <w:t>s</w:t>
      </w:r>
      <w:r w:rsidR="00A7622A" w:rsidRPr="004C734C">
        <w:rPr>
          <w:rFonts w:asciiTheme="minorHAnsi" w:hAnsiTheme="minorHAnsi" w:cstheme="minorHAnsi"/>
          <w:bCs/>
          <w:lang w:val="fr-FR" w:eastAsia="ja-JP"/>
        </w:rPr>
        <w:t xml:space="preserve">, la </w:t>
      </w:r>
      <w:r w:rsidR="00F33190">
        <w:rPr>
          <w:rFonts w:asciiTheme="minorHAnsi" w:hAnsiTheme="minorHAnsi" w:cstheme="minorHAnsi"/>
          <w:bCs/>
          <w:lang w:val="fr-FR" w:eastAsia="ja-JP"/>
        </w:rPr>
        <w:t>tension</w:t>
      </w:r>
      <w:r w:rsidR="00A7622A" w:rsidRPr="004C734C">
        <w:rPr>
          <w:rFonts w:asciiTheme="minorHAnsi" w:hAnsiTheme="minorHAnsi" w:cstheme="minorHAnsi"/>
          <w:bCs/>
          <w:lang w:val="fr-FR" w:eastAsia="ja-JP"/>
        </w:rPr>
        <w:t xml:space="preserve"> entre les peuhls et dogon est </w:t>
      </w:r>
      <w:r w:rsidR="00F33190">
        <w:rPr>
          <w:rFonts w:asciiTheme="minorHAnsi" w:hAnsiTheme="minorHAnsi" w:cstheme="minorHAnsi"/>
          <w:bCs/>
          <w:lang w:val="fr-FR" w:eastAsia="ja-JP"/>
        </w:rPr>
        <w:t xml:space="preserve">réelle. </w:t>
      </w:r>
      <w:r w:rsidR="00A7622A" w:rsidRPr="004C734C">
        <w:rPr>
          <w:rFonts w:asciiTheme="minorHAnsi" w:hAnsiTheme="minorHAnsi" w:cstheme="minorHAnsi"/>
          <w:bCs/>
          <w:lang w:val="fr-FR" w:eastAsia="ja-JP"/>
        </w:rPr>
        <w:t xml:space="preserve"> </w:t>
      </w:r>
      <w:r w:rsidR="00F33190">
        <w:rPr>
          <w:rFonts w:asciiTheme="minorHAnsi" w:hAnsiTheme="minorHAnsi" w:cstheme="minorHAnsi"/>
          <w:bCs/>
          <w:lang w:val="fr-FR" w:eastAsia="ja-JP"/>
        </w:rPr>
        <w:t>Cette tension résulte de</w:t>
      </w:r>
      <w:r w:rsidR="006B6A1C">
        <w:rPr>
          <w:rFonts w:asciiTheme="minorHAnsi" w:hAnsiTheme="minorHAnsi" w:cstheme="minorHAnsi"/>
          <w:bCs/>
          <w:lang w:val="fr-FR" w:eastAsia="ja-JP"/>
        </w:rPr>
        <w:t xml:space="preserve">s conflits intercommunautaires </w:t>
      </w:r>
      <w:r w:rsidR="00F33190">
        <w:rPr>
          <w:rFonts w:asciiTheme="minorHAnsi" w:hAnsiTheme="minorHAnsi" w:cstheme="minorHAnsi"/>
          <w:bCs/>
          <w:lang w:val="fr-FR" w:eastAsia="ja-JP"/>
        </w:rPr>
        <w:t>qui prévaut au Mali</w:t>
      </w:r>
      <w:r w:rsidR="00941C74">
        <w:rPr>
          <w:rFonts w:asciiTheme="minorHAnsi" w:hAnsiTheme="minorHAnsi" w:cstheme="minorHAnsi"/>
          <w:bCs/>
          <w:lang w:val="fr-FR" w:eastAsia="ja-JP"/>
        </w:rPr>
        <w:t xml:space="preserve"> par</w:t>
      </w:r>
      <w:r w:rsidR="004B3B90">
        <w:rPr>
          <w:rFonts w:asciiTheme="minorHAnsi" w:hAnsiTheme="minorHAnsi" w:cstheme="minorHAnsi"/>
          <w:bCs/>
          <w:lang w:val="fr-FR" w:eastAsia="ja-JP"/>
        </w:rPr>
        <w:t>ticulièrement</w:t>
      </w:r>
      <w:r w:rsidR="00F33190">
        <w:rPr>
          <w:rFonts w:asciiTheme="minorHAnsi" w:hAnsiTheme="minorHAnsi" w:cstheme="minorHAnsi"/>
          <w:bCs/>
          <w:lang w:val="fr-FR" w:eastAsia="ja-JP"/>
        </w:rPr>
        <w:t xml:space="preserve"> dans la région </w:t>
      </w:r>
      <w:r w:rsidR="004B3B90">
        <w:rPr>
          <w:rFonts w:asciiTheme="minorHAnsi" w:hAnsiTheme="minorHAnsi" w:cstheme="minorHAnsi"/>
          <w:bCs/>
          <w:lang w:val="fr-FR" w:eastAsia="ja-JP"/>
        </w:rPr>
        <w:t xml:space="preserve">de </w:t>
      </w:r>
      <w:r w:rsidR="00F33190">
        <w:rPr>
          <w:rFonts w:asciiTheme="minorHAnsi" w:hAnsiTheme="minorHAnsi" w:cstheme="minorHAnsi"/>
          <w:bCs/>
          <w:lang w:val="fr-FR" w:eastAsia="ja-JP"/>
        </w:rPr>
        <w:t>Mopti. Des actions sont menées par des acteurs endogènes comme les Chefs de villages, les sages</w:t>
      </w:r>
      <w:r w:rsidR="00DC5E79">
        <w:rPr>
          <w:rFonts w:asciiTheme="minorHAnsi" w:hAnsiTheme="minorHAnsi" w:cstheme="minorHAnsi"/>
          <w:bCs/>
          <w:lang w:val="fr-FR" w:eastAsia="ja-JP"/>
        </w:rPr>
        <w:t xml:space="preserve"> pour atténuer cette tension</w:t>
      </w:r>
      <w:r w:rsidR="004B3B90">
        <w:rPr>
          <w:rFonts w:asciiTheme="minorHAnsi" w:hAnsiTheme="minorHAnsi" w:cstheme="minorHAnsi"/>
          <w:bCs/>
          <w:lang w:val="fr-FR" w:eastAsia="ja-JP"/>
        </w:rPr>
        <w:t>.</w:t>
      </w:r>
    </w:p>
    <w:p w14:paraId="7FFC6540" w14:textId="77777777" w:rsidR="00F67962" w:rsidRPr="005D71D6" w:rsidRDefault="00F67962" w:rsidP="00E95432">
      <w:pPr>
        <w:spacing w:before="240" w:after="240"/>
        <w:ind w:right="117"/>
        <w:jc w:val="both"/>
        <w:rPr>
          <w:rFonts w:asciiTheme="minorHAnsi" w:hAnsiTheme="minorHAnsi" w:cstheme="minorHAnsi"/>
          <w:b/>
          <w:color w:val="4472C4" w:themeColor="accent1"/>
          <w:lang w:val="fr-FR"/>
        </w:rPr>
      </w:pPr>
      <w:r w:rsidRPr="005D71D6">
        <w:rPr>
          <w:rFonts w:asciiTheme="minorHAnsi" w:hAnsiTheme="minorHAnsi" w:cstheme="minorHAnsi"/>
          <w:b/>
          <w:color w:val="4472C4" w:themeColor="accent1"/>
          <w:lang w:val="fr-FR"/>
        </w:rPr>
        <w:t>SGBV</w:t>
      </w:r>
    </w:p>
    <w:p w14:paraId="378EC0F8" w14:textId="5879C625" w:rsidR="00AD7423" w:rsidRDefault="00B46018" w:rsidP="00AC09F1">
      <w:pPr>
        <w:spacing w:after="240"/>
        <w:jc w:val="both"/>
        <w:rPr>
          <w:rFonts w:asciiTheme="minorHAnsi" w:hAnsiTheme="minorHAnsi" w:cstheme="minorHAnsi"/>
          <w:bCs/>
          <w:iCs/>
          <w:color w:val="000000" w:themeColor="text1"/>
          <w:lang w:val="fr-FR"/>
        </w:rPr>
      </w:pPr>
      <w:r w:rsidRPr="005D71D6">
        <w:rPr>
          <w:rFonts w:asciiTheme="minorHAnsi" w:hAnsiTheme="minorHAnsi" w:cstheme="minorHAnsi"/>
          <w:bCs/>
          <w:iCs/>
          <w:color w:val="000000" w:themeColor="text1"/>
          <w:lang w:val="fr-FR"/>
        </w:rPr>
        <w:t>L</w:t>
      </w:r>
      <w:r w:rsidR="00D27E0F" w:rsidRPr="005D71D6">
        <w:rPr>
          <w:rFonts w:asciiTheme="minorHAnsi" w:hAnsiTheme="minorHAnsi" w:cstheme="minorHAnsi"/>
          <w:bCs/>
          <w:iCs/>
          <w:color w:val="000000" w:themeColor="text1"/>
          <w:lang w:val="fr-FR"/>
        </w:rPr>
        <w:t>a majeure partie</w:t>
      </w:r>
      <w:r w:rsidRPr="005D71D6">
        <w:rPr>
          <w:rFonts w:asciiTheme="minorHAnsi" w:hAnsiTheme="minorHAnsi" w:cstheme="minorHAnsi"/>
          <w:bCs/>
          <w:iCs/>
          <w:color w:val="000000" w:themeColor="text1"/>
          <w:lang w:val="fr-FR"/>
        </w:rPr>
        <w:t xml:space="preserve"> des PDI </w:t>
      </w:r>
      <w:r w:rsidR="00D27E0F" w:rsidRPr="005D71D6">
        <w:rPr>
          <w:rFonts w:asciiTheme="minorHAnsi" w:hAnsiTheme="minorHAnsi" w:cstheme="minorHAnsi"/>
          <w:bCs/>
          <w:iCs/>
          <w:color w:val="000000" w:themeColor="text1"/>
          <w:lang w:val="fr-FR"/>
        </w:rPr>
        <w:t xml:space="preserve">sont </w:t>
      </w:r>
      <w:r w:rsidRPr="005D71D6">
        <w:rPr>
          <w:rFonts w:asciiTheme="minorHAnsi" w:hAnsiTheme="minorHAnsi" w:cstheme="minorHAnsi"/>
          <w:bCs/>
          <w:iCs/>
          <w:color w:val="000000" w:themeColor="text1"/>
          <w:lang w:val="fr-FR"/>
        </w:rPr>
        <w:t xml:space="preserve">dans les villes </w:t>
      </w:r>
      <w:r w:rsidR="00D27E0F" w:rsidRPr="005D71D6">
        <w:rPr>
          <w:rFonts w:asciiTheme="minorHAnsi" w:hAnsiTheme="minorHAnsi" w:cstheme="minorHAnsi"/>
          <w:bCs/>
          <w:iCs/>
          <w:color w:val="000000" w:themeColor="text1"/>
          <w:lang w:val="fr-FR"/>
        </w:rPr>
        <w:t xml:space="preserve">de Tougan, Di, Djibasso, Bomborokuy au sein des familles d’accueil dont les capacités d’accueil sont réduites. Cette situation </w:t>
      </w:r>
      <w:r w:rsidR="0029688F" w:rsidRPr="005D71D6">
        <w:rPr>
          <w:rFonts w:asciiTheme="minorHAnsi" w:hAnsiTheme="minorHAnsi" w:cstheme="minorHAnsi"/>
          <w:bCs/>
          <w:iCs/>
          <w:color w:val="000000" w:themeColor="text1"/>
          <w:lang w:val="fr-FR"/>
        </w:rPr>
        <w:t>crée</w:t>
      </w:r>
      <w:r w:rsidR="00D27E0F" w:rsidRPr="005D71D6">
        <w:rPr>
          <w:rFonts w:asciiTheme="minorHAnsi" w:hAnsiTheme="minorHAnsi" w:cstheme="minorHAnsi"/>
          <w:bCs/>
          <w:iCs/>
          <w:color w:val="000000" w:themeColor="text1"/>
          <w:lang w:val="fr-FR"/>
        </w:rPr>
        <w:t xml:space="preserve"> une promiscuité dans les ménages</w:t>
      </w:r>
      <w:r w:rsidR="00ED38F5">
        <w:rPr>
          <w:rFonts w:asciiTheme="minorHAnsi" w:hAnsiTheme="minorHAnsi" w:cstheme="minorHAnsi"/>
          <w:bCs/>
          <w:iCs/>
          <w:color w:val="000000" w:themeColor="text1"/>
          <w:lang w:val="fr-FR"/>
        </w:rPr>
        <w:t>,</w:t>
      </w:r>
      <w:r w:rsidR="00AC09F1">
        <w:rPr>
          <w:rFonts w:asciiTheme="minorHAnsi" w:hAnsiTheme="minorHAnsi" w:cstheme="minorHAnsi"/>
          <w:bCs/>
          <w:iCs/>
          <w:color w:val="000000" w:themeColor="text1"/>
          <w:lang w:val="fr-FR"/>
        </w:rPr>
        <w:t xml:space="preserve"> </w:t>
      </w:r>
      <w:r w:rsidR="00D27E0F" w:rsidRPr="005D71D6">
        <w:rPr>
          <w:rFonts w:asciiTheme="minorHAnsi" w:hAnsiTheme="minorHAnsi" w:cstheme="minorHAnsi"/>
          <w:bCs/>
          <w:iCs/>
          <w:color w:val="000000" w:themeColor="text1"/>
          <w:lang w:val="fr-FR"/>
        </w:rPr>
        <w:t>ce qui peut être source de VBG et de conflit dans la cohabitation</w:t>
      </w:r>
      <w:r w:rsidR="00976516">
        <w:rPr>
          <w:rFonts w:asciiTheme="minorHAnsi" w:hAnsiTheme="minorHAnsi" w:cstheme="minorHAnsi"/>
          <w:bCs/>
          <w:iCs/>
          <w:color w:val="000000" w:themeColor="text1"/>
          <w:lang w:val="fr-FR"/>
        </w:rPr>
        <w:t>, d</w:t>
      </w:r>
      <w:r w:rsidR="00AC09F1">
        <w:rPr>
          <w:rFonts w:asciiTheme="minorHAnsi" w:hAnsiTheme="minorHAnsi" w:cstheme="minorHAnsi"/>
          <w:bCs/>
          <w:iCs/>
          <w:color w:val="000000" w:themeColor="text1"/>
          <w:lang w:val="fr-FR"/>
        </w:rPr>
        <w:t>’autant plus que</w:t>
      </w:r>
      <w:r w:rsidR="00D27E0F" w:rsidRPr="005D71D6">
        <w:rPr>
          <w:rFonts w:asciiTheme="minorHAnsi" w:hAnsiTheme="minorHAnsi" w:cstheme="minorHAnsi"/>
          <w:bCs/>
          <w:iCs/>
          <w:color w:val="000000" w:themeColor="text1"/>
          <w:lang w:val="fr-FR"/>
        </w:rPr>
        <w:t xml:space="preserve"> </w:t>
      </w:r>
      <w:r w:rsidR="00DC5E79">
        <w:rPr>
          <w:rFonts w:asciiTheme="minorHAnsi" w:hAnsiTheme="minorHAnsi" w:cstheme="minorHAnsi"/>
          <w:bCs/>
          <w:iCs/>
          <w:color w:val="000000" w:themeColor="text1"/>
          <w:lang w:val="fr-FR"/>
        </w:rPr>
        <w:t>l</w:t>
      </w:r>
      <w:r w:rsidR="00D27E0F" w:rsidRPr="005D71D6">
        <w:rPr>
          <w:rFonts w:asciiTheme="minorHAnsi" w:hAnsiTheme="minorHAnsi" w:cstheme="minorHAnsi"/>
          <w:bCs/>
          <w:iCs/>
          <w:color w:val="000000" w:themeColor="text1"/>
          <w:lang w:val="fr-FR"/>
        </w:rPr>
        <w:t xml:space="preserve">a majeure partie des PDI dans la </w:t>
      </w:r>
      <w:r w:rsidR="004A1A2D" w:rsidRPr="005D71D6">
        <w:rPr>
          <w:rFonts w:asciiTheme="minorHAnsi" w:hAnsiTheme="minorHAnsi" w:cstheme="minorHAnsi"/>
          <w:bCs/>
          <w:iCs/>
          <w:color w:val="000000" w:themeColor="text1"/>
          <w:lang w:val="fr-FR"/>
        </w:rPr>
        <w:t>K</w:t>
      </w:r>
      <w:r w:rsidR="00D27E0F" w:rsidRPr="005D71D6">
        <w:rPr>
          <w:rFonts w:asciiTheme="minorHAnsi" w:hAnsiTheme="minorHAnsi" w:cstheme="minorHAnsi"/>
          <w:bCs/>
          <w:iCs/>
          <w:color w:val="000000" w:themeColor="text1"/>
          <w:lang w:val="fr-FR"/>
        </w:rPr>
        <w:t xml:space="preserve">ossi comme au Sourou sont des femmes et des </w:t>
      </w:r>
      <w:r w:rsidR="00AC09F1">
        <w:rPr>
          <w:rFonts w:asciiTheme="minorHAnsi" w:hAnsiTheme="minorHAnsi" w:cstheme="minorHAnsi"/>
          <w:bCs/>
          <w:iCs/>
          <w:color w:val="000000" w:themeColor="text1"/>
          <w:lang w:val="fr-FR"/>
        </w:rPr>
        <w:t>filles.</w:t>
      </w:r>
      <w:r w:rsidR="0029688F" w:rsidRPr="005D71D6">
        <w:rPr>
          <w:rFonts w:asciiTheme="minorHAnsi" w:hAnsiTheme="minorHAnsi" w:cstheme="minorHAnsi"/>
          <w:bCs/>
          <w:iCs/>
          <w:color w:val="000000" w:themeColor="text1"/>
          <w:lang w:val="fr-FR"/>
        </w:rPr>
        <w:t xml:space="preserve"> </w:t>
      </w:r>
      <w:r w:rsidR="00AD7423">
        <w:rPr>
          <w:rFonts w:asciiTheme="minorHAnsi" w:hAnsiTheme="minorHAnsi" w:cstheme="minorHAnsi"/>
          <w:bCs/>
          <w:iCs/>
          <w:color w:val="000000" w:themeColor="text1"/>
          <w:lang w:val="fr-FR"/>
        </w:rPr>
        <w:t xml:space="preserve">L’intervention de Plan International a concerné 300 abris dans </w:t>
      </w:r>
      <w:r w:rsidR="003D5732">
        <w:rPr>
          <w:rFonts w:asciiTheme="minorHAnsi" w:hAnsiTheme="minorHAnsi" w:cstheme="minorHAnsi"/>
          <w:bCs/>
          <w:iCs/>
          <w:color w:val="000000" w:themeColor="text1"/>
          <w:lang w:val="fr-FR"/>
        </w:rPr>
        <w:t xml:space="preserve">sa première phase et prévoit 320 abris pour </w:t>
      </w:r>
      <w:r w:rsidR="00816CD9">
        <w:rPr>
          <w:rFonts w:asciiTheme="minorHAnsi" w:hAnsiTheme="minorHAnsi" w:cstheme="minorHAnsi"/>
          <w:bCs/>
          <w:iCs/>
          <w:color w:val="000000" w:themeColor="text1"/>
          <w:lang w:val="fr-FR"/>
        </w:rPr>
        <w:t>une deuxième phase, toutefois ces assistances restent insuffisantes par rapport aux besoins réels en abri de la population en déplacement forcé.</w:t>
      </w:r>
    </w:p>
    <w:p w14:paraId="22CE50D6" w14:textId="52B35647" w:rsidR="00B8644C" w:rsidRPr="00AC09F1" w:rsidRDefault="00AC09F1" w:rsidP="00AC09F1">
      <w:pPr>
        <w:spacing w:after="240"/>
        <w:jc w:val="both"/>
        <w:rPr>
          <w:rFonts w:asciiTheme="minorHAnsi" w:hAnsiTheme="minorHAnsi" w:cstheme="minorHAnsi"/>
          <w:bCs/>
          <w:iCs/>
          <w:color w:val="000000" w:themeColor="text1"/>
          <w:lang w:val="fr-FR"/>
        </w:rPr>
      </w:pPr>
      <w:r>
        <w:rPr>
          <w:rFonts w:asciiTheme="minorHAnsi" w:hAnsiTheme="minorHAnsi" w:cstheme="minorHAnsi"/>
          <w:bCs/>
          <w:iCs/>
          <w:color w:val="000000" w:themeColor="text1"/>
          <w:lang w:val="fr-FR"/>
        </w:rPr>
        <w:t>Des données issues des focus,</w:t>
      </w:r>
      <w:r w:rsidR="009F0714" w:rsidRPr="005D71D6">
        <w:rPr>
          <w:rFonts w:asciiTheme="minorHAnsi" w:hAnsiTheme="minorHAnsi" w:cstheme="minorHAnsi"/>
          <w:bCs/>
          <w:iCs/>
          <w:color w:val="000000" w:themeColor="text1"/>
          <w:lang w:val="fr-FR"/>
        </w:rPr>
        <w:t xml:space="preserve"> on retient </w:t>
      </w:r>
      <w:r w:rsidR="00135208" w:rsidRPr="005D71D6">
        <w:rPr>
          <w:rFonts w:asciiTheme="minorHAnsi" w:hAnsiTheme="minorHAnsi" w:cstheme="minorHAnsi"/>
          <w:bCs/>
          <w:iCs/>
          <w:color w:val="000000" w:themeColor="text1"/>
          <w:lang w:val="fr-FR"/>
        </w:rPr>
        <w:t xml:space="preserve">le mariage précoce, </w:t>
      </w:r>
      <w:r w:rsidR="005D462B" w:rsidRPr="005D71D6">
        <w:rPr>
          <w:rFonts w:asciiTheme="minorHAnsi" w:hAnsiTheme="minorHAnsi" w:cstheme="minorHAnsi"/>
          <w:bCs/>
          <w:iCs/>
          <w:color w:val="000000" w:themeColor="text1"/>
          <w:lang w:val="fr-FR"/>
        </w:rPr>
        <w:t>l</w:t>
      </w:r>
      <w:r w:rsidR="005108C8" w:rsidRPr="005D71D6">
        <w:rPr>
          <w:rFonts w:asciiTheme="minorHAnsi" w:hAnsiTheme="minorHAnsi" w:cstheme="minorHAnsi"/>
          <w:bCs/>
          <w:iCs/>
          <w:color w:val="000000" w:themeColor="text1"/>
          <w:lang w:val="fr-FR"/>
        </w:rPr>
        <w:t xml:space="preserve">es </w:t>
      </w:r>
      <w:r w:rsidR="005D462B" w:rsidRPr="005D71D6">
        <w:rPr>
          <w:rFonts w:asciiTheme="minorHAnsi" w:hAnsiTheme="minorHAnsi" w:cstheme="minorHAnsi"/>
          <w:bCs/>
          <w:iCs/>
          <w:color w:val="000000" w:themeColor="text1"/>
          <w:lang w:val="fr-FR"/>
        </w:rPr>
        <w:t xml:space="preserve">cas de </w:t>
      </w:r>
      <w:r w:rsidR="005108C8" w:rsidRPr="005D71D6">
        <w:rPr>
          <w:rFonts w:asciiTheme="minorHAnsi" w:hAnsiTheme="minorHAnsi" w:cstheme="minorHAnsi"/>
          <w:bCs/>
          <w:iCs/>
          <w:color w:val="000000" w:themeColor="text1"/>
          <w:lang w:val="fr-FR"/>
        </w:rPr>
        <w:t>violences psychologiques</w:t>
      </w:r>
      <w:r w:rsidR="005D462B" w:rsidRPr="005D71D6">
        <w:rPr>
          <w:rFonts w:asciiTheme="minorHAnsi" w:hAnsiTheme="minorHAnsi" w:cstheme="minorHAnsi"/>
          <w:bCs/>
          <w:iCs/>
          <w:color w:val="000000" w:themeColor="text1"/>
          <w:lang w:val="fr-FR"/>
        </w:rPr>
        <w:t xml:space="preserve"> comme cas de VBG au sein des communautés</w:t>
      </w:r>
      <w:r w:rsidR="00135208" w:rsidRPr="005D71D6">
        <w:rPr>
          <w:rFonts w:asciiTheme="minorHAnsi" w:hAnsiTheme="minorHAnsi" w:cstheme="minorHAnsi"/>
          <w:bCs/>
          <w:iCs/>
          <w:color w:val="000000" w:themeColor="text1"/>
          <w:lang w:val="fr-FR"/>
        </w:rPr>
        <w:t>.</w:t>
      </w:r>
      <w:r>
        <w:rPr>
          <w:rFonts w:asciiTheme="minorHAnsi" w:hAnsiTheme="minorHAnsi" w:cstheme="minorHAnsi"/>
          <w:bCs/>
          <w:iCs/>
          <w:color w:val="000000" w:themeColor="text1"/>
          <w:lang w:val="fr-FR"/>
        </w:rPr>
        <w:t xml:space="preserve"> Un cas de viol a été enregistré au cours du mois </w:t>
      </w:r>
      <w:r w:rsidRPr="00512261">
        <w:rPr>
          <w:rFonts w:asciiTheme="minorHAnsi" w:hAnsiTheme="minorHAnsi" w:cstheme="minorHAnsi"/>
          <w:bCs/>
          <w:iCs/>
          <w:color w:val="000000" w:themeColor="text1"/>
          <w:lang w:val="fr-FR"/>
        </w:rPr>
        <w:t>d’ao</w:t>
      </w:r>
      <w:r w:rsidR="00B14329">
        <w:rPr>
          <w:rFonts w:asciiTheme="minorHAnsi" w:hAnsiTheme="minorHAnsi" w:cstheme="minorHAnsi"/>
          <w:bCs/>
          <w:iCs/>
          <w:color w:val="000000" w:themeColor="text1"/>
          <w:lang w:val="fr-FR"/>
        </w:rPr>
        <w:t>û</w:t>
      </w:r>
      <w:r w:rsidRPr="00115A88">
        <w:rPr>
          <w:rFonts w:asciiTheme="minorHAnsi" w:hAnsiTheme="minorHAnsi" w:cstheme="minorHAnsi"/>
          <w:bCs/>
          <w:iCs/>
          <w:color w:val="000000" w:themeColor="text1"/>
          <w:lang w:val="fr-FR"/>
        </w:rPr>
        <w:t>t</w:t>
      </w:r>
      <w:r>
        <w:rPr>
          <w:rFonts w:asciiTheme="minorHAnsi" w:hAnsiTheme="minorHAnsi" w:cstheme="minorHAnsi"/>
          <w:bCs/>
          <w:iCs/>
          <w:color w:val="000000" w:themeColor="text1"/>
          <w:lang w:val="fr-FR"/>
        </w:rPr>
        <w:t xml:space="preserve"> 2020. </w:t>
      </w:r>
    </w:p>
    <w:p w14:paraId="1C1CCCE2" w14:textId="10338051" w:rsidR="00F67962" w:rsidRPr="005D71D6" w:rsidRDefault="00F67962" w:rsidP="00C15F74">
      <w:pPr>
        <w:ind w:right="117"/>
        <w:jc w:val="both"/>
        <w:rPr>
          <w:rFonts w:asciiTheme="minorHAnsi" w:hAnsiTheme="minorHAnsi" w:cstheme="minorHAnsi"/>
          <w:b/>
          <w:color w:val="4472C4" w:themeColor="accent1"/>
          <w:lang w:val="fr-FR"/>
        </w:rPr>
      </w:pPr>
      <w:r w:rsidRPr="005D71D6">
        <w:rPr>
          <w:rFonts w:asciiTheme="minorHAnsi" w:hAnsiTheme="minorHAnsi" w:cstheme="minorHAnsi"/>
          <w:b/>
          <w:color w:val="4472C4" w:themeColor="accent1"/>
          <w:lang w:val="fr-FR"/>
        </w:rPr>
        <w:t>PROTECTION DE L’ENFANCE</w:t>
      </w:r>
    </w:p>
    <w:p w14:paraId="69EF2AEE" w14:textId="7E2C4703" w:rsidR="005108C8" w:rsidRPr="00E41523" w:rsidRDefault="00090D49" w:rsidP="00E41523">
      <w:pPr>
        <w:spacing w:before="240" w:after="240"/>
        <w:jc w:val="both"/>
        <w:rPr>
          <w:rFonts w:asciiTheme="minorHAnsi" w:hAnsiTheme="minorHAnsi" w:cstheme="minorHAnsi"/>
          <w:bCs/>
          <w:iCs/>
          <w:color w:val="000000" w:themeColor="text1"/>
          <w:lang w:val="fr-FR"/>
        </w:rPr>
      </w:pPr>
      <w:r w:rsidRPr="00090D49">
        <w:rPr>
          <w:rFonts w:asciiTheme="minorHAnsi" w:hAnsiTheme="minorHAnsi" w:cstheme="minorHAnsi"/>
          <w:bCs/>
          <w:iCs/>
          <w:color w:val="000000" w:themeColor="text1"/>
          <w:lang w:val="fr-FR"/>
        </w:rPr>
        <w:t xml:space="preserve">La situation des enfants dans les zones couvertes par le Monitoring de protection n’a pas connu de changement. Les problèmes sont entre autres le stress psychosocial, la déscolarisation, le travail des enfants pour contribuer à supporter les charges de la famille, les agressions sexuelles dans le cadre de leurs activités notamment pour les filles qui font l’aide-ménagère de porte en porte et la pratique du sexe de survie. On note également le risque de blessures physiques liées au IED et aux REG. </w:t>
      </w:r>
    </w:p>
    <w:p w14:paraId="37FE9BB3" w14:textId="2E7F8F96" w:rsidR="00990908" w:rsidRPr="002E7964" w:rsidRDefault="00990908" w:rsidP="00C15F74">
      <w:pPr>
        <w:pStyle w:val="Heading1"/>
        <w:jc w:val="both"/>
        <w:rPr>
          <w:rFonts w:asciiTheme="minorHAnsi" w:hAnsiTheme="minorHAnsi" w:cstheme="minorHAnsi"/>
          <w:b/>
          <w:bCs/>
          <w:lang w:val="fr-FR"/>
        </w:rPr>
      </w:pPr>
      <w:r w:rsidRPr="002E7964">
        <w:rPr>
          <w:rFonts w:asciiTheme="minorHAnsi" w:hAnsiTheme="minorHAnsi" w:cstheme="minorHAnsi"/>
          <w:b/>
          <w:bCs/>
          <w:lang w:val="fr-FR"/>
        </w:rPr>
        <w:t>Personnes ayant des besoins spécifiques</w:t>
      </w:r>
    </w:p>
    <w:p w14:paraId="6EB4271C" w14:textId="77777777" w:rsidR="00715F2D" w:rsidRPr="002E7964" w:rsidRDefault="00715F2D" w:rsidP="00C15F74">
      <w:pPr>
        <w:jc w:val="both"/>
        <w:rPr>
          <w:rFonts w:asciiTheme="minorHAnsi" w:hAnsiTheme="minorHAnsi" w:cstheme="minorHAnsi"/>
          <w:sz w:val="32"/>
          <w:szCs w:val="32"/>
          <w:lang w:val="fr-FR"/>
        </w:rPr>
      </w:pPr>
    </w:p>
    <w:p w14:paraId="2496B363" w14:textId="1F4F676D" w:rsidR="00F67962" w:rsidRPr="005D71D6" w:rsidRDefault="00F67962" w:rsidP="00C15F74">
      <w:pPr>
        <w:ind w:right="117"/>
        <w:jc w:val="both"/>
        <w:rPr>
          <w:rFonts w:asciiTheme="minorHAnsi" w:hAnsiTheme="minorHAnsi" w:cstheme="minorHAnsi"/>
          <w:b/>
          <w:color w:val="4472C4" w:themeColor="accent1"/>
          <w:lang w:val="fr-FR"/>
        </w:rPr>
      </w:pPr>
      <w:r w:rsidRPr="005D71D6">
        <w:rPr>
          <w:rFonts w:asciiTheme="minorHAnsi" w:hAnsiTheme="minorHAnsi" w:cstheme="minorHAnsi"/>
          <w:b/>
          <w:color w:val="4472C4" w:themeColor="accent1"/>
          <w:lang w:val="fr-FR"/>
        </w:rPr>
        <w:t>PERSONNES AYANT DES BESOINS SPECIFIQUES (PBS)</w:t>
      </w:r>
    </w:p>
    <w:p w14:paraId="443F9138" w14:textId="6C3AB2D8" w:rsidR="004E2E76" w:rsidRPr="005D71D6" w:rsidRDefault="004E2E76" w:rsidP="004E2E76">
      <w:pPr>
        <w:ind w:right="117"/>
        <w:jc w:val="center"/>
        <w:rPr>
          <w:rFonts w:asciiTheme="minorHAnsi" w:hAnsiTheme="minorHAnsi" w:cstheme="minorHAnsi"/>
          <w:b/>
          <w:color w:val="4472C4" w:themeColor="accent1"/>
          <w:lang w:val="fr-FR"/>
        </w:rPr>
      </w:pPr>
      <w:r w:rsidRPr="005D71D6">
        <w:rPr>
          <w:rFonts w:asciiTheme="minorHAnsi" w:hAnsiTheme="minorHAnsi" w:cstheme="minorHAnsi"/>
          <w:noProof/>
        </w:rPr>
        <w:drawing>
          <wp:inline distT="0" distB="0" distL="0" distR="0" wp14:anchorId="1EBDE0FD" wp14:editId="57B05AB6">
            <wp:extent cx="5829300" cy="1917700"/>
            <wp:effectExtent l="0" t="0" r="0" b="6350"/>
            <wp:docPr id="183" name="Graphique 183">
              <a:extLst xmlns:a="http://schemas.openxmlformats.org/drawingml/2006/main">
                <a:ext uri="{FF2B5EF4-FFF2-40B4-BE49-F238E27FC236}">
                  <a16:creationId xmlns:a16="http://schemas.microsoft.com/office/drawing/2014/main" id="{3F0CF37E-05CE-4415-BAC3-7CC0AB5CD30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2EBF27F" w14:textId="7AAC56F7" w:rsidR="004E2E76" w:rsidRPr="005D71D6" w:rsidRDefault="004E2E76" w:rsidP="002D1BC5">
      <w:pPr>
        <w:ind w:right="117"/>
        <w:jc w:val="center"/>
        <w:rPr>
          <w:rFonts w:asciiTheme="minorHAnsi" w:hAnsiTheme="minorHAnsi" w:cstheme="minorHAnsi"/>
          <w:bCs/>
          <w:sz w:val="22"/>
          <w:szCs w:val="22"/>
          <w:lang w:val="fr-FR"/>
        </w:rPr>
      </w:pPr>
      <w:r w:rsidRPr="005D71D6">
        <w:rPr>
          <w:rFonts w:asciiTheme="minorHAnsi" w:hAnsiTheme="minorHAnsi" w:cstheme="minorHAnsi"/>
          <w:bCs/>
          <w:sz w:val="22"/>
          <w:szCs w:val="22"/>
          <w:lang w:val="fr-FR"/>
        </w:rPr>
        <w:t>Autre : Élève chef de ménage, Enfant chef de ménage</w:t>
      </w:r>
    </w:p>
    <w:p w14:paraId="2230D2C9" w14:textId="4501BDA8" w:rsidR="00C405B9" w:rsidRPr="00DC5E79" w:rsidRDefault="00A5291B" w:rsidP="00DC5E79">
      <w:pPr>
        <w:spacing w:before="240" w:after="240"/>
        <w:jc w:val="both"/>
        <w:rPr>
          <w:rFonts w:asciiTheme="minorHAnsi" w:hAnsiTheme="minorHAnsi" w:cstheme="minorHAnsi"/>
          <w:bCs/>
          <w:iCs/>
          <w:color w:val="000000" w:themeColor="text1"/>
          <w:lang w:val="fr-FR"/>
        </w:rPr>
      </w:pPr>
      <w:r w:rsidRPr="00DC5E79">
        <w:rPr>
          <w:rFonts w:asciiTheme="minorHAnsi" w:hAnsiTheme="minorHAnsi" w:cstheme="minorHAnsi"/>
          <w:bCs/>
          <w:iCs/>
          <w:color w:val="000000" w:themeColor="text1"/>
          <w:lang w:val="fr-FR"/>
        </w:rPr>
        <w:t xml:space="preserve">Les PBS sont </w:t>
      </w:r>
      <w:r w:rsidR="00C405B9" w:rsidRPr="00DC5E79">
        <w:rPr>
          <w:rFonts w:asciiTheme="minorHAnsi" w:hAnsiTheme="minorHAnsi" w:cstheme="minorHAnsi"/>
          <w:bCs/>
          <w:iCs/>
          <w:color w:val="000000" w:themeColor="text1"/>
          <w:lang w:val="fr-FR"/>
        </w:rPr>
        <w:t>entre autres d</w:t>
      </w:r>
      <w:r w:rsidR="003D0805" w:rsidRPr="00DC5E79">
        <w:rPr>
          <w:rFonts w:asciiTheme="minorHAnsi" w:hAnsiTheme="minorHAnsi" w:cstheme="minorHAnsi"/>
          <w:bCs/>
          <w:iCs/>
          <w:color w:val="000000" w:themeColor="text1"/>
          <w:lang w:val="fr-FR"/>
        </w:rPr>
        <w:t xml:space="preserve">es personnes âgées, </w:t>
      </w:r>
      <w:r w:rsidR="00C405B9" w:rsidRPr="00DC5E79">
        <w:rPr>
          <w:rFonts w:asciiTheme="minorHAnsi" w:hAnsiTheme="minorHAnsi" w:cstheme="minorHAnsi"/>
          <w:bCs/>
          <w:iCs/>
          <w:color w:val="000000" w:themeColor="text1"/>
          <w:lang w:val="fr-FR"/>
        </w:rPr>
        <w:t>d</w:t>
      </w:r>
      <w:r w:rsidR="003D0805" w:rsidRPr="00DC5E79">
        <w:rPr>
          <w:rFonts w:asciiTheme="minorHAnsi" w:hAnsiTheme="minorHAnsi" w:cstheme="minorHAnsi"/>
          <w:bCs/>
          <w:iCs/>
          <w:color w:val="000000" w:themeColor="text1"/>
          <w:lang w:val="fr-FR"/>
        </w:rPr>
        <w:t xml:space="preserve">es enfants séparés, </w:t>
      </w:r>
      <w:r w:rsidR="00C405B9" w:rsidRPr="00DC5E79">
        <w:rPr>
          <w:rFonts w:asciiTheme="minorHAnsi" w:hAnsiTheme="minorHAnsi" w:cstheme="minorHAnsi"/>
          <w:bCs/>
          <w:iCs/>
          <w:color w:val="000000" w:themeColor="text1"/>
          <w:lang w:val="fr-FR"/>
        </w:rPr>
        <w:t>d</w:t>
      </w:r>
      <w:r w:rsidR="003D0805" w:rsidRPr="00DC5E79">
        <w:rPr>
          <w:rFonts w:asciiTheme="minorHAnsi" w:hAnsiTheme="minorHAnsi" w:cstheme="minorHAnsi"/>
          <w:bCs/>
          <w:iCs/>
          <w:color w:val="000000" w:themeColor="text1"/>
          <w:lang w:val="fr-FR"/>
        </w:rPr>
        <w:t xml:space="preserve">es femmes cheffes de ménages, </w:t>
      </w:r>
      <w:r w:rsidR="00C405B9" w:rsidRPr="00DC5E79">
        <w:rPr>
          <w:rFonts w:asciiTheme="minorHAnsi" w:hAnsiTheme="minorHAnsi" w:cstheme="minorHAnsi"/>
          <w:bCs/>
          <w:iCs/>
          <w:color w:val="000000" w:themeColor="text1"/>
          <w:lang w:val="fr-FR"/>
        </w:rPr>
        <w:t>d</w:t>
      </w:r>
      <w:r w:rsidR="003D0805" w:rsidRPr="00DC5E79">
        <w:rPr>
          <w:rFonts w:asciiTheme="minorHAnsi" w:hAnsiTheme="minorHAnsi" w:cstheme="minorHAnsi"/>
          <w:bCs/>
          <w:iCs/>
          <w:color w:val="000000" w:themeColor="text1"/>
          <w:lang w:val="fr-FR"/>
        </w:rPr>
        <w:t>es personnes vivant avec un handicap</w:t>
      </w:r>
      <w:r w:rsidR="00EE581A" w:rsidRPr="00DC5E79">
        <w:rPr>
          <w:rFonts w:asciiTheme="minorHAnsi" w:hAnsiTheme="minorHAnsi" w:cstheme="minorHAnsi"/>
          <w:bCs/>
          <w:iCs/>
          <w:color w:val="000000" w:themeColor="text1"/>
          <w:lang w:val="fr-FR"/>
        </w:rPr>
        <w:t xml:space="preserve">, </w:t>
      </w:r>
      <w:r w:rsidR="00C405B9" w:rsidRPr="00DC5E79">
        <w:rPr>
          <w:rFonts w:asciiTheme="minorHAnsi" w:hAnsiTheme="minorHAnsi" w:cstheme="minorHAnsi"/>
          <w:bCs/>
          <w:iCs/>
          <w:color w:val="000000" w:themeColor="text1"/>
          <w:lang w:val="fr-FR"/>
        </w:rPr>
        <w:t>d</w:t>
      </w:r>
      <w:r w:rsidR="00EE581A" w:rsidRPr="00DC5E79">
        <w:rPr>
          <w:rFonts w:asciiTheme="minorHAnsi" w:hAnsiTheme="minorHAnsi" w:cstheme="minorHAnsi"/>
          <w:bCs/>
          <w:iCs/>
          <w:color w:val="000000" w:themeColor="text1"/>
          <w:lang w:val="fr-FR"/>
        </w:rPr>
        <w:t>es survivantes des VBG</w:t>
      </w:r>
      <w:r w:rsidR="00785F7A" w:rsidRPr="00DC5E79">
        <w:rPr>
          <w:rFonts w:asciiTheme="minorHAnsi" w:hAnsiTheme="minorHAnsi" w:cstheme="minorHAnsi"/>
          <w:bCs/>
          <w:iCs/>
          <w:color w:val="000000" w:themeColor="text1"/>
          <w:lang w:val="fr-FR"/>
        </w:rPr>
        <w:t xml:space="preserve">, </w:t>
      </w:r>
      <w:r w:rsidR="00C405B9" w:rsidRPr="00DC5E79">
        <w:rPr>
          <w:rFonts w:asciiTheme="minorHAnsi" w:hAnsiTheme="minorHAnsi" w:cstheme="minorHAnsi"/>
          <w:bCs/>
          <w:iCs/>
          <w:color w:val="000000" w:themeColor="text1"/>
          <w:lang w:val="fr-FR"/>
        </w:rPr>
        <w:t>d</w:t>
      </w:r>
      <w:r w:rsidR="00785F7A" w:rsidRPr="00DC5E79">
        <w:rPr>
          <w:rFonts w:asciiTheme="minorHAnsi" w:hAnsiTheme="minorHAnsi" w:cstheme="minorHAnsi"/>
          <w:bCs/>
          <w:iCs/>
          <w:color w:val="000000" w:themeColor="text1"/>
          <w:lang w:val="fr-FR"/>
        </w:rPr>
        <w:t>es enfants chefs de ménage</w:t>
      </w:r>
      <w:r w:rsidR="00EE581A" w:rsidRPr="00DC5E79">
        <w:rPr>
          <w:rFonts w:asciiTheme="minorHAnsi" w:hAnsiTheme="minorHAnsi" w:cstheme="minorHAnsi"/>
          <w:bCs/>
          <w:iCs/>
          <w:color w:val="000000" w:themeColor="text1"/>
          <w:lang w:val="fr-FR"/>
        </w:rPr>
        <w:t xml:space="preserve"> </w:t>
      </w:r>
      <w:r w:rsidR="003D0805" w:rsidRPr="00DC5E79">
        <w:rPr>
          <w:rFonts w:asciiTheme="minorHAnsi" w:hAnsiTheme="minorHAnsi" w:cstheme="minorHAnsi"/>
          <w:bCs/>
          <w:iCs/>
          <w:color w:val="000000" w:themeColor="text1"/>
          <w:lang w:val="fr-FR"/>
        </w:rPr>
        <w:t>qui sont sans soutien familial ni revenu</w:t>
      </w:r>
      <w:r w:rsidR="00090D49" w:rsidRPr="00DC5E79">
        <w:rPr>
          <w:rFonts w:asciiTheme="minorHAnsi" w:hAnsiTheme="minorHAnsi" w:cstheme="minorHAnsi"/>
          <w:bCs/>
          <w:iCs/>
          <w:color w:val="000000" w:themeColor="text1"/>
          <w:lang w:val="fr-FR"/>
        </w:rPr>
        <w:t xml:space="preserve">. Elles sont des PDI, des retournées, des réfugiés qui sont vulnérables </w:t>
      </w:r>
      <w:r w:rsidR="00961221" w:rsidRPr="00DC5E79">
        <w:rPr>
          <w:rFonts w:asciiTheme="minorHAnsi" w:hAnsiTheme="minorHAnsi" w:cstheme="minorHAnsi"/>
          <w:bCs/>
          <w:iCs/>
          <w:color w:val="000000" w:themeColor="text1"/>
          <w:lang w:val="fr-FR"/>
        </w:rPr>
        <w:t>à</w:t>
      </w:r>
      <w:r w:rsidR="00090D49" w:rsidRPr="00DC5E79">
        <w:rPr>
          <w:rFonts w:asciiTheme="minorHAnsi" w:hAnsiTheme="minorHAnsi" w:cstheme="minorHAnsi"/>
          <w:bCs/>
          <w:iCs/>
          <w:color w:val="000000" w:themeColor="text1"/>
          <w:lang w:val="fr-FR"/>
        </w:rPr>
        <w:t xml:space="preserve"> cause du déplacement.</w:t>
      </w:r>
      <w:r w:rsidR="003D0805" w:rsidRPr="00DC5E79">
        <w:rPr>
          <w:rFonts w:asciiTheme="minorHAnsi" w:hAnsiTheme="minorHAnsi" w:cstheme="minorHAnsi"/>
          <w:bCs/>
          <w:iCs/>
          <w:color w:val="000000" w:themeColor="text1"/>
          <w:lang w:val="fr-FR"/>
        </w:rPr>
        <w:t xml:space="preserve"> </w:t>
      </w:r>
    </w:p>
    <w:p w14:paraId="438AB2B6" w14:textId="1502A41F" w:rsidR="00EE581A" w:rsidRPr="00DC5E79" w:rsidRDefault="00EE581A" w:rsidP="00DC5E79">
      <w:pPr>
        <w:spacing w:after="240"/>
        <w:jc w:val="both"/>
        <w:rPr>
          <w:rFonts w:asciiTheme="minorHAnsi" w:hAnsiTheme="minorHAnsi" w:cstheme="minorHAnsi"/>
          <w:bCs/>
          <w:iCs/>
          <w:color w:val="000000" w:themeColor="text1"/>
          <w:lang w:val="fr-FR"/>
        </w:rPr>
      </w:pPr>
      <w:r w:rsidRPr="00DC5E79">
        <w:rPr>
          <w:rFonts w:asciiTheme="minorHAnsi" w:hAnsiTheme="minorHAnsi" w:cstheme="minorHAnsi"/>
          <w:bCs/>
          <w:iCs/>
          <w:color w:val="000000" w:themeColor="text1"/>
          <w:lang w:val="fr-FR"/>
        </w:rPr>
        <w:lastRenderedPageBreak/>
        <w:t>Au nombre</w:t>
      </w:r>
      <w:r w:rsidR="009D1455">
        <w:rPr>
          <w:rFonts w:asciiTheme="minorHAnsi" w:hAnsiTheme="minorHAnsi" w:cstheme="minorHAnsi"/>
          <w:bCs/>
          <w:iCs/>
          <w:color w:val="000000" w:themeColor="text1"/>
          <w:lang w:val="fr-FR"/>
        </w:rPr>
        <w:t xml:space="preserve">, </w:t>
      </w:r>
      <w:r w:rsidR="00212CB4" w:rsidRPr="00DC5E79">
        <w:rPr>
          <w:rFonts w:asciiTheme="minorHAnsi" w:hAnsiTheme="minorHAnsi" w:cstheme="minorHAnsi"/>
          <w:bCs/>
          <w:iCs/>
          <w:color w:val="000000" w:themeColor="text1"/>
          <w:lang w:val="fr-FR"/>
        </w:rPr>
        <w:t>92</w:t>
      </w:r>
      <w:r w:rsidRPr="00DC5E79">
        <w:rPr>
          <w:rFonts w:asciiTheme="minorHAnsi" w:hAnsiTheme="minorHAnsi" w:cstheme="minorHAnsi"/>
          <w:bCs/>
          <w:iCs/>
          <w:color w:val="000000" w:themeColor="text1"/>
          <w:lang w:val="fr-FR"/>
        </w:rPr>
        <w:t xml:space="preserve"> </w:t>
      </w:r>
      <w:r w:rsidR="00212CB4" w:rsidRPr="00DC5E79">
        <w:rPr>
          <w:rFonts w:asciiTheme="minorHAnsi" w:hAnsiTheme="minorHAnsi" w:cstheme="minorHAnsi"/>
          <w:bCs/>
          <w:iCs/>
          <w:color w:val="000000" w:themeColor="text1"/>
          <w:lang w:val="fr-FR"/>
        </w:rPr>
        <w:t xml:space="preserve">PBS </w:t>
      </w:r>
      <w:r w:rsidR="00090D49" w:rsidRPr="00DC5E79">
        <w:rPr>
          <w:rFonts w:asciiTheme="minorHAnsi" w:hAnsiTheme="minorHAnsi" w:cstheme="minorHAnsi"/>
          <w:bCs/>
          <w:iCs/>
          <w:color w:val="000000" w:themeColor="text1"/>
          <w:lang w:val="fr-FR"/>
        </w:rPr>
        <w:t xml:space="preserve">ont été </w:t>
      </w:r>
      <w:r w:rsidR="00961221" w:rsidRPr="00DC5E79">
        <w:rPr>
          <w:rFonts w:asciiTheme="minorHAnsi" w:hAnsiTheme="minorHAnsi" w:cstheme="minorHAnsi"/>
          <w:bCs/>
          <w:iCs/>
          <w:color w:val="000000" w:themeColor="text1"/>
          <w:lang w:val="fr-FR"/>
        </w:rPr>
        <w:t>assistées</w:t>
      </w:r>
      <w:r w:rsidR="00090D49" w:rsidRPr="00DC5E79">
        <w:rPr>
          <w:rFonts w:asciiTheme="minorHAnsi" w:hAnsiTheme="minorHAnsi" w:cstheme="minorHAnsi"/>
          <w:bCs/>
          <w:iCs/>
          <w:color w:val="000000" w:themeColor="text1"/>
          <w:lang w:val="fr-FR"/>
        </w:rPr>
        <w:t xml:space="preserve"> </w:t>
      </w:r>
      <w:r w:rsidR="00961221" w:rsidRPr="00DC5E79">
        <w:rPr>
          <w:rFonts w:asciiTheme="minorHAnsi" w:hAnsiTheme="minorHAnsi" w:cstheme="minorHAnsi"/>
          <w:bCs/>
          <w:iCs/>
          <w:color w:val="000000" w:themeColor="text1"/>
          <w:lang w:val="fr-FR"/>
        </w:rPr>
        <w:t xml:space="preserve">au </w:t>
      </w:r>
      <w:r w:rsidR="00212CB4" w:rsidRPr="00DC5E79">
        <w:rPr>
          <w:rFonts w:asciiTheme="minorHAnsi" w:hAnsiTheme="minorHAnsi" w:cstheme="minorHAnsi"/>
          <w:bCs/>
          <w:iCs/>
          <w:color w:val="000000" w:themeColor="text1"/>
          <w:lang w:val="fr-FR"/>
        </w:rPr>
        <w:t xml:space="preserve">cours </w:t>
      </w:r>
      <w:r w:rsidR="00961221" w:rsidRPr="00DC5E79">
        <w:rPr>
          <w:rFonts w:asciiTheme="minorHAnsi" w:hAnsiTheme="minorHAnsi" w:cstheme="minorHAnsi"/>
          <w:bCs/>
          <w:iCs/>
          <w:color w:val="000000" w:themeColor="text1"/>
          <w:lang w:val="fr-FR"/>
        </w:rPr>
        <w:t>du mois d’ao</w:t>
      </w:r>
      <w:r w:rsidR="000706D6">
        <w:rPr>
          <w:rFonts w:asciiTheme="minorHAnsi" w:hAnsiTheme="minorHAnsi" w:cstheme="minorHAnsi"/>
          <w:bCs/>
          <w:iCs/>
          <w:color w:val="000000" w:themeColor="text1"/>
          <w:lang w:val="fr-FR"/>
        </w:rPr>
        <w:t>û</w:t>
      </w:r>
      <w:r w:rsidR="00961221" w:rsidRPr="00DC5E79">
        <w:rPr>
          <w:rFonts w:asciiTheme="minorHAnsi" w:hAnsiTheme="minorHAnsi" w:cstheme="minorHAnsi"/>
          <w:bCs/>
          <w:iCs/>
          <w:color w:val="000000" w:themeColor="text1"/>
          <w:lang w:val="fr-FR"/>
        </w:rPr>
        <w:t xml:space="preserve">t 2020 </w:t>
      </w:r>
      <w:r w:rsidR="00212CB4" w:rsidRPr="00DC5E79">
        <w:rPr>
          <w:rFonts w:asciiTheme="minorHAnsi" w:hAnsiTheme="minorHAnsi" w:cstheme="minorHAnsi"/>
          <w:bCs/>
          <w:iCs/>
          <w:color w:val="000000" w:themeColor="text1"/>
          <w:lang w:val="fr-FR"/>
        </w:rPr>
        <w:t>avec un</w:t>
      </w:r>
      <w:r w:rsidRPr="00DC5E79">
        <w:rPr>
          <w:rFonts w:asciiTheme="minorHAnsi" w:hAnsiTheme="minorHAnsi" w:cstheme="minorHAnsi"/>
          <w:bCs/>
          <w:iCs/>
          <w:color w:val="000000" w:themeColor="text1"/>
          <w:lang w:val="fr-FR"/>
        </w:rPr>
        <w:t xml:space="preserve"> montant en cash de </w:t>
      </w:r>
      <w:r w:rsidR="00212CB4" w:rsidRPr="00DC5E79">
        <w:rPr>
          <w:rFonts w:asciiTheme="minorHAnsi" w:hAnsiTheme="minorHAnsi" w:cstheme="minorHAnsi"/>
          <w:bCs/>
          <w:iCs/>
          <w:color w:val="000000" w:themeColor="text1"/>
          <w:lang w:val="fr-FR"/>
        </w:rPr>
        <w:t>30</w:t>
      </w:r>
      <w:r w:rsidRPr="00DC5E79">
        <w:rPr>
          <w:rFonts w:asciiTheme="minorHAnsi" w:hAnsiTheme="minorHAnsi" w:cstheme="minorHAnsi"/>
          <w:bCs/>
          <w:iCs/>
          <w:color w:val="000000" w:themeColor="text1"/>
          <w:lang w:val="fr-FR"/>
        </w:rPr>
        <w:t> 000F</w:t>
      </w:r>
      <w:r w:rsidR="002D1BC5" w:rsidRPr="00DC5E79">
        <w:rPr>
          <w:rFonts w:asciiTheme="minorHAnsi" w:hAnsiTheme="minorHAnsi" w:cstheme="minorHAnsi"/>
          <w:bCs/>
          <w:iCs/>
          <w:color w:val="000000" w:themeColor="text1"/>
          <w:lang w:val="fr-FR"/>
        </w:rPr>
        <w:t xml:space="preserve"> </w:t>
      </w:r>
      <w:r w:rsidRPr="00DC5E79">
        <w:rPr>
          <w:rFonts w:asciiTheme="minorHAnsi" w:hAnsiTheme="minorHAnsi" w:cstheme="minorHAnsi"/>
          <w:bCs/>
          <w:iCs/>
          <w:color w:val="000000" w:themeColor="text1"/>
          <w:lang w:val="fr-FR"/>
        </w:rPr>
        <w:t>CFA</w:t>
      </w:r>
      <w:r w:rsidR="00212CB4" w:rsidRPr="00DC5E79">
        <w:rPr>
          <w:rFonts w:asciiTheme="minorHAnsi" w:hAnsiTheme="minorHAnsi" w:cstheme="minorHAnsi"/>
          <w:bCs/>
          <w:iCs/>
          <w:color w:val="000000" w:themeColor="text1"/>
          <w:lang w:val="fr-FR"/>
        </w:rPr>
        <w:t xml:space="preserve"> </w:t>
      </w:r>
      <w:r w:rsidR="00961221" w:rsidRPr="00DC5E79">
        <w:rPr>
          <w:rFonts w:asciiTheme="minorHAnsi" w:hAnsiTheme="minorHAnsi" w:cstheme="minorHAnsi"/>
          <w:bCs/>
          <w:iCs/>
          <w:color w:val="000000" w:themeColor="text1"/>
          <w:lang w:val="fr-FR"/>
        </w:rPr>
        <w:t>par PBS.</w:t>
      </w:r>
    </w:p>
    <w:p w14:paraId="186BBE5A" w14:textId="215EEB3E" w:rsidR="00990908" w:rsidRPr="002E7964" w:rsidRDefault="00990908" w:rsidP="00C15F74">
      <w:pPr>
        <w:pStyle w:val="Heading1"/>
        <w:jc w:val="both"/>
        <w:rPr>
          <w:rFonts w:asciiTheme="minorHAnsi" w:hAnsiTheme="minorHAnsi" w:cstheme="minorHAnsi"/>
          <w:b/>
          <w:bCs/>
          <w:lang w:val="fr-FR"/>
        </w:rPr>
      </w:pPr>
      <w:r w:rsidRPr="002E7964">
        <w:rPr>
          <w:rFonts w:asciiTheme="minorHAnsi" w:hAnsiTheme="minorHAnsi" w:cstheme="minorHAnsi"/>
          <w:b/>
          <w:bCs/>
          <w:lang w:val="fr-FR"/>
        </w:rPr>
        <w:t xml:space="preserve">Logements, </w:t>
      </w:r>
      <w:r w:rsidR="000706D6">
        <w:rPr>
          <w:rFonts w:asciiTheme="minorHAnsi" w:hAnsiTheme="minorHAnsi" w:cstheme="minorHAnsi"/>
          <w:b/>
          <w:bCs/>
          <w:lang w:val="fr-FR"/>
        </w:rPr>
        <w:t>T</w:t>
      </w:r>
      <w:r w:rsidRPr="002E7964">
        <w:rPr>
          <w:rFonts w:asciiTheme="minorHAnsi" w:hAnsiTheme="minorHAnsi" w:cstheme="minorHAnsi"/>
          <w:b/>
          <w:bCs/>
          <w:lang w:val="fr-FR"/>
        </w:rPr>
        <w:t>erres et Biens (LTB), Etat de droit</w:t>
      </w:r>
    </w:p>
    <w:p w14:paraId="35F5B723" w14:textId="77777777" w:rsidR="00715F2D" w:rsidRPr="005D71D6" w:rsidRDefault="00715F2D" w:rsidP="00C15F74">
      <w:pPr>
        <w:jc w:val="both"/>
        <w:rPr>
          <w:rFonts w:asciiTheme="minorHAnsi" w:hAnsiTheme="minorHAnsi" w:cstheme="minorHAnsi"/>
          <w:lang w:val="fr-FR"/>
        </w:rPr>
      </w:pPr>
    </w:p>
    <w:p w14:paraId="602DE09F" w14:textId="7ED0BAD4" w:rsidR="00F67962" w:rsidRPr="005D71D6" w:rsidRDefault="00AA3555" w:rsidP="00C15F74">
      <w:pPr>
        <w:ind w:right="117"/>
        <w:jc w:val="both"/>
        <w:rPr>
          <w:rFonts w:asciiTheme="minorHAnsi" w:hAnsiTheme="minorHAnsi" w:cstheme="minorHAnsi"/>
          <w:b/>
          <w:color w:val="4472C4" w:themeColor="accent1"/>
          <w:lang w:val="fr-FR"/>
        </w:rPr>
      </w:pPr>
      <w:r w:rsidRPr="005D71D6">
        <w:rPr>
          <w:rFonts w:asciiTheme="minorHAnsi" w:hAnsiTheme="minorHAnsi" w:cstheme="minorHAnsi"/>
          <w:b/>
          <w:color w:val="4472C4" w:themeColor="accent1"/>
          <w:lang w:val="fr-FR"/>
        </w:rPr>
        <w:t>SITUATION DE LTB DANS LA ZONE DE DEPLACEMENT ET DE RETOUR</w:t>
      </w:r>
    </w:p>
    <w:p w14:paraId="79FC98E8" w14:textId="52A6B074" w:rsidR="00961221" w:rsidRDefault="00961221" w:rsidP="00961221">
      <w:pPr>
        <w:spacing w:before="240"/>
        <w:ind w:right="117"/>
        <w:jc w:val="both"/>
        <w:rPr>
          <w:rFonts w:asciiTheme="minorHAnsi" w:hAnsiTheme="minorHAnsi" w:cstheme="minorHAnsi"/>
          <w:lang w:val="fr-FR"/>
        </w:rPr>
      </w:pPr>
      <w:r w:rsidRPr="00961221">
        <w:rPr>
          <w:rFonts w:asciiTheme="minorHAnsi" w:hAnsiTheme="minorHAnsi" w:cstheme="minorHAnsi"/>
          <w:lang w:val="fr-FR"/>
        </w:rPr>
        <w:t>La situation de LTB est un problème crucial que rencontrent les PDI dans la Boucle du Mouhoun. Les PDI en location estiment le prix de la location cher. Le prix moyen n’a pas changé et varie entre 5000 et 9000 FCFA</w:t>
      </w:r>
      <w:r w:rsidR="00B12970">
        <w:rPr>
          <w:rFonts w:asciiTheme="minorHAnsi" w:hAnsiTheme="minorHAnsi" w:cstheme="minorHAnsi"/>
          <w:lang w:val="fr-FR"/>
        </w:rPr>
        <w:t xml:space="preserve"> le mois</w:t>
      </w:r>
      <w:r w:rsidRPr="00961221">
        <w:rPr>
          <w:rFonts w:asciiTheme="minorHAnsi" w:hAnsiTheme="minorHAnsi" w:cstheme="minorHAnsi"/>
          <w:lang w:val="fr-FR"/>
        </w:rPr>
        <w:t>. Pour les surfaces cultivables, dans la localité de DI par exemple,</w:t>
      </w:r>
      <w:r w:rsidR="000706D6">
        <w:rPr>
          <w:rFonts w:asciiTheme="minorHAnsi" w:hAnsiTheme="minorHAnsi" w:cstheme="minorHAnsi"/>
          <w:lang w:val="fr-FR"/>
        </w:rPr>
        <w:t xml:space="preserve"> un </w:t>
      </w:r>
      <w:r w:rsidR="00612547">
        <w:rPr>
          <w:rFonts w:asciiTheme="minorHAnsi" w:hAnsiTheme="minorHAnsi" w:cstheme="minorHAnsi"/>
          <w:lang w:val="fr-FR"/>
        </w:rPr>
        <w:t>demi</w:t>
      </w:r>
      <w:r w:rsidR="00612547" w:rsidRPr="00961221">
        <w:rPr>
          <w:rFonts w:asciiTheme="minorHAnsi" w:hAnsiTheme="minorHAnsi" w:cstheme="minorHAnsi"/>
          <w:lang w:val="fr-FR"/>
        </w:rPr>
        <w:t>-hectare</w:t>
      </w:r>
      <w:r w:rsidRPr="00961221">
        <w:rPr>
          <w:rFonts w:asciiTheme="minorHAnsi" w:hAnsiTheme="minorHAnsi" w:cstheme="minorHAnsi"/>
          <w:lang w:val="fr-FR"/>
        </w:rPr>
        <w:t xml:space="preserve"> en période hivernale</w:t>
      </w:r>
      <w:r w:rsidR="00B12970">
        <w:rPr>
          <w:rFonts w:asciiTheme="minorHAnsi" w:hAnsiTheme="minorHAnsi" w:cstheme="minorHAnsi"/>
          <w:lang w:val="fr-FR"/>
        </w:rPr>
        <w:t xml:space="preserve"> (Juin </w:t>
      </w:r>
      <w:r w:rsidR="00E12316">
        <w:rPr>
          <w:rFonts w:asciiTheme="minorHAnsi" w:hAnsiTheme="minorHAnsi" w:cstheme="minorHAnsi"/>
          <w:lang w:val="fr-FR"/>
        </w:rPr>
        <w:t>à</w:t>
      </w:r>
      <w:r w:rsidR="00B12970">
        <w:rPr>
          <w:rFonts w:asciiTheme="minorHAnsi" w:hAnsiTheme="minorHAnsi" w:cstheme="minorHAnsi"/>
          <w:lang w:val="fr-FR"/>
        </w:rPr>
        <w:t xml:space="preserve"> Octobre)</w:t>
      </w:r>
      <w:r w:rsidRPr="00961221">
        <w:rPr>
          <w:rFonts w:asciiTheme="minorHAnsi" w:hAnsiTheme="minorHAnsi" w:cstheme="minorHAnsi"/>
          <w:lang w:val="fr-FR"/>
        </w:rPr>
        <w:t xml:space="preserve"> coûte 25 000 FCFA et en période sèche </w:t>
      </w:r>
      <w:r w:rsidR="00B12970">
        <w:rPr>
          <w:rFonts w:asciiTheme="minorHAnsi" w:hAnsiTheme="minorHAnsi" w:cstheme="minorHAnsi"/>
          <w:lang w:val="fr-FR"/>
        </w:rPr>
        <w:t xml:space="preserve">(Novembre à Mai) </w:t>
      </w:r>
      <w:r w:rsidRPr="00961221">
        <w:rPr>
          <w:rFonts w:asciiTheme="minorHAnsi" w:hAnsiTheme="minorHAnsi" w:cstheme="minorHAnsi"/>
          <w:lang w:val="fr-FR"/>
        </w:rPr>
        <w:t xml:space="preserve">la même superficie coûte 30 000 FCFA. </w:t>
      </w:r>
    </w:p>
    <w:p w14:paraId="498CACDC" w14:textId="5FCC3F3C" w:rsidR="00C85BC5" w:rsidRPr="005D71D6" w:rsidRDefault="00961221" w:rsidP="00961221">
      <w:pPr>
        <w:spacing w:before="240"/>
        <w:ind w:right="117"/>
        <w:jc w:val="both"/>
        <w:rPr>
          <w:rFonts w:asciiTheme="minorHAnsi" w:hAnsiTheme="minorHAnsi" w:cstheme="minorHAnsi"/>
          <w:lang w:val="fr-FR"/>
        </w:rPr>
      </w:pPr>
      <w:r w:rsidRPr="00961221">
        <w:rPr>
          <w:rFonts w:asciiTheme="minorHAnsi" w:hAnsiTheme="minorHAnsi" w:cstheme="minorHAnsi"/>
          <w:lang w:val="fr-FR"/>
        </w:rPr>
        <w:t xml:space="preserve">Le problème de terre cultivable amène certaines PDI à retourner dans les villages d’origine en </w:t>
      </w:r>
      <w:r>
        <w:rPr>
          <w:rFonts w:asciiTheme="minorHAnsi" w:hAnsiTheme="minorHAnsi" w:cstheme="minorHAnsi"/>
          <w:lang w:val="fr-FR"/>
        </w:rPr>
        <w:t>cette période</w:t>
      </w:r>
      <w:r w:rsidRPr="00961221">
        <w:rPr>
          <w:rFonts w:asciiTheme="minorHAnsi" w:hAnsiTheme="minorHAnsi" w:cstheme="minorHAnsi"/>
          <w:lang w:val="fr-FR"/>
        </w:rPr>
        <w:t xml:space="preserve"> hivernale pour l’agriculture. Il sied de dire que ces départs concernent </w:t>
      </w:r>
      <w:r>
        <w:rPr>
          <w:rFonts w:asciiTheme="minorHAnsi" w:hAnsiTheme="minorHAnsi" w:cstheme="minorHAnsi"/>
          <w:lang w:val="fr-FR"/>
        </w:rPr>
        <w:t>beaucoup plus</w:t>
      </w:r>
      <w:r w:rsidRPr="00961221">
        <w:rPr>
          <w:rFonts w:asciiTheme="minorHAnsi" w:hAnsiTheme="minorHAnsi" w:cstheme="minorHAnsi"/>
          <w:lang w:val="fr-FR"/>
        </w:rPr>
        <w:t xml:space="preserve"> les hommes. </w:t>
      </w:r>
    </w:p>
    <w:p w14:paraId="0AD64EFB" w14:textId="77777777" w:rsidR="0080428A" w:rsidRPr="005D71D6" w:rsidRDefault="0080428A" w:rsidP="00C15F74">
      <w:pPr>
        <w:autoSpaceDE w:val="0"/>
        <w:autoSpaceDN w:val="0"/>
        <w:adjustRightInd w:val="0"/>
        <w:ind w:right="117"/>
        <w:jc w:val="both"/>
        <w:rPr>
          <w:rFonts w:asciiTheme="minorHAnsi" w:hAnsiTheme="minorHAnsi" w:cstheme="minorHAnsi"/>
          <w:lang w:val="fr-FR"/>
        </w:rPr>
      </w:pPr>
    </w:p>
    <w:p w14:paraId="708F6798" w14:textId="25E25621" w:rsidR="00AA3555" w:rsidRPr="005D71D6" w:rsidRDefault="00AA3555" w:rsidP="00961221">
      <w:pPr>
        <w:spacing w:after="240"/>
        <w:ind w:right="117"/>
        <w:jc w:val="both"/>
        <w:rPr>
          <w:rFonts w:asciiTheme="minorHAnsi" w:hAnsiTheme="minorHAnsi" w:cstheme="minorHAnsi"/>
          <w:b/>
          <w:color w:val="4472C4" w:themeColor="accent1"/>
          <w:lang w:val="fr-FR"/>
        </w:rPr>
      </w:pPr>
      <w:r w:rsidRPr="005D71D6">
        <w:rPr>
          <w:rFonts w:asciiTheme="minorHAnsi" w:hAnsiTheme="minorHAnsi" w:cstheme="minorHAnsi"/>
          <w:b/>
          <w:color w:val="4472C4" w:themeColor="accent1"/>
          <w:lang w:val="fr-FR"/>
        </w:rPr>
        <w:t>ETAT DE DROIT</w:t>
      </w:r>
    </w:p>
    <w:p w14:paraId="4F127F3C" w14:textId="3590B1D9" w:rsidR="0080428A" w:rsidRPr="005D71D6" w:rsidRDefault="0080428A" w:rsidP="00EC3E6F">
      <w:pPr>
        <w:spacing w:before="240"/>
        <w:ind w:right="117"/>
        <w:jc w:val="both"/>
        <w:rPr>
          <w:rFonts w:asciiTheme="minorHAnsi" w:hAnsiTheme="minorHAnsi" w:cstheme="minorHAnsi"/>
          <w:lang w:val="fr-FR"/>
        </w:rPr>
      </w:pPr>
      <w:r w:rsidRPr="005D71D6">
        <w:rPr>
          <w:rFonts w:asciiTheme="minorHAnsi" w:hAnsiTheme="minorHAnsi" w:cstheme="minorHAnsi"/>
          <w:lang w:val="fr-FR"/>
        </w:rPr>
        <w:t xml:space="preserve">Dans certaines communes de la </w:t>
      </w:r>
      <w:r w:rsidR="00CA1491" w:rsidRPr="005D71D6">
        <w:rPr>
          <w:rFonts w:asciiTheme="minorHAnsi" w:hAnsiTheme="minorHAnsi" w:cstheme="minorHAnsi"/>
          <w:lang w:val="fr-FR"/>
        </w:rPr>
        <w:t xml:space="preserve">région, </w:t>
      </w:r>
      <w:r w:rsidRPr="005D71D6">
        <w:rPr>
          <w:rFonts w:asciiTheme="minorHAnsi" w:hAnsiTheme="minorHAnsi" w:cstheme="minorHAnsi"/>
          <w:lang w:val="fr-FR"/>
        </w:rPr>
        <w:t>on déplore malheureusement l’absence des FDS</w:t>
      </w:r>
      <w:r w:rsidR="00CA1491" w:rsidRPr="005D71D6">
        <w:rPr>
          <w:rFonts w:asciiTheme="minorHAnsi" w:hAnsiTheme="minorHAnsi" w:cstheme="minorHAnsi"/>
          <w:lang w:val="fr-FR"/>
        </w:rPr>
        <w:t>. I</w:t>
      </w:r>
      <w:r w:rsidRPr="005D71D6">
        <w:rPr>
          <w:rFonts w:asciiTheme="minorHAnsi" w:hAnsiTheme="minorHAnsi" w:cstheme="minorHAnsi"/>
          <w:lang w:val="fr-FR"/>
        </w:rPr>
        <w:t xml:space="preserve">l s’agit de la commune de </w:t>
      </w:r>
      <w:proofErr w:type="spellStart"/>
      <w:r w:rsidRPr="005D71D6">
        <w:rPr>
          <w:rFonts w:asciiTheme="minorHAnsi" w:hAnsiTheme="minorHAnsi" w:cstheme="minorHAnsi"/>
          <w:lang w:val="fr-FR"/>
        </w:rPr>
        <w:t>Bourasso</w:t>
      </w:r>
      <w:proofErr w:type="spellEnd"/>
      <w:r w:rsidRPr="005D71D6">
        <w:rPr>
          <w:rFonts w:asciiTheme="minorHAnsi" w:hAnsiTheme="minorHAnsi" w:cstheme="minorHAnsi"/>
          <w:lang w:val="fr-FR"/>
        </w:rPr>
        <w:t>, Bomborokuy, Kombori</w:t>
      </w:r>
      <w:r w:rsidR="009D1455">
        <w:rPr>
          <w:rFonts w:asciiTheme="minorHAnsi" w:hAnsiTheme="minorHAnsi" w:cstheme="minorHAnsi"/>
          <w:lang w:val="fr-FR"/>
        </w:rPr>
        <w:t xml:space="preserve">, </w:t>
      </w:r>
      <w:r w:rsidRPr="005D71D6">
        <w:rPr>
          <w:rFonts w:asciiTheme="minorHAnsi" w:hAnsiTheme="minorHAnsi" w:cstheme="minorHAnsi"/>
          <w:lang w:val="fr-FR"/>
        </w:rPr>
        <w:t>Sono</w:t>
      </w:r>
      <w:r w:rsidR="00CA1491" w:rsidRPr="005D71D6">
        <w:rPr>
          <w:rFonts w:asciiTheme="minorHAnsi" w:hAnsiTheme="minorHAnsi" w:cstheme="minorHAnsi"/>
          <w:lang w:val="fr-FR"/>
        </w:rPr>
        <w:t>, Kassoum</w:t>
      </w:r>
      <w:r w:rsidR="009D1455">
        <w:rPr>
          <w:rFonts w:asciiTheme="minorHAnsi" w:hAnsiTheme="minorHAnsi" w:cstheme="minorHAnsi"/>
          <w:lang w:val="fr-FR"/>
        </w:rPr>
        <w:t xml:space="preserve"> et</w:t>
      </w:r>
      <w:r w:rsidR="00543A49">
        <w:rPr>
          <w:rFonts w:asciiTheme="minorHAnsi" w:hAnsiTheme="minorHAnsi" w:cstheme="minorHAnsi"/>
          <w:lang w:val="fr-FR"/>
        </w:rPr>
        <w:t xml:space="preserve"> </w:t>
      </w:r>
      <w:r w:rsidR="00CA1491" w:rsidRPr="005D71D6">
        <w:rPr>
          <w:rFonts w:asciiTheme="minorHAnsi" w:hAnsiTheme="minorHAnsi" w:cstheme="minorHAnsi"/>
          <w:lang w:val="fr-FR"/>
        </w:rPr>
        <w:t>Lankoué</w:t>
      </w:r>
      <w:r w:rsidR="00EC3E6F">
        <w:rPr>
          <w:rFonts w:asciiTheme="minorHAnsi" w:hAnsiTheme="minorHAnsi" w:cstheme="minorHAnsi"/>
          <w:lang w:val="fr-FR"/>
        </w:rPr>
        <w:t xml:space="preserve">. </w:t>
      </w:r>
      <w:r w:rsidR="00ED38F5">
        <w:rPr>
          <w:rFonts w:asciiTheme="minorHAnsi" w:hAnsiTheme="minorHAnsi" w:cstheme="minorHAnsi"/>
          <w:lang w:val="fr-FR"/>
        </w:rPr>
        <w:t>On constate aussi l</w:t>
      </w:r>
      <w:r w:rsidRPr="005D71D6">
        <w:rPr>
          <w:rFonts w:asciiTheme="minorHAnsi" w:hAnsiTheme="minorHAnsi" w:cstheme="minorHAnsi"/>
          <w:lang w:val="fr-FR"/>
        </w:rPr>
        <w:t>’absence des autorités compétentes dans ces localités notamment les maires et préfets de</w:t>
      </w:r>
      <w:r w:rsidR="00CA1491" w:rsidRPr="005D71D6">
        <w:rPr>
          <w:rFonts w:asciiTheme="minorHAnsi" w:hAnsiTheme="minorHAnsi" w:cstheme="minorHAnsi"/>
          <w:lang w:val="fr-FR"/>
        </w:rPr>
        <w:t xml:space="preserve"> </w:t>
      </w:r>
      <w:r w:rsidRPr="005D71D6">
        <w:rPr>
          <w:rFonts w:asciiTheme="minorHAnsi" w:hAnsiTheme="minorHAnsi" w:cstheme="minorHAnsi"/>
          <w:lang w:val="fr-FR"/>
        </w:rPr>
        <w:t>commune.</w:t>
      </w:r>
    </w:p>
    <w:p w14:paraId="447C4EA3" w14:textId="280E6973" w:rsidR="0080428A" w:rsidRPr="005D71D6" w:rsidRDefault="0080428A" w:rsidP="00EC3E6F">
      <w:pPr>
        <w:spacing w:before="240"/>
        <w:ind w:right="117"/>
        <w:jc w:val="both"/>
        <w:rPr>
          <w:rFonts w:asciiTheme="minorHAnsi" w:hAnsiTheme="minorHAnsi" w:cstheme="minorHAnsi"/>
          <w:lang w:val="fr-FR"/>
        </w:rPr>
      </w:pPr>
      <w:r w:rsidRPr="005D71D6">
        <w:rPr>
          <w:rFonts w:asciiTheme="minorHAnsi" w:hAnsiTheme="minorHAnsi" w:cstheme="minorHAnsi"/>
          <w:lang w:val="fr-FR"/>
        </w:rPr>
        <w:t xml:space="preserve">Les services communaux et départementaux dans certaines </w:t>
      </w:r>
      <w:r w:rsidR="00351243" w:rsidRPr="005D71D6">
        <w:rPr>
          <w:rFonts w:asciiTheme="minorHAnsi" w:hAnsiTheme="minorHAnsi" w:cstheme="minorHAnsi"/>
          <w:lang w:val="fr-FR"/>
        </w:rPr>
        <w:t>localités notamment</w:t>
      </w:r>
      <w:r w:rsidR="00827944" w:rsidRPr="005D71D6">
        <w:rPr>
          <w:rFonts w:asciiTheme="minorHAnsi" w:hAnsiTheme="minorHAnsi" w:cstheme="minorHAnsi"/>
          <w:lang w:val="fr-FR"/>
        </w:rPr>
        <w:t xml:space="preserve"> Kombori</w:t>
      </w:r>
      <w:r w:rsidR="003F1904">
        <w:rPr>
          <w:rFonts w:asciiTheme="minorHAnsi" w:hAnsiTheme="minorHAnsi" w:cstheme="minorHAnsi"/>
          <w:lang w:val="fr-FR"/>
        </w:rPr>
        <w:t xml:space="preserve">, </w:t>
      </w:r>
      <w:r w:rsidRPr="005D71D6">
        <w:rPr>
          <w:rFonts w:asciiTheme="minorHAnsi" w:hAnsiTheme="minorHAnsi" w:cstheme="minorHAnsi"/>
          <w:lang w:val="fr-FR"/>
        </w:rPr>
        <w:t>Toéni et Gomboro restent toujours fermés, ce qui rend difficile l’accessibilité et l’établissement des documents</w:t>
      </w:r>
      <w:r w:rsidR="00CA1491" w:rsidRPr="005D71D6">
        <w:rPr>
          <w:rFonts w:asciiTheme="minorHAnsi" w:hAnsiTheme="minorHAnsi" w:cstheme="minorHAnsi"/>
          <w:lang w:val="fr-FR"/>
        </w:rPr>
        <w:t>.</w:t>
      </w:r>
    </w:p>
    <w:p w14:paraId="1D5373B2" w14:textId="5C321DA1" w:rsidR="007F5546" w:rsidRPr="002E7964" w:rsidRDefault="00990908" w:rsidP="00C15F74">
      <w:pPr>
        <w:pStyle w:val="Heading1"/>
        <w:jc w:val="both"/>
        <w:rPr>
          <w:rFonts w:asciiTheme="minorHAnsi" w:hAnsiTheme="minorHAnsi" w:cstheme="minorHAnsi"/>
          <w:b/>
          <w:bCs/>
          <w:lang w:val="fr-FR"/>
        </w:rPr>
      </w:pPr>
      <w:r w:rsidRPr="002E7964">
        <w:rPr>
          <w:rFonts w:asciiTheme="minorHAnsi" w:hAnsiTheme="minorHAnsi" w:cstheme="minorHAnsi"/>
          <w:b/>
          <w:bCs/>
          <w:lang w:val="fr-FR"/>
        </w:rPr>
        <w:t>Protection basée sur la communauté/ renforcement de capacités communautaires</w:t>
      </w:r>
    </w:p>
    <w:p w14:paraId="2B3370F4" w14:textId="6F810BF1" w:rsidR="00AA3555" w:rsidRPr="005D71D6" w:rsidRDefault="00AA3555" w:rsidP="00C15F74">
      <w:pPr>
        <w:ind w:right="117"/>
        <w:jc w:val="both"/>
        <w:rPr>
          <w:rFonts w:asciiTheme="minorHAnsi" w:hAnsiTheme="minorHAnsi" w:cstheme="minorHAnsi"/>
          <w:b/>
          <w:color w:val="333399"/>
          <w:u w:val="single"/>
          <w:lang w:val="fr-FR"/>
        </w:rPr>
      </w:pPr>
    </w:p>
    <w:p w14:paraId="5398AD4E" w14:textId="3BEAD2D6" w:rsidR="00AA3555" w:rsidRPr="005D71D6" w:rsidRDefault="00AA3555" w:rsidP="00EC3E6F">
      <w:pPr>
        <w:spacing w:after="240"/>
        <w:ind w:right="117"/>
        <w:jc w:val="both"/>
        <w:rPr>
          <w:rFonts w:asciiTheme="minorHAnsi" w:hAnsiTheme="minorHAnsi" w:cstheme="minorHAnsi"/>
          <w:b/>
          <w:color w:val="4472C4" w:themeColor="accent1"/>
          <w:lang w:val="fr-FR"/>
        </w:rPr>
      </w:pPr>
      <w:r w:rsidRPr="005D71D6">
        <w:rPr>
          <w:rFonts w:asciiTheme="minorHAnsi" w:hAnsiTheme="minorHAnsi" w:cstheme="minorHAnsi"/>
          <w:b/>
          <w:color w:val="4472C4" w:themeColor="accent1"/>
          <w:lang w:val="fr-FR"/>
        </w:rPr>
        <w:t>COMITES DE PROTECTION</w:t>
      </w:r>
    </w:p>
    <w:p w14:paraId="2ADAFB17" w14:textId="427ED73C" w:rsidR="00C803B6" w:rsidRDefault="00DC5E79" w:rsidP="00EC3E6F">
      <w:pPr>
        <w:spacing w:before="240"/>
        <w:ind w:right="117"/>
        <w:jc w:val="both"/>
        <w:rPr>
          <w:rFonts w:asciiTheme="minorHAnsi" w:hAnsiTheme="minorHAnsi" w:cstheme="minorHAnsi"/>
          <w:lang w:val="fr-FR"/>
        </w:rPr>
      </w:pPr>
      <w:r>
        <w:rPr>
          <w:rFonts w:asciiTheme="minorHAnsi" w:hAnsiTheme="minorHAnsi" w:cstheme="minorHAnsi"/>
          <w:lang w:val="fr-FR"/>
        </w:rPr>
        <w:t>Aucune formation n’a été réalisée au cours du mois d’ao</w:t>
      </w:r>
      <w:r w:rsidR="009870B2">
        <w:rPr>
          <w:rFonts w:asciiTheme="minorHAnsi" w:hAnsiTheme="minorHAnsi" w:cstheme="minorHAnsi"/>
          <w:lang w:val="fr-FR"/>
        </w:rPr>
        <w:t>û</w:t>
      </w:r>
      <w:r>
        <w:rPr>
          <w:rFonts w:asciiTheme="minorHAnsi" w:hAnsiTheme="minorHAnsi" w:cstheme="minorHAnsi"/>
          <w:lang w:val="fr-FR"/>
        </w:rPr>
        <w:t xml:space="preserve">t 2020 </w:t>
      </w:r>
      <w:r w:rsidR="009870B2">
        <w:rPr>
          <w:rFonts w:asciiTheme="minorHAnsi" w:hAnsiTheme="minorHAnsi" w:cstheme="minorHAnsi"/>
          <w:lang w:val="fr-FR"/>
        </w:rPr>
        <w:t>à</w:t>
      </w:r>
      <w:r>
        <w:rPr>
          <w:rFonts w:asciiTheme="minorHAnsi" w:hAnsiTheme="minorHAnsi" w:cstheme="minorHAnsi"/>
          <w:lang w:val="fr-FR"/>
        </w:rPr>
        <w:t xml:space="preserve"> l’endroit des membres des </w:t>
      </w:r>
      <w:r w:rsidR="009D1455">
        <w:rPr>
          <w:rFonts w:asciiTheme="minorHAnsi" w:hAnsiTheme="minorHAnsi" w:cstheme="minorHAnsi"/>
          <w:lang w:val="fr-FR"/>
        </w:rPr>
        <w:t>comités</w:t>
      </w:r>
      <w:r>
        <w:rPr>
          <w:rFonts w:asciiTheme="minorHAnsi" w:hAnsiTheme="minorHAnsi" w:cstheme="minorHAnsi"/>
          <w:lang w:val="fr-FR"/>
        </w:rPr>
        <w:t xml:space="preserve"> de protection.</w:t>
      </w:r>
      <w:r w:rsidR="00F22309" w:rsidRPr="002E7964">
        <w:rPr>
          <w:lang w:val="fr-FR"/>
        </w:rPr>
        <w:t xml:space="preserve"> </w:t>
      </w:r>
      <w:r w:rsidR="00F22309" w:rsidRPr="00F22309">
        <w:rPr>
          <w:rFonts w:asciiTheme="minorHAnsi" w:hAnsiTheme="minorHAnsi" w:cstheme="minorHAnsi"/>
          <w:lang w:val="fr-FR"/>
        </w:rPr>
        <w:t xml:space="preserve">Les membres des comités de protection ont été d’un soutien important dans le cadre de la mobilisation communautaire. Ils </w:t>
      </w:r>
      <w:r w:rsidR="00F22309">
        <w:rPr>
          <w:rFonts w:asciiTheme="minorHAnsi" w:hAnsiTheme="minorHAnsi" w:cstheme="minorHAnsi"/>
          <w:lang w:val="fr-FR"/>
        </w:rPr>
        <w:t>ont participé et facilité les échanges durant les</w:t>
      </w:r>
      <w:r w:rsidR="00F22309" w:rsidRPr="00F22309">
        <w:rPr>
          <w:rFonts w:asciiTheme="minorHAnsi" w:hAnsiTheme="minorHAnsi" w:cstheme="minorHAnsi"/>
          <w:lang w:val="fr-FR"/>
        </w:rPr>
        <w:t xml:space="preserve"> focus groups</w:t>
      </w:r>
      <w:r w:rsidR="00F22309">
        <w:rPr>
          <w:rFonts w:asciiTheme="minorHAnsi" w:hAnsiTheme="minorHAnsi" w:cstheme="minorHAnsi"/>
          <w:lang w:val="fr-FR"/>
        </w:rPr>
        <w:t>,</w:t>
      </w:r>
      <w:r w:rsidR="00F22309" w:rsidRPr="00F22309">
        <w:rPr>
          <w:rFonts w:asciiTheme="minorHAnsi" w:hAnsiTheme="minorHAnsi" w:cstheme="minorHAnsi"/>
          <w:lang w:val="fr-FR"/>
        </w:rPr>
        <w:t xml:space="preserve"> contribuent à l’identification des PBS</w:t>
      </w:r>
      <w:r w:rsidR="00F22309">
        <w:rPr>
          <w:rFonts w:asciiTheme="minorHAnsi" w:hAnsiTheme="minorHAnsi" w:cstheme="minorHAnsi"/>
          <w:lang w:val="fr-FR"/>
        </w:rPr>
        <w:t xml:space="preserve">, la surveillance et les </w:t>
      </w:r>
      <w:r w:rsidR="00F22309" w:rsidRPr="00F22309">
        <w:rPr>
          <w:rFonts w:asciiTheme="minorHAnsi" w:hAnsiTheme="minorHAnsi" w:cstheme="minorHAnsi"/>
          <w:lang w:val="fr-FR"/>
        </w:rPr>
        <w:t>alertes incidents de protection</w:t>
      </w:r>
      <w:r w:rsidR="00F22309">
        <w:rPr>
          <w:rFonts w:asciiTheme="minorHAnsi" w:hAnsiTheme="minorHAnsi" w:cstheme="minorHAnsi"/>
          <w:lang w:val="fr-FR"/>
        </w:rPr>
        <w:t xml:space="preserve"> dans leur localité de base. </w:t>
      </w:r>
    </w:p>
    <w:p w14:paraId="0BAEBE6B" w14:textId="6292AE3D" w:rsidR="000B766C" w:rsidRPr="000B766C" w:rsidRDefault="000B766C" w:rsidP="000B766C">
      <w:pPr>
        <w:spacing w:before="240" w:after="240"/>
        <w:ind w:right="117"/>
        <w:jc w:val="both"/>
        <w:rPr>
          <w:rFonts w:asciiTheme="minorHAnsi" w:hAnsiTheme="minorHAnsi" w:cstheme="minorHAnsi"/>
          <w:b/>
          <w:color w:val="4472C4" w:themeColor="accent1"/>
          <w:lang w:val="fr-FR"/>
        </w:rPr>
      </w:pPr>
      <w:r w:rsidRPr="000B766C">
        <w:rPr>
          <w:rFonts w:asciiTheme="minorHAnsi" w:hAnsiTheme="minorHAnsi" w:cstheme="minorHAnsi"/>
          <w:b/>
          <w:color w:val="4472C4" w:themeColor="accent1"/>
          <w:lang w:val="fr-FR"/>
        </w:rPr>
        <w:t>SENSIBILISATIONS SUR LA COVID- 19 :</w:t>
      </w:r>
    </w:p>
    <w:p w14:paraId="4D15A91E" w14:textId="15667D5B" w:rsidR="0092567E" w:rsidRPr="00EC3E6F" w:rsidRDefault="00384D08" w:rsidP="003F0D21">
      <w:pPr>
        <w:ind w:right="117"/>
        <w:jc w:val="both"/>
        <w:rPr>
          <w:rFonts w:asciiTheme="minorHAnsi" w:hAnsiTheme="minorHAnsi" w:cstheme="minorHAnsi"/>
          <w:lang w:val="fr-FR"/>
        </w:rPr>
      </w:pPr>
      <w:r w:rsidRPr="00EC3E6F">
        <w:rPr>
          <w:rFonts w:asciiTheme="minorHAnsi" w:hAnsiTheme="minorHAnsi" w:cstheme="minorHAnsi"/>
          <w:lang w:val="fr-FR"/>
        </w:rPr>
        <w:t xml:space="preserve">Les séances de sensibilisation ont pu se tenir malgré le contexte hivernal. </w:t>
      </w:r>
      <w:r w:rsidR="002F0F87">
        <w:rPr>
          <w:rFonts w:asciiTheme="minorHAnsi" w:hAnsiTheme="minorHAnsi" w:cstheme="minorHAnsi"/>
          <w:lang w:val="fr-FR"/>
        </w:rPr>
        <w:t xml:space="preserve">Au total, </w:t>
      </w:r>
      <w:r w:rsidR="009C6608" w:rsidRPr="00EC3E6F">
        <w:rPr>
          <w:rFonts w:asciiTheme="minorHAnsi" w:hAnsiTheme="minorHAnsi" w:cstheme="minorHAnsi"/>
          <w:b/>
          <w:bCs/>
          <w:lang w:val="fr-FR"/>
        </w:rPr>
        <w:t>164</w:t>
      </w:r>
      <w:r w:rsidR="008D4037" w:rsidRPr="00EC3E6F">
        <w:rPr>
          <w:rFonts w:asciiTheme="minorHAnsi" w:hAnsiTheme="minorHAnsi" w:cstheme="minorHAnsi"/>
          <w:lang w:val="fr-FR"/>
        </w:rPr>
        <w:t xml:space="preserve"> personnes</w:t>
      </w:r>
      <w:r w:rsidR="0092567E" w:rsidRPr="00EC3E6F">
        <w:rPr>
          <w:rFonts w:asciiTheme="minorHAnsi" w:hAnsiTheme="minorHAnsi" w:cstheme="minorHAnsi"/>
          <w:lang w:val="fr-FR"/>
        </w:rPr>
        <w:t xml:space="preserve"> ont été sensibilisées dont </w:t>
      </w:r>
      <w:r w:rsidR="009C6608" w:rsidRPr="00EC3E6F">
        <w:rPr>
          <w:rFonts w:asciiTheme="minorHAnsi" w:hAnsiTheme="minorHAnsi" w:cstheme="minorHAnsi"/>
          <w:b/>
          <w:bCs/>
          <w:lang w:val="fr-FR"/>
        </w:rPr>
        <w:t>71</w:t>
      </w:r>
      <w:r w:rsidR="0092567E" w:rsidRPr="00EC3E6F">
        <w:rPr>
          <w:rFonts w:asciiTheme="minorHAnsi" w:hAnsiTheme="minorHAnsi" w:cstheme="minorHAnsi"/>
          <w:b/>
          <w:bCs/>
          <w:lang w:val="fr-FR"/>
        </w:rPr>
        <w:t xml:space="preserve"> </w:t>
      </w:r>
      <w:r w:rsidR="0092567E" w:rsidRPr="00EC3E6F">
        <w:rPr>
          <w:rFonts w:asciiTheme="minorHAnsi" w:hAnsiTheme="minorHAnsi" w:cstheme="minorHAnsi"/>
          <w:lang w:val="fr-FR"/>
        </w:rPr>
        <w:t>femmes</w:t>
      </w:r>
      <w:r w:rsidR="009C6608" w:rsidRPr="00EC3E6F">
        <w:rPr>
          <w:rFonts w:asciiTheme="minorHAnsi" w:hAnsiTheme="minorHAnsi" w:cstheme="minorHAnsi"/>
          <w:lang w:val="fr-FR"/>
        </w:rPr>
        <w:t>,</w:t>
      </w:r>
      <w:r w:rsidR="0092567E" w:rsidRPr="00EC3E6F">
        <w:rPr>
          <w:rFonts w:asciiTheme="minorHAnsi" w:hAnsiTheme="minorHAnsi" w:cstheme="minorHAnsi"/>
          <w:lang w:val="fr-FR"/>
        </w:rPr>
        <w:t xml:space="preserve"> </w:t>
      </w:r>
      <w:r w:rsidR="009C6608" w:rsidRPr="00EC3E6F">
        <w:rPr>
          <w:rFonts w:asciiTheme="minorHAnsi" w:hAnsiTheme="minorHAnsi" w:cstheme="minorHAnsi"/>
          <w:b/>
          <w:bCs/>
          <w:lang w:val="fr-FR"/>
        </w:rPr>
        <w:t>63</w:t>
      </w:r>
      <w:r w:rsidR="0092567E" w:rsidRPr="00EC3E6F">
        <w:rPr>
          <w:rFonts w:asciiTheme="minorHAnsi" w:hAnsiTheme="minorHAnsi" w:cstheme="minorHAnsi"/>
          <w:lang w:val="fr-FR"/>
        </w:rPr>
        <w:t xml:space="preserve"> hommes</w:t>
      </w:r>
      <w:r w:rsidR="009C6608" w:rsidRPr="00EC3E6F">
        <w:rPr>
          <w:rFonts w:asciiTheme="minorHAnsi" w:hAnsiTheme="minorHAnsi" w:cstheme="minorHAnsi"/>
          <w:lang w:val="fr-FR"/>
        </w:rPr>
        <w:t xml:space="preserve">, </w:t>
      </w:r>
      <w:r w:rsidR="009C6608" w:rsidRPr="00EC3E6F">
        <w:rPr>
          <w:rFonts w:asciiTheme="minorHAnsi" w:hAnsiTheme="minorHAnsi" w:cstheme="minorHAnsi"/>
          <w:b/>
          <w:bCs/>
          <w:lang w:val="fr-FR"/>
        </w:rPr>
        <w:t>29</w:t>
      </w:r>
      <w:r w:rsidR="009C6608" w:rsidRPr="00EC3E6F">
        <w:rPr>
          <w:rFonts w:asciiTheme="minorHAnsi" w:hAnsiTheme="minorHAnsi" w:cstheme="minorHAnsi"/>
          <w:lang w:val="fr-FR"/>
        </w:rPr>
        <w:t xml:space="preserve"> filles et </w:t>
      </w:r>
      <w:r w:rsidR="009C6608" w:rsidRPr="00EC3E6F">
        <w:rPr>
          <w:rFonts w:asciiTheme="minorHAnsi" w:hAnsiTheme="minorHAnsi" w:cstheme="minorHAnsi"/>
          <w:b/>
          <w:bCs/>
          <w:lang w:val="fr-FR"/>
        </w:rPr>
        <w:t>21</w:t>
      </w:r>
      <w:r w:rsidR="009C6608" w:rsidRPr="00EC3E6F">
        <w:rPr>
          <w:rFonts w:asciiTheme="minorHAnsi" w:hAnsiTheme="minorHAnsi" w:cstheme="minorHAnsi"/>
          <w:lang w:val="fr-FR"/>
        </w:rPr>
        <w:t xml:space="preserve"> garçons</w:t>
      </w:r>
      <w:r w:rsidR="00C04D4E" w:rsidRPr="00EC3E6F">
        <w:rPr>
          <w:rFonts w:asciiTheme="minorHAnsi" w:hAnsiTheme="minorHAnsi" w:cstheme="minorHAnsi"/>
          <w:lang w:val="fr-FR"/>
        </w:rPr>
        <w:t xml:space="preserve"> sur le COVID-19 et les VBG. Il est à noter que toutes les activités débutent par un rappel sur les mesures barri</w:t>
      </w:r>
      <w:r w:rsidR="00C15F74" w:rsidRPr="00EC3E6F">
        <w:rPr>
          <w:rFonts w:asciiTheme="minorHAnsi" w:hAnsiTheme="minorHAnsi" w:cstheme="minorHAnsi"/>
          <w:lang w:val="fr-FR"/>
        </w:rPr>
        <w:t>ère</w:t>
      </w:r>
      <w:r w:rsidR="00C04D4E" w:rsidRPr="00EC3E6F">
        <w:rPr>
          <w:rFonts w:asciiTheme="minorHAnsi" w:hAnsiTheme="minorHAnsi" w:cstheme="minorHAnsi"/>
          <w:lang w:val="fr-FR"/>
        </w:rPr>
        <w:t>s au COVID.</w:t>
      </w:r>
    </w:p>
    <w:p w14:paraId="7DAB3474" w14:textId="7A52201A" w:rsidR="00AA3555" w:rsidRPr="005D71D6" w:rsidRDefault="00AA3555" w:rsidP="00C15F74">
      <w:pPr>
        <w:ind w:right="117"/>
        <w:jc w:val="both"/>
        <w:rPr>
          <w:rFonts w:asciiTheme="minorHAnsi" w:hAnsiTheme="minorHAnsi" w:cstheme="minorHAnsi"/>
          <w:b/>
          <w:color w:val="333399"/>
          <w:u w:val="single"/>
          <w:lang w:val="fr-FR"/>
        </w:rPr>
      </w:pPr>
    </w:p>
    <w:p w14:paraId="3BA6764A" w14:textId="7B287BB8" w:rsidR="00AA3555" w:rsidRPr="005D71D6" w:rsidRDefault="00AA3555" w:rsidP="00C15F74">
      <w:pPr>
        <w:ind w:right="117"/>
        <w:jc w:val="both"/>
        <w:rPr>
          <w:rFonts w:asciiTheme="minorHAnsi" w:hAnsiTheme="minorHAnsi" w:cstheme="minorHAnsi"/>
          <w:b/>
          <w:color w:val="4472C4" w:themeColor="accent1"/>
          <w:lang w:val="fr-FR"/>
        </w:rPr>
      </w:pPr>
      <w:r w:rsidRPr="005D71D6">
        <w:rPr>
          <w:rFonts w:asciiTheme="minorHAnsi" w:hAnsiTheme="minorHAnsi" w:cstheme="minorHAnsi"/>
          <w:b/>
          <w:color w:val="4472C4" w:themeColor="accent1"/>
          <w:lang w:val="fr-FR"/>
        </w:rPr>
        <w:t>LEADERS COMMUNAUTAIRES/AUTORITES LOCALES/SOCIETE CIVILE</w:t>
      </w:r>
    </w:p>
    <w:p w14:paraId="27D124C7" w14:textId="796B2244" w:rsidR="00C04D4E" w:rsidRPr="005D71D6" w:rsidRDefault="00C04D4E" w:rsidP="00C15F74">
      <w:pPr>
        <w:ind w:left="597"/>
        <w:jc w:val="both"/>
        <w:rPr>
          <w:rFonts w:asciiTheme="minorHAnsi" w:hAnsiTheme="minorHAnsi" w:cstheme="minorHAnsi"/>
          <w:bCs/>
          <w:iCs/>
          <w:lang w:val="fr-FR"/>
        </w:rPr>
      </w:pPr>
      <w:r w:rsidRPr="005D71D6">
        <w:rPr>
          <w:rFonts w:asciiTheme="minorHAnsi" w:hAnsiTheme="minorHAnsi" w:cstheme="minorHAnsi"/>
          <w:bCs/>
          <w:iCs/>
          <w:lang w:val="fr-FR"/>
        </w:rPr>
        <w:t>RAS</w:t>
      </w:r>
    </w:p>
    <w:p w14:paraId="27DA0ABF" w14:textId="78EEA9B3" w:rsidR="00990908" w:rsidRPr="002E7964" w:rsidRDefault="00AA3555" w:rsidP="00C15F74">
      <w:pPr>
        <w:pStyle w:val="Heading1"/>
        <w:jc w:val="both"/>
        <w:rPr>
          <w:rFonts w:asciiTheme="minorHAnsi" w:hAnsiTheme="minorHAnsi" w:cstheme="minorHAnsi"/>
          <w:b/>
          <w:bCs/>
          <w:lang w:val="fr-FR"/>
        </w:rPr>
      </w:pPr>
      <w:r w:rsidRPr="002E7964">
        <w:rPr>
          <w:rFonts w:asciiTheme="minorHAnsi" w:hAnsiTheme="minorHAnsi" w:cstheme="minorHAnsi"/>
          <w:b/>
          <w:bCs/>
          <w:lang w:val="fr-FR"/>
        </w:rPr>
        <w:lastRenderedPageBreak/>
        <w:t>Système de partage d’information et de coordination</w:t>
      </w:r>
    </w:p>
    <w:p w14:paraId="76F129D7" w14:textId="77777777" w:rsidR="00715F2D" w:rsidRPr="002E7964" w:rsidRDefault="00715F2D" w:rsidP="00C15F74">
      <w:pPr>
        <w:jc w:val="both"/>
        <w:rPr>
          <w:rFonts w:asciiTheme="minorHAnsi" w:hAnsiTheme="minorHAnsi" w:cstheme="minorHAnsi"/>
          <w:sz w:val="32"/>
          <w:szCs w:val="32"/>
          <w:lang w:val="fr-FR"/>
        </w:rPr>
      </w:pPr>
    </w:p>
    <w:p w14:paraId="5F972AD7" w14:textId="20FE673F" w:rsidR="00AA3555" w:rsidRPr="005D71D6" w:rsidRDefault="00AA3555" w:rsidP="00C15F74">
      <w:pPr>
        <w:ind w:right="117"/>
        <w:jc w:val="both"/>
        <w:rPr>
          <w:rFonts w:asciiTheme="minorHAnsi" w:hAnsiTheme="minorHAnsi" w:cstheme="minorHAnsi"/>
          <w:b/>
          <w:color w:val="4472C4" w:themeColor="accent1"/>
          <w:lang w:val="fr-FR"/>
        </w:rPr>
      </w:pPr>
      <w:r w:rsidRPr="005D71D6">
        <w:rPr>
          <w:rFonts w:asciiTheme="minorHAnsi" w:hAnsiTheme="minorHAnsi" w:cstheme="minorHAnsi"/>
          <w:b/>
          <w:color w:val="4472C4" w:themeColor="accent1"/>
          <w:lang w:val="fr-FR"/>
        </w:rPr>
        <w:t xml:space="preserve">COORDINATION ET PARTAGE D’INFORMATION ET COORDINATION </w:t>
      </w:r>
    </w:p>
    <w:p w14:paraId="4242DCB7" w14:textId="1713E753" w:rsidR="007822F7" w:rsidRPr="005D71D6" w:rsidRDefault="007822F7" w:rsidP="00EC3E6F">
      <w:pPr>
        <w:spacing w:before="240"/>
        <w:ind w:right="117"/>
        <w:jc w:val="both"/>
        <w:rPr>
          <w:rFonts w:asciiTheme="minorHAnsi" w:hAnsiTheme="minorHAnsi" w:cstheme="minorHAnsi"/>
          <w:lang w:val="fr-FR"/>
        </w:rPr>
      </w:pPr>
      <w:r w:rsidRPr="005D71D6">
        <w:rPr>
          <w:rFonts w:asciiTheme="minorHAnsi" w:hAnsiTheme="minorHAnsi" w:cstheme="minorHAnsi"/>
          <w:lang w:val="fr-FR"/>
        </w:rPr>
        <w:t>Le staff INTERSOS prend part aux différentes rencontres de coordination avec les autres acteurs humanitaires et les structures techniques décentralisé</w:t>
      </w:r>
      <w:r w:rsidR="00ED38F5">
        <w:rPr>
          <w:rFonts w:asciiTheme="minorHAnsi" w:hAnsiTheme="minorHAnsi" w:cstheme="minorHAnsi"/>
          <w:lang w:val="fr-FR"/>
        </w:rPr>
        <w:t>e</w:t>
      </w:r>
      <w:r w:rsidRPr="005D71D6">
        <w:rPr>
          <w:rFonts w:asciiTheme="minorHAnsi" w:hAnsiTheme="minorHAnsi" w:cstheme="minorHAnsi"/>
          <w:lang w:val="fr-FR"/>
        </w:rPr>
        <w:t xml:space="preserve">s. Du </w:t>
      </w:r>
      <w:r w:rsidR="00351243" w:rsidRPr="005D71D6">
        <w:rPr>
          <w:rFonts w:asciiTheme="minorHAnsi" w:hAnsiTheme="minorHAnsi" w:cstheme="minorHAnsi"/>
          <w:lang w:val="fr-FR"/>
        </w:rPr>
        <w:t>côté</w:t>
      </w:r>
      <w:r w:rsidRPr="005D71D6">
        <w:rPr>
          <w:rFonts w:asciiTheme="minorHAnsi" w:hAnsiTheme="minorHAnsi" w:cstheme="minorHAnsi"/>
          <w:lang w:val="fr-FR"/>
        </w:rPr>
        <w:t xml:space="preserve"> de la Kossi, INTERSOS a été représenté à la rencontre initiée par le Haut-commissaire à l’endroit des ONG et Associations de la Kossi. Cette rencontre s’est </w:t>
      </w:r>
      <w:r w:rsidR="00351243" w:rsidRPr="005D71D6">
        <w:rPr>
          <w:rFonts w:asciiTheme="minorHAnsi" w:hAnsiTheme="minorHAnsi" w:cstheme="minorHAnsi"/>
          <w:lang w:val="fr-FR"/>
        </w:rPr>
        <w:t>déroulée</w:t>
      </w:r>
      <w:r w:rsidRPr="005D71D6">
        <w:rPr>
          <w:rFonts w:asciiTheme="minorHAnsi" w:hAnsiTheme="minorHAnsi" w:cstheme="minorHAnsi"/>
          <w:lang w:val="fr-FR"/>
        </w:rPr>
        <w:t xml:space="preserve"> </w:t>
      </w:r>
      <w:r w:rsidR="00DC0C06" w:rsidRPr="005D71D6">
        <w:rPr>
          <w:rFonts w:asciiTheme="minorHAnsi" w:hAnsiTheme="minorHAnsi" w:cstheme="minorHAnsi"/>
          <w:lang w:val="fr-FR"/>
        </w:rPr>
        <w:t xml:space="preserve">le 14 </w:t>
      </w:r>
      <w:r w:rsidR="00351243" w:rsidRPr="005D71D6">
        <w:rPr>
          <w:rFonts w:asciiTheme="minorHAnsi" w:hAnsiTheme="minorHAnsi" w:cstheme="minorHAnsi"/>
          <w:lang w:val="fr-FR"/>
        </w:rPr>
        <w:t>A</w:t>
      </w:r>
      <w:r w:rsidR="00DC0C06" w:rsidRPr="005D71D6">
        <w:rPr>
          <w:rFonts w:asciiTheme="minorHAnsi" w:hAnsiTheme="minorHAnsi" w:cstheme="minorHAnsi"/>
          <w:lang w:val="fr-FR"/>
        </w:rPr>
        <w:t>o</w:t>
      </w:r>
      <w:r w:rsidR="00351243" w:rsidRPr="005D71D6">
        <w:rPr>
          <w:rFonts w:asciiTheme="minorHAnsi" w:hAnsiTheme="minorHAnsi" w:cstheme="minorHAnsi"/>
          <w:lang w:val="fr-FR"/>
        </w:rPr>
        <w:t>û</w:t>
      </w:r>
      <w:r w:rsidR="00DC0C06" w:rsidRPr="005D71D6">
        <w:rPr>
          <w:rFonts w:asciiTheme="minorHAnsi" w:hAnsiTheme="minorHAnsi" w:cstheme="minorHAnsi"/>
          <w:lang w:val="fr-FR"/>
        </w:rPr>
        <w:t>t à Nouna et elle a connu la participation d’acteurs tel</w:t>
      </w:r>
      <w:r w:rsidR="00AA6A7C">
        <w:rPr>
          <w:rFonts w:asciiTheme="minorHAnsi" w:hAnsiTheme="minorHAnsi" w:cstheme="minorHAnsi"/>
          <w:lang w:val="fr-FR"/>
        </w:rPr>
        <w:t>s</w:t>
      </w:r>
      <w:r w:rsidR="00DC0C06" w:rsidRPr="005D71D6">
        <w:rPr>
          <w:rFonts w:asciiTheme="minorHAnsi" w:hAnsiTheme="minorHAnsi" w:cstheme="minorHAnsi"/>
          <w:lang w:val="fr-FR"/>
        </w:rPr>
        <w:t xml:space="preserve"> que TDH, IRC,</w:t>
      </w:r>
      <w:r w:rsidR="00351243" w:rsidRPr="005D71D6">
        <w:rPr>
          <w:rFonts w:asciiTheme="minorHAnsi" w:hAnsiTheme="minorHAnsi" w:cstheme="minorHAnsi"/>
          <w:lang w:val="fr-FR"/>
        </w:rPr>
        <w:t xml:space="preserve"> </w:t>
      </w:r>
      <w:r w:rsidR="00DC0C06" w:rsidRPr="005D71D6">
        <w:rPr>
          <w:rFonts w:asciiTheme="minorHAnsi" w:hAnsiTheme="minorHAnsi" w:cstheme="minorHAnsi"/>
          <w:lang w:val="fr-FR"/>
        </w:rPr>
        <w:t xml:space="preserve">Plan </w:t>
      </w:r>
      <w:r w:rsidR="00351243" w:rsidRPr="005D71D6">
        <w:rPr>
          <w:rFonts w:asciiTheme="minorHAnsi" w:hAnsiTheme="minorHAnsi" w:cstheme="minorHAnsi"/>
          <w:lang w:val="fr-FR"/>
        </w:rPr>
        <w:t>B</w:t>
      </w:r>
      <w:r w:rsidR="00DC0C06" w:rsidRPr="005D71D6">
        <w:rPr>
          <w:rFonts w:asciiTheme="minorHAnsi" w:hAnsiTheme="minorHAnsi" w:cstheme="minorHAnsi"/>
          <w:lang w:val="fr-FR"/>
        </w:rPr>
        <w:t>urkina, Terre des enfants, Hel</w:t>
      </w:r>
      <w:r w:rsidR="00EC3E6F">
        <w:rPr>
          <w:rFonts w:asciiTheme="minorHAnsi" w:hAnsiTheme="minorHAnsi" w:cstheme="minorHAnsi"/>
          <w:lang w:val="fr-FR"/>
        </w:rPr>
        <w:t>p</w:t>
      </w:r>
      <w:r w:rsidR="00AA6A7C">
        <w:rPr>
          <w:rFonts w:asciiTheme="minorHAnsi" w:hAnsiTheme="minorHAnsi" w:cstheme="minorHAnsi"/>
          <w:lang w:val="fr-FR"/>
        </w:rPr>
        <w:t xml:space="preserve"> et </w:t>
      </w:r>
      <w:proofErr w:type="spellStart"/>
      <w:r w:rsidR="00AA6A7C">
        <w:rPr>
          <w:rFonts w:asciiTheme="minorHAnsi" w:hAnsiTheme="minorHAnsi" w:cstheme="minorHAnsi"/>
          <w:lang w:val="fr-FR"/>
        </w:rPr>
        <w:t>Intersos</w:t>
      </w:r>
      <w:proofErr w:type="spellEnd"/>
      <w:r w:rsidR="00EC3E6F">
        <w:rPr>
          <w:rFonts w:asciiTheme="minorHAnsi" w:hAnsiTheme="minorHAnsi" w:cstheme="minorHAnsi"/>
          <w:lang w:val="fr-FR"/>
        </w:rPr>
        <w:t>.</w:t>
      </w:r>
    </w:p>
    <w:p w14:paraId="154ADF87" w14:textId="0343B1CD" w:rsidR="00F86F59" w:rsidRPr="005D71D6" w:rsidRDefault="00C04D4E" w:rsidP="00EC3E6F">
      <w:pPr>
        <w:spacing w:before="240"/>
        <w:ind w:right="117"/>
        <w:jc w:val="both"/>
        <w:rPr>
          <w:rFonts w:asciiTheme="minorHAnsi" w:hAnsiTheme="minorHAnsi" w:cstheme="minorHAnsi"/>
          <w:lang w:val="fr-FR"/>
        </w:rPr>
      </w:pPr>
      <w:r w:rsidRPr="005D71D6">
        <w:rPr>
          <w:rFonts w:asciiTheme="minorHAnsi" w:hAnsiTheme="minorHAnsi" w:cstheme="minorHAnsi"/>
          <w:lang w:val="fr-FR"/>
        </w:rPr>
        <w:t>Au nivea</w:t>
      </w:r>
      <w:r w:rsidR="00F86F59" w:rsidRPr="005D71D6">
        <w:rPr>
          <w:rFonts w:asciiTheme="minorHAnsi" w:hAnsiTheme="minorHAnsi" w:cstheme="minorHAnsi"/>
          <w:lang w:val="fr-FR"/>
        </w:rPr>
        <w:t>u de la Kossi, la coordination</w:t>
      </w:r>
      <w:r w:rsidR="00EC3E6F">
        <w:rPr>
          <w:rFonts w:asciiTheme="minorHAnsi" w:hAnsiTheme="minorHAnsi" w:cstheme="minorHAnsi"/>
          <w:lang w:val="fr-FR"/>
        </w:rPr>
        <w:t xml:space="preserve"> provinciale</w:t>
      </w:r>
      <w:r w:rsidR="00F86F59" w:rsidRPr="005D71D6">
        <w:rPr>
          <w:rFonts w:asciiTheme="minorHAnsi" w:hAnsiTheme="minorHAnsi" w:cstheme="minorHAnsi"/>
          <w:lang w:val="fr-FR"/>
        </w:rPr>
        <w:t xml:space="preserve"> rencontre des problèmes liés à l’indisponibilité des acteurs sur le terrain et à l’absence de local (représentation)</w:t>
      </w:r>
      <w:r w:rsidR="00EC3E6F">
        <w:rPr>
          <w:rFonts w:asciiTheme="minorHAnsi" w:hAnsiTheme="minorHAnsi" w:cstheme="minorHAnsi"/>
          <w:lang w:val="fr-FR"/>
        </w:rPr>
        <w:t xml:space="preserve"> de </w:t>
      </w:r>
      <w:r w:rsidR="009D1455" w:rsidRPr="005D71D6">
        <w:rPr>
          <w:rFonts w:asciiTheme="minorHAnsi" w:hAnsiTheme="minorHAnsi" w:cstheme="minorHAnsi"/>
          <w:lang w:val="fr-FR"/>
        </w:rPr>
        <w:t>certain</w:t>
      </w:r>
      <w:r w:rsidR="009D1455">
        <w:rPr>
          <w:rFonts w:asciiTheme="minorHAnsi" w:hAnsiTheme="minorHAnsi" w:cstheme="minorHAnsi"/>
          <w:lang w:val="fr-FR"/>
        </w:rPr>
        <w:t>s acteurs</w:t>
      </w:r>
      <w:r w:rsidR="00EC3E6F">
        <w:rPr>
          <w:rFonts w:asciiTheme="minorHAnsi" w:hAnsiTheme="minorHAnsi" w:cstheme="minorHAnsi"/>
          <w:lang w:val="fr-FR"/>
        </w:rPr>
        <w:t xml:space="preserve"> qui</w:t>
      </w:r>
      <w:r w:rsidR="00F86F59" w:rsidRPr="005D71D6">
        <w:rPr>
          <w:rFonts w:asciiTheme="minorHAnsi" w:hAnsiTheme="minorHAnsi" w:cstheme="minorHAnsi"/>
          <w:lang w:val="fr-FR"/>
        </w:rPr>
        <w:t xml:space="preserve"> viennent pour des interventions ponctuelles sur le terrain. </w:t>
      </w:r>
    </w:p>
    <w:p w14:paraId="6E08EDB7" w14:textId="5708A6D1" w:rsidR="00C04D4E" w:rsidRPr="005D71D6" w:rsidRDefault="00C04D4E" w:rsidP="00EC3E6F">
      <w:pPr>
        <w:spacing w:before="240"/>
        <w:ind w:right="117"/>
        <w:jc w:val="both"/>
        <w:rPr>
          <w:rFonts w:asciiTheme="minorHAnsi" w:hAnsiTheme="minorHAnsi" w:cstheme="minorHAnsi"/>
          <w:lang w:val="fr-FR"/>
        </w:rPr>
      </w:pPr>
      <w:r w:rsidRPr="005D71D6">
        <w:rPr>
          <w:rFonts w:asciiTheme="minorHAnsi" w:hAnsiTheme="minorHAnsi" w:cstheme="minorHAnsi"/>
          <w:lang w:val="fr-FR"/>
        </w:rPr>
        <w:t xml:space="preserve">Du côté du Sourou, </w:t>
      </w:r>
      <w:r w:rsidR="00F86F59" w:rsidRPr="005D71D6">
        <w:rPr>
          <w:rFonts w:asciiTheme="minorHAnsi" w:hAnsiTheme="minorHAnsi" w:cstheme="minorHAnsi"/>
          <w:lang w:val="fr-FR"/>
        </w:rPr>
        <w:t xml:space="preserve">les difficultés </w:t>
      </w:r>
      <w:r w:rsidRPr="005D71D6">
        <w:rPr>
          <w:rFonts w:asciiTheme="minorHAnsi" w:hAnsiTheme="minorHAnsi" w:cstheme="minorHAnsi"/>
          <w:lang w:val="fr-FR"/>
        </w:rPr>
        <w:t xml:space="preserve">de coordination avec les autres acteurs dans le Sourou est liée à l’indisponibilité des acteurs sur le terrain et aussi l’absence de leur bureau. </w:t>
      </w:r>
      <w:r w:rsidR="00DC0C06" w:rsidRPr="005D71D6">
        <w:rPr>
          <w:rFonts w:asciiTheme="minorHAnsi" w:hAnsiTheme="minorHAnsi" w:cstheme="minorHAnsi"/>
          <w:lang w:val="fr-FR"/>
        </w:rPr>
        <w:t xml:space="preserve">En plus </w:t>
      </w:r>
      <w:r w:rsidR="00E41F83">
        <w:rPr>
          <w:rFonts w:asciiTheme="minorHAnsi" w:hAnsiTheme="minorHAnsi" w:cstheme="minorHAnsi"/>
          <w:lang w:val="fr-FR"/>
        </w:rPr>
        <w:t>il y</w:t>
      </w:r>
      <w:r w:rsidR="00E41F83" w:rsidRPr="005D71D6">
        <w:rPr>
          <w:rFonts w:asciiTheme="minorHAnsi" w:hAnsiTheme="minorHAnsi" w:cstheme="minorHAnsi"/>
          <w:lang w:val="fr-FR"/>
        </w:rPr>
        <w:t xml:space="preserve"> </w:t>
      </w:r>
      <w:r w:rsidR="00DC0C06" w:rsidRPr="005D71D6">
        <w:rPr>
          <w:rFonts w:asciiTheme="minorHAnsi" w:hAnsiTheme="minorHAnsi" w:cstheme="minorHAnsi"/>
          <w:lang w:val="fr-FR"/>
        </w:rPr>
        <w:t>a l’absence d’un cadre de concertation formelle entre acteurs sur le terrain principalement.</w:t>
      </w:r>
    </w:p>
    <w:p w14:paraId="176C9323" w14:textId="2C488331" w:rsidR="00990908" w:rsidRPr="002E7964" w:rsidRDefault="00990908" w:rsidP="00C15F74">
      <w:pPr>
        <w:pStyle w:val="Heading1"/>
        <w:jc w:val="both"/>
        <w:rPr>
          <w:rFonts w:asciiTheme="minorHAnsi" w:hAnsiTheme="minorHAnsi" w:cstheme="minorHAnsi"/>
          <w:b/>
          <w:bCs/>
          <w:lang w:val="fr-FR"/>
        </w:rPr>
      </w:pPr>
      <w:r w:rsidRPr="002E7964">
        <w:rPr>
          <w:rFonts w:asciiTheme="minorHAnsi" w:hAnsiTheme="minorHAnsi" w:cstheme="minorHAnsi"/>
          <w:b/>
          <w:bCs/>
          <w:lang w:val="fr-FR"/>
        </w:rPr>
        <w:t xml:space="preserve">Recommandations et actions de suivi requises </w:t>
      </w:r>
    </w:p>
    <w:p w14:paraId="3B55543F" w14:textId="269DF045" w:rsidR="00990908" w:rsidRPr="005D71D6" w:rsidRDefault="00990908" w:rsidP="00C15F74">
      <w:pPr>
        <w:autoSpaceDE w:val="0"/>
        <w:autoSpaceDN w:val="0"/>
        <w:adjustRightInd w:val="0"/>
        <w:ind w:right="117"/>
        <w:jc w:val="both"/>
        <w:rPr>
          <w:rFonts w:asciiTheme="minorHAnsi" w:hAnsiTheme="minorHAnsi" w:cstheme="minorHAnsi"/>
          <w:b/>
          <w:bCs/>
          <w:color w:val="365F91"/>
          <w:u w:val="single"/>
          <w:lang w:val="fr-FR" w:eastAsia="ja-JP"/>
        </w:rPr>
      </w:pPr>
    </w:p>
    <w:p w14:paraId="14173DC4" w14:textId="5C6632F4" w:rsidR="00AA3555" w:rsidRPr="005D71D6" w:rsidRDefault="00AA3555" w:rsidP="00C15F74">
      <w:pPr>
        <w:ind w:right="117"/>
        <w:jc w:val="both"/>
        <w:rPr>
          <w:rFonts w:asciiTheme="minorHAnsi" w:hAnsiTheme="minorHAnsi" w:cstheme="minorHAnsi"/>
          <w:b/>
          <w:color w:val="4472C4" w:themeColor="accent1"/>
          <w:lang w:val="fr-FR"/>
        </w:rPr>
      </w:pPr>
      <w:r w:rsidRPr="005D71D6">
        <w:rPr>
          <w:rFonts w:asciiTheme="minorHAnsi" w:hAnsiTheme="minorHAnsi" w:cstheme="minorHAnsi"/>
          <w:b/>
          <w:color w:val="4472C4" w:themeColor="accent1"/>
          <w:lang w:val="fr-FR"/>
        </w:rPr>
        <w:t>RECOMMANDATIONS GENERALES (dans quel domaine, pour quelle localité et a quelle entité)</w:t>
      </w:r>
    </w:p>
    <w:p w14:paraId="29F4CE0B" w14:textId="2F913578" w:rsidR="009868DB" w:rsidRPr="005D71D6" w:rsidRDefault="009868DB" w:rsidP="002D1BC5">
      <w:pPr>
        <w:autoSpaceDE w:val="0"/>
        <w:autoSpaceDN w:val="0"/>
        <w:adjustRightInd w:val="0"/>
        <w:ind w:right="117"/>
        <w:jc w:val="center"/>
        <w:rPr>
          <w:rFonts w:asciiTheme="minorHAnsi" w:hAnsiTheme="minorHAnsi" w:cstheme="minorHAnsi"/>
          <w:b/>
          <w:bCs/>
          <w:color w:val="365F91"/>
          <w:u w:val="single"/>
          <w:lang w:val="fr-FR" w:eastAsia="ja-JP"/>
        </w:rPr>
      </w:pPr>
    </w:p>
    <w:tbl>
      <w:tblPr>
        <w:tblStyle w:val="GridTable4-Accent1"/>
        <w:tblW w:w="10075" w:type="dxa"/>
        <w:tblLook w:val="04A0" w:firstRow="1" w:lastRow="0" w:firstColumn="1" w:lastColumn="0" w:noHBand="0" w:noVBand="1"/>
      </w:tblPr>
      <w:tblGrid>
        <w:gridCol w:w="4855"/>
        <w:gridCol w:w="4140"/>
        <w:gridCol w:w="1080"/>
      </w:tblGrid>
      <w:tr w:rsidR="00854EB1" w:rsidRPr="005D71D6" w14:paraId="64D1D2E4" w14:textId="77777777" w:rsidTr="001E00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5" w:type="dxa"/>
          </w:tcPr>
          <w:p w14:paraId="2A7EB60A" w14:textId="77777777" w:rsidR="00854EB1" w:rsidRPr="005D71D6" w:rsidRDefault="00854EB1" w:rsidP="002D1BC5">
            <w:pPr>
              <w:autoSpaceDE w:val="0"/>
              <w:autoSpaceDN w:val="0"/>
              <w:adjustRightInd w:val="0"/>
              <w:ind w:right="117"/>
              <w:jc w:val="center"/>
              <w:rPr>
                <w:rFonts w:asciiTheme="minorHAnsi" w:hAnsiTheme="minorHAnsi" w:cstheme="minorHAnsi"/>
                <w:lang w:val="fr-FR" w:eastAsia="ja-JP"/>
              </w:rPr>
            </w:pPr>
            <w:r w:rsidRPr="005D71D6">
              <w:rPr>
                <w:rFonts w:asciiTheme="minorHAnsi" w:hAnsiTheme="minorHAnsi" w:cstheme="minorHAnsi"/>
                <w:lang w:val="fr-FR" w:eastAsia="ja-JP"/>
              </w:rPr>
              <w:t>Domaine</w:t>
            </w:r>
          </w:p>
        </w:tc>
        <w:tc>
          <w:tcPr>
            <w:tcW w:w="4140" w:type="dxa"/>
          </w:tcPr>
          <w:p w14:paraId="5A1A5740" w14:textId="77777777" w:rsidR="00854EB1" w:rsidRPr="005D71D6" w:rsidRDefault="00854EB1" w:rsidP="002D1BC5">
            <w:pPr>
              <w:autoSpaceDE w:val="0"/>
              <w:autoSpaceDN w:val="0"/>
              <w:adjustRightInd w:val="0"/>
              <w:ind w:right="117"/>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fr-FR" w:eastAsia="ja-JP"/>
              </w:rPr>
            </w:pPr>
            <w:r w:rsidRPr="005D71D6">
              <w:rPr>
                <w:rFonts w:asciiTheme="minorHAnsi" w:hAnsiTheme="minorHAnsi" w:cstheme="minorHAnsi"/>
                <w:lang w:val="fr-FR" w:eastAsia="ja-JP"/>
              </w:rPr>
              <w:t>Localité</w:t>
            </w:r>
          </w:p>
        </w:tc>
        <w:tc>
          <w:tcPr>
            <w:tcW w:w="1080" w:type="dxa"/>
          </w:tcPr>
          <w:p w14:paraId="3F92263D" w14:textId="77777777" w:rsidR="00854EB1" w:rsidRPr="005D71D6" w:rsidRDefault="00854EB1" w:rsidP="002D1BC5">
            <w:pPr>
              <w:autoSpaceDE w:val="0"/>
              <w:autoSpaceDN w:val="0"/>
              <w:adjustRightInd w:val="0"/>
              <w:ind w:right="117"/>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fr-FR" w:eastAsia="ja-JP"/>
              </w:rPr>
            </w:pPr>
            <w:r w:rsidRPr="005D71D6">
              <w:rPr>
                <w:rFonts w:asciiTheme="minorHAnsi" w:hAnsiTheme="minorHAnsi" w:cstheme="minorHAnsi"/>
                <w:lang w:val="fr-FR" w:eastAsia="ja-JP"/>
              </w:rPr>
              <w:t>Entité</w:t>
            </w:r>
          </w:p>
        </w:tc>
      </w:tr>
      <w:tr w:rsidR="00854EB1" w:rsidRPr="005D71D6" w14:paraId="3A7D40A5" w14:textId="77777777" w:rsidTr="001E00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5" w:type="dxa"/>
          </w:tcPr>
          <w:p w14:paraId="609461C6" w14:textId="136E5794" w:rsidR="00854EB1" w:rsidRPr="00EC3E6F" w:rsidRDefault="00854EB1" w:rsidP="00EC3E6F">
            <w:pPr>
              <w:autoSpaceDE w:val="0"/>
              <w:autoSpaceDN w:val="0"/>
              <w:adjustRightInd w:val="0"/>
              <w:ind w:right="117"/>
              <w:jc w:val="both"/>
              <w:rPr>
                <w:rFonts w:asciiTheme="minorHAnsi" w:hAnsiTheme="minorHAnsi" w:cstheme="minorHAnsi"/>
                <w:b w:val="0"/>
                <w:bCs w:val="0"/>
                <w:lang w:val="fr-FR" w:eastAsia="ja-JP"/>
              </w:rPr>
            </w:pPr>
            <w:r w:rsidRPr="00EC3E6F">
              <w:rPr>
                <w:rFonts w:asciiTheme="minorHAnsi" w:hAnsiTheme="minorHAnsi" w:cstheme="minorHAnsi"/>
                <w:b w:val="0"/>
                <w:bCs w:val="0"/>
                <w:lang w:val="fr-FR" w:eastAsia="ja-JP"/>
              </w:rPr>
              <w:t>Augmenter le nombre de PBS</w:t>
            </w:r>
            <w:r w:rsidR="005F7C67">
              <w:rPr>
                <w:rFonts w:asciiTheme="minorHAnsi" w:hAnsiTheme="minorHAnsi" w:cstheme="minorHAnsi"/>
                <w:b w:val="0"/>
                <w:bCs w:val="0"/>
                <w:lang w:val="fr-FR" w:eastAsia="ja-JP"/>
              </w:rPr>
              <w:t xml:space="preserve"> </w:t>
            </w:r>
            <w:r w:rsidR="00F22309">
              <w:rPr>
                <w:rFonts w:asciiTheme="minorHAnsi" w:hAnsiTheme="minorHAnsi" w:cstheme="minorHAnsi"/>
                <w:b w:val="0"/>
                <w:bCs w:val="0"/>
                <w:lang w:val="fr-FR" w:eastAsia="ja-JP"/>
              </w:rPr>
              <w:t>bénéficiaire de l’assistance en cash</w:t>
            </w:r>
          </w:p>
        </w:tc>
        <w:tc>
          <w:tcPr>
            <w:tcW w:w="4140" w:type="dxa"/>
          </w:tcPr>
          <w:p w14:paraId="3777C6D1" w14:textId="7B638A05" w:rsidR="00854EB1" w:rsidRPr="005D71D6" w:rsidRDefault="00854EB1" w:rsidP="00EC3E6F">
            <w:pPr>
              <w:autoSpaceDE w:val="0"/>
              <w:autoSpaceDN w:val="0"/>
              <w:adjustRightInd w:val="0"/>
              <w:ind w:right="117"/>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fr-FR" w:eastAsia="ja-JP"/>
              </w:rPr>
            </w:pPr>
            <w:r w:rsidRPr="005D71D6">
              <w:rPr>
                <w:rFonts w:asciiTheme="minorHAnsi" w:hAnsiTheme="minorHAnsi" w:cstheme="minorHAnsi"/>
                <w:lang w:val="fr-FR" w:eastAsia="ja-JP"/>
              </w:rPr>
              <w:t>Toutes les localités</w:t>
            </w:r>
          </w:p>
        </w:tc>
        <w:tc>
          <w:tcPr>
            <w:tcW w:w="1080" w:type="dxa"/>
            <w:vMerge w:val="restart"/>
          </w:tcPr>
          <w:p w14:paraId="09130A42" w14:textId="76B02B50" w:rsidR="00854EB1" w:rsidRPr="005D71D6" w:rsidRDefault="00854EB1" w:rsidP="00EC3E6F">
            <w:pPr>
              <w:autoSpaceDE w:val="0"/>
              <w:autoSpaceDN w:val="0"/>
              <w:adjustRightInd w:val="0"/>
              <w:ind w:right="117"/>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fr-FR" w:eastAsia="ja-JP"/>
              </w:rPr>
            </w:pPr>
            <w:r w:rsidRPr="005D71D6">
              <w:rPr>
                <w:rFonts w:asciiTheme="minorHAnsi" w:hAnsiTheme="minorHAnsi" w:cstheme="minorHAnsi"/>
                <w:lang w:val="fr-FR" w:eastAsia="ja-JP"/>
              </w:rPr>
              <w:t>HCR</w:t>
            </w:r>
          </w:p>
        </w:tc>
      </w:tr>
      <w:tr w:rsidR="00854EB1" w:rsidRPr="005D71D6" w14:paraId="078185B3" w14:textId="77777777" w:rsidTr="001E0002">
        <w:tc>
          <w:tcPr>
            <w:cnfStyle w:val="001000000000" w:firstRow="0" w:lastRow="0" w:firstColumn="1" w:lastColumn="0" w:oddVBand="0" w:evenVBand="0" w:oddHBand="0" w:evenHBand="0" w:firstRowFirstColumn="0" w:firstRowLastColumn="0" w:lastRowFirstColumn="0" w:lastRowLastColumn="0"/>
            <w:tcW w:w="4855" w:type="dxa"/>
          </w:tcPr>
          <w:p w14:paraId="7225DC65" w14:textId="0B228E3A" w:rsidR="00854EB1" w:rsidRPr="00EC3E6F" w:rsidRDefault="005F7C67" w:rsidP="00EC3E6F">
            <w:pPr>
              <w:autoSpaceDE w:val="0"/>
              <w:autoSpaceDN w:val="0"/>
              <w:adjustRightInd w:val="0"/>
              <w:ind w:right="117"/>
              <w:jc w:val="both"/>
              <w:rPr>
                <w:rFonts w:asciiTheme="minorHAnsi" w:hAnsiTheme="minorHAnsi" w:cstheme="minorHAnsi"/>
                <w:b w:val="0"/>
                <w:bCs w:val="0"/>
                <w:lang w:val="fr-FR" w:eastAsia="ja-JP"/>
              </w:rPr>
            </w:pPr>
            <w:r>
              <w:rPr>
                <w:rFonts w:asciiTheme="minorHAnsi" w:hAnsiTheme="minorHAnsi" w:cstheme="minorHAnsi"/>
                <w:b w:val="0"/>
                <w:bCs w:val="0"/>
                <w:lang w:val="fr-FR" w:eastAsia="ja-JP"/>
              </w:rPr>
              <w:t xml:space="preserve">Augmenter le nombre de bénéficiaires </w:t>
            </w:r>
            <w:r w:rsidR="00EC3E6F" w:rsidRPr="00EC3E6F">
              <w:rPr>
                <w:rFonts w:asciiTheme="minorHAnsi" w:hAnsiTheme="minorHAnsi" w:cstheme="minorHAnsi"/>
                <w:b w:val="0"/>
                <w:bCs w:val="0"/>
                <w:lang w:val="fr-FR" w:eastAsia="ja-JP"/>
              </w:rPr>
              <w:t>en</w:t>
            </w:r>
            <w:r w:rsidR="00854EB1" w:rsidRPr="00EC3E6F">
              <w:rPr>
                <w:rFonts w:asciiTheme="minorHAnsi" w:hAnsiTheme="minorHAnsi" w:cstheme="minorHAnsi"/>
                <w:b w:val="0"/>
                <w:bCs w:val="0"/>
                <w:lang w:val="fr-FR" w:eastAsia="ja-JP"/>
              </w:rPr>
              <w:t xml:space="preserve"> abris</w:t>
            </w:r>
          </w:p>
        </w:tc>
        <w:tc>
          <w:tcPr>
            <w:tcW w:w="4140" w:type="dxa"/>
          </w:tcPr>
          <w:p w14:paraId="31850275" w14:textId="5A995AD2" w:rsidR="00854EB1" w:rsidRPr="0009362D" w:rsidRDefault="00854EB1" w:rsidP="00EC3E6F">
            <w:pPr>
              <w:autoSpaceDE w:val="0"/>
              <w:autoSpaceDN w:val="0"/>
              <w:adjustRightInd w:val="0"/>
              <w:ind w:right="117"/>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fr-FR" w:eastAsia="ja-JP"/>
              </w:rPr>
            </w:pPr>
            <w:proofErr w:type="spellStart"/>
            <w:r w:rsidRPr="0009362D">
              <w:rPr>
                <w:rFonts w:asciiTheme="minorHAnsi" w:hAnsiTheme="minorHAnsi" w:cstheme="minorHAnsi"/>
                <w:lang w:val="fr-FR" w:eastAsia="ja-JP"/>
              </w:rPr>
              <w:t>Daka</w:t>
            </w:r>
            <w:proofErr w:type="spellEnd"/>
            <w:r w:rsidRPr="0009362D">
              <w:rPr>
                <w:rFonts w:asciiTheme="minorHAnsi" w:hAnsiTheme="minorHAnsi" w:cstheme="minorHAnsi"/>
                <w:lang w:val="fr-FR" w:eastAsia="ja-JP"/>
              </w:rPr>
              <w:t xml:space="preserve">, </w:t>
            </w:r>
            <w:proofErr w:type="spellStart"/>
            <w:r w:rsidRPr="0009362D">
              <w:rPr>
                <w:rFonts w:asciiTheme="minorHAnsi" w:hAnsiTheme="minorHAnsi" w:cstheme="minorHAnsi"/>
                <w:lang w:val="fr-FR" w:eastAsia="ja-JP"/>
              </w:rPr>
              <w:t>Simbadougou</w:t>
            </w:r>
            <w:proofErr w:type="spellEnd"/>
            <w:r w:rsidRPr="0009362D">
              <w:rPr>
                <w:rFonts w:asciiTheme="minorHAnsi" w:hAnsiTheme="minorHAnsi" w:cstheme="minorHAnsi"/>
                <w:lang w:val="fr-FR" w:eastAsia="ja-JP"/>
              </w:rPr>
              <w:t xml:space="preserve">, </w:t>
            </w:r>
            <w:proofErr w:type="spellStart"/>
            <w:r w:rsidRPr="0009362D">
              <w:rPr>
                <w:rFonts w:asciiTheme="minorHAnsi" w:hAnsiTheme="minorHAnsi" w:cstheme="minorHAnsi"/>
                <w:lang w:val="fr-FR" w:eastAsia="ja-JP"/>
              </w:rPr>
              <w:t>Tombodougou</w:t>
            </w:r>
            <w:proofErr w:type="spellEnd"/>
            <w:r w:rsidR="007A2516" w:rsidRPr="0009362D">
              <w:rPr>
                <w:rFonts w:asciiTheme="minorHAnsi" w:hAnsiTheme="minorHAnsi" w:cstheme="minorHAnsi"/>
                <w:lang w:val="fr-FR" w:eastAsia="ja-JP"/>
              </w:rPr>
              <w:t>, Djibasso</w:t>
            </w:r>
          </w:p>
        </w:tc>
        <w:tc>
          <w:tcPr>
            <w:tcW w:w="1080" w:type="dxa"/>
            <w:vMerge/>
          </w:tcPr>
          <w:p w14:paraId="56BC0E68" w14:textId="77777777" w:rsidR="00854EB1" w:rsidRPr="005D71D6" w:rsidRDefault="00854EB1" w:rsidP="002D1BC5">
            <w:pPr>
              <w:autoSpaceDE w:val="0"/>
              <w:autoSpaceDN w:val="0"/>
              <w:adjustRightInd w:val="0"/>
              <w:ind w:right="11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fr-FR" w:eastAsia="ja-JP"/>
              </w:rPr>
            </w:pPr>
          </w:p>
        </w:tc>
      </w:tr>
      <w:tr w:rsidR="00854EB1" w:rsidRPr="001E0002" w14:paraId="3CE1DB38" w14:textId="77777777" w:rsidTr="001E00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5" w:type="dxa"/>
          </w:tcPr>
          <w:p w14:paraId="67DDB01C" w14:textId="47B70928" w:rsidR="00854EB1" w:rsidRPr="00EC3E6F" w:rsidRDefault="00BC0030" w:rsidP="00EC3E6F">
            <w:pPr>
              <w:autoSpaceDE w:val="0"/>
              <w:autoSpaceDN w:val="0"/>
              <w:adjustRightInd w:val="0"/>
              <w:ind w:right="117"/>
              <w:jc w:val="both"/>
              <w:rPr>
                <w:rFonts w:asciiTheme="minorHAnsi" w:hAnsiTheme="minorHAnsi" w:cstheme="minorHAnsi"/>
                <w:b w:val="0"/>
                <w:bCs w:val="0"/>
                <w:lang w:val="fr-FR" w:eastAsia="ja-JP"/>
              </w:rPr>
            </w:pPr>
            <w:r>
              <w:rPr>
                <w:rFonts w:asciiTheme="minorHAnsi" w:hAnsiTheme="minorHAnsi" w:cstheme="minorHAnsi"/>
                <w:b w:val="0"/>
                <w:bCs w:val="0"/>
                <w:lang w:val="fr-FR" w:eastAsia="ja-JP"/>
              </w:rPr>
              <w:t>Fournir l’a</w:t>
            </w:r>
            <w:r w:rsidR="00EC3E6F" w:rsidRPr="00EC3E6F">
              <w:rPr>
                <w:rFonts w:asciiTheme="minorHAnsi" w:hAnsiTheme="minorHAnsi" w:cstheme="minorHAnsi"/>
                <w:b w:val="0"/>
                <w:bCs w:val="0"/>
                <w:lang w:val="fr-FR" w:eastAsia="ja-JP"/>
              </w:rPr>
              <w:t>ssistance en</w:t>
            </w:r>
            <w:r w:rsidR="002F18EF" w:rsidRPr="00EC3E6F">
              <w:rPr>
                <w:rFonts w:asciiTheme="minorHAnsi" w:hAnsiTheme="minorHAnsi" w:cstheme="minorHAnsi"/>
                <w:b w:val="0"/>
                <w:bCs w:val="0"/>
                <w:lang w:val="fr-FR" w:eastAsia="ja-JP"/>
              </w:rPr>
              <w:t xml:space="preserve"> A</w:t>
            </w:r>
            <w:r w:rsidR="00EC3E6F" w:rsidRPr="00EC3E6F">
              <w:rPr>
                <w:rFonts w:asciiTheme="minorHAnsi" w:hAnsiTheme="minorHAnsi" w:cstheme="minorHAnsi"/>
                <w:b w:val="0"/>
                <w:bCs w:val="0"/>
                <w:lang w:val="fr-FR" w:eastAsia="ja-JP"/>
              </w:rPr>
              <w:t xml:space="preserve">rticles Ménagers </w:t>
            </w:r>
            <w:r w:rsidR="002F18EF" w:rsidRPr="00EC3E6F">
              <w:rPr>
                <w:rFonts w:asciiTheme="minorHAnsi" w:hAnsiTheme="minorHAnsi" w:cstheme="minorHAnsi"/>
                <w:b w:val="0"/>
                <w:bCs w:val="0"/>
                <w:lang w:val="fr-FR" w:eastAsia="ja-JP"/>
              </w:rPr>
              <w:t>E</w:t>
            </w:r>
            <w:r w:rsidR="00EC3E6F" w:rsidRPr="00EC3E6F">
              <w:rPr>
                <w:rFonts w:asciiTheme="minorHAnsi" w:hAnsiTheme="minorHAnsi" w:cstheme="minorHAnsi"/>
                <w:b w:val="0"/>
                <w:bCs w:val="0"/>
                <w:lang w:val="fr-FR" w:eastAsia="ja-JP"/>
              </w:rPr>
              <w:t>ssentiels</w:t>
            </w:r>
          </w:p>
        </w:tc>
        <w:tc>
          <w:tcPr>
            <w:tcW w:w="4140" w:type="dxa"/>
          </w:tcPr>
          <w:p w14:paraId="3EBA04EE" w14:textId="658F4979" w:rsidR="00854EB1" w:rsidRPr="005D71D6" w:rsidRDefault="00602E90" w:rsidP="00EC3E6F">
            <w:pPr>
              <w:autoSpaceDE w:val="0"/>
              <w:autoSpaceDN w:val="0"/>
              <w:adjustRightInd w:val="0"/>
              <w:ind w:right="117"/>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fr-FR" w:eastAsia="ja-JP"/>
              </w:rPr>
            </w:pPr>
            <w:r>
              <w:rPr>
                <w:rFonts w:asciiTheme="minorHAnsi" w:hAnsiTheme="minorHAnsi" w:cstheme="minorHAnsi"/>
                <w:lang w:val="fr-FR" w:eastAsia="ja-JP"/>
              </w:rPr>
              <w:t>Les bénéficiaires en abris et les autres PDI</w:t>
            </w:r>
          </w:p>
        </w:tc>
        <w:tc>
          <w:tcPr>
            <w:tcW w:w="1080" w:type="dxa"/>
            <w:vMerge/>
          </w:tcPr>
          <w:p w14:paraId="015BE160" w14:textId="77777777" w:rsidR="00854EB1" w:rsidRPr="005D71D6" w:rsidRDefault="00854EB1" w:rsidP="002D1BC5">
            <w:pPr>
              <w:autoSpaceDE w:val="0"/>
              <w:autoSpaceDN w:val="0"/>
              <w:adjustRightInd w:val="0"/>
              <w:ind w:right="11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fr-FR" w:eastAsia="ja-JP"/>
              </w:rPr>
            </w:pPr>
          </w:p>
        </w:tc>
      </w:tr>
    </w:tbl>
    <w:p w14:paraId="6B6AE1FE" w14:textId="1658836D" w:rsidR="009868DB" w:rsidRPr="005D71D6" w:rsidRDefault="009868DB" w:rsidP="00C15F74">
      <w:pPr>
        <w:autoSpaceDE w:val="0"/>
        <w:autoSpaceDN w:val="0"/>
        <w:adjustRightInd w:val="0"/>
        <w:ind w:right="117"/>
        <w:jc w:val="both"/>
        <w:rPr>
          <w:rFonts w:asciiTheme="minorHAnsi" w:hAnsiTheme="minorHAnsi" w:cstheme="minorHAnsi"/>
          <w:lang w:val="fr-FR" w:eastAsia="ja-JP"/>
        </w:rPr>
      </w:pPr>
    </w:p>
    <w:p w14:paraId="064960D3" w14:textId="433BEE2B" w:rsidR="009868DB" w:rsidRPr="005D71D6" w:rsidRDefault="009868DB" w:rsidP="00C15F74">
      <w:pPr>
        <w:ind w:right="117"/>
        <w:jc w:val="both"/>
        <w:rPr>
          <w:rFonts w:asciiTheme="minorHAnsi" w:hAnsiTheme="minorHAnsi" w:cstheme="minorHAnsi"/>
          <w:b/>
          <w:color w:val="4472C4" w:themeColor="accent1"/>
          <w:lang w:val="fr-FR"/>
        </w:rPr>
      </w:pPr>
      <w:r w:rsidRPr="005D71D6">
        <w:rPr>
          <w:rFonts w:asciiTheme="minorHAnsi" w:hAnsiTheme="minorHAnsi" w:cstheme="minorHAnsi"/>
          <w:b/>
          <w:color w:val="4472C4" w:themeColor="accent1"/>
          <w:lang w:val="fr-FR"/>
        </w:rPr>
        <w:t>ACTIONS REQUISES DU HCR</w:t>
      </w:r>
    </w:p>
    <w:p w14:paraId="31A53E12" w14:textId="54E3DB7E" w:rsidR="00EB7497" w:rsidRPr="005D71D6" w:rsidRDefault="00EB7497" w:rsidP="00C15F74">
      <w:pPr>
        <w:autoSpaceDE w:val="0"/>
        <w:autoSpaceDN w:val="0"/>
        <w:adjustRightInd w:val="0"/>
        <w:ind w:right="117"/>
        <w:jc w:val="both"/>
        <w:rPr>
          <w:rFonts w:asciiTheme="minorHAnsi" w:hAnsiTheme="minorHAnsi" w:cstheme="minorHAnsi"/>
          <w:lang w:val="fr-FR" w:eastAsia="ja-JP"/>
        </w:rPr>
      </w:pPr>
    </w:p>
    <w:tbl>
      <w:tblPr>
        <w:tblStyle w:val="GridTable4-Accent1"/>
        <w:tblW w:w="10060" w:type="dxa"/>
        <w:tblLook w:val="04A0" w:firstRow="1" w:lastRow="0" w:firstColumn="1" w:lastColumn="0" w:noHBand="0" w:noVBand="1"/>
      </w:tblPr>
      <w:tblGrid>
        <w:gridCol w:w="2897"/>
        <w:gridCol w:w="2498"/>
        <w:gridCol w:w="4665"/>
      </w:tblGrid>
      <w:tr w:rsidR="00D91121" w:rsidRPr="005D71D6" w14:paraId="4AED564B" w14:textId="77777777" w:rsidTr="007453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7" w:type="dxa"/>
            <w:vAlign w:val="center"/>
          </w:tcPr>
          <w:p w14:paraId="64208BCD" w14:textId="478749AF" w:rsidR="00D91121" w:rsidRPr="005D71D6" w:rsidRDefault="00D91121" w:rsidP="002D1BC5">
            <w:pPr>
              <w:autoSpaceDE w:val="0"/>
              <w:autoSpaceDN w:val="0"/>
              <w:adjustRightInd w:val="0"/>
              <w:ind w:right="117"/>
              <w:jc w:val="center"/>
              <w:rPr>
                <w:rFonts w:asciiTheme="minorHAnsi" w:hAnsiTheme="minorHAnsi" w:cstheme="minorHAnsi"/>
                <w:b w:val="0"/>
                <w:bCs w:val="0"/>
                <w:lang w:val="fr-FR" w:eastAsia="ja-JP"/>
              </w:rPr>
            </w:pPr>
            <w:r w:rsidRPr="005D71D6">
              <w:rPr>
                <w:rFonts w:asciiTheme="minorHAnsi" w:hAnsiTheme="minorHAnsi" w:cstheme="minorHAnsi"/>
                <w:lang w:val="fr-FR" w:eastAsia="ja-JP"/>
              </w:rPr>
              <w:t>Domaines</w:t>
            </w:r>
          </w:p>
        </w:tc>
        <w:tc>
          <w:tcPr>
            <w:tcW w:w="2498" w:type="dxa"/>
            <w:vAlign w:val="center"/>
          </w:tcPr>
          <w:p w14:paraId="4FA02A7D" w14:textId="4D0040DC" w:rsidR="00D91121" w:rsidRPr="005D71D6" w:rsidRDefault="00D91121" w:rsidP="002D1BC5">
            <w:pPr>
              <w:autoSpaceDE w:val="0"/>
              <w:autoSpaceDN w:val="0"/>
              <w:adjustRightInd w:val="0"/>
              <w:ind w:right="117"/>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lang w:val="fr-FR" w:eastAsia="ja-JP"/>
              </w:rPr>
            </w:pPr>
            <w:r w:rsidRPr="005D71D6">
              <w:rPr>
                <w:rFonts w:asciiTheme="minorHAnsi" w:hAnsiTheme="minorHAnsi" w:cstheme="minorHAnsi"/>
                <w:lang w:val="fr-FR" w:eastAsia="ja-JP"/>
              </w:rPr>
              <w:t>Actions</w:t>
            </w:r>
          </w:p>
        </w:tc>
        <w:tc>
          <w:tcPr>
            <w:tcW w:w="4665" w:type="dxa"/>
            <w:vAlign w:val="center"/>
          </w:tcPr>
          <w:p w14:paraId="4E8AD048" w14:textId="0A0F5CF8" w:rsidR="00D91121" w:rsidRPr="005D71D6" w:rsidRDefault="00D91121" w:rsidP="002D1BC5">
            <w:pPr>
              <w:autoSpaceDE w:val="0"/>
              <w:autoSpaceDN w:val="0"/>
              <w:adjustRightInd w:val="0"/>
              <w:ind w:right="117"/>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lang w:val="fr-FR" w:eastAsia="ja-JP"/>
              </w:rPr>
            </w:pPr>
            <w:r w:rsidRPr="005D71D6">
              <w:rPr>
                <w:rFonts w:asciiTheme="minorHAnsi" w:hAnsiTheme="minorHAnsi" w:cstheme="minorHAnsi"/>
                <w:lang w:val="fr-FR" w:eastAsia="ja-JP"/>
              </w:rPr>
              <w:t>Observations</w:t>
            </w:r>
          </w:p>
        </w:tc>
      </w:tr>
      <w:tr w:rsidR="00D91121" w:rsidRPr="001E0002" w14:paraId="3F0EC3CF" w14:textId="77777777" w:rsidTr="007453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7" w:type="dxa"/>
            <w:vAlign w:val="center"/>
          </w:tcPr>
          <w:p w14:paraId="1C83E2C1" w14:textId="77777777" w:rsidR="00D91121" w:rsidRPr="005D71D6" w:rsidRDefault="00D91121" w:rsidP="00EC3E6F">
            <w:pPr>
              <w:autoSpaceDE w:val="0"/>
              <w:autoSpaceDN w:val="0"/>
              <w:adjustRightInd w:val="0"/>
              <w:ind w:right="117"/>
              <w:jc w:val="both"/>
              <w:rPr>
                <w:rFonts w:asciiTheme="minorHAnsi" w:hAnsiTheme="minorHAnsi" w:cstheme="minorHAnsi"/>
                <w:b w:val="0"/>
                <w:bCs w:val="0"/>
                <w:lang w:val="fr-FR" w:eastAsia="ja-JP"/>
              </w:rPr>
            </w:pPr>
            <w:r w:rsidRPr="005D71D6">
              <w:rPr>
                <w:rFonts w:asciiTheme="minorHAnsi" w:hAnsiTheme="minorHAnsi" w:cstheme="minorHAnsi"/>
                <w:lang w:val="fr-FR" w:eastAsia="ja-JP"/>
              </w:rPr>
              <w:t>Abris</w:t>
            </w:r>
          </w:p>
          <w:p w14:paraId="0E144CFF" w14:textId="6B0CC2E4" w:rsidR="00351243" w:rsidRPr="005D71D6" w:rsidRDefault="00351243" w:rsidP="00EC3E6F">
            <w:pPr>
              <w:autoSpaceDE w:val="0"/>
              <w:autoSpaceDN w:val="0"/>
              <w:adjustRightInd w:val="0"/>
              <w:ind w:right="117"/>
              <w:jc w:val="both"/>
              <w:rPr>
                <w:rFonts w:asciiTheme="minorHAnsi" w:hAnsiTheme="minorHAnsi" w:cstheme="minorHAnsi"/>
                <w:lang w:val="fr-FR" w:eastAsia="ja-JP"/>
              </w:rPr>
            </w:pPr>
          </w:p>
        </w:tc>
        <w:tc>
          <w:tcPr>
            <w:tcW w:w="2498" w:type="dxa"/>
            <w:vAlign w:val="center"/>
          </w:tcPr>
          <w:p w14:paraId="3BDA8CA2" w14:textId="13DE2BF2" w:rsidR="00D91121" w:rsidRPr="005D71D6" w:rsidRDefault="00D91121" w:rsidP="00EC3E6F">
            <w:pPr>
              <w:autoSpaceDE w:val="0"/>
              <w:autoSpaceDN w:val="0"/>
              <w:adjustRightInd w:val="0"/>
              <w:ind w:right="117"/>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fr-FR" w:eastAsia="ja-JP"/>
              </w:rPr>
            </w:pPr>
            <w:r w:rsidRPr="005D71D6">
              <w:rPr>
                <w:rFonts w:asciiTheme="minorHAnsi" w:hAnsiTheme="minorHAnsi" w:cstheme="minorHAnsi"/>
                <w:lang w:val="fr-FR" w:eastAsia="ja-JP"/>
              </w:rPr>
              <w:t>Appui à la distribution des abris en mettant en exergue les compétences de la localité</w:t>
            </w:r>
          </w:p>
        </w:tc>
        <w:tc>
          <w:tcPr>
            <w:tcW w:w="4665" w:type="dxa"/>
            <w:vAlign w:val="center"/>
          </w:tcPr>
          <w:p w14:paraId="4A51ECF5" w14:textId="66EEBC03" w:rsidR="00D91121" w:rsidRPr="005D71D6" w:rsidRDefault="00D91121" w:rsidP="00EC3E6F">
            <w:pPr>
              <w:autoSpaceDE w:val="0"/>
              <w:autoSpaceDN w:val="0"/>
              <w:adjustRightInd w:val="0"/>
              <w:ind w:right="117"/>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fr-FR" w:eastAsia="ja-JP"/>
              </w:rPr>
            </w:pPr>
            <w:r w:rsidRPr="005D71D6">
              <w:rPr>
                <w:rFonts w:asciiTheme="minorHAnsi" w:hAnsiTheme="minorHAnsi" w:cstheme="minorHAnsi"/>
                <w:lang w:val="fr-FR" w:eastAsia="ja-JP"/>
              </w:rPr>
              <w:t>Les abris acquis on</w:t>
            </w:r>
            <w:r w:rsidR="007C45C3">
              <w:rPr>
                <w:rFonts w:asciiTheme="minorHAnsi" w:hAnsiTheme="minorHAnsi" w:cstheme="minorHAnsi"/>
                <w:lang w:val="fr-FR" w:eastAsia="ja-JP"/>
              </w:rPr>
              <w:t>t</w:t>
            </w:r>
            <w:r w:rsidRPr="005D71D6">
              <w:rPr>
                <w:rFonts w:asciiTheme="minorHAnsi" w:hAnsiTheme="minorHAnsi" w:cstheme="minorHAnsi"/>
                <w:lang w:val="fr-FR" w:eastAsia="ja-JP"/>
              </w:rPr>
              <w:t xml:space="preserve"> </w:t>
            </w:r>
            <w:r w:rsidR="00C15F74" w:rsidRPr="005D71D6">
              <w:rPr>
                <w:rFonts w:asciiTheme="minorHAnsi" w:hAnsiTheme="minorHAnsi" w:cstheme="minorHAnsi"/>
                <w:lang w:val="fr-FR" w:eastAsia="ja-JP"/>
              </w:rPr>
              <w:t>été</w:t>
            </w:r>
            <w:r w:rsidRPr="005D71D6">
              <w:rPr>
                <w:rFonts w:asciiTheme="minorHAnsi" w:hAnsiTheme="minorHAnsi" w:cstheme="minorHAnsi"/>
                <w:lang w:val="fr-FR" w:eastAsia="ja-JP"/>
              </w:rPr>
              <w:t xml:space="preserve"> insuffisants </w:t>
            </w:r>
            <w:r w:rsidR="00512261">
              <w:rPr>
                <w:rFonts w:asciiTheme="minorHAnsi" w:hAnsiTheme="minorHAnsi" w:cstheme="minorHAnsi"/>
                <w:lang w:val="fr-FR" w:eastAsia="ja-JP"/>
              </w:rPr>
              <w:t xml:space="preserve">et certains </w:t>
            </w:r>
            <w:r w:rsidR="00D97FA6">
              <w:rPr>
                <w:rFonts w:asciiTheme="minorHAnsi" w:hAnsiTheme="minorHAnsi" w:cstheme="minorHAnsi"/>
                <w:lang w:val="fr-FR" w:eastAsia="ja-JP"/>
              </w:rPr>
              <w:t>sont actuellement détériorés</w:t>
            </w:r>
            <w:r w:rsidR="00311498">
              <w:rPr>
                <w:rFonts w:asciiTheme="minorHAnsi" w:hAnsiTheme="minorHAnsi" w:cstheme="minorHAnsi"/>
                <w:lang w:val="fr-FR" w:eastAsia="ja-JP"/>
              </w:rPr>
              <w:t xml:space="preserve"> avec la saison hivernale.</w:t>
            </w:r>
            <w:r w:rsidR="00C15F74" w:rsidRPr="005D71D6">
              <w:rPr>
                <w:rFonts w:asciiTheme="minorHAnsi" w:hAnsiTheme="minorHAnsi" w:cstheme="minorHAnsi"/>
                <w:lang w:val="fr-FR" w:eastAsia="ja-JP"/>
              </w:rPr>
              <w:t xml:space="preserve"> </w:t>
            </w:r>
            <w:r w:rsidR="00290A9D" w:rsidRPr="005D71D6">
              <w:rPr>
                <w:rFonts w:asciiTheme="minorHAnsi" w:hAnsiTheme="minorHAnsi" w:cstheme="minorHAnsi"/>
                <w:lang w:val="fr-FR" w:eastAsia="ja-JP"/>
              </w:rPr>
              <w:t>A Bomborokuy</w:t>
            </w:r>
            <w:r w:rsidR="007A2516" w:rsidRPr="005D71D6">
              <w:rPr>
                <w:rFonts w:asciiTheme="minorHAnsi" w:hAnsiTheme="minorHAnsi" w:cstheme="minorHAnsi"/>
                <w:lang w:val="fr-FR" w:eastAsia="ja-JP"/>
              </w:rPr>
              <w:t xml:space="preserve"> et Djibasso </w:t>
            </w:r>
            <w:r w:rsidR="00290A9D" w:rsidRPr="005D71D6">
              <w:rPr>
                <w:rFonts w:asciiTheme="minorHAnsi" w:hAnsiTheme="minorHAnsi" w:cstheme="minorHAnsi"/>
                <w:lang w:val="fr-FR" w:eastAsia="ja-JP"/>
              </w:rPr>
              <w:t xml:space="preserve">par exemple, </w:t>
            </w:r>
            <w:r w:rsidR="007A2516" w:rsidRPr="005D71D6">
              <w:rPr>
                <w:rFonts w:asciiTheme="minorHAnsi" w:hAnsiTheme="minorHAnsi" w:cstheme="minorHAnsi"/>
                <w:lang w:val="fr-FR" w:eastAsia="ja-JP"/>
              </w:rPr>
              <w:t>il y</w:t>
            </w:r>
            <w:r w:rsidR="004C1A60">
              <w:rPr>
                <w:rFonts w:asciiTheme="minorHAnsi" w:hAnsiTheme="minorHAnsi" w:cstheme="minorHAnsi"/>
                <w:lang w:val="fr-FR" w:eastAsia="ja-JP"/>
              </w:rPr>
              <w:t xml:space="preserve"> </w:t>
            </w:r>
            <w:r w:rsidR="007A2516" w:rsidRPr="005D71D6">
              <w:rPr>
                <w:rFonts w:asciiTheme="minorHAnsi" w:hAnsiTheme="minorHAnsi" w:cstheme="minorHAnsi"/>
                <w:lang w:val="fr-FR" w:eastAsia="ja-JP"/>
              </w:rPr>
              <w:t xml:space="preserve">a un afflux massif des PDI </w:t>
            </w:r>
            <w:r w:rsidR="00DA2E47" w:rsidRPr="005D71D6">
              <w:rPr>
                <w:rFonts w:asciiTheme="minorHAnsi" w:hAnsiTheme="minorHAnsi" w:cstheme="minorHAnsi"/>
                <w:lang w:val="fr-FR" w:eastAsia="ja-JP"/>
              </w:rPr>
              <w:t>à la suite des</w:t>
            </w:r>
            <w:r w:rsidR="007A2516" w:rsidRPr="005D71D6">
              <w:rPr>
                <w:rFonts w:asciiTheme="minorHAnsi" w:hAnsiTheme="minorHAnsi" w:cstheme="minorHAnsi"/>
                <w:lang w:val="fr-FR" w:eastAsia="ja-JP"/>
              </w:rPr>
              <w:t xml:space="preserve"> incidents</w:t>
            </w:r>
            <w:r w:rsidR="00311498">
              <w:rPr>
                <w:rFonts w:asciiTheme="minorHAnsi" w:hAnsiTheme="minorHAnsi" w:cstheme="minorHAnsi"/>
                <w:lang w:val="fr-FR" w:eastAsia="ja-JP"/>
              </w:rPr>
              <w:t xml:space="preserve"> de sécurité</w:t>
            </w:r>
            <w:r w:rsidR="007A2516" w:rsidRPr="005D71D6">
              <w:rPr>
                <w:rFonts w:asciiTheme="minorHAnsi" w:hAnsiTheme="minorHAnsi" w:cstheme="minorHAnsi"/>
                <w:lang w:val="fr-FR" w:eastAsia="ja-JP"/>
              </w:rPr>
              <w:t xml:space="preserve"> de Kombori et Barani </w:t>
            </w:r>
            <w:r w:rsidR="00115A88">
              <w:rPr>
                <w:rFonts w:asciiTheme="minorHAnsi" w:hAnsiTheme="minorHAnsi" w:cstheme="minorHAnsi"/>
                <w:lang w:val="fr-FR" w:eastAsia="ja-JP"/>
              </w:rPr>
              <w:t>d’où</w:t>
            </w:r>
            <w:r w:rsidR="00300C2D">
              <w:rPr>
                <w:rFonts w:asciiTheme="minorHAnsi" w:hAnsiTheme="minorHAnsi" w:cstheme="minorHAnsi"/>
                <w:lang w:val="fr-FR" w:eastAsia="ja-JP"/>
              </w:rPr>
              <w:t xml:space="preserve"> </w:t>
            </w:r>
            <w:r w:rsidR="00311498" w:rsidRPr="005D71D6">
              <w:rPr>
                <w:rFonts w:asciiTheme="minorHAnsi" w:hAnsiTheme="minorHAnsi" w:cstheme="minorHAnsi"/>
                <w:lang w:val="fr-FR" w:eastAsia="ja-JP"/>
              </w:rPr>
              <w:t>de nombreuses PDI se retrouvent dans la promiscuité.</w:t>
            </w:r>
          </w:p>
        </w:tc>
      </w:tr>
      <w:tr w:rsidR="00D91121" w:rsidRPr="001E0002" w14:paraId="5E48AD12" w14:textId="77777777" w:rsidTr="00745325">
        <w:tc>
          <w:tcPr>
            <w:cnfStyle w:val="001000000000" w:firstRow="0" w:lastRow="0" w:firstColumn="1" w:lastColumn="0" w:oddVBand="0" w:evenVBand="0" w:oddHBand="0" w:evenHBand="0" w:firstRowFirstColumn="0" w:firstRowLastColumn="0" w:lastRowFirstColumn="0" w:lastRowLastColumn="0"/>
            <w:tcW w:w="2897" w:type="dxa"/>
            <w:vAlign w:val="center"/>
          </w:tcPr>
          <w:p w14:paraId="16EA139A" w14:textId="77777777" w:rsidR="00D91121" w:rsidRPr="00EC3E6F" w:rsidRDefault="00D91121" w:rsidP="00EC3E6F">
            <w:pPr>
              <w:autoSpaceDE w:val="0"/>
              <w:autoSpaceDN w:val="0"/>
              <w:adjustRightInd w:val="0"/>
              <w:ind w:right="117"/>
              <w:jc w:val="both"/>
              <w:rPr>
                <w:rFonts w:asciiTheme="minorHAnsi" w:hAnsiTheme="minorHAnsi" w:cstheme="minorHAnsi"/>
                <w:lang w:val="fr-FR" w:eastAsia="ja-JP"/>
              </w:rPr>
            </w:pPr>
            <w:r w:rsidRPr="005D71D6">
              <w:rPr>
                <w:rFonts w:asciiTheme="minorHAnsi" w:hAnsiTheme="minorHAnsi" w:cstheme="minorHAnsi"/>
                <w:lang w:val="fr-FR" w:eastAsia="ja-JP"/>
              </w:rPr>
              <w:t>WASH</w:t>
            </w:r>
          </w:p>
          <w:p w14:paraId="347AA87A" w14:textId="5A257BD7" w:rsidR="007819A8" w:rsidRPr="005D71D6" w:rsidRDefault="007819A8" w:rsidP="00EC3E6F">
            <w:pPr>
              <w:autoSpaceDE w:val="0"/>
              <w:autoSpaceDN w:val="0"/>
              <w:adjustRightInd w:val="0"/>
              <w:ind w:right="117"/>
              <w:jc w:val="both"/>
              <w:rPr>
                <w:rFonts w:asciiTheme="minorHAnsi" w:hAnsiTheme="minorHAnsi" w:cstheme="minorHAnsi"/>
                <w:lang w:val="fr-FR" w:eastAsia="ja-JP"/>
              </w:rPr>
            </w:pPr>
          </w:p>
        </w:tc>
        <w:tc>
          <w:tcPr>
            <w:tcW w:w="2498" w:type="dxa"/>
            <w:vAlign w:val="center"/>
          </w:tcPr>
          <w:p w14:paraId="609E26B6" w14:textId="0A270164" w:rsidR="00D91121" w:rsidRPr="005D71D6" w:rsidRDefault="00D91121" w:rsidP="00EC3E6F">
            <w:pPr>
              <w:autoSpaceDE w:val="0"/>
              <w:autoSpaceDN w:val="0"/>
              <w:adjustRightInd w:val="0"/>
              <w:ind w:right="117"/>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fr-FR" w:eastAsia="ja-JP"/>
              </w:rPr>
            </w:pPr>
            <w:r w:rsidRPr="005D71D6">
              <w:rPr>
                <w:rFonts w:asciiTheme="minorHAnsi" w:hAnsiTheme="minorHAnsi" w:cstheme="minorHAnsi"/>
                <w:lang w:val="fr-FR" w:eastAsia="ja-JP"/>
              </w:rPr>
              <w:t>Réalisation des latrine</w:t>
            </w:r>
            <w:r w:rsidR="00ED38F5">
              <w:rPr>
                <w:rFonts w:asciiTheme="minorHAnsi" w:hAnsiTheme="minorHAnsi" w:cstheme="minorHAnsi"/>
                <w:lang w:val="fr-FR" w:eastAsia="ja-JP"/>
              </w:rPr>
              <w:t>s</w:t>
            </w:r>
            <w:r w:rsidRPr="005D71D6">
              <w:rPr>
                <w:rFonts w:asciiTheme="minorHAnsi" w:hAnsiTheme="minorHAnsi" w:cstheme="minorHAnsi"/>
                <w:lang w:val="fr-FR" w:eastAsia="ja-JP"/>
              </w:rPr>
              <w:t xml:space="preserve"> et toilettes</w:t>
            </w:r>
          </w:p>
        </w:tc>
        <w:tc>
          <w:tcPr>
            <w:tcW w:w="4665" w:type="dxa"/>
            <w:vAlign w:val="center"/>
          </w:tcPr>
          <w:p w14:paraId="2E3FFE84" w14:textId="519DF613" w:rsidR="00D91121" w:rsidRPr="005D71D6" w:rsidRDefault="00D91121" w:rsidP="00EC3E6F">
            <w:pPr>
              <w:autoSpaceDE w:val="0"/>
              <w:autoSpaceDN w:val="0"/>
              <w:adjustRightInd w:val="0"/>
              <w:ind w:right="117"/>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fr-FR" w:eastAsia="ja-JP"/>
              </w:rPr>
            </w:pPr>
            <w:r w:rsidRPr="005D71D6">
              <w:rPr>
                <w:rFonts w:asciiTheme="minorHAnsi" w:hAnsiTheme="minorHAnsi" w:cstheme="minorHAnsi"/>
                <w:lang w:val="fr-FR" w:eastAsia="ja-JP"/>
              </w:rPr>
              <w:t xml:space="preserve">La question </w:t>
            </w:r>
            <w:r w:rsidR="00300C2D">
              <w:rPr>
                <w:rFonts w:asciiTheme="minorHAnsi" w:hAnsiTheme="minorHAnsi" w:cstheme="minorHAnsi"/>
                <w:lang w:val="fr-FR" w:eastAsia="ja-JP"/>
              </w:rPr>
              <w:t xml:space="preserve">de </w:t>
            </w:r>
            <w:r w:rsidRPr="005D71D6">
              <w:rPr>
                <w:rFonts w:asciiTheme="minorHAnsi" w:hAnsiTheme="minorHAnsi" w:cstheme="minorHAnsi"/>
                <w:lang w:val="fr-FR" w:eastAsia="ja-JP"/>
              </w:rPr>
              <w:t xml:space="preserve">WASH est de plus en plus </w:t>
            </w:r>
            <w:r w:rsidR="00DE4426">
              <w:rPr>
                <w:rFonts w:asciiTheme="minorHAnsi" w:hAnsiTheme="minorHAnsi" w:cstheme="minorHAnsi"/>
                <w:lang w:val="fr-FR" w:eastAsia="ja-JP"/>
              </w:rPr>
              <w:t>préoccupante</w:t>
            </w:r>
            <w:r w:rsidR="00DE4426" w:rsidRPr="005D71D6">
              <w:rPr>
                <w:rFonts w:asciiTheme="minorHAnsi" w:hAnsiTheme="minorHAnsi" w:cstheme="minorHAnsi"/>
                <w:lang w:val="fr-FR" w:eastAsia="ja-JP"/>
              </w:rPr>
              <w:t xml:space="preserve"> </w:t>
            </w:r>
            <w:r w:rsidRPr="005D71D6">
              <w:rPr>
                <w:rFonts w:asciiTheme="minorHAnsi" w:hAnsiTheme="minorHAnsi" w:cstheme="minorHAnsi"/>
                <w:lang w:val="fr-FR" w:eastAsia="ja-JP"/>
              </w:rPr>
              <w:t>au niveau des sites d’accueil</w:t>
            </w:r>
            <w:r w:rsidR="00300C2D">
              <w:rPr>
                <w:rFonts w:asciiTheme="minorHAnsi" w:hAnsiTheme="minorHAnsi" w:cstheme="minorHAnsi"/>
                <w:lang w:val="fr-FR" w:eastAsia="ja-JP"/>
              </w:rPr>
              <w:t xml:space="preserve"> spont</w:t>
            </w:r>
            <w:r w:rsidR="008B33C9">
              <w:rPr>
                <w:rFonts w:asciiTheme="minorHAnsi" w:hAnsiTheme="minorHAnsi" w:cstheme="minorHAnsi"/>
                <w:lang w:val="fr-FR" w:eastAsia="ja-JP"/>
              </w:rPr>
              <w:t>anés</w:t>
            </w:r>
            <w:r w:rsidRPr="005D71D6">
              <w:rPr>
                <w:rFonts w:asciiTheme="minorHAnsi" w:hAnsiTheme="minorHAnsi" w:cstheme="minorHAnsi"/>
                <w:lang w:val="fr-FR" w:eastAsia="ja-JP"/>
              </w:rPr>
              <w:t xml:space="preserve">. Un nombre important de personnes partageant que 2 </w:t>
            </w:r>
            <w:r w:rsidR="00C15F74" w:rsidRPr="005D71D6">
              <w:rPr>
                <w:rFonts w:asciiTheme="minorHAnsi" w:hAnsiTheme="minorHAnsi" w:cstheme="minorHAnsi"/>
                <w:lang w:val="fr-FR" w:eastAsia="ja-JP"/>
              </w:rPr>
              <w:t xml:space="preserve">latrines et 2 </w:t>
            </w:r>
            <w:r w:rsidRPr="005D71D6">
              <w:rPr>
                <w:rFonts w:asciiTheme="minorHAnsi" w:hAnsiTheme="minorHAnsi" w:cstheme="minorHAnsi"/>
                <w:lang w:val="fr-FR" w:eastAsia="ja-JP"/>
              </w:rPr>
              <w:t>toilettes.</w:t>
            </w:r>
            <w:r w:rsidR="00A92AEE" w:rsidRPr="005D71D6">
              <w:rPr>
                <w:rFonts w:asciiTheme="minorHAnsi" w:hAnsiTheme="minorHAnsi" w:cstheme="minorHAnsi"/>
                <w:lang w:val="fr-FR" w:eastAsia="ja-JP"/>
              </w:rPr>
              <w:t xml:space="preserve"> </w:t>
            </w:r>
            <w:r w:rsidR="007A2516" w:rsidRPr="005D71D6">
              <w:rPr>
                <w:rFonts w:asciiTheme="minorHAnsi" w:hAnsiTheme="minorHAnsi" w:cstheme="minorHAnsi"/>
                <w:lang w:val="fr-FR" w:eastAsia="ja-JP"/>
              </w:rPr>
              <w:t xml:space="preserve">Par exemple à </w:t>
            </w:r>
            <w:r w:rsidR="00A92AEE" w:rsidRPr="005D71D6">
              <w:rPr>
                <w:rFonts w:asciiTheme="minorHAnsi" w:hAnsiTheme="minorHAnsi" w:cstheme="minorHAnsi"/>
                <w:lang w:val="fr-FR" w:eastAsia="ja-JP"/>
              </w:rPr>
              <w:t>Bomborokuy</w:t>
            </w:r>
            <w:r w:rsidR="007A2516" w:rsidRPr="005D71D6">
              <w:rPr>
                <w:rFonts w:asciiTheme="minorHAnsi" w:hAnsiTheme="minorHAnsi" w:cstheme="minorHAnsi"/>
                <w:lang w:val="fr-FR" w:eastAsia="ja-JP"/>
              </w:rPr>
              <w:t xml:space="preserve"> </w:t>
            </w:r>
            <w:r w:rsidR="00EC5D6A">
              <w:rPr>
                <w:rFonts w:asciiTheme="minorHAnsi" w:hAnsiTheme="minorHAnsi" w:cstheme="minorHAnsi"/>
                <w:lang w:val="fr-FR" w:eastAsia="ja-JP"/>
              </w:rPr>
              <w:t xml:space="preserve">il a été </w:t>
            </w:r>
            <w:r w:rsidR="00EC5D6A">
              <w:rPr>
                <w:rFonts w:asciiTheme="minorHAnsi" w:hAnsiTheme="minorHAnsi" w:cstheme="minorHAnsi"/>
                <w:lang w:val="fr-FR" w:eastAsia="ja-JP"/>
              </w:rPr>
              <w:lastRenderedPageBreak/>
              <w:t xml:space="preserve">identifié </w:t>
            </w:r>
            <w:r w:rsidR="00A92AEE" w:rsidRPr="005D71D6">
              <w:rPr>
                <w:rFonts w:asciiTheme="minorHAnsi" w:hAnsiTheme="minorHAnsi" w:cstheme="minorHAnsi"/>
                <w:lang w:val="fr-FR" w:eastAsia="ja-JP"/>
              </w:rPr>
              <w:t>un ménage de plus de 20 personnes qui n’</w:t>
            </w:r>
            <w:r w:rsidR="00EC5D6A">
              <w:rPr>
                <w:rFonts w:asciiTheme="minorHAnsi" w:hAnsiTheme="minorHAnsi" w:cstheme="minorHAnsi"/>
                <w:lang w:val="fr-FR" w:eastAsia="ja-JP"/>
              </w:rPr>
              <w:t>a</w:t>
            </w:r>
            <w:r w:rsidR="00A92AEE" w:rsidRPr="005D71D6">
              <w:rPr>
                <w:rFonts w:asciiTheme="minorHAnsi" w:hAnsiTheme="minorHAnsi" w:cstheme="minorHAnsi"/>
                <w:lang w:val="fr-FR" w:eastAsia="ja-JP"/>
              </w:rPr>
              <w:t xml:space="preserve"> pas de toilettes.</w:t>
            </w:r>
          </w:p>
        </w:tc>
      </w:tr>
      <w:tr w:rsidR="00D91121" w:rsidRPr="001E0002" w14:paraId="52792A79" w14:textId="77777777" w:rsidTr="007453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7" w:type="dxa"/>
            <w:vAlign w:val="center"/>
          </w:tcPr>
          <w:p w14:paraId="138B1807" w14:textId="77777777" w:rsidR="00D91121" w:rsidRPr="00EC3E6F" w:rsidRDefault="00D91121" w:rsidP="00EC3E6F">
            <w:pPr>
              <w:autoSpaceDE w:val="0"/>
              <w:autoSpaceDN w:val="0"/>
              <w:adjustRightInd w:val="0"/>
              <w:ind w:right="117"/>
              <w:jc w:val="both"/>
              <w:rPr>
                <w:rFonts w:asciiTheme="minorHAnsi" w:hAnsiTheme="minorHAnsi" w:cstheme="minorHAnsi"/>
                <w:lang w:val="fr-FR" w:eastAsia="ja-JP"/>
              </w:rPr>
            </w:pPr>
            <w:r w:rsidRPr="005D71D6">
              <w:rPr>
                <w:rFonts w:asciiTheme="minorHAnsi" w:hAnsiTheme="minorHAnsi" w:cstheme="minorHAnsi"/>
                <w:lang w:val="fr-FR" w:eastAsia="ja-JP"/>
              </w:rPr>
              <w:lastRenderedPageBreak/>
              <w:t>Logement terres et biens</w:t>
            </w:r>
          </w:p>
          <w:p w14:paraId="7F698A50" w14:textId="2B05AB58" w:rsidR="007819A8" w:rsidRPr="005D71D6" w:rsidRDefault="007819A8" w:rsidP="00EC3E6F">
            <w:pPr>
              <w:autoSpaceDE w:val="0"/>
              <w:autoSpaceDN w:val="0"/>
              <w:adjustRightInd w:val="0"/>
              <w:ind w:right="117"/>
              <w:jc w:val="both"/>
              <w:rPr>
                <w:rFonts w:asciiTheme="minorHAnsi" w:hAnsiTheme="minorHAnsi" w:cstheme="minorHAnsi"/>
                <w:lang w:val="fr-FR" w:eastAsia="ja-JP"/>
              </w:rPr>
            </w:pPr>
          </w:p>
        </w:tc>
        <w:tc>
          <w:tcPr>
            <w:tcW w:w="2498" w:type="dxa"/>
            <w:vAlign w:val="center"/>
          </w:tcPr>
          <w:p w14:paraId="42D97674" w14:textId="6FC35A43" w:rsidR="00D91121" w:rsidRPr="005D71D6" w:rsidRDefault="00D91121" w:rsidP="00EC3E6F">
            <w:pPr>
              <w:autoSpaceDE w:val="0"/>
              <w:autoSpaceDN w:val="0"/>
              <w:adjustRightInd w:val="0"/>
              <w:ind w:right="117"/>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fr-FR" w:eastAsia="ja-JP"/>
              </w:rPr>
            </w:pPr>
            <w:r w:rsidRPr="005D71D6">
              <w:rPr>
                <w:rFonts w:asciiTheme="minorHAnsi" w:hAnsiTheme="minorHAnsi" w:cstheme="minorHAnsi"/>
                <w:lang w:val="fr-FR" w:eastAsia="ja-JP"/>
              </w:rPr>
              <w:t>Réaliser un plaidoyer pour l’octroi de terre cultivable aux PDI</w:t>
            </w:r>
            <w:r w:rsidR="00172653">
              <w:rPr>
                <w:rFonts w:asciiTheme="minorHAnsi" w:hAnsiTheme="minorHAnsi" w:cstheme="minorHAnsi"/>
                <w:lang w:val="fr-FR" w:eastAsia="ja-JP"/>
              </w:rPr>
              <w:t>.</w:t>
            </w:r>
          </w:p>
          <w:p w14:paraId="0EEC18E6" w14:textId="05B2B1B2" w:rsidR="00D91121" w:rsidRPr="005D71D6" w:rsidRDefault="00D91121" w:rsidP="00EC3E6F">
            <w:pPr>
              <w:autoSpaceDE w:val="0"/>
              <w:autoSpaceDN w:val="0"/>
              <w:adjustRightInd w:val="0"/>
              <w:ind w:right="117"/>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fr-FR" w:eastAsia="ja-JP"/>
              </w:rPr>
            </w:pPr>
            <w:r w:rsidRPr="005D71D6">
              <w:rPr>
                <w:rFonts w:asciiTheme="minorHAnsi" w:hAnsiTheme="minorHAnsi" w:cstheme="minorHAnsi"/>
                <w:lang w:val="fr-FR" w:eastAsia="ja-JP"/>
              </w:rPr>
              <w:t>Réaliser un plaidoyer pour la sécurisation des terrains non lotis</w:t>
            </w:r>
          </w:p>
        </w:tc>
        <w:tc>
          <w:tcPr>
            <w:tcW w:w="4665" w:type="dxa"/>
            <w:vAlign w:val="center"/>
          </w:tcPr>
          <w:p w14:paraId="1283F085" w14:textId="5C5B295C" w:rsidR="00D91121" w:rsidRPr="005D71D6" w:rsidRDefault="00D91121" w:rsidP="00EC3E6F">
            <w:pPr>
              <w:autoSpaceDE w:val="0"/>
              <w:autoSpaceDN w:val="0"/>
              <w:adjustRightInd w:val="0"/>
              <w:ind w:right="117"/>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fr-FR" w:eastAsia="ja-JP"/>
              </w:rPr>
            </w:pPr>
            <w:r w:rsidRPr="005D71D6">
              <w:rPr>
                <w:rFonts w:asciiTheme="minorHAnsi" w:hAnsiTheme="minorHAnsi" w:cstheme="minorHAnsi"/>
                <w:lang w:val="fr-FR" w:eastAsia="ja-JP"/>
              </w:rPr>
              <w:t>Avec la flambée des prix de location, les PDI disposant d’un peu de moyen se livrent à l’achat des non-lotis sans aucune garantie. Il convient de travailler à réglementer ces ventes de parcelles.</w:t>
            </w:r>
          </w:p>
        </w:tc>
      </w:tr>
    </w:tbl>
    <w:p w14:paraId="446852C8" w14:textId="713CA39C" w:rsidR="002F18EF" w:rsidRPr="00EC3E6F" w:rsidRDefault="002F18EF" w:rsidP="00C15F74">
      <w:pPr>
        <w:autoSpaceDE w:val="0"/>
        <w:autoSpaceDN w:val="0"/>
        <w:adjustRightInd w:val="0"/>
        <w:ind w:right="117"/>
        <w:jc w:val="both"/>
        <w:rPr>
          <w:rFonts w:asciiTheme="minorHAnsi" w:hAnsiTheme="minorHAnsi" w:cstheme="minorHAnsi"/>
          <w:b/>
          <w:bCs/>
          <w:lang w:val="fr-FR" w:eastAsia="ja-JP"/>
        </w:rPr>
      </w:pPr>
    </w:p>
    <w:p w14:paraId="3E5D9986" w14:textId="77777777" w:rsidR="002F18EF" w:rsidRPr="00EC3E6F" w:rsidRDefault="002F18EF" w:rsidP="00C15F74">
      <w:pPr>
        <w:autoSpaceDE w:val="0"/>
        <w:autoSpaceDN w:val="0"/>
        <w:adjustRightInd w:val="0"/>
        <w:ind w:right="117"/>
        <w:jc w:val="both"/>
        <w:rPr>
          <w:rFonts w:asciiTheme="minorHAnsi" w:hAnsiTheme="minorHAnsi" w:cstheme="minorHAnsi"/>
          <w:b/>
          <w:bCs/>
          <w:lang w:val="fr-FR" w:eastAsia="ja-JP"/>
        </w:rPr>
      </w:pPr>
    </w:p>
    <w:p w14:paraId="5DACB741" w14:textId="74DDB827" w:rsidR="00EB7497" w:rsidRPr="00EC3E6F" w:rsidRDefault="00EB7497" w:rsidP="00EC3E6F">
      <w:pPr>
        <w:autoSpaceDE w:val="0"/>
        <w:autoSpaceDN w:val="0"/>
        <w:adjustRightInd w:val="0"/>
        <w:ind w:right="117"/>
        <w:jc w:val="both"/>
        <w:rPr>
          <w:rFonts w:asciiTheme="minorHAnsi" w:hAnsiTheme="minorHAnsi" w:cstheme="minorHAnsi"/>
          <w:b/>
          <w:bCs/>
          <w:lang w:val="fr-FR" w:eastAsia="ja-JP"/>
        </w:rPr>
      </w:pPr>
      <w:r w:rsidRPr="00EC3E6F">
        <w:rPr>
          <w:rFonts w:asciiTheme="minorHAnsi" w:hAnsiTheme="minorHAnsi" w:cstheme="minorHAnsi"/>
          <w:b/>
          <w:bCs/>
          <w:lang w:val="fr-FR" w:eastAsia="ja-JP"/>
        </w:rPr>
        <w:t xml:space="preserve">Protection transversale : Considérations de protection à prendre en compte dans la réponse des autres clusters, recommandations </w:t>
      </w:r>
    </w:p>
    <w:p w14:paraId="76CB4A69" w14:textId="77777777" w:rsidR="00EB7497" w:rsidRPr="00EC3E6F" w:rsidRDefault="00EB7497" w:rsidP="00EC3E6F">
      <w:pPr>
        <w:autoSpaceDE w:val="0"/>
        <w:autoSpaceDN w:val="0"/>
        <w:adjustRightInd w:val="0"/>
        <w:ind w:right="117"/>
        <w:jc w:val="both"/>
        <w:rPr>
          <w:rFonts w:asciiTheme="minorHAnsi" w:hAnsiTheme="minorHAnsi" w:cstheme="minorHAnsi"/>
          <w:b/>
          <w:bCs/>
          <w:lang w:val="fr-FR" w:eastAsia="ja-JP"/>
        </w:rPr>
      </w:pPr>
    </w:p>
    <w:p w14:paraId="4932F4E7" w14:textId="77777777" w:rsidR="009868DB" w:rsidRPr="00EC3E6F" w:rsidRDefault="009868DB" w:rsidP="00C15F74">
      <w:pPr>
        <w:autoSpaceDE w:val="0"/>
        <w:autoSpaceDN w:val="0"/>
        <w:adjustRightInd w:val="0"/>
        <w:ind w:right="117"/>
        <w:jc w:val="both"/>
        <w:rPr>
          <w:rFonts w:asciiTheme="minorHAnsi" w:hAnsiTheme="minorHAnsi" w:cstheme="minorHAnsi"/>
          <w:b/>
          <w:bCs/>
          <w:lang w:val="fr-FR" w:eastAsia="ja-JP"/>
        </w:rPr>
      </w:pPr>
    </w:p>
    <w:tbl>
      <w:tblPr>
        <w:tblStyle w:val="GridTable4-Accent1"/>
        <w:tblW w:w="5000" w:type="pct"/>
        <w:tblLook w:val="04A0" w:firstRow="1" w:lastRow="0" w:firstColumn="1" w:lastColumn="0" w:noHBand="0" w:noVBand="1"/>
      </w:tblPr>
      <w:tblGrid>
        <w:gridCol w:w="1548"/>
        <w:gridCol w:w="1777"/>
        <w:gridCol w:w="3511"/>
        <w:gridCol w:w="3126"/>
      </w:tblGrid>
      <w:tr w:rsidR="00EB7497" w:rsidRPr="00EC3E6F" w14:paraId="49923F48" w14:textId="77777777" w:rsidTr="00081E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7" w:type="pct"/>
          </w:tcPr>
          <w:p w14:paraId="5F7880D7" w14:textId="77777777" w:rsidR="00EB7497" w:rsidRPr="00EC3E6F" w:rsidRDefault="00EB7497" w:rsidP="00EC3E6F">
            <w:pPr>
              <w:autoSpaceDE w:val="0"/>
              <w:autoSpaceDN w:val="0"/>
              <w:adjustRightInd w:val="0"/>
              <w:ind w:right="117"/>
              <w:jc w:val="both"/>
              <w:rPr>
                <w:rFonts w:asciiTheme="minorHAnsi" w:hAnsiTheme="minorHAnsi" w:cstheme="minorHAnsi"/>
                <w:color w:val="auto"/>
                <w:lang w:val="fr-FR" w:eastAsia="ja-JP"/>
              </w:rPr>
            </w:pPr>
            <w:r w:rsidRPr="00EC3E6F">
              <w:rPr>
                <w:rFonts w:asciiTheme="minorHAnsi" w:hAnsiTheme="minorHAnsi" w:cstheme="minorHAnsi"/>
                <w:color w:val="auto"/>
                <w:lang w:val="fr-FR" w:eastAsia="ja-JP"/>
              </w:rPr>
              <w:t xml:space="preserve">Cluster </w:t>
            </w:r>
          </w:p>
        </w:tc>
        <w:tc>
          <w:tcPr>
            <w:tcW w:w="892" w:type="pct"/>
          </w:tcPr>
          <w:p w14:paraId="2CF39B89" w14:textId="77777777" w:rsidR="00EB7497" w:rsidRPr="00EC3E6F" w:rsidRDefault="00EB7497" w:rsidP="00EC3E6F">
            <w:pPr>
              <w:autoSpaceDE w:val="0"/>
              <w:autoSpaceDN w:val="0"/>
              <w:adjustRightInd w:val="0"/>
              <w:ind w:right="117"/>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lang w:val="fr-FR" w:eastAsia="ja-JP"/>
              </w:rPr>
            </w:pPr>
            <w:r w:rsidRPr="00EC3E6F">
              <w:rPr>
                <w:rFonts w:asciiTheme="minorHAnsi" w:hAnsiTheme="minorHAnsi" w:cstheme="minorHAnsi"/>
                <w:color w:val="auto"/>
                <w:lang w:val="fr-FR" w:eastAsia="ja-JP"/>
              </w:rPr>
              <w:t>LOCALITES</w:t>
            </w:r>
          </w:p>
        </w:tc>
        <w:tc>
          <w:tcPr>
            <w:tcW w:w="1762" w:type="pct"/>
          </w:tcPr>
          <w:p w14:paraId="18A2B209" w14:textId="77777777" w:rsidR="00EB7497" w:rsidRPr="00EC3E6F" w:rsidRDefault="00EB7497" w:rsidP="00EC3E6F">
            <w:pPr>
              <w:autoSpaceDE w:val="0"/>
              <w:autoSpaceDN w:val="0"/>
              <w:adjustRightInd w:val="0"/>
              <w:ind w:right="117"/>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lang w:val="fr-FR" w:eastAsia="ja-JP"/>
              </w:rPr>
            </w:pPr>
            <w:r w:rsidRPr="00EC3E6F">
              <w:rPr>
                <w:rFonts w:asciiTheme="minorHAnsi" w:hAnsiTheme="minorHAnsi" w:cstheme="minorHAnsi"/>
                <w:color w:val="auto"/>
                <w:lang w:val="fr-FR" w:eastAsia="ja-JP"/>
              </w:rPr>
              <w:t>PROBLEMES</w:t>
            </w:r>
          </w:p>
        </w:tc>
        <w:tc>
          <w:tcPr>
            <w:tcW w:w="1569" w:type="pct"/>
          </w:tcPr>
          <w:p w14:paraId="3494BFE3" w14:textId="594CDBE7" w:rsidR="00EB7497" w:rsidRPr="00EC3E6F" w:rsidRDefault="00EB7497" w:rsidP="00EC3E6F">
            <w:pPr>
              <w:autoSpaceDE w:val="0"/>
              <w:autoSpaceDN w:val="0"/>
              <w:adjustRightInd w:val="0"/>
              <w:ind w:right="117"/>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lang w:val="fr-FR" w:eastAsia="ja-JP"/>
              </w:rPr>
            </w:pPr>
            <w:r w:rsidRPr="00EC3E6F">
              <w:rPr>
                <w:rFonts w:asciiTheme="minorHAnsi" w:hAnsiTheme="minorHAnsi" w:cstheme="minorHAnsi"/>
                <w:color w:val="auto"/>
                <w:lang w:val="fr-FR" w:eastAsia="ja-JP"/>
              </w:rPr>
              <w:t xml:space="preserve">RECOMMANDATION </w:t>
            </w:r>
          </w:p>
        </w:tc>
      </w:tr>
      <w:tr w:rsidR="00EB7497" w:rsidRPr="00DA2AC8" w14:paraId="464EF4C6" w14:textId="77777777" w:rsidTr="00081EFE">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77" w:type="pct"/>
          </w:tcPr>
          <w:p w14:paraId="4FCDFE64" w14:textId="77777777" w:rsidR="00ED1D8A" w:rsidRPr="005D71D6" w:rsidRDefault="00C35F39" w:rsidP="00EC3E6F">
            <w:pPr>
              <w:autoSpaceDE w:val="0"/>
              <w:autoSpaceDN w:val="0"/>
              <w:adjustRightInd w:val="0"/>
              <w:ind w:right="117"/>
              <w:jc w:val="both"/>
              <w:rPr>
                <w:rFonts w:asciiTheme="minorHAnsi" w:hAnsiTheme="minorHAnsi" w:cstheme="minorHAnsi"/>
                <w:lang w:val="fr-FR" w:eastAsia="ja-JP"/>
              </w:rPr>
            </w:pPr>
            <w:r w:rsidRPr="005D71D6">
              <w:rPr>
                <w:rFonts w:asciiTheme="minorHAnsi" w:hAnsiTheme="minorHAnsi" w:cstheme="minorHAnsi"/>
                <w:lang w:val="fr-FR" w:eastAsia="ja-JP"/>
              </w:rPr>
              <w:t xml:space="preserve">VBG et </w:t>
            </w:r>
            <w:r w:rsidR="00EB7497" w:rsidRPr="005D71D6">
              <w:rPr>
                <w:rFonts w:asciiTheme="minorHAnsi" w:hAnsiTheme="minorHAnsi" w:cstheme="minorHAnsi"/>
                <w:lang w:val="fr-FR" w:eastAsia="ja-JP"/>
              </w:rPr>
              <w:t>Protection</w:t>
            </w:r>
          </w:p>
        </w:tc>
        <w:tc>
          <w:tcPr>
            <w:tcW w:w="892" w:type="pct"/>
          </w:tcPr>
          <w:p w14:paraId="2CA5356B" w14:textId="0AA04CC1" w:rsidR="00EB7497" w:rsidRPr="005D71D6" w:rsidRDefault="00C35F39" w:rsidP="00EC3E6F">
            <w:pPr>
              <w:autoSpaceDE w:val="0"/>
              <w:autoSpaceDN w:val="0"/>
              <w:adjustRightInd w:val="0"/>
              <w:ind w:right="117"/>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fr-FR" w:eastAsia="ja-JP"/>
              </w:rPr>
            </w:pPr>
            <w:r w:rsidRPr="005D71D6">
              <w:rPr>
                <w:rFonts w:asciiTheme="minorHAnsi" w:hAnsiTheme="minorHAnsi" w:cstheme="minorHAnsi"/>
                <w:lang w:val="fr-FR" w:eastAsia="ja-JP"/>
              </w:rPr>
              <w:t xml:space="preserve">Tougan, Nouna, </w:t>
            </w:r>
            <w:proofErr w:type="spellStart"/>
            <w:r w:rsidRPr="005D71D6">
              <w:rPr>
                <w:rFonts w:asciiTheme="minorHAnsi" w:hAnsiTheme="minorHAnsi" w:cstheme="minorHAnsi"/>
                <w:lang w:val="fr-FR" w:eastAsia="ja-JP"/>
              </w:rPr>
              <w:t>Daka</w:t>
            </w:r>
            <w:proofErr w:type="spellEnd"/>
          </w:p>
        </w:tc>
        <w:tc>
          <w:tcPr>
            <w:tcW w:w="1762" w:type="pct"/>
          </w:tcPr>
          <w:p w14:paraId="58FF23B5" w14:textId="01466233" w:rsidR="00EB7497" w:rsidRPr="005D71D6" w:rsidRDefault="00C35F39" w:rsidP="00EC3E6F">
            <w:pPr>
              <w:autoSpaceDE w:val="0"/>
              <w:autoSpaceDN w:val="0"/>
              <w:adjustRightInd w:val="0"/>
              <w:ind w:right="117"/>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fr-FR" w:eastAsia="ja-JP"/>
              </w:rPr>
            </w:pPr>
            <w:r w:rsidRPr="005D71D6">
              <w:rPr>
                <w:rFonts w:asciiTheme="minorHAnsi" w:hAnsiTheme="minorHAnsi" w:cstheme="minorHAnsi"/>
                <w:lang w:val="fr-FR" w:eastAsia="ja-JP"/>
              </w:rPr>
              <w:t>L’absence de cadre de loisir pour les enfants, la promiscuité des abris</w:t>
            </w:r>
            <w:r w:rsidR="00EB60B8" w:rsidRPr="005D71D6">
              <w:rPr>
                <w:rFonts w:asciiTheme="minorHAnsi" w:hAnsiTheme="minorHAnsi" w:cstheme="minorHAnsi"/>
                <w:lang w:val="fr-FR" w:eastAsia="ja-JP"/>
              </w:rPr>
              <w:t xml:space="preserve"> d</w:t>
            </w:r>
            <w:r w:rsidR="00C96D15">
              <w:rPr>
                <w:rFonts w:asciiTheme="minorHAnsi" w:hAnsiTheme="minorHAnsi" w:cstheme="minorHAnsi"/>
                <w:lang w:val="fr-FR" w:eastAsia="ja-JP"/>
              </w:rPr>
              <w:t>ue</w:t>
            </w:r>
            <w:r w:rsidR="00EB60B8" w:rsidRPr="005D71D6">
              <w:rPr>
                <w:rFonts w:asciiTheme="minorHAnsi" w:hAnsiTheme="minorHAnsi" w:cstheme="minorHAnsi"/>
                <w:lang w:val="fr-FR" w:eastAsia="ja-JP"/>
              </w:rPr>
              <w:t xml:space="preserve"> à la pauvreté</w:t>
            </w:r>
            <w:r w:rsidR="00C96D15">
              <w:rPr>
                <w:rFonts w:asciiTheme="minorHAnsi" w:hAnsiTheme="minorHAnsi" w:cstheme="minorHAnsi"/>
                <w:lang w:val="fr-FR" w:eastAsia="ja-JP"/>
              </w:rPr>
              <w:t>,</w:t>
            </w:r>
            <w:r w:rsidR="00EB60B8" w:rsidRPr="005D71D6">
              <w:rPr>
                <w:rFonts w:asciiTheme="minorHAnsi" w:hAnsiTheme="minorHAnsi" w:cstheme="minorHAnsi"/>
                <w:lang w:val="fr-FR" w:eastAsia="ja-JP"/>
              </w:rPr>
              <w:t xml:space="preserve"> la </w:t>
            </w:r>
            <w:r w:rsidR="00DA2E47" w:rsidRPr="005D71D6">
              <w:rPr>
                <w:rFonts w:asciiTheme="minorHAnsi" w:hAnsiTheme="minorHAnsi" w:cstheme="minorHAnsi"/>
                <w:lang w:val="fr-FR" w:eastAsia="ja-JP"/>
              </w:rPr>
              <w:t>non-séparation</w:t>
            </w:r>
            <w:r w:rsidR="00EB60B8" w:rsidRPr="005D71D6">
              <w:rPr>
                <w:rFonts w:asciiTheme="minorHAnsi" w:hAnsiTheme="minorHAnsi" w:cstheme="minorHAnsi"/>
                <w:lang w:val="fr-FR" w:eastAsia="ja-JP"/>
              </w:rPr>
              <w:t xml:space="preserve"> des femmes et des hommes d’une part, et des filles et des garçons d’autre part exposent les enfants à des VBG telles le viol, l’exploitation des enfants, </w:t>
            </w:r>
            <w:r w:rsidR="008855B6">
              <w:rPr>
                <w:rFonts w:asciiTheme="minorHAnsi" w:hAnsiTheme="minorHAnsi" w:cstheme="minorHAnsi"/>
                <w:lang w:val="fr-FR" w:eastAsia="ja-JP"/>
              </w:rPr>
              <w:t>…</w:t>
            </w:r>
          </w:p>
        </w:tc>
        <w:tc>
          <w:tcPr>
            <w:tcW w:w="1569" w:type="pct"/>
          </w:tcPr>
          <w:p w14:paraId="177FD533" w14:textId="13B0F711" w:rsidR="00EB7497" w:rsidRPr="005D71D6" w:rsidRDefault="00EB60B8" w:rsidP="00EC3E6F">
            <w:pPr>
              <w:autoSpaceDE w:val="0"/>
              <w:autoSpaceDN w:val="0"/>
              <w:adjustRightInd w:val="0"/>
              <w:ind w:right="117"/>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fr-FR" w:eastAsia="ja-JP"/>
              </w:rPr>
            </w:pPr>
            <w:r w:rsidRPr="005D71D6">
              <w:rPr>
                <w:rFonts w:asciiTheme="minorHAnsi" w:hAnsiTheme="minorHAnsi" w:cstheme="minorHAnsi"/>
                <w:lang w:val="fr-FR" w:eastAsia="ja-JP"/>
              </w:rPr>
              <w:t>Réaliser des sensibilisations</w:t>
            </w:r>
            <w:r w:rsidR="008855B6">
              <w:rPr>
                <w:rFonts w:asciiTheme="minorHAnsi" w:hAnsiTheme="minorHAnsi" w:cstheme="minorHAnsi"/>
                <w:lang w:val="fr-FR" w:eastAsia="ja-JP"/>
              </w:rPr>
              <w:t>.</w:t>
            </w:r>
          </w:p>
          <w:p w14:paraId="5FDAE432" w14:textId="77777777" w:rsidR="00EB60B8" w:rsidRPr="005D71D6" w:rsidRDefault="00EB60B8" w:rsidP="00EC3E6F">
            <w:pPr>
              <w:autoSpaceDE w:val="0"/>
              <w:autoSpaceDN w:val="0"/>
              <w:adjustRightInd w:val="0"/>
              <w:ind w:right="117"/>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fr-FR" w:eastAsia="ja-JP"/>
              </w:rPr>
            </w:pPr>
            <w:r w:rsidRPr="005D71D6">
              <w:rPr>
                <w:rFonts w:asciiTheme="minorHAnsi" w:hAnsiTheme="minorHAnsi" w:cstheme="minorHAnsi"/>
                <w:lang w:val="fr-FR" w:eastAsia="ja-JP"/>
              </w:rPr>
              <w:t>Réaliser des espaces « amis des enfants »</w:t>
            </w:r>
          </w:p>
          <w:p w14:paraId="30841751" w14:textId="77777777" w:rsidR="00EB60B8" w:rsidRDefault="00EB60B8" w:rsidP="00EC3E6F">
            <w:pPr>
              <w:autoSpaceDE w:val="0"/>
              <w:autoSpaceDN w:val="0"/>
              <w:adjustRightInd w:val="0"/>
              <w:ind w:right="117"/>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fr-FR" w:eastAsia="ja-JP"/>
              </w:rPr>
            </w:pPr>
            <w:r w:rsidRPr="005D71D6">
              <w:rPr>
                <w:rFonts w:asciiTheme="minorHAnsi" w:hAnsiTheme="minorHAnsi" w:cstheme="minorHAnsi"/>
                <w:lang w:val="fr-FR" w:eastAsia="ja-JP"/>
              </w:rPr>
              <w:t>Initier des AGR pour les parents</w:t>
            </w:r>
            <w:r w:rsidR="008855B6">
              <w:rPr>
                <w:rFonts w:asciiTheme="minorHAnsi" w:hAnsiTheme="minorHAnsi" w:cstheme="minorHAnsi"/>
                <w:lang w:val="fr-FR" w:eastAsia="ja-JP"/>
              </w:rPr>
              <w:t xml:space="preserve">. </w:t>
            </w:r>
          </w:p>
          <w:p w14:paraId="4F09CECA" w14:textId="17858922" w:rsidR="008855B6" w:rsidRPr="005D71D6" w:rsidRDefault="008855B6" w:rsidP="00EC3E6F">
            <w:pPr>
              <w:autoSpaceDE w:val="0"/>
              <w:autoSpaceDN w:val="0"/>
              <w:adjustRightInd w:val="0"/>
              <w:ind w:right="117"/>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fr-FR" w:eastAsia="ja-JP"/>
              </w:rPr>
            </w:pPr>
            <w:r>
              <w:rPr>
                <w:rFonts w:asciiTheme="minorHAnsi" w:hAnsiTheme="minorHAnsi" w:cstheme="minorHAnsi"/>
                <w:lang w:val="fr-FR" w:eastAsia="ja-JP"/>
              </w:rPr>
              <w:t>Améliorer l’accès à l’abri</w:t>
            </w:r>
            <w:r w:rsidR="00300B3B">
              <w:rPr>
                <w:rFonts w:asciiTheme="minorHAnsi" w:hAnsiTheme="minorHAnsi" w:cstheme="minorHAnsi"/>
                <w:lang w:val="fr-FR" w:eastAsia="ja-JP"/>
              </w:rPr>
              <w:t>.</w:t>
            </w:r>
          </w:p>
        </w:tc>
      </w:tr>
      <w:tr w:rsidR="00C35F39" w:rsidRPr="001E0002" w14:paraId="511CBEEA" w14:textId="77777777" w:rsidTr="00081EFE">
        <w:trPr>
          <w:trHeight w:val="300"/>
        </w:trPr>
        <w:tc>
          <w:tcPr>
            <w:cnfStyle w:val="001000000000" w:firstRow="0" w:lastRow="0" w:firstColumn="1" w:lastColumn="0" w:oddVBand="0" w:evenVBand="0" w:oddHBand="0" w:evenHBand="0" w:firstRowFirstColumn="0" w:firstRowLastColumn="0" w:lastRowFirstColumn="0" w:lastRowLastColumn="0"/>
            <w:tcW w:w="777" w:type="pct"/>
          </w:tcPr>
          <w:p w14:paraId="66AC4173" w14:textId="7F1AC7B9" w:rsidR="00C35F39" w:rsidRPr="005D71D6" w:rsidRDefault="00C35F39" w:rsidP="00EC3E6F">
            <w:pPr>
              <w:autoSpaceDE w:val="0"/>
              <w:autoSpaceDN w:val="0"/>
              <w:adjustRightInd w:val="0"/>
              <w:ind w:right="117"/>
              <w:jc w:val="both"/>
              <w:rPr>
                <w:rFonts w:asciiTheme="minorHAnsi" w:hAnsiTheme="minorHAnsi" w:cstheme="minorHAnsi"/>
                <w:lang w:val="fr-FR" w:eastAsia="ja-JP"/>
              </w:rPr>
            </w:pPr>
            <w:r w:rsidRPr="005D71D6">
              <w:rPr>
                <w:rFonts w:asciiTheme="minorHAnsi" w:hAnsiTheme="minorHAnsi" w:cstheme="minorHAnsi"/>
                <w:lang w:val="fr-FR" w:eastAsia="ja-JP"/>
              </w:rPr>
              <w:t>S</w:t>
            </w:r>
            <w:r w:rsidR="00EB60B8" w:rsidRPr="005D71D6">
              <w:rPr>
                <w:rFonts w:asciiTheme="minorHAnsi" w:hAnsiTheme="minorHAnsi" w:cstheme="minorHAnsi"/>
                <w:lang w:val="fr-FR" w:eastAsia="ja-JP"/>
              </w:rPr>
              <w:t>écurité</w:t>
            </w:r>
          </w:p>
        </w:tc>
        <w:tc>
          <w:tcPr>
            <w:tcW w:w="892" w:type="pct"/>
          </w:tcPr>
          <w:p w14:paraId="7957CC9D" w14:textId="619E9FC7" w:rsidR="00C35F39" w:rsidRPr="005D71D6" w:rsidRDefault="00EB60B8" w:rsidP="00EC3E6F">
            <w:pPr>
              <w:autoSpaceDE w:val="0"/>
              <w:autoSpaceDN w:val="0"/>
              <w:adjustRightInd w:val="0"/>
              <w:ind w:right="117"/>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fr-FR" w:eastAsia="ja-JP"/>
              </w:rPr>
            </w:pPr>
            <w:r w:rsidRPr="005D71D6">
              <w:rPr>
                <w:rFonts w:asciiTheme="minorHAnsi" w:hAnsiTheme="minorHAnsi" w:cstheme="minorHAnsi"/>
                <w:lang w:val="fr-FR" w:eastAsia="ja-JP"/>
              </w:rPr>
              <w:t xml:space="preserve">Kassoum, Lankoué, Sono, Bomborokuy, </w:t>
            </w:r>
            <w:proofErr w:type="spellStart"/>
            <w:r w:rsidRPr="005D71D6">
              <w:rPr>
                <w:rFonts w:asciiTheme="minorHAnsi" w:hAnsiTheme="minorHAnsi" w:cstheme="minorHAnsi"/>
                <w:lang w:val="fr-FR" w:eastAsia="ja-JP"/>
              </w:rPr>
              <w:t>Bourasso</w:t>
            </w:r>
            <w:proofErr w:type="spellEnd"/>
            <w:r w:rsidRPr="005D71D6">
              <w:rPr>
                <w:rFonts w:asciiTheme="minorHAnsi" w:hAnsiTheme="minorHAnsi" w:cstheme="minorHAnsi"/>
                <w:lang w:val="fr-FR" w:eastAsia="ja-JP"/>
              </w:rPr>
              <w:t xml:space="preserve"> et Kombori </w:t>
            </w:r>
          </w:p>
        </w:tc>
        <w:tc>
          <w:tcPr>
            <w:tcW w:w="1762" w:type="pct"/>
          </w:tcPr>
          <w:p w14:paraId="38519C32" w14:textId="0431FA66" w:rsidR="00C35F39" w:rsidRPr="005D71D6" w:rsidRDefault="00EB60B8" w:rsidP="00EC3E6F">
            <w:pPr>
              <w:autoSpaceDE w:val="0"/>
              <w:autoSpaceDN w:val="0"/>
              <w:adjustRightInd w:val="0"/>
              <w:ind w:right="117"/>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fr-FR" w:eastAsia="ja-JP"/>
              </w:rPr>
            </w:pPr>
            <w:r w:rsidRPr="005D71D6">
              <w:rPr>
                <w:rFonts w:asciiTheme="minorHAnsi" w:hAnsiTheme="minorHAnsi" w:cstheme="minorHAnsi"/>
                <w:lang w:val="fr-FR" w:eastAsia="ja-JP"/>
              </w:rPr>
              <w:t xml:space="preserve">Les localités suscitées </w:t>
            </w:r>
            <w:r w:rsidR="00300B3B">
              <w:rPr>
                <w:rFonts w:asciiTheme="minorHAnsi" w:hAnsiTheme="minorHAnsi" w:cstheme="minorHAnsi"/>
                <w:lang w:val="fr-FR" w:eastAsia="ja-JP"/>
              </w:rPr>
              <w:t>n’ont</w:t>
            </w:r>
            <w:r w:rsidRPr="005D71D6">
              <w:rPr>
                <w:rFonts w:asciiTheme="minorHAnsi" w:hAnsiTheme="minorHAnsi" w:cstheme="minorHAnsi"/>
                <w:lang w:val="fr-FR" w:eastAsia="ja-JP"/>
              </w:rPr>
              <w:t xml:space="preserve"> pas de dispositif sécuritaire en termes de présence de FDS    </w:t>
            </w:r>
          </w:p>
        </w:tc>
        <w:tc>
          <w:tcPr>
            <w:tcW w:w="1569" w:type="pct"/>
          </w:tcPr>
          <w:p w14:paraId="297640F9" w14:textId="7E271E4A" w:rsidR="00C35F39" w:rsidRPr="005D71D6" w:rsidRDefault="00EB60B8" w:rsidP="00EC3E6F">
            <w:pPr>
              <w:autoSpaceDE w:val="0"/>
              <w:autoSpaceDN w:val="0"/>
              <w:adjustRightInd w:val="0"/>
              <w:ind w:right="117"/>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fr-FR" w:eastAsia="ja-JP"/>
              </w:rPr>
            </w:pPr>
            <w:r w:rsidRPr="005D71D6">
              <w:rPr>
                <w:rFonts w:asciiTheme="minorHAnsi" w:hAnsiTheme="minorHAnsi" w:cstheme="minorHAnsi"/>
                <w:lang w:val="fr-FR" w:eastAsia="ja-JP"/>
              </w:rPr>
              <w:t>Réaliser un plaidoyer pour l’implantation des bases FDS dans ces localités</w:t>
            </w:r>
            <w:r w:rsidR="0081064E">
              <w:rPr>
                <w:rFonts w:asciiTheme="minorHAnsi" w:hAnsiTheme="minorHAnsi" w:cstheme="minorHAnsi"/>
                <w:lang w:val="fr-FR" w:eastAsia="ja-JP"/>
              </w:rPr>
              <w:t>.</w:t>
            </w:r>
          </w:p>
          <w:p w14:paraId="2DE1F911" w14:textId="5D4CD71E" w:rsidR="00EB60B8" w:rsidRPr="005D71D6" w:rsidRDefault="00EB60B8" w:rsidP="00EC3E6F">
            <w:pPr>
              <w:autoSpaceDE w:val="0"/>
              <w:autoSpaceDN w:val="0"/>
              <w:adjustRightInd w:val="0"/>
              <w:ind w:right="117"/>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fr-FR" w:eastAsia="ja-JP"/>
              </w:rPr>
            </w:pPr>
            <w:r w:rsidRPr="005D71D6">
              <w:rPr>
                <w:rFonts w:asciiTheme="minorHAnsi" w:hAnsiTheme="minorHAnsi" w:cstheme="minorHAnsi"/>
                <w:lang w:val="fr-FR" w:eastAsia="ja-JP"/>
              </w:rPr>
              <w:t xml:space="preserve">Réaliser un plaidoyer pour une patrouille de sécurisation des localités </w:t>
            </w:r>
          </w:p>
        </w:tc>
      </w:tr>
      <w:tr w:rsidR="00C35F39" w:rsidRPr="001E0002" w14:paraId="4F4EFD2E" w14:textId="77777777" w:rsidTr="00081EFE">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777" w:type="pct"/>
          </w:tcPr>
          <w:p w14:paraId="5AFC9EB4" w14:textId="416D0323" w:rsidR="00C35F39" w:rsidRPr="005D71D6" w:rsidRDefault="00C35F39" w:rsidP="00EC3E6F">
            <w:pPr>
              <w:autoSpaceDE w:val="0"/>
              <w:autoSpaceDN w:val="0"/>
              <w:adjustRightInd w:val="0"/>
              <w:ind w:right="117"/>
              <w:jc w:val="both"/>
              <w:rPr>
                <w:rFonts w:asciiTheme="minorHAnsi" w:hAnsiTheme="minorHAnsi" w:cstheme="minorHAnsi"/>
                <w:lang w:val="fr-FR" w:eastAsia="ja-JP"/>
              </w:rPr>
            </w:pPr>
            <w:r w:rsidRPr="005D71D6">
              <w:rPr>
                <w:rFonts w:asciiTheme="minorHAnsi" w:hAnsiTheme="minorHAnsi" w:cstheme="minorHAnsi"/>
                <w:lang w:val="fr-FR" w:eastAsia="ja-JP"/>
              </w:rPr>
              <w:t>Sécurité alimentaire</w:t>
            </w:r>
          </w:p>
        </w:tc>
        <w:tc>
          <w:tcPr>
            <w:tcW w:w="892" w:type="pct"/>
          </w:tcPr>
          <w:p w14:paraId="2861551B" w14:textId="7600FDD3" w:rsidR="00C35F39" w:rsidRPr="005D71D6" w:rsidRDefault="003C1F64" w:rsidP="00EC3E6F">
            <w:pPr>
              <w:autoSpaceDE w:val="0"/>
              <w:autoSpaceDN w:val="0"/>
              <w:adjustRightInd w:val="0"/>
              <w:ind w:right="117"/>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fr-FR" w:eastAsia="ja-JP"/>
              </w:rPr>
            </w:pPr>
            <w:r w:rsidRPr="005D71D6">
              <w:rPr>
                <w:rFonts w:asciiTheme="minorHAnsi" w:hAnsiTheme="minorHAnsi" w:cstheme="minorHAnsi"/>
                <w:lang w:val="fr-FR" w:eastAsia="ja-JP"/>
              </w:rPr>
              <w:t>Kossi et Sourou</w:t>
            </w:r>
          </w:p>
        </w:tc>
        <w:tc>
          <w:tcPr>
            <w:tcW w:w="1762" w:type="pct"/>
          </w:tcPr>
          <w:p w14:paraId="390AADFF" w14:textId="49C1256D" w:rsidR="00C35F39" w:rsidRPr="005D71D6" w:rsidRDefault="003C1F64" w:rsidP="00EC3E6F">
            <w:pPr>
              <w:autoSpaceDE w:val="0"/>
              <w:autoSpaceDN w:val="0"/>
              <w:adjustRightInd w:val="0"/>
              <w:ind w:right="117"/>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fr-FR" w:eastAsia="ja-JP"/>
              </w:rPr>
            </w:pPr>
            <w:r w:rsidRPr="005D71D6">
              <w:rPr>
                <w:rFonts w:asciiTheme="minorHAnsi" w:hAnsiTheme="minorHAnsi" w:cstheme="minorHAnsi"/>
                <w:lang w:val="fr-FR" w:eastAsia="ja-JP"/>
              </w:rPr>
              <w:t xml:space="preserve">Ce problème est commun à l’ensemble des PDI car étant vulnérables. Aussi, </w:t>
            </w:r>
            <w:r w:rsidR="00FD1335" w:rsidRPr="005D71D6">
              <w:rPr>
                <w:rFonts w:asciiTheme="minorHAnsi" w:hAnsiTheme="minorHAnsi" w:cstheme="minorHAnsi"/>
                <w:lang w:val="fr-FR" w:eastAsia="ja-JP"/>
              </w:rPr>
              <w:t>quand bien même que la volonté y est, le manque de surface cultivable entrain</w:t>
            </w:r>
            <w:r w:rsidR="000854AC" w:rsidRPr="005D71D6">
              <w:rPr>
                <w:rFonts w:asciiTheme="minorHAnsi" w:hAnsiTheme="minorHAnsi" w:cstheme="minorHAnsi"/>
                <w:lang w:val="fr-FR" w:eastAsia="ja-JP"/>
              </w:rPr>
              <w:t xml:space="preserve">e </w:t>
            </w:r>
            <w:r w:rsidR="00FD1335" w:rsidRPr="005D71D6">
              <w:rPr>
                <w:rFonts w:asciiTheme="minorHAnsi" w:hAnsiTheme="minorHAnsi" w:cstheme="minorHAnsi"/>
                <w:lang w:val="fr-FR" w:eastAsia="ja-JP"/>
              </w:rPr>
              <w:t>des problèmes d’insécurité alimentaires</w:t>
            </w:r>
          </w:p>
        </w:tc>
        <w:tc>
          <w:tcPr>
            <w:tcW w:w="1569" w:type="pct"/>
          </w:tcPr>
          <w:p w14:paraId="2ED47F2C" w14:textId="6848791B" w:rsidR="00C35F39" w:rsidRPr="005D71D6" w:rsidRDefault="00FD1335" w:rsidP="00EC3E6F">
            <w:pPr>
              <w:autoSpaceDE w:val="0"/>
              <w:autoSpaceDN w:val="0"/>
              <w:adjustRightInd w:val="0"/>
              <w:ind w:right="117"/>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fr-FR" w:eastAsia="ja-JP"/>
              </w:rPr>
            </w:pPr>
            <w:r w:rsidRPr="005D71D6">
              <w:rPr>
                <w:rFonts w:asciiTheme="minorHAnsi" w:hAnsiTheme="minorHAnsi" w:cstheme="minorHAnsi"/>
                <w:lang w:val="fr-FR" w:eastAsia="ja-JP"/>
              </w:rPr>
              <w:t>Réaliser des distributions de vivres sur toutes les localités abritant les PDI</w:t>
            </w:r>
            <w:r w:rsidR="00FF2868">
              <w:rPr>
                <w:rFonts w:asciiTheme="minorHAnsi" w:hAnsiTheme="minorHAnsi" w:cstheme="minorHAnsi"/>
                <w:lang w:val="fr-FR" w:eastAsia="ja-JP"/>
              </w:rPr>
              <w:t>.</w:t>
            </w:r>
          </w:p>
          <w:p w14:paraId="32C22D3C" w14:textId="07A7D78B" w:rsidR="00FD1335" w:rsidRPr="005D71D6" w:rsidRDefault="00FD1335" w:rsidP="00EC3E6F">
            <w:pPr>
              <w:autoSpaceDE w:val="0"/>
              <w:autoSpaceDN w:val="0"/>
              <w:adjustRightInd w:val="0"/>
              <w:ind w:right="117"/>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fr-FR" w:eastAsia="ja-JP"/>
              </w:rPr>
            </w:pPr>
            <w:r w:rsidRPr="005D71D6">
              <w:rPr>
                <w:rFonts w:asciiTheme="minorHAnsi" w:hAnsiTheme="minorHAnsi" w:cstheme="minorHAnsi"/>
                <w:lang w:val="fr-FR" w:eastAsia="ja-JP"/>
              </w:rPr>
              <w:t>Appuyer les PDI dans l’octroi de surface</w:t>
            </w:r>
            <w:r w:rsidR="00FF2868">
              <w:rPr>
                <w:rFonts w:asciiTheme="minorHAnsi" w:hAnsiTheme="minorHAnsi" w:cstheme="minorHAnsi"/>
                <w:lang w:val="fr-FR" w:eastAsia="ja-JP"/>
              </w:rPr>
              <w:t>s</w:t>
            </w:r>
            <w:r w:rsidRPr="005D71D6">
              <w:rPr>
                <w:rFonts w:asciiTheme="minorHAnsi" w:hAnsiTheme="minorHAnsi" w:cstheme="minorHAnsi"/>
                <w:lang w:val="fr-FR" w:eastAsia="ja-JP"/>
              </w:rPr>
              <w:t xml:space="preserve"> cultivable</w:t>
            </w:r>
            <w:r w:rsidR="00FF2868">
              <w:rPr>
                <w:rFonts w:asciiTheme="minorHAnsi" w:hAnsiTheme="minorHAnsi" w:cstheme="minorHAnsi"/>
                <w:lang w:val="fr-FR" w:eastAsia="ja-JP"/>
              </w:rPr>
              <w:t>s.</w:t>
            </w:r>
          </w:p>
          <w:p w14:paraId="69C1EA86" w14:textId="4D0496FC" w:rsidR="00FD1335" w:rsidRPr="005D71D6" w:rsidRDefault="00FD1335" w:rsidP="00EC3E6F">
            <w:pPr>
              <w:autoSpaceDE w:val="0"/>
              <w:autoSpaceDN w:val="0"/>
              <w:adjustRightInd w:val="0"/>
              <w:ind w:right="117"/>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fr-FR" w:eastAsia="ja-JP"/>
              </w:rPr>
            </w:pPr>
            <w:r w:rsidRPr="005D71D6">
              <w:rPr>
                <w:rFonts w:asciiTheme="minorHAnsi" w:hAnsiTheme="minorHAnsi" w:cstheme="minorHAnsi"/>
                <w:lang w:val="fr-FR" w:eastAsia="ja-JP"/>
              </w:rPr>
              <w:t>Appuyer les PDI à la réaliser d’AGR</w:t>
            </w:r>
            <w:r w:rsidR="00FF2868">
              <w:rPr>
                <w:rFonts w:asciiTheme="minorHAnsi" w:hAnsiTheme="minorHAnsi" w:cstheme="minorHAnsi"/>
                <w:lang w:val="fr-FR" w:eastAsia="ja-JP"/>
              </w:rPr>
              <w:t>.</w:t>
            </w:r>
          </w:p>
        </w:tc>
      </w:tr>
      <w:tr w:rsidR="00C35F39" w:rsidRPr="001E0002" w14:paraId="2AE7AD06" w14:textId="77777777" w:rsidTr="00081EFE">
        <w:trPr>
          <w:trHeight w:val="286"/>
        </w:trPr>
        <w:tc>
          <w:tcPr>
            <w:cnfStyle w:val="001000000000" w:firstRow="0" w:lastRow="0" w:firstColumn="1" w:lastColumn="0" w:oddVBand="0" w:evenVBand="0" w:oddHBand="0" w:evenHBand="0" w:firstRowFirstColumn="0" w:firstRowLastColumn="0" w:lastRowFirstColumn="0" w:lastRowLastColumn="0"/>
            <w:tcW w:w="777" w:type="pct"/>
          </w:tcPr>
          <w:p w14:paraId="6E134176" w14:textId="4EDD3740" w:rsidR="00C35F39" w:rsidRPr="005D71D6" w:rsidRDefault="00C35F39" w:rsidP="00EC3E6F">
            <w:pPr>
              <w:autoSpaceDE w:val="0"/>
              <w:autoSpaceDN w:val="0"/>
              <w:adjustRightInd w:val="0"/>
              <w:ind w:right="117"/>
              <w:jc w:val="both"/>
              <w:rPr>
                <w:rFonts w:asciiTheme="minorHAnsi" w:hAnsiTheme="minorHAnsi" w:cstheme="minorHAnsi"/>
                <w:lang w:val="fr-FR" w:eastAsia="ja-JP"/>
              </w:rPr>
            </w:pPr>
            <w:r w:rsidRPr="005D71D6">
              <w:rPr>
                <w:rFonts w:asciiTheme="minorHAnsi" w:hAnsiTheme="minorHAnsi" w:cstheme="minorHAnsi"/>
                <w:lang w:val="fr-FR" w:eastAsia="ja-JP"/>
              </w:rPr>
              <w:t xml:space="preserve"> Abris/AME</w:t>
            </w:r>
          </w:p>
        </w:tc>
        <w:tc>
          <w:tcPr>
            <w:tcW w:w="892" w:type="pct"/>
          </w:tcPr>
          <w:p w14:paraId="73C34C97" w14:textId="5DBF9062" w:rsidR="00C35F39" w:rsidRPr="005D71D6" w:rsidRDefault="003C1F64" w:rsidP="00EC3E6F">
            <w:pPr>
              <w:autoSpaceDE w:val="0"/>
              <w:autoSpaceDN w:val="0"/>
              <w:adjustRightInd w:val="0"/>
              <w:ind w:right="117"/>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fr-FR" w:eastAsia="ja-JP"/>
              </w:rPr>
            </w:pPr>
            <w:proofErr w:type="spellStart"/>
            <w:r w:rsidRPr="005D71D6">
              <w:rPr>
                <w:rFonts w:asciiTheme="minorHAnsi" w:hAnsiTheme="minorHAnsi" w:cstheme="minorHAnsi"/>
                <w:lang w:val="fr-FR" w:eastAsia="ja-JP"/>
              </w:rPr>
              <w:t>Daka</w:t>
            </w:r>
            <w:proofErr w:type="spellEnd"/>
            <w:r w:rsidRPr="005D71D6">
              <w:rPr>
                <w:rFonts w:asciiTheme="minorHAnsi" w:hAnsiTheme="minorHAnsi" w:cstheme="minorHAnsi"/>
                <w:lang w:val="fr-FR" w:eastAsia="ja-JP"/>
              </w:rPr>
              <w:t xml:space="preserve">, </w:t>
            </w:r>
            <w:r w:rsidR="00A92AEE" w:rsidRPr="005D71D6">
              <w:rPr>
                <w:rFonts w:asciiTheme="minorHAnsi" w:hAnsiTheme="minorHAnsi" w:cstheme="minorHAnsi"/>
                <w:lang w:val="fr-FR" w:eastAsia="ja-JP"/>
              </w:rPr>
              <w:t>Djibasso et Bomborokuy</w:t>
            </w:r>
          </w:p>
        </w:tc>
        <w:tc>
          <w:tcPr>
            <w:tcW w:w="1762" w:type="pct"/>
          </w:tcPr>
          <w:p w14:paraId="265E3F75" w14:textId="021DB938" w:rsidR="00C35F39" w:rsidRPr="005D71D6" w:rsidRDefault="002A612C" w:rsidP="00EC3E6F">
            <w:pPr>
              <w:autoSpaceDE w:val="0"/>
              <w:autoSpaceDN w:val="0"/>
              <w:adjustRightInd w:val="0"/>
              <w:ind w:right="117"/>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fr-FR" w:eastAsia="ja-JP"/>
              </w:rPr>
            </w:pPr>
            <w:r>
              <w:rPr>
                <w:rFonts w:asciiTheme="minorHAnsi" w:hAnsiTheme="minorHAnsi" w:cstheme="minorHAnsi"/>
                <w:lang w:val="fr-FR" w:eastAsia="ja-JP"/>
              </w:rPr>
              <w:t>S</w:t>
            </w:r>
            <w:r w:rsidRPr="005D71D6">
              <w:rPr>
                <w:rFonts w:asciiTheme="minorHAnsi" w:hAnsiTheme="minorHAnsi" w:cstheme="minorHAnsi"/>
                <w:lang w:val="fr-FR" w:eastAsia="ja-JP"/>
              </w:rPr>
              <w:t xml:space="preserve">urtout avec les </w:t>
            </w:r>
            <w:r>
              <w:rPr>
                <w:rFonts w:asciiTheme="minorHAnsi" w:hAnsiTheme="minorHAnsi" w:cstheme="minorHAnsi"/>
                <w:lang w:val="fr-FR" w:eastAsia="ja-JP"/>
              </w:rPr>
              <w:t xml:space="preserve">derniers </w:t>
            </w:r>
            <w:r w:rsidRPr="005D71D6">
              <w:rPr>
                <w:rFonts w:asciiTheme="minorHAnsi" w:hAnsiTheme="minorHAnsi" w:cstheme="minorHAnsi"/>
                <w:lang w:val="fr-FR" w:eastAsia="ja-JP"/>
              </w:rPr>
              <w:t xml:space="preserve">déplacements </w:t>
            </w:r>
            <w:r>
              <w:rPr>
                <w:rFonts w:asciiTheme="minorHAnsi" w:hAnsiTheme="minorHAnsi" w:cstheme="minorHAnsi"/>
                <w:lang w:val="fr-FR" w:eastAsia="ja-JP"/>
              </w:rPr>
              <w:t>de populations causés par les</w:t>
            </w:r>
            <w:r w:rsidRPr="005D71D6">
              <w:rPr>
                <w:rFonts w:asciiTheme="minorHAnsi" w:hAnsiTheme="minorHAnsi" w:cstheme="minorHAnsi"/>
                <w:lang w:val="fr-FR" w:eastAsia="ja-JP"/>
              </w:rPr>
              <w:t xml:space="preserve"> incidents de Kombori et Barani</w:t>
            </w:r>
            <w:r>
              <w:rPr>
                <w:rFonts w:asciiTheme="minorHAnsi" w:hAnsiTheme="minorHAnsi" w:cstheme="minorHAnsi"/>
                <w:lang w:val="fr-FR" w:eastAsia="ja-JP"/>
              </w:rPr>
              <w:t>, c</w:t>
            </w:r>
            <w:r w:rsidR="003C1F64" w:rsidRPr="005D71D6">
              <w:rPr>
                <w:rFonts w:asciiTheme="minorHAnsi" w:hAnsiTheme="minorHAnsi" w:cstheme="minorHAnsi"/>
                <w:lang w:val="fr-FR" w:eastAsia="ja-JP"/>
              </w:rPr>
              <w:t xml:space="preserve">ertaines PDI dorment à la claire de lune </w:t>
            </w:r>
            <w:r w:rsidR="00FF2868">
              <w:rPr>
                <w:rFonts w:asciiTheme="minorHAnsi" w:hAnsiTheme="minorHAnsi" w:cstheme="minorHAnsi"/>
                <w:lang w:val="fr-FR" w:eastAsia="ja-JP"/>
              </w:rPr>
              <w:t>par</w:t>
            </w:r>
            <w:r w:rsidR="003F6A93">
              <w:rPr>
                <w:rFonts w:asciiTheme="minorHAnsi" w:hAnsiTheme="minorHAnsi" w:cstheme="minorHAnsi"/>
                <w:lang w:val="fr-FR" w:eastAsia="ja-JP"/>
              </w:rPr>
              <w:t>ce qu’ils</w:t>
            </w:r>
            <w:r w:rsidR="00FF2868" w:rsidRPr="005D71D6">
              <w:rPr>
                <w:rFonts w:asciiTheme="minorHAnsi" w:hAnsiTheme="minorHAnsi" w:cstheme="minorHAnsi"/>
                <w:lang w:val="fr-FR" w:eastAsia="ja-JP"/>
              </w:rPr>
              <w:t xml:space="preserve"> </w:t>
            </w:r>
            <w:r w:rsidR="003C1F64" w:rsidRPr="005D71D6">
              <w:rPr>
                <w:rFonts w:asciiTheme="minorHAnsi" w:hAnsiTheme="minorHAnsi" w:cstheme="minorHAnsi"/>
                <w:lang w:val="fr-FR" w:eastAsia="ja-JP"/>
              </w:rPr>
              <w:t>n’ont pas d’abris</w:t>
            </w:r>
            <w:r w:rsidR="003F6A93">
              <w:rPr>
                <w:rFonts w:asciiTheme="minorHAnsi" w:hAnsiTheme="minorHAnsi" w:cstheme="minorHAnsi"/>
                <w:lang w:val="fr-FR" w:eastAsia="ja-JP"/>
              </w:rPr>
              <w:t>. En cette période des</w:t>
            </w:r>
            <w:r w:rsidR="003C1F64" w:rsidRPr="005D71D6">
              <w:rPr>
                <w:rFonts w:asciiTheme="minorHAnsi" w:hAnsiTheme="minorHAnsi" w:cstheme="minorHAnsi"/>
                <w:lang w:val="fr-FR" w:eastAsia="ja-JP"/>
              </w:rPr>
              <w:t xml:space="preserve"> pluie</w:t>
            </w:r>
            <w:r w:rsidR="003F6A93">
              <w:rPr>
                <w:rFonts w:asciiTheme="minorHAnsi" w:hAnsiTheme="minorHAnsi" w:cstheme="minorHAnsi"/>
                <w:lang w:val="fr-FR" w:eastAsia="ja-JP"/>
              </w:rPr>
              <w:t>s cela consti</w:t>
            </w:r>
            <w:r>
              <w:rPr>
                <w:rFonts w:asciiTheme="minorHAnsi" w:hAnsiTheme="minorHAnsi" w:cstheme="minorHAnsi"/>
                <w:lang w:val="fr-FR" w:eastAsia="ja-JP"/>
              </w:rPr>
              <w:t xml:space="preserve">tue un risque élevé de santé. </w:t>
            </w:r>
          </w:p>
        </w:tc>
        <w:tc>
          <w:tcPr>
            <w:tcW w:w="1569" w:type="pct"/>
          </w:tcPr>
          <w:p w14:paraId="002B4EFA" w14:textId="70AF0999" w:rsidR="003C1F64" w:rsidRPr="005D71D6" w:rsidRDefault="003C1F64" w:rsidP="00EC3E6F">
            <w:pPr>
              <w:autoSpaceDE w:val="0"/>
              <w:autoSpaceDN w:val="0"/>
              <w:adjustRightInd w:val="0"/>
              <w:ind w:right="117"/>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fr-FR" w:eastAsia="ja-JP"/>
              </w:rPr>
            </w:pPr>
            <w:r w:rsidRPr="005D71D6">
              <w:rPr>
                <w:rFonts w:asciiTheme="minorHAnsi" w:hAnsiTheme="minorHAnsi" w:cstheme="minorHAnsi"/>
                <w:lang w:val="fr-FR" w:eastAsia="ja-JP"/>
              </w:rPr>
              <w:t>Réaliser une distribution d’abris</w:t>
            </w:r>
            <w:r w:rsidR="002A612C">
              <w:rPr>
                <w:rFonts w:asciiTheme="minorHAnsi" w:hAnsiTheme="minorHAnsi" w:cstheme="minorHAnsi"/>
                <w:lang w:val="fr-FR" w:eastAsia="ja-JP"/>
              </w:rPr>
              <w:t xml:space="preserve"> et AME.</w:t>
            </w:r>
          </w:p>
          <w:p w14:paraId="08B53610" w14:textId="46484DE0" w:rsidR="003C1F64" w:rsidRPr="005D71D6" w:rsidRDefault="003C1F64">
            <w:pPr>
              <w:autoSpaceDE w:val="0"/>
              <w:autoSpaceDN w:val="0"/>
              <w:adjustRightInd w:val="0"/>
              <w:ind w:right="117"/>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fr-FR" w:eastAsia="ja-JP"/>
              </w:rPr>
            </w:pPr>
          </w:p>
        </w:tc>
      </w:tr>
    </w:tbl>
    <w:p w14:paraId="54B035E1" w14:textId="070FE191" w:rsidR="00364A66" w:rsidRDefault="00364A66" w:rsidP="0014469A">
      <w:pPr>
        <w:tabs>
          <w:tab w:val="left" w:pos="1322"/>
        </w:tabs>
        <w:rPr>
          <w:rFonts w:asciiTheme="minorHAnsi" w:hAnsiTheme="minorHAnsi" w:cstheme="minorHAnsi"/>
          <w:lang w:val="fr-FR"/>
        </w:rPr>
      </w:pPr>
    </w:p>
    <w:p w14:paraId="074D2F93" w14:textId="77777777" w:rsidR="00364A66" w:rsidRPr="005D71D6" w:rsidRDefault="00364A66" w:rsidP="0014469A">
      <w:pPr>
        <w:tabs>
          <w:tab w:val="left" w:pos="1322"/>
        </w:tabs>
        <w:rPr>
          <w:rFonts w:asciiTheme="minorHAnsi" w:hAnsiTheme="minorHAnsi" w:cstheme="minorHAnsi"/>
          <w:lang w:val="fr-FR"/>
        </w:rPr>
      </w:pPr>
    </w:p>
    <w:p w14:paraId="09FBD63E" w14:textId="3287E114" w:rsidR="00B8644C" w:rsidRPr="006F4581" w:rsidRDefault="00B8644C" w:rsidP="006F4581">
      <w:pPr>
        <w:tabs>
          <w:tab w:val="left" w:pos="1322"/>
        </w:tabs>
        <w:spacing w:after="240"/>
        <w:rPr>
          <w:rFonts w:asciiTheme="minorHAnsi" w:hAnsiTheme="minorHAnsi" w:cstheme="minorHAnsi"/>
          <w:b/>
          <w:bCs/>
          <w:lang w:val="fr-FR"/>
        </w:rPr>
      </w:pPr>
      <w:r w:rsidRPr="006F4581">
        <w:rPr>
          <w:rFonts w:asciiTheme="minorHAnsi" w:hAnsiTheme="minorHAnsi" w:cstheme="minorHAnsi"/>
          <w:b/>
          <w:bCs/>
          <w:lang w:val="fr-FR"/>
        </w:rPr>
        <w:t>Le récapitulatif de ces incidents se présente ainsi :</w:t>
      </w:r>
    </w:p>
    <w:tbl>
      <w:tblPr>
        <w:tblStyle w:val="TableauGrille4-Accentuation51"/>
        <w:tblW w:w="0" w:type="auto"/>
        <w:tblLook w:val="04A0" w:firstRow="1" w:lastRow="0" w:firstColumn="1" w:lastColumn="0" w:noHBand="0" w:noVBand="1"/>
      </w:tblPr>
      <w:tblGrid>
        <w:gridCol w:w="560"/>
        <w:gridCol w:w="1899"/>
        <w:gridCol w:w="1316"/>
        <w:gridCol w:w="2923"/>
        <w:gridCol w:w="1336"/>
        <w:gridCol w:w="1928"/>
      </w:tblGrid>
      <w:tr w:rsidR="00364A66" w:rsidRPr="002E7964" w14:paraId="60F73EC7" w14:textId="77777777" w:rsidTr="000936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1" w:type="dxa"/>
          </w:tcPr>
          <w:p w14:paraId="6D886B43" w14:textId="77777777" w:rsidR="00364A66" w:rsidRPr="002E7964" w:rsidRDefault="00364A66" w:rsidP="00364A66">
            <w:pPr>
              <w:tabs>
                <w:tab w:val="left" w:pos="1175"/>
              </w:tabs>
              <w:ind w:right="117"/>
              <w:contextualSpacing/>
              <w:jc w:val="both"/>
              <w:rPr>
                <w:rFonts w:ascii="Calibri" w:hAnsi="Calibri" w:cs="Calibri"/>
                <w:sz w:val="20"/>
                <w:szCs w:val="20"/>
                <w:lang w:val="fr-FR" w:eastAsia="ja-JP"/>
              </w:rPr>
            </w:pPr>
            <w:r w:rsidRPr="002E7964">
              <w:rPr>
                <w:rFonts w:ascii="Calibri" w:hAnsi="Calibri" w:cs="Calibri"/>
                <w:sz w:val="20"/>
                <w:szCs w:val="20"/>
                <w:lang w:val="fr-FR" w:eastAsia="ja-JP"/>
              </w:rPr>
              <w:t>N</w:t>
            </w:r>
          </w:p>
        </w:tc>
        <w:tc>
          <w:tcPr>
            <w:tcW w:w="1899" w:type="dxa"/>
          </w:tcPr>
          <w:p w14:paraId="2587EDE4" w14:textId="77777777" w:rsidR="00364A66" w:rsidRPr="002E7964" w:rsidRDefault="00364A66" w:rsidP="00364A66">
            <w:pPr>
              <w:tabs>
                <w:tab w:val="left" w:pos="1175"/>
              </w:tabs>
              <w:ind w:right="117"/>
              <w:contextualSpacing/>
              <w:jc w:val="both"/>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lang w:val="fr-FR" w:eastAsia="ja-JP"/>
              </w:rPr>
            </w:pPr>
            <w:r w:rsidRPr="002E7964">
              <w:rPr>
                <w:rFonts w:ascii="Calibri" w:hAnsi="Calibri" w:cs="Calibri"/>
                <w:sz w:val="20"/>
                <w:szCs w:val="20"/>
                <w:lang w:val="fr-FR" w:eastAsia="ja-JP"/>
              </w:rPr>
              <w:t>Localités</w:t>
            </w:r>
          </w:p>
        </w:tc>
        <w:tc>
          <w:tcPr>
            <w:tcW w:w="1316" w:type="dxa"/>
          </w:tcPr>
          <w:p w14:paraId="6ABE03BD" w14:textId="77777777" w:rsidR="00364A66" w:rsidRPr="002E7964" w:rsidRDefault="00364A66" w:rsidP="00364A66">
            <w:pPr>
              <w:tabs>
                <w:tab w:val="left" w:pos="1175"/>
              </w:tabs>
              <w:ind w:right="117"/>
              <w:contextualSpacing/>
              <w:jc w:val="both"/>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lang w:val="fr-FR" w:eastAsia="ja-JP"/>
              </w:rPr>
            </w:pPr>
            <w:r w:rsidRPr="002E7964">
              <w:rPr>
                <w:rFonts w:ascii="Calibri" w:hAnsi="Calibri" w:cs="Calibri"/>
                <w:sz w:val="20"/>
                <w:szCs w:val="20"/>
                <w:lang w:val="fr-FR" w:eastAsia="ja-JP"/>
              </w:rPr>
              <w:t>Dates</w:t>
            </w:r>
          </w:p>
        </w:tc>
        <w:tc>
          <w:tcPr>
            <w:tcW w:w="3026" w:type="dxa"/>
          </w:tcPr>
          <w:p w14:paraId="16A2678B" w14:textId="77777777" w:rsidR="00364A66" w:rsidRPr="002E7964" w:rsidRDefault="00364A66" w:rsidP="00364A66">
            <w:pPr>
              <w:tabs>
                <w:tab w:val="left" w:pos="1175"/>
              </w:tabs>
              <w:ind w:right="117"/>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lang w:val="fr-FR" w:eastAsia="ja-JP"/>
              </w:rPr>
            </w:pPr>
            <w:r w:rsidRPr="002E7964">
              <w:rPr>
                <w:rFonts w:ascii="Calibri" w:hAnsi="Calibri" w:cs="Calibri"/>
                <w:sz w:val="20"/>
                <w:szCs w:val="20"/>
                <w:lang w:val="fr-FR" w:eastAsia="ja-JP"/>
              </w:rPr>
              <w:t>Description de l’incident</w:t>
            </w:r>
          </w:p>
        </w:tc>
        <w:tc>
          <w:tcPr>
            <w:tcW w:w="1203" w:type="dxa"/>
          </w:tcPr>
          <w:p w14:paraId="6F6AF8F7" w14:textId="77777777" w:rsidR="00364A66" w:rsidRPr="002E7964" w:rsidRDefault="00364A66" w:rsidP="00364A66">
            <w:pPr>
              <w:tabs>
                <w:tab w:val="left" w:pos="1175"/>
              </w:tabs>
              <w:ind w:right="117"/>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lang w:val="fr-FR" w:eastAsia="ja-JP"/>
              </w:rPr>
            </w:pPr>
            <w:r w:rsidRPr="002E7964">
              <w:rPr>
                <w:rFonts w:ascii="Calibri" w:hAnsi="Calibri" w:cs="Calibri"/>
                <w:sz w:val="20"/>
                <w:szCs w:val="20"/>
                <w:lang w:val="fr-FR" w:eastAsia="ja-JP"/>
              </w:rPr>
              <w:t>Personnes affectées</w:t>
            </w:r>
          </w:p>
        </w:tc>
        <w:tc>
          <w:tcPr>
            <w:tcW w:w="1957" w:type="dxa"/>
          </w:tcPr>
          <w:p w14:paraId="75DE01C8" w14:textId="77777777" w:rsidR="00364A66" w:rsidRPr="002E7964" w:rsidRDefault="00364A66" w:rsidP="00364A66">
            <w:pPr>
              <w:tabs>
                <w:tab w:val="left" w:pos="1175"/>
              </w:tabs>
              <w:ind w:right="117"/>
              <w:contextualSpacing/>
              <w:jc w:val="both"/>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lang w:val="fr-FR" w:eastAsia="ja-JP"/>
              </w:rPr>
            </w:pPr>
            <w:r w:rsidRPr="002E7964">
              <w:rPr>
                <w:rFonts w:ascii="Calibri" w:hAnsi="Calibri" w:cs="Calibri"/>
                <w:sz w:val="20"/>
                <w:szCs w:val="20"/>
                <w:lang w:val="fr-FR" w:eastAsia="ja-JP"/>
              </w:rPr>
              <w:t>Actions entreprises</w:t>
            </w:r>
          </w:p>
        </w:tc>
      </w:tr>
      <w:tr w:rsidR="00364A66" w:rsidRPr="002E7964" w14:paraId="67494279" w14:textId="77777777" w:rsidTr="0009362D">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561" w:type="dxa"/>
          </w:tcPr>
          <w:p w14:paraId="08305281" w14:textId="77777777" w:rsidR="00364A66" w:rsidRPr="002E7964" w:rsidRDefault="00364A66" w:rsidP="00364A66">
            <w:pPr>
              <w:tabs>
                <w:tab w:val="left" w:pos="1175"/>
              </w:tabs>
              <w:ind w:right="117"/>
              <w:contextualSpacing/>
              <w:jc w:val="both"/>
              <w:rPr>
                <w:rFonts w:ascii="Calibri" w:hAnsi="Calibri" w:cs="Calibri"/>
                <w:sz w:val="20"/>
                <w:szCs w:val="20"/>
                <w:lang w:val="fr-FR" w:eastAsia="ja-JP"/>
              </w:rPr>
            </w:pPr>
            <w:r w:rsidRPr="002E7964">
              <w:rPr>
                <w:rFonts w:ascii="Calibri" w:hAnsi="Calibri" w:cs="Calibri"/>
                <w:sz w:val="20"/>
                <w:szCs w:val="20"/>
                <w:lang w:val="fr-FR" w:eastAsia="ja-JP"/>
              </w:rPr>
              <w:t>1</w:t>
            </w:r>
          </w:p>
        </w:tc>
        <w:tc>
          <w:tcPr>
            <w:tcW w:w="1899" w:type="dxa"/>
          </w:tcPr>
          <w:p w14:paraId="40D9DC28" w14:textId="77777777" w:rsidR="00364A66" w:rsidRPr="002E7964" w:rsidRDefault="00364A66" w:rsidP="00364A66">
            <w:pPr>
              <w:tabs>
                <w:tab w:val="left" w:pos="1175"/>
                <w:tab w:val="left" w:pos="1299"/>
              </w:tabs>
              <w:ind w:right="117"/>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lang w:val="fr-FR" w:eastAsia="ja-JP"/>
              </w:rPr>
            </w:pPr>
            <w:proofErr w:type="spellStart"/>
            <w:r w:rsidRPr="002E7964">
              <w:rPr>
                <w:rFonts w:ascii="Calibri" w:hAnsi="Calibri" w:cs="Calibri"/>
                <w:b/>
                <w:sz w:val="20"/>
                <w:szCs w:val="20"/>
                <w:lang w:val="fr-FR" w:eastAsia="ja-JP"/>
              </w:rPr>
              <w:t>Bourasso</w:t>
            </w:r>
            <w:proofErr w:type="spellEnd"/>
          </w:p>
        </w:tc>
        <w:tc>
          <w:tcPr>
            <w:tcW w:w="1316" w:type="dxa"/>
          </w:tcPr>
          <w:p w14:paraId="00DFB457" w14:textId="77777777" w:rsidR="00364A66" w:rsidRPr="002E7964" w:rsidRDefault="00364A66" w:rsidP="00364A66">
            <w:pPr>
              <w:tabs>
                <w:tab w:val="left" w:pos="1175"/>
              </w:tabs>
              <w:ind w:right="117"/>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lang w:val="fr-FR" w:eastAsia="ja-JP"/>
              </w:rPr>
            </w:pPr>
            <w:r w:rsidRPr="002E7964">
              <w:rPr>
                <w:rFonts w:ascii="Calibri" w:hAnsi="Calibri" w:cs="Calibri"/>
                <w:b/>
                <w:sz w:val="20"/>
                <w:szCs w:val="20"/>
                <w:lang w:val="fr-FR" w:eastAsia="ja-JP"/>
              </w:rPr>
              <w:t>9 au 10/08/2020</w:t>
            </w:r>
          </w:p>
        </w:tc>
        <w:tc>
          <w:tcPr>
            <w:tcW w:w="3026" w:type="dxa"/>
          </w:tcPr>
          <w:p w14:paraId="21161DDD" w14:textId="77777777" w:rsidR="00364A66" w:rsidRPr="002E7964" w:rsidRDefault="00364A66" w:rsidP="00364A66">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lang w:val="fr-FR"/>
              </w:rPr>
            </w:pPr>
            <w:r w:rsidRPr="002E7964">
              <w:rPr>
                <w:rFonts w:ascii="Calibri" w:hAnsi="Calibri" w:cs="Calibri"/>
                <w:sz w:val="20"/>
                <w:szCs w:val="20"/>
                <w:lang w:val="fr-FR"/>
              </w:rPr>
              <w:t xml:space="preserve">Dans la nuit du dimanche 9 au lundi 10 Août 2020 ; des hommes armés non identifiés (HANI) auraient rassemblé les habitants du village de </w:t>
            </w:r>
            <w:proofErr w:type="spellStart"/>
            <w:r w:rsidRPr="002E7964">
              <w:rPr>
                <w:rFonts w:ascii="Calibri" w:hAnsi="Calibri" w:cs="Calibri"/>
                <w:sz w:val="20"/>
                <w:szCs w:val="20"/>
                <w:lang w:val="fr-FR"/>
              </w:rPr>
              <w:t>Lekuy</w:t>
            </w:r>
            <w:proofErr w:type="spellEnd"/>
            <w:r w:rsidRPr="002E7964">
              <w:rPr>
                <w:rFonts w:ascii="Calibri" w:hAnsi="Calibri" w:cs="Calibri"/>
                <w:sz w:val="20"/>
                <w:szCs w:val="20"/>
                <w:lang w:val="fr-FR"/>
              </w:rPr>
              <w:t xml:space="preserve"> dans la commune de </w:t>
            </w:r>
            <w:proofErr w:type="spellStart"/>
            <w:r w:rsidRPr="002E7964">
              <w:rPr>
                <w:rFonts w:ascii="Calibri" w:hAnsi="Calibri" w:cs="Calibri"/>
                <w:sz w:val="20"/>
                <w:szCs w:val="20"/>
                <w:lang w:val="fr-FR"/>
              </w:rPr>
              <w:t>Bourasso</w:t>
            </w:r>
            <w:proofErr w:type="spellEnd"/>
            <w:r w:rsidRPr="002E7964">
              <w:rPr>
                <w:rFonts w:ascii="Calibri" w:hAnsi="Calibri" w:cs="Calibri"/>
                <w:sz w:val="20"/>
                <w:szCs w:val="20"/>
                <w:lang w:val="fr-FR"/>
              </w:rPr>
              <w:t xml:space="preserve"> et les auraient intimidés concernant les personnes qui font des appels pour signaler aux Forces de Défense et de Sécurité (FDS) leur présence dans la zone. </w:t>
            </w:r>
          </w:p>
          <w:p w14:paraId="688459DC" w14:textId="77777777" w:rsidR="00364A66" w:rsidRPr="002E7964" w:rsidRDefault="00364A66" w:rsidP="00364A66">
            <w:pPr>
              <w:tabs>
                <w:tab w:val="left" w:pos="1175"/>
              </w:tabs>
              <w:ind w:right="117"/>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bCs/>
                <w:sz w:val="20"/>
                <w:szCs w:val="20"/>
                <w:lang w:val="fr-FR" w:eastAsia="ja-JP"/>
              </w:rPr>
            </w:pPr>
            <w:r w:rsidRPr="002E7964">
              <w:rPr>
                <w:rFonts w:ascii="Calibri" w:hAnsi="Calibri" w:cs="Calibri"/>
                <w:sz w:val="20"/>
                <w:szCs w:val="20"/>
                <w:lang w:val="fr-FR"/>
              </w:rPr>
              <w:t>Ils ont ensuite menacé les habitants de mort si toutefois une situation semblable se reproduisait</w:t>
            </w:r>
          </w:p>
        </w:tc>
        <w:tc>
          <w:tcPr>
            <w:tcW w:w="1203" w:type="dxa"/>
          </w:tcPr>
          <w:p w14:paraId="38784991" w14:textId="77777777" w:rsidR="00364A66" w:rsidRPr="002E7964" w:rsidRDefault="00364A66" w:rsidP="00364A66">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lang w:val="fr-FR" w:eastAsia="ja-JP"/>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14:paraId="79AB0C66" w14:textId="77777777" w:rsidR="00364A66" w:rsidRPr="002E7964" w:rsidRDefault="00364A66" w:rsidP="00364A66">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lang w:val="fr-FR" w:eastAsia="ja-JP"/>
              </w:rPr>
            </w:pPr>
            <w:r w:rsidRPr="002E7964">
              <w:rPr>
                <w:rFonts w:ascii="Calibri" w:hAnsi="Calibri" w:cs="Calibri"/>
                <w:sz w:val="20"/>
                <w:szCs w:val="20"/>
                <w:lang w:val="fr-FR" w:eastAsia="ja-JP"/>
              </w:rPr>
              <w:t>Estimé à 80 personnes directement affectées</w:t>
            </w:r>
          </w:p>
        </w:tc>
        <w:tc>
          <w:tcPr>
            <w:tcW w:w="1957" w:type="dxa"/>
          </w:tcPr>
          <w:p w14:paraId="3207A542" w14:textId="77777777" w:rsidR="00364A66" w:rsidRPr="002E7964" w:rsidRDefault="00364A66" w:rsidP="00364A66">
            <w:pPr>
              <w:numPr>
                <w:ilvl w:val="0"/>
                <w:numId w:val="13"/>
              </w:num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2E7964">
              <w:rPr>
                <w:rFonts w:ascii="Calibri" w:hAnsi="Calibri" w:cs="Calibri"/>
                <w:sz w:val="20"/>
                <w:szCs w:val="20"/>
              </w:rPr>
              <w:t xml:space="preserve">Partage de </w:t>
            </w:r>
            <w:proofErr w:type="spellStart"/>
            <w:r w:rsidRPr="002E7964">
              <w:rPr>
                <w:rFonts w:ascii="Calibri" w:hAnsi="Calibri" w:cs="Calibri"/>
                <w:sz w:val="20"/>
                <w:szCs w:val="20"/>
              </w:rPr>
              <w:t>l’Alerte</w:t>
            </w:r>
            <w:proofErr w:type="spellEnd"/>
          </w:p>
          <w:p w14:paraId="6A5BA6B9" w14:textId="77777777" w:rsidR="00364A66" w:rsidRPr="002E7964" w:rsidRDefault="00364A66" w:rsidP="00364A66">
            <w:pPr>
              <w:numPr>
                <w:ilvl w:val="0"/>
                <w:numId w:val="13"/>
              </w:num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lang w:val="fr-FR"/>
              </w:rPr>
            </w:pPr>
            <w:r w:rsidRPr="002E7964">
              <w:rPr>
                <w:rFonts w:ascii="Calibri" w:hAnsi="Calibri" w:cs="Calibri"/>
                <w:sz w:val="20"/>
                <w:szCs w:val="20"/>
                <w:lang w:val="fr-FR"/>
              </w:rPr>
              <w:t xml:space="preserve">Plaider pour la sécurisation </w:t>
            </w:r>
          </w:p>
          <w:p w14:paraId="5917E790" w14:textId="77777777" w:rsidR="00364A66" w:rsidRPr="002E7964" w:rsidRDefault="00364A66" w:rsidP="00364A66">
            <w:pPr>
              <w:ind w:left="360"/>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lang w:val="fr-FR"/>
              </w:rPr>
            </w:pPr>
            <w:proofErr w:type="gramStart"/>
            <w:r w:rsidRPr="002E7964">
              <w:rPr>
                <w:rFonts w:ascii="Calibri" w:hAnsi="Calibri" w:cs="Calibri"/>
                <w:sz w:val="20"/>
                <w:szCs w:val="20"/>
                <w:lang w:val="fr-FR"/>
              </w:rPr>
              <w:t>des</w:t>
            </w:r>
            <w:proofErr w:type="gramEnd"/>
            <w:r w:rsidRPr="002E7964">
              <w:rPr>
                <w:rFonts w:ascii="Calibri" w:hAnsi="Calibri" w:cs="Calibri"/>
                <w:sz w:val="20"/>
                <w:szCs w:val="20"/>
                <w:lang w:val="fr-FR"/>
              </w:rPr>
              <w:t xml:space="preserve"> personnes et des biens</w:t>
            </w:r>
          </w:p>
          <w:p w14:paraId="051B6FC9" w14:textId="77777777" w:rsidR="00364A66" w:rsidRPr="002E7964" w:rsidRDefault="00364A66" w:rsidP="00364A66">
            <w:pPr>
              <w:numPr>
                <w:ilvl w:val="0"/>
                <w:numId w:val="13"/>
              </w:num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roofErr w:type="spellStart"/>
            <w:r w:rsidRPr="002E7964">
              <w:rPr>
                <w:rFonts w:ascii="Calibri" w:hAnsi="Calibri" w:cs="Calibri"/>
                <w:sz w:val="20"/>
                <w:szCs w:val="20"/>
              </w:rPr>
              <w:t>Poursuivre</w:t>
            </w:r>
            <w:proofErr w:type="spellEnd"/>
            <w:r w:rsidRPr="002E7964">
              <w:rPr>
                <w:rFonts w:ascii="Calibri" w:hAnsi="Calibri" w:cs="Calibri"/>
                <w:sz w:val="20"/>
                <w:szCs w:val="20"/>
              </w:rPr>
              <w:t xml:space="preserve"> les </w:t>
            </w:r>
            <w:proofErr w:type="spellStart"/>
            <w:r w:rsidRPr="002E7964">
              <w:rPr>
                <w:rFonts w:ascii="Calibri" w:hAnsi="Calibri" w:cs="Calibri"/>
                <w:sz w:val="20"/>
                <w:szCs w:val="20"/>
              </w:rPr>
              <w:t>activités</w:t>
            </w:r>
            <w:proofErr w:type="spellEnd"/>
            <w:r w:rsidRPr="002E7964">
              <w:rPr>
                <w:rFonts w:ascii="Calibri" w:hAnsi="Calibri" w:cs="Calibri"/>
                <w:sz w:val="20"/>
                <w:szCs w:val="20"/>
              </w:rPr>
              <w:t xml:space="preserve"> de monitoring</w:t>
            </w:r>
          </w:p>
          <w:p w14:paraId="089C17C9" w14:textId="77777777" w:rsidR="00364A66" w:rsidRPr="002E7964" w:rsidRDefault="00364A66" w:rsidP="00364A66">
            <w:pPr>
              <w:tabs>
                <w:tab w:val="left" w:pos="1175"/>
              </w:tabs>
              <w:ind w:right="117"/>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bCs/>
                <w:sz w:val="20"/>
                <w:szCs w:val="20"/>
                <w:lang w:val="fr-FR" w:eastAsia="ja-JP"/>
              </w:rPr>
            </w:pPr>
          </w:p>
        </w:tc>
      </w:tr>
      <w:tr w:rsidR="00364A66" w:rsidRPr="002E7964" w14:paraId="307DEF66" w14:textId="77777777" w:rsidTr="0009362D">
        <w:tc>
          <w:tcPr>
            <w:cnfStyle w:val="001000000000" w:firstRow="0" w:lastRow="0" w:firstColumn="1" w:lastColumn="0" w:oddVBand="0" w:evenVBand="0" w:oddHBand="0" w:evenHBand="0" w:firstRowFirstColumn="0" w:firstRowLastColumn="0" w:lastRowFirstColumn="0" w:lastRowLastColumn="0"/>
            <w:tcW w:w="561" w:type="dxa"/>
          </w:tcPr>
          <w:p w14:paraId="00880E9A" w14:textId="77777777" w:rsidR="00364A66" w:rsidRPr="002E7964" w:rsidRDefault="00364A66" w:rsidP="00364A66">
            <w:pPr>
              <w:tabs>
                <w:tab w:val="left" w:pos="1175"/>
              </w:tabs>
              <w:ind w:right="117"/>
              <w:contextualSpacing/>
              <w:jc w:val="both"/>
              <w:rPr>
                <w:rFonts w:ascii="Calibri" w:hAnsi="Calibri" w:cs="Calibri"/>
                <w:b w:val="0"/>
                <w:bCs w:val="0"/>
                <w:sz w:val="20"/>
                <w:szCs w:val="20"/>
                <w:lang w:val="fr-FR" w:eastAsia="ja-JP"/>
              </w:rPr>
            </w:pPr>
            <w:r w:rsidRPr="002E7964">
              <w:rPr>
                <w:rFonts w:ascii="Calibri" w:hAnsi="Calibri" w:cs="Calibri"/>
                <w:sz w:val="20"/>
                <w:szCs w:val="20"/>
                <w:lang w:val="fr-FR" w:eastAsia="ja-JP"/>
              </w:rPr>
              <w:t>3</w:t>
            </w:r>
          </w:p>
        </w:tc>
        <w:tc>
          <w:tcPr>
            <w:tcW w:w="1899" w:type="dxa"/>
          </w:tcPr>
          <w:p w14:paraId="7EA4D9F9" w14:textId="77777777" w:rsidR="00364A66" w:rsidRPr="002E7964" w:rsidRDefault="00364A66" w:rsidP="00364A66">
            <w:pPr>
              <w:tabs>
                <w:tab w:val="left" w:pos="1175"/>
                <w:tab w:val="left" w:pos="1299"/>
              </w:tabs>
              <w:ind w:right="117"/>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b/>
                <w:sz w:val="20"/>
                <w:szCs w:val="20"/>
                <w:lang w:val="fr-FR" w:eastAsia="ja-JP"/>
              </w:rPr>
            </w:pPr>
            <w:r w:rsidRPr="002E7964">
              <w:rPr>
                <w:rFonts w:ascii="Calibri" w:hAnsi="Calibri" w:cs="Calibri"/>
                <w:b/>
                <w:sz w:val="20"/>
                <w:szCs w:val="20"/>
                <w:lang w:val="fr-FR" w:eastAsia="ja-JP"/>
              </w:rPr>
              <w:t>Barani/</w:t>
            </w:r>
            <w:proofErr w:type="spellStart"/>
            <w:r w:rsidRPr="002E7964">
              <w:rPr>
                <w:rFonts w:ascii="Calibri" w:hAnsi="Calibri" w:cs="Calibri"/>
                <w:b/>
                <w:sz w:val="20"/>
                <w:szCs w:val="20"/>
                <w:lang w:val="fr-FR" w:eastAsia="ja-JP"/>
              </w:rPr>
              <w:t>Pampakuy</w:t>
            </w:r>
            <w:proofErr w:type="spellEnd"/>
          </w:p>
        </w:tc>
        <w:tc>
          <w:tcPr>
            <w:tcW w:w="1316" w:type="dxa"/>
          </w:tcPr>
          <w:p w14:paraId="154B0FDC" w14:textId="77777777" w:rsidR="00364A66" w:rsidRPr="002E7964" w:rsidRDefault="00364A66" w:rsidP="00364A66">
            <w:pPr>
              <w:tabs>
                <w:tab w:val="left" w:pos="1175"/>
              </w:tabs>
              <w:ind w:right="117"/>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b/>
                <w:sz w:val="20"/>
                <w:szCs w:val="20"/>
                <w:lang w:val="fr-FR" w:eastAsia="ja-JP"/>
              </w:rPr>
            </w:pPr>
            <w:r w:rsidRPr="002E7964">
              <w:rPr>
                <w:rFonts w:ascii="Calibri" w:hAnsi="Calibri" w:cs="Calibri"/>
                <w:b/>
                <w:sz w:val="20"/>
                <w:szCs w:val="20"/>
                <w:lang w:val="fr-FR" w:eastAsia="ja-JP"/>
              </w:rPr>
              <w:t>10/08/2020</w:t>
            </w:r>
          </w:p>
        </w:tc>
        <w:tc>
          <w:tcPr>
            <w:tcW w:w="3026" w:type="dxa"/>
          </w:tcPr>
          <w:p w14:paraId="7BAC273C" w14:textId="77777777" w:rsidR="00364A66" w:rsidRPr="002E7964" w:rsidRDefault="00364A66" w:rsidP="00364A66">
            <w:pPr>
              <w:spacing w:before="24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fr-FR"/>
              </w:rPr>
            </w:pPr>
            <w:r w:rsidRPr="002E7964">
              <w:rPr>
                <w:rFonts w:ascii="Calibri" w:hAnsi="Calibri" w:cs="Calibri"/>
                <w:b/>
                <w:sz w:val="20"/>
                <w:szCs w:val="20"/>
                <w:lang w:val="fr-FR" w:eastAsia="ja-JP"/>
              </w:rPr>
              <w:t>Attaque meurtrière par des Hommes Armés Non Identifiés causant la mort de deux hommes</w:t>
            </w:r>
          </w:p>
        </w:tc>
        <w:tc>
          <w:tcPr>
            <w:tcW w:w="1203" w:type="dxa"/>
          </w:tcPr>
          <w:p w14:paraId="166A3178" w14:textId="77777777" w:rsidR="00364A66" w:rsidRPr="002E7964" w:rsidRDefault="00364A66" w:rsidP="00364A66">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fr-FR" w:eastAsia="ja-JP"/>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2E7964">
              <w:rPr>
                <w:rFonts w:ascii="Calibri" w:hAnsi="Calibri" w:cs="Calibri"/>
                <w:b/>
                <w:sz w:val="20"/>
                <w:szCs w:val="20"/>
                <w:lang w:val="fr-FR" w:eastAsia="ja-JP"/>
              </w:rPr>
              <w:t>02 morts</w:t>
            </w:r>
          </w:p>
        </w:tc>
        <w:tc>
          <w:tcPr>
            <w:tcW w:w="1957" w:type="dxa"/>
          </w:tcPr>
          <w:p w14:paraId="02F88810" w14:textId="77777777" w:rsidR="00364A66" w:rsidRPr="002E7964" w:rsidRDefault="00364A66" w:rsidP="00364A66">
            <w:pPr>
              <w:tabs>
                <w:tab w:val="left" w:pos="1175"/>
              </w:tabs>
              <w:ind w:right="117"/>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bCs/>
                <w:sz w:val="20"/>
                <w:szCs w:val="20"/>
                <w:lang w:val="fr-FR" w:eastAsia="ja-JP"/>
              </w:rPr>
            </w:pPr>
            <w:r w:rsidRPr="002E7964">
              <w:rPr>
                <w:rFonts w:ascii="Calibri" w:hAnsi="Calibri" w:cs="Calibri"/>
                <w:bCs/>
                <w:sz w:val="20"/>
                <w:szCs w:val="20"/>
                <w:lang w:val="fr-FR" w:eastAsia="ja-JP"/>
              </w:rPr>
              <w:t>Plaider pour la sécurisation des personnes et des biens dans la province de la Kossi</w:t>
            </w:r>
          </w:p>
          <w:p w14:paraId="13887B86" w14:textId="77777777" w:rsidR="00364A66" w:rsidRPr="002E7964" w:rsidRDefault="00364A66" w:rsidP="00364A66">
            <w:pPr>
              <w:tabs>
                <w:tab w:val="left" w:pos="1175"/>
              </w:tabs>
              <w:ind w:right="117"/>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bCs/>
                <w:sz w:val="20"/>
                <w:szCs w:val="20"/>
                <w:lang w:val="fr-FR" w:eastAsia="ja-JP"/>
              </w:rPr>
            </w:pPr>
            <w:r w:rsidRPr="002E7964">
              <w:rPr>
                <w:rFonts w:ascii="Calibri" w:hAnsi="Calibri" w:cs="Calibri"/>
                <w:bCs/>
                <w:sz w:val="20"/>
                <w:szCs w:val="20"/>
                <w:lang w:val="fr-FR" w:eastAsia="ja-JP"/>
              </w:rPr>
              <w:t>Partager l’alerte</w:t>
            </w:r>
          </w:p>
          <w:p w14:paraId="75F76F83" w14:textId="77777777" w:rsidR="00364A66" w:rsidRPr="002E7964" w:rsidRDefault="00364A66" w:rsidP="00364A66">
            <w:pPr>
              <w:numPr>
                <w:ilvl w:val="0"/>
                <w:numId w:val="13"/>
              </w:numPr>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r>
      <w:tr w:rsidR="00364A66" w:rsidRPr="002E7964" w14:paraId="4682E1CA" w14:textId="77777777" w:rsidTr="000936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1" w:type="dxa"/>
          </w:tcPr>
          <w:p w14:paraId="6A55EACD" w14:textId="77777777" w:rsidR="00364A66" w:rsidRPr="002E7964" w:rsidRDefault="00364A66" w:rsidP="00364A66">
            <w:pPr>
              <w:tabs>
                <w:tab w:val="left" w:pos="1175"/>
              </w:tabs>
              <w:ind w:right="117"/>
              <w:contextualSpacing/>
              <w:jc w:val="both"/>
              <w:rPr>
                <w:rFonts w:ascii="Calibri" w:hAnsi="Calibri" w:cs="Calibri"/>
                <w:b w:val="0"/>
                <w:bCs w:val="0"/>
                <w:sz w:val="20"/>
                <w:szCs w:val="20"/>
                <w:lang w:val="fr-FR" w:eastAsia="ja-JP"/>
              </w:rPr>
            </w:pPr>
            <w:r w:rsidRPr="002E7964">
              <w:rPr>
                <w:rFonts w:ascii="Calibri" w:hAnsi="Calibri" w:cs="Calibri"/>
                <w:sz w:val="20"/>
                <w:szCs w:val="20"/>
                <w:lang w:val="fr-FR" w:eastAsia="ja-JP"/>
              </w:rPr>
              <w:t>11</w:t>
            </w:r>
          </w:p>
        </w:tc>
        <w:tc>
          <w:tcPr>
            <w:tcW w:w="1899" w:type="dxa"/>
          </w:tcPr>
          <w:p w14:paraId="7D1DB700" w14:textId="77777777" w:rsidR="00364A66" w:rsidRPr="002E7964" w:rsidRDefault="00364A66" w:rsidP="00364A66">
            <w:pPr>
              <w:tabs>
                <w:tab w:val="left" w:pos="1175"/>
                <w:tab w:val="left" w:pos="1299"/>
              </w:tabs>
              <w:ind w:right="117"/>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lang w:val="fr-FR" w:eastAsia="ja-JP"/>
              </w:rPr>
            </w:pPr>
            <w:r w:rsidRPr="002E7964">
              <w:rPr>
                <w:rFonts w:ascii="Calibri" w:hAnsi="Calibri" w:cs="Calibri"/>
                <w:b/>
                <w:sz w:val="20"/>
                <w:szCs w:val="20"/>
                <w:lang w:val="fr-FR" w:eastAsia="ja-JP"/>
              </w:rPr>
              <w:t>Di/Pori</w:t>
            </w:r>
          </w:p>
        </w:tc>
        <w:tc>
          <w:tcPr>
            <w:tcW w:w="1316" w:type="dxa"/>
          </w:tcPr>
          <w:p w14:paraId="780276DA" w14:textId="77777777" w:rsidR="00364A66" w:rsidRPr="002E7964" w:rsidRDefault="00364A66" w:rsidP="00364A66">
            <w:pPr>
              <w:tabs>
                <w:tab w:val="left" w:pos="1175"/>
              </w:tabs>
              <w:ind w:right="117"/>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lang w:val="fr-FR" w:eastAsia="ja-JP"/>
              </w:rPr>
            </w:pPr>
            <w:r w:rsidRPr="002E7964">
              <w:rPr>
                <w:rFonts w:ascii="Calibri" w:hAnsi="Calibri" w:cs="Calibri"/>
                <w:b/>
                <w:sz w:val="20"/>
                <w:szCs w:val="20"/>
                <w:lang w:val="fr-FR" w:eastAsia="ja-JP"/>
              </w:rPr>
              <w:t>10/08/2020</w:t>
            </w:r>
          </w:p>
        </w:tc>
        <w:tc>
          <w:tcPr>
            <w:tcW w:w="3026" w:type="dxa"/>
          </w:tcPr>
          <w:p w14:paraId="11969324" w14:textId="77777777" w:rsidR="00364A66" w:rsidRPr="002E7964" w:rsidRDefault="00364A66" w:rsidP="00364A66">
            <w:pPr>
              <w:spacing w:before="24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lang w:val="fr-FR"/>
              </w:rPr>
            </w:pPr>
            <w:r w:rsidRPr="002E7964">
              <w:rPr>
                <w:rFonts w:ascii="Calibri" w:hAnsi="Calibri" w:cs="Calibri"/>
                <w:bCs/>
                <w:iCs/>
                <w:color w:val="000000"/>
                <w:sz w:val="20"/>
                <w:szCs w:val="20"/>
                <w:lang w:val="fr-FR"/>
              </w:rPr>
              <w:t>Intimidation de la population par les HANI, qui sont venu dans la nuit rassembler les habitants et les obligeant à écouter leur prêche et d’éviter toute collaboration avec les FDS.</w:t>
            </w:r>
          </w:p>
        </w:tc>
        <w:tc>
          <w:tcPr>
            <w:tcW w:w="1203" w:type="dxa"/>
          </w:tcPr>
          <w:p w14:paraId="58978EFD" w14:textId="77777777" w:rsidR="00364A66" w:rsidRPr="002E7964" w:rsidRDefault="00364A66" w:rsidP="00364A66">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lang w:val="fr-FR" w:eastAsia="ja-JP"/>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2E7964">
              <w:rPr>
                <w:rFonts w:ascii="Calibri" w:hAnsi="Calibri" w:cs="Calibri"/>
                <w:b/>
                <w:sz w:val="20"/>
                <w:szCs w:val="20"/>
                <w:lang w:val="fr-FR" w:eastAsia="ja-JP"/>
              </w:rPr>
              <w:t>Estimé à 70 personnes directement affectées</w:t>
            </w:r>
          </w:p>
        </w:tc>
        <w:tc>
          <w:tcPr>
            <w:tcW w:w="1957" w:type="dxa"/>
          </w:tcPr>
          <w:p w14:paraId="4955619E" w14:textId="77777777" w:rsidR="00364A66" w:rsidRPr="002E7964" w:rsidRDefault="00364A66" w:rsidP="00364A66">
            <w:pPr>
              <w:tabs>
                <w:tab w:val="left" w:pos="1175"/>
              </w:tabs>
              <w:ind w:right="117"/>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bCs/>
                <w:sz w:val="20"/>
                <w:szCs w:val="20"/>
                <w:lang w:val="fr-FR" w:eastAsia="ja-JP"/>
              </w:rPr>
            </w:pPr>
            <w:r w:rsidRPr="002E7964">
              <w:rPr>
                <w:rFonts w:ascii="Calibri" w:hAnsi="Calibri" w:cs="Calibri"/>
                <w:bCs/>
                <w:sz w:val="20"/>
                <w:szCs w:val="20"/>
                <w:lang w:val="fr-FR" w:eastAsia="ja-JP"/>
              </w:rPr>
              <w:t>Intensifier les activités de monitoring</w:t>
            </w:r>
          </w:p>
          <w:p w14:paraId="6B8EBED7" w14:textId="77777777" w:rsidR="00364A66" w:rsidRPr="002E7964" w:rsidRDefault="00364A66" w:rsidP="00364A66">
            <w:pPr>
              <w:tabs>
                <w:tab w:val="left" w:pos="1175"/>
              </w:tabs>
              <w:ind w:right="117"/>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bCs/>
                <w:sz w:val="20"/>
                <w:szCs w:val="20"/>
                <w:lang w:val="fr-FR" w:eastAsia="ja-JP"/>
              </w:rPr>
            </w:pPr>
            <w:r w:rsidRPr="002E7964">
              <w:rPr>
                <w:rFonts w:ascii="Calibri" w:hAnsi="Calibri" w:cs="Calibri"/>
                <w:bCs/>
                <w:sz w:val="20"/>
                <w:szCs w:val="20"/>
                <w:lang w:val="fr-FR" w:eastAsia="ja-JP"/>
              </w:rPr>
              <w:t>Plaider pour la sécurisation des zones</w:t>
            </w:r>
          </w:p>
          <w:p w14:paraId="5E3C3324" w14:textId="77777777" w:rsidR="00364A66" w:rsidRPr="002E7964" w:rsidRDefault="00364A66" w:rsidP="00364A66">
            <w:pPr>
              <w:numPr>
                <w:ilvl w:val="0"/>
                <w:numId w:val="13"/>
              </w:num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2E7964">
              <w:rPr>
                <w:rFonts w:ascii="Calibri" w:hAnsi="Calibri" w:cs="Calibri"/>
                <w:bCs/>
                <w:sz w:val="20"/>
                <w:szCs w:val="20"/>
                <w:lang w:val="fr-FR" w:eastAsia="ja-JP"/>
              </w:rPr>
              <w:t>Partager l’alerte</w:t>
            </w:r>
          </w:p>
        </w:tc>
      </w:tr>
      <w:tr w:rsidR="00364A66" w:rsidRPr="002E7964" w14:paraId="6149DF82" w14:textId="77777777" w:rsidTr="0009362D">
        <w:tc>
          <w:tcPr>
            <w:cnfStyle w:val="001000000000" w:firstRow="0" w:lastRow="0" w:firstColumn="1" w:lastColumn="0" w:oddVBand="0" w:evenVBand="0" w:oddHBand="0" w:evenHBand="0" w:firstRowFirstColumn="0" w:firstRowLastColumn="0" w:lastRowFirstColumn="0" w:lastRowLastColumn="0"/>
            <w:tcW w:w="561" w:type="dxa"/>
          </w:tcPr>
          <w:p w14:paraId="261CE9F0" w14:textId="77777777" w:rsidR="00364A66" w:rsidRPr="002E7964" w:rsidRDefault="00364A66" w:rsidP="00364A66">
            <w:pPr>
              <w:tabs>
                <w:tab w:val="left" w:pos="1175"/>
              </w:tabs>
              <w:ind w:right="117"/>
              <w:contextualSpacing/>
              <w:jc w:val="both"/>
              <w:rPr>
                <w:rFonts w:ascii="Calibri" w:hAnsi="Calibri" w:cs="Calibri"/>
                <w:b w:val="0"/>
                <w:bCs w:val="0"/>
                <w:sz w:val="20"/>
                <w:szCs w:val="20"/>
                <w:lang w:val="fr-FR" w:eastAsia="ja-JP"/>
              </w:rPr>
            </w:pPr>
            <w:r w:rsidRPr="002E7964">
              <w:rPr>
                <w:rFonts w:ascii="Calibri" w:hAnsi="Calibri" w:cs="Calibri"/>
                <w:sz w:val="20"/>
                <w:szCs w:val="20"/>
                <w:lang w:val="fr-FR" w:eastAsia="ja-JP"/>
              </w:rPr>
              <w:t>4</w:t>
            </w:r>
          </w:p>
        </w:tc>
        <w:tc>
          <w:tcPr>
            <w:tcW w:w="1899" w:type="dxa"/>
          </w:tcPr>
          <w:p w14:paraId="3E4750B6" w14:textId="77777777" w:rsidR="00364A66" w:rsidRPr="002E7964" w:rsidRDefault="00364A66" w:rsidP="00364A66">
            <w:pPr>
              <w:tabs>
                <w:tab w:val="left" w:pos="1175"/>
                <w:tab w:val="left" w:pos="1299"/>
              </w:tabs>
              <w:ind w:right="117"/>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b/>
                <w:sz w:val="20"/>
                <w:szCs w:val="20"/>
                <w:lang w:val="fr-FR" w:eastAsia="ja-JP"/>
              </w:rPr>
            </w:pPr>
            <w:r w:rsidRPr="002E7964">
              <w:rPr>
                <w:rFonts w:ascii="Calibri" w:hAnsi="Calibri" w:cs="Calibri"/>
                <w:b/>
                <w:sz w:val="20"/>
                <w:szCs w:val="20"/>
                <w:lang w:val="fr-FR" w:eastAsia="ja-JP"/>
              </w:rPr>
              <w:t>Kombori</w:t>
            </w:r>
          </w:p>
        </w:tc>
        <w:tc>
          <w:tcPr>
            <w:tcW w:w="1316" w:type="dxa"/>
          </w:tcPr>
          <w:p w14:paraId="50F03C9E" w14:textId="77777777" w:rsidR="00364A66" w:rsidRPr="002E7964" w:rsidRDefault="00364A66" w:rsidP="00364A66">
            <w:pPr>
              <w:tabs>
                <w:tab w:val="left" w:pos="1175"/>
              </w:tabs>
              <w:ind w:right="117"/>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b/>
                <w:sz w:val="20"/>
                <w:szCs w:val="20"/>
                <w:lang w:val="fr-FR" w:eastAsia="ja-JP"/>
              </w:rPr>
            </w:pPr>
            <w:r w:rsidRPr="002E7964">
              <w:rPr>
                <w:rFonts w:ascii="Calibri" w:hAnsi="Calibri" w:cs="Calibri"/>
                <w:b/>
                <w:sz w:val="20"/>
                <w:szCs w:val="20"/>
                <w:lang w:val="fr-FR" w:eastAsia="ja-JP"/>
              </w:rPr>
              <w:t>11/08/2020</w:t>
            </w:r>
          </w:p>
        </w:tc>
        <w:tc>
          <w:tcPr>
            <w:tcW w:w="3026" w:type="dxa"/>
          </w:tcPr>
          <w:p w14:paraId="2B5265D2" w14:textId="77777777" w:rsidR="00364A66" w:rsidRPr="002E7964" w:rsidRDefault="00364A66" w:rsidP="00364A66">
            <w:pPr>
              <w:spacing w:before="24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fr-FR"/>
              </w:rPr>
            </w:pPr>
            <w:r w:rsidRPr="002E7964">
              <w:rPr>
                <w:rFonts w:ascii="Calibri" w:hAnsi="Calibri" w:cs="Calibri"/>
                <w:sz w:val="20"/>
                <w:szCs w:val="20"/>
                <w:lang w:val="fr-FR"/>
              </w:rPr>
              <w:t>Dans la nuit du 11 Août, une attaque a été perpétrée contre les habitants de Kombori. En effet, des hommes armés non identifiés (HANI) ont fait irruption dans la localité de Kombori où ils auraient ouvert le feu sur les habitants.</w:t>
            </w:r>
          </w:p>
          <w:p w14:paraId="1318FCC3" w14:textId="77777777" w:rsidR="00364A66" w:rsidRPr="002E7964" w:rsidRDefault="00364A66" w:rsidP="00364A66">
            <w:pPr>
              <w:spacing w:before="240"/>
              <w:jc w:val="both"/>
              <w:cnfStyle w:val="000000000000" w:firstRow="0" w:lastRow="0" w:firstColumn="0" w:lastColumn="0" w:oddVBand="0" w:evenVBand="0" w:oddHBand="0" w:evenHBand="0" w:firstRowFirstColumn="0" w:firstRowLastColumn="0" w:lastRowFirstColumn="0" w:lastRowLastColumn="0"/>
              <w:rPr>
                <w:rFonts w:ascii="Calibri" w:hAnsi="Calibri" w:cs="Calibri"/>
                <w:bCs/>
                <w:iCs/>
                <w:color w:val="000000"/>
                <w:sz w:val="20"/>
                <w:szCs w:val="20"/>
                <w:lang w:val="fr-FR"/>
              </w:rPr>
            </w:pPr>
            <w:r w:rsidRPr="002E7964">
              <w:rPr>
                <w:rFonts w:ascii="Calibri" w:hAnsi="Calibri" w:cs="Calibri"/>
                <w:bCs/>
                <w:sz w:val="20"/>
                <w:szCs w:val="20"/>
                <w:lang w:val="fr-FR" w:eastAsia="ja-JP"/>
              </w:rPr>
              <w:t>04 hommes tués, 02 blessés</w:t>
            </w:r>
          </w:p>
        </w:tc>
        <w:tc>
          <w:tcPr>
            <w:tcW w:w="1203" w:type="dxa"/>
          </w:tcPr>
          <w:p w14:paraId="40A585A7" w14:textId="77777777" w:rsidR="00364A66" w:rsidRPr="002E7964" w:rsidRDefault="00364A66" w:rsidP="00364A66">
            <w:pPr>
              <w:cnfStyle w:val="000000000000" w:firstRow="0" w:lastRow="0" w:firstColumn="0" w:lastColumn="0" w:oddVBand="0" w:evenVBand="0" w:oddHBand="0" w:evenHBand="0" w:firstRowFirstColumn="0" w:firstRowLastColumn="0" w:lastRowFirstColumn="0" w:lastRowLastColumn="0"/>
              <w:rPr>
                <w:rFonts w:ascii="Calibri" w:hAnsi="Calibri" w:cs="Calibri"/>
                <w:b/>
                <w:sz w:val="20"/>
                <w:szCs w:val="20"/>
                <w:lang w:val="fr-FR" w:eastAsia="ja-JP"/>
              </w:rPr>
            </w:pPr>
            <w:r w:rsidRPr="002E7964">
              <w:rPr>
                <w:rFonts w:ascii="Calibri" w:hAnsi="Calibri" w:cs="Calibri"/>
                <w:b/>
                <w:sz w:val="20"/>
                <w:szCs w:val="20"/>
                <w:lang w:val="fr-FR" w:eastAsia="ja-JP"/>
              </w:rPr>
              <w:t>4 morts et 02 blessé</w:t>
            </w:r>
          </w:p>
        </w:tc>
        <w:tc>
          <w:tcPr>
            <w:tcW w:w="1957" w:type="dxa"/>
          </w:tcPr>
          <w:p w14:paraId="29053614" w14:textId="77777777" w:rsidR="00364A66" w:rsidRPr="002E7964" w:rsidRDefault="00364A66" w:rsidP="00364A66">
            <w:pPr>
              <w:tabs>
                <w:tab w:val="left" w:pos="1175"/>
              </w:tabs>
              <w:ind w:right="117"/>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bCs/>
                <w:sz w:val="20"/>
                <w:szCs w:val="20"/>
                <w:lang w:val="fr-FR" w:eastAsia="ja-JP"/>
              </w:rPr>
            </w:pPr>
            <w:r w:rsidRPr="002E7964">
              <w:rPr>
                <w:rFonts w:ascii="Calibri" w:hAnsi="Calibri" w:cs="Calibri"/>
                <w:bCs/>
                <w:sz w:val="20"/>
                <w:szCs w:val="20"/>
                <w:lang w:val="fr-FR" w:eastAsia="ja-JP"/>
              </w:rPr>
              <w:t xml:space="preserve">Plaider pour la sécurisation des personnes et des biens dans la province de la </w:t>
            </w:r>
            <w:proofErr w:type="spellStart"/>
            <w:r w:rsidRPr="002E7964">
              <w:rPr>
                <w:rFonts w:ascii="Calibri" w:hAnsi="Calibri" w:cs="Calibri"/>
                <w:bCs/>
                <w:sz w:val="20"/>
                <w:szCs w:val="20"/>
                <w:lang w:val="fr-FR" w:eastAsia="ja-JP"/>
              </w:rPr>
              <w:t>kossi</w:t>
            </w:r>
            <w:proofErr w:type="spellEnd"/>
          </w:p>
          <w:p w14:paraId="47F87202" w14:textId="77777777" w:rsidR="00364A66" w:rsidRPr="002E7964" w:rsidRDefault="00364A66" w:rsidP="00364A66">
            <w:pPr>
              <w:tabs>
                <w:tab w:val="left" w:pos="1175"/>
              </w:tabs>
              <w:ind w:right="117"/>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bCs/>
                <w:sz w:val="20"/>
                <w:szCs w:val="20"/>
                <w:lang w:val="fr-FR" w:eastAsia="ja-JP"/>
              </w:rPr>
            </w:pPr>
            <w:r w:rsidRPr="002E7964">
              <w:rPr>
                <w:rFonts w:ascii="Calibri" w:hAnsi="Calibri" w:cs="Calibri"/>
                <w:bCs/>
                <w:sz w:val="20"/>
                <w:szCs w:val="20"/>
                <w:lang w:val="fr-FR" w:eastAsia="ja-JP"/>
              </w:rPr>
              <w:t>Partager l’alerte.</w:t>
            </w:r>
          </w:p>
          <w:p w14:paraId="213AA147" w14:textId="77777777" w:rsidR="00364A66" w:rsidRPr="002E7964" w:rsidRDefault="00364A66" w:rsidP="00364A66">
            <w:pPr>
              <w:tabs>
                <w:tab w:val="left" w:pos="1175"/>
              </w:tabs>
              <w:ind w:right="117"/>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bCs/>
                <w:sz w:val="20"/>
                <w:szCs w:val="20"/>
                <w:lang w:val="fr-FR" w:eastAsia="ja-JP"/>
              </w:rPr>
            </w:pPr>
          </w:p>
        </w:tc>
      </w:tr>
      <w:tr w:rsidR="00364A66" w:rsidRPr="002E7964" w14:paraId="37B4C1AE" w14:textId="77777777" w:rsidTr="000936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1" w:type="dxa"/>
          </w:tcPr>
          <w:p w14:paraId="6A105956" w14:textId="77777777" w:rsidR="00364A66" w:rsidRPr="002E7964" w:rsidRDefault="00364A66" w:rsidP="00364A66">
            <w:pPr>
              <w:tabs>
                <w:tab w:val="left" w:pos="1175"/>
              </w:tabs>
              <w:ind w:right="117"/>
              <w:contextualSpacing/>
              <w:jc w:val="both"/>
              <w:rPr>
                <w:rFonts w:ascii="Calibri" w:hAnsi="Calibri" w:cs="Calibri"/>
                <w:sz w:val="20"/>
                <w:szCs w:val="20"/>
                <w:lang w:val="fr-FR" w:eastAsia="ja-JP"/>
              </w:rPr>
            </w:pPr>
            <w:r w:rsidRPr="002E7964">
              <w:rPr>
                <w:rFonts w:ascii="Calibri" w:hAnsi="Calibri" w:cs="Calibri"/>
                <w:sz w:val="20"/>
                <w:szCs w:val="20"/>
                <w:lang w:val="fr-FR" w:eastAsia="ja-JP"/>
              </w:rPr>
              <w:t>2</w:t>
            </w:r>
          </w:p>
        </w:tc>
        <w:tc>
          <w:tcPr>
            <w:tcW w:w="1899" w:type="dxa"/>
          </w:tcPr>
          <w:p w14:paraId="104033A7" w14:textId="77777777" w:rsidR="00364A66" w:rsidRPr="002E7964" w:rsidRDefault="00364A66" w:rsidP="00364A66">
            <w:pPr>
              <w:tabs>
                <w:tab w:val="left" w:pos="1175"/>
              </w:tabs>
              <w:ind w:right="117"/>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lang w:val="fr-FR" w:eastAsia="ja-JP"/>
              </w:rPr>
            </w:pPr>
            <w:proofErr w:type="spellStart"/>
            <w:r w:rsidRPr="002E7964">
              <w:rPr>
                <w:rFonts w:ascii="Calibri" w:hAnsi="Calibri" w:cs="Calibri"/>
                <w:b/>
                <w:sz w:val="20"/>
                <w:szCs w:val="20"/>
                <w:lang w:val="fr-FR" w:eastAsia="ja-JP"/>
              </w:rPr>
              <w:t>Bourasso</w:t>
            </w:r>
            <w:proofErr w:type="spellEnd"/>
            <w:r w:rsidRPr="002E7964">
              <w:rPr>
                <w:rFonts w:ascii="Calibri" w:hAnsi="Calibri" w:cs="Calibri"/>
                <w:b/>
                <w:sz w:val="20"/>
                <w:szCs w:val="20"/>
                <w:lang w:val="fr-FR" w:eastAsia="ja-JP"/>
              </w:rPr>
              <w:t>/</w:t>
            </w:r>
            <w:proofErr w:type="spellStart"/>
            <w:r w:rsidRPr="002E7964">
              <w:rPr>
                <w:rFonts w:ascii="Calibri" w:hAnsi="Calibri" w:cs="Calibri"/>
                <w:b/>
                <w:sz w:val="20"/>
                <w:szCs w:val="20"/>
                <w:lang w:val="fr-FR" w:eastAsia="ja-JP"/>
              </w:rPr>
              <w:t>Labarani</w:t>
            </w:r>
            <w:proofErr w:type="spellEnd"/>
          </w:p>
        </w:tc>
        <w:tc>
          <w:tcPr>
            <w:tcW w:w="1316" w:type="dxa"/>
          </w:tcPr>
          <w:p w14:paraId="0A0A475E" w14:textId="77777777" w:rsidR="00364A66" w:rsidRPr="002E7964" w:rsidRDefault="00364A66" w:rsidP="00364A66">
            <w:pPr>
              <w:tabs>
                <w:tab w:val="left" w:pos="1175"/>
              </w:tabs>
              <w:ind w:right="117"/>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lang w:val="fr-FR" w:eastAsia="ja-JP"/>
              </w:rPr>
            </w:pPr>
            <w:r w:rsidRPr="002E7964">
              <w:rPr>
                <w:rFonts w:ascii="Calibri" w:hAnsi="Calibri" w:cs="Calibri"/>
                <w:b/>
                <w:sz w:val="20"/>
                <w:szCs w:val="20"/>
                <w:lang w:val="fr-FR" w:eastAsia="ja-JP"/>
              </w:rPr>
              <w:t>12/09/2020</w:t>
            </w:r>
          </w:p>
        </w:tc>
        <w:tc>
          <w:tcPr>
            <w:tcW w:w="3026" w:type="dxa"/>
          </w:tcPr>
          <w:p w14:paraId="47608F61" w14:textId="77777777" w:rsidR="00364A66" w:rsidRPr="002E7964" w:rsidRDefault="00364A66" w:rsidP="00364A66">
            <w:pPr>
              <w:tabs>
                <w:tab w:val="left" w:pos="1175"/>
              </w:tabs>
              <w:ind w:right="117"/>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bCs/>
                <w:sz w:val="20"/>
                <w:szCs w:val="20"/>
                <w:lang w:val="fr-FR" w:eastAsia="ja-JP"/>
              </w:rPr>
            </w:pPr>
            <w:r w:rsidRPr="002E7964">
              <w:rPr>
                <w:rFonts w:ascii="Calibri" w:hAnsi="Calibri" w:cs="Calibri"/>
                <w:bCs/>
                <w:sz w:val="20"/>
                <w:szCs w:val="20"/>
                <w:lang w:val="fr-FR" w:eastAsia="ja-JP"/>
              </w:rPr>
              <w:t>Intimidation de la population à ne pas collaborer avec les FDS.</w:t>
            </w:r>
          </w:p>
        </w:tc>
        <w:tc>
          <w:tcPr>
            <w:tcW w:w="1203" w:type="dxa"/>
          </w:tcPr>
          <w:p w14:paraId="5E6958D9" w14:textId="77777777" w:rsidR="00364A66" w:rsidRPr="002E7964" w:rsidRDefault="00364A66" w:rsidP="00364A66">
            <w:pPr>
              <w:tabs>
                <w:tab w:val="left" w:pos="1175"/>
              </w:tabs>
              <w:ind w:right="117"/>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bCs/>
                <w:sz w:val="20"/>
                <w:szCs w:val="20"/>
                <w:lang w:val="fr-FR" w:eastAsia="ja-JP"/>
              </w:rPr>
            </w:pPr>
            <w:r w:rsidRPr="002E7964">
              <w:rPr>
                <w:rFonts w:ascii="Calibri" w:hAnsi="Calibri" w:cs="Calibri"/>
                <w:bCs/>
                <w:sz w:val="20"/>
                <w:szCs w:val="20"/>
                <w:lang w:val="fr-FR" w:eastAsia="ja-JP"/>
              </w:rPr>
              <w:t>70 personnes directement affectées</w:t>
            </w:r>
          </w:p>
        </w:tc>
        <w:tc>
          <w:tcPr>
            <w:tcW w:w="1957" w:type="dxa"/>
          </w:tcPr>
          <w:p w14:paraId="0A826A28" w14:textId="77777777" w:rsidR="00364A66" w:rsidRPr="002E7964" w:rsidRDefault="00364A66" w:rsidP="00364A66">
            <w:pPr>
              <w:tabs>
                <w:tab w:val="left" w:pos="1175"/>
              </w:tabs>
              <w:ind w:right="117"/>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bCs/>
                <w:sz w:val="20"/>
                <w:szCs w:val="20"/>
                <w:lang w:val="fr-FR" w:eastAsia="ja-JP"/>
              </w:rPr>
            </w:pPr>
            <w:r w:rsidRPr="002E7964">
              <w:rPr>
                <w:rFonts w:ascii="Calibri" w:hAnsi="Calibri" w:cs="Calibri"/>
                <w:bCs/>
                <w:sz w:val="20"/>
                <w:szCs w:val="20"/>
                <w:lang w:val="fr-FR" w:eastAsia="ja-JP"/>
              </w:rPr>
              <w:t>Intensifier les activités de monitoring</w:t>
            </w:r>
          </w:p>
          <w:p w14:paraId="482F3488" w14:textId="77777777" w:rsidR="00364A66" w:rsidRPr="002E7964" w:rsidRDefault="00364A66" w:rsidP="00364A66">
            <w:pPr>
              <w:tabs>
                <w:tab w:val="left" w:pos="1175"/>
              </w:tabs>
              <w:ind w:right="117"/>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bCs/>
                <w:sz w:val="20"/>
                <w:szCs w:val="20"/>
                <w:lang w:val="fr-FR" w:eastAsia="ja-JP"/>
              </w:rPr>
            </w:pPr>
            <w:r w:rsidRPr="002E7964">
              <w:rPr>
                <w:rFonts w:ascii="Calibri" w:hAnsi="Calibri" w:cs="Calibri"/>
                <w:bCs/>
                <w:sz w:val="20"/>
                <w:szCs w:val="20"/>
                <w:lang w:val="fr-FR" w:eastAsia="ja-JP"/>
              </w:rPr>
              <w:t>Plaider pour la sécurisation des zones</w:t>
            </w:r>
          </w:p>
          <w:p w14:paraId="55FF217E" w14:textId="77777777" w:rsidR="00364A66" w:rsidRPr="002E7964" w:rsidRDefault="00364A66" w:rsidP="00364A66">
            <w:pPr>
              <w:tabs>
                <w:tab w:val="left" w:pos="1175"/>
              </w:tabs>
              <w:ind w:right="117"/>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bCs/>
                <w:sz w:val="20"/>
                <w:szCs w:val="20"/>
                <w:lang w:val="fr-FR" w:eastAsia="ja-JP"/>
              </w:rPr>
            </w:pPr>
            <w:r w:rsidRPr="002E7964">
              <w:rPr>
                <w:rFonts w:ascii="Calibri" w:hAnsi="Calibri" w:cs="Calibri"/>
                <w:bCs/>
                <w:sz w:val="20"/>
                <w:szCs w:val="20"/>
                <w:lang w:val="fr-FR" w:eastAsia="ja-JP"/>
              </w:rPr>
              <w:t>Alerte aux autres acteurs</w:t>
            </w:r>
          </w:p>
        </w:tc>
      </w:tr>
      <w:tr w:rsidR="00364A66" w:rsidRPr="002E7964" w14:paraId="43C299C4" w14:textId="77777777" w:rsidTr="0009362D">
        <w:tc>
          <w:tcPr>
            <w:cnfStyle w:val="001000000000" w:firstRow="0" w:lastRow="0" w:firstColumn="1" w:lastColumn="0" w:oddVBand="0" w:evenVBand="0" w:oddHBand="0" w:evenHBand="0" w:firstRowFirstColumn="0" w:firstRowLastColumn="0" w:lastRowFirstColumn="0" w:lastRowLastColumn="0"/>
            <w:tcW w:w="561" w:type="dxa"/>
          </w:tcPr>
          <w:p w14:paraId="2C77010F" w14:textId="77777777" w:rsidR="00364A66" w:rsidRPr="002E7964" w:rsidRDefault="00364A66" w:rsidP="00364A66">
            <w:pPr>
              <w:tabs>
                <w:tab w:val="left" w:pos="1175"/>
              </w:tabs>
              <w:ind w:right="117"/>
              <w:contextualSpacing/>
              <w:jc w:val="both"/>
              <w:rPr>
                <w:rFonts w:ascii="Calibri" w:hAnsi="Calibri" w:cs="Calibri"/>
                <w:sz w:val="20"/>
                <w:szCs w:val="20"/>
                <w:lang w:val="fr-FR" w:eastAsia="ja-JP"/>
              </w:rPr>
            </w:pPr>
            <w:r w:rsidRPr="002E7964">
              <w:rPr>
                <w:rFonts w:ascii="Calibri" w:hAnsi="Calibri" w:cs="Calibri"/>
                <w:sz w:val="20"/>
                <w:szCs w:val="20"/>
                <w:lang w:val="fr-FR" w:eastAsia="ja-JP"/>
              </w:rPr>
              <w:lastRenderedPageBreak/>
              <w:t>5</w:t>
            </w:r>
          </w:p>
        </w:tc>
        <w:tc>
          <w:tcPr>
            <w:tcW w:w="1899" w:type="dxa"/>
          </w:tcPr>
          <w:p w14:paraId="6C7075E9" w14:textId="77777777" w:rsidR="00364A66" w:rsidRPr="002E7964" w:rsidRDefault="00364A66" w:rsidP="00364A66">
            <w:pPr>
              <w:tabs>
                <w:tab w:val="left" w:pos="1175"/>
              </w:tabs>
              <w:ind w:right="117"/>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b/>
                <w:sz w:val="20"/>
                <w:szCs w:val="20"/>
                <w:lang w:val="fr-FR" w:eastAsia="ja-JP"/>
              </w:rPr>
            </w:pPr>
            <w:r w:rsidRPr="002E7964">
              <w:rPr>
                <w:rFonts w:ascii="Calibri" w:hAnsi="Calibri" w:cs="Calibri"/>
                <w:b/>
                <w:sz w:val="20"/>
                <w:szCs w:val="20"/>
                <w:lang w:val="fr-FR" w:eastAsia="ja-JP"/>
              </w:rPr>
              <w:t>Barani/</w:t>
            </w:r>
            <w:proofErr w:type="spellStart"/>
            <w:r w:rsidRPr="002E7964">
              <w:rPr>
                <w:rFonts w:ascii="Calibri" w:hAnsi="Calibri" w:cs="Calibri"/>
                <w:b/>
                <w:sz w:val="20"/>
                <w:szCs w:val="20"/>
                <w:lang w:val="fr-FR" w:eastAsia="ja-JP"/>
              </w:rPr>
              <w:t>Pampakuy</w:t>
            </w:r>
            <w:proofErr w:type="spellEnd"/>
          </w:p>
        </w:tc>
        <w:tc>
          <w:tcPr>
            <w:tcW w:w="1316" w:type="dxa"/>
          </w:tcPr>
          <w:p w14:paraId="31686734" w14:textId="77777777" w:rsidR="00364A66" w:rsidRPr="002E7964" w:rsidRDefault="00364A66" w:rsidP="00364A66">
            <w:pPr>
              <w:tabs>
                <w:tab w:val="left" w:pos="1175"/>
              </w:tabs>
              <w:ind w:right="117"/>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b/>
                <w:sz w:val="20"/>
                <w:szCs w:val="20"/>
                <w:lang w:val="fr-FR" w:eastAsia="ja-JP"/>
              </w:rPr>
            </w:pPr>
            <w:r w:rsidRPr="002E7964">
              <w:rPr>
                <w:rFonts w:ascii="Calibri" w:hAnsi="Calibri" w:cs="Calibri"/>
                <w:b/>
                <w:sz w:val="20"/>
                <w:szCs w:val="20"/>
                <w:lang w:val="fr-FR" w:eastAsia="ja-JP"/>
              </w:rPr>
              <w:t>15/08/2020</w:t>
            </w:r>
          </w:p>
        </w:tc>
        <w:tc>
          <w:tcPr>
            <w:tcW w:w="3026" w:type="dxa"/>
          </w:tcPr>
          <w:p w14:paraId="0D4BFD9A" w14:textId="77777777" w:rsidR="00364A66" w:rsidRPr="002E7964" w:rsidRDefault="00364A66" w:rsidP="00364A66">
            <w:pPr>
              <w:tabs>
                <w:tab w:val="left" w:pos="1175"/>
              </w:tabs>
              <w:ind w:right="117"/>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bCs/>
                <w:sz w:val="20"/>
                <w:szCs w:val="20"/>
                <w:lang w:val="fr-FR" w:eastAsia="ja-JP"/>
              </w:rPr>
            </w:pPr>
            <w:r w:rsidRPr="002E7964">
              <w:rPr>
                <w:rFonts w:ascii="Calibri" w:hAnsi="Calibri" w:cs="Calibri"/>
                <w:b/>
                <w:sz w:val="20"/>
                <w:szCs w:val="20"/>
                <w:lang w:val="fr-FR" w:eastAsia="ja-JP"/>
              </w:rPr>
              <w:t>Intimidation à l’endroit des populations du village de quitter les lieux</w:t>
            </w:r>
          </w:p>
        </w:tc>
        <w:tc>
          <w:tcPr>
            <w:tcW w:w="1203" w:type="dxa"/>
          </w:tcPr>
          <w:p w14:paraId="374CA9E7" w14:textId="77777777" w:rsidR="00364A66" w:rsidRPr="002E7964" w:rsidRDefault="00364A66" w:rsidP="00364A66">
            <w:pPr>
              <w:tabs>
                <w:tab w:val="left" w:pos="1175"/>
              </w:tabs>
              <w:ind w:right="117"/>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b/>
                <w:sz w:val="20"/>
                <w:szCs w:val="20"/>
                <w:lang w:val="fr-FR" w:eastAsia="ja-JP"/>
              </w:rPr>
            </w:pPr>
            <w:r w:rsidRPr="002E7964">
              <w:rPr>
                <w:rFonts w:ascii="Calibri" w:hAnsi="Calibri" w:cs="Calibri"/>
                <w:b/>
                <w:sz w:val="20"/>
                <w:szCs w:val="20"/>
                <w:lang w:val="fr-FR" w:eastAsia="ja-JP"/>
              </w:rPr>
              <w:t>Estimé à 60 personnes directes</w:t>
            </w:r>
          </w:p>
        </w:tc>
        <w:tc>
          <w:tcPr>
            <w:tcW w:w="1957" w:type="dxa"/>
          </w:tcPr>
          <w:p w14:paraId="131EDC29" w14:textId="77777777" w:rsidR="00364A66" w:rsidRPr="002E7964" w:rsidRDefault="00364A66" w:rsidP="00364A66">
            <w:pPr>
              <w:tabs>
                <w:tab w:val="left" w:pos="1175"/>
              </w:tabs>
              <w:ind w:right="117"/>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bCs/>
                <w:sz w:val="20"/>
                <w:szCs w:val="20"/>
                <w:lang w:val="fr-FR" w:eastAsia="ja-JP"/>
              </w:rPr>
            </w:pPr>
            <w:r w:rsidRPr="002E7964">
              <w:rPr>
                <w:rFonts w:ascii="Calibri" w:hAnsi="Calibri" w:cs="Calibri"/>
                <w:bCs/>
                <w:sz w:val="20"/>
                <w:szCs w:val="20"/>
                <w:lang w:val="fr-FR" w:eastAsia="ja-JP"/>
              </w:rPr>
              <w:t>Plaider pour la sécurisation des personnes et des biens dans la province de la Kossi</w:t>
            </w:r>
          </w:p>
          <w:p w14:paraId="21F0D12F" w14:textId="77777777" w:rsidR="00364A66" w:rsidRPr="002E7964" w:rsidRDefault="00364A66" w:rsidP="00364A66">
            <w:pPr>
              <w:tabs>
                <w:tab w:val="left" w:pos="1175"/>
              </w:tabs>
              <w:ind w:right="117"/>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bCs/>
                <w:sz w:val="20"/>
                <w:szCs w:val="20"/>
                <w:lang w:val="fr-FR" w:eastAsia="ja-JP"/>
              </w:rPr>
            </w:pPr>
            <w:r w:rsidRPr="002E7964">
              <w:rPr>
                <w:rFonts w:ascii="Calibri" w:hAnsi="Calibri" w:cs="Calibri"/>
                <w:bCs/>
                <w:sz w:val="20"/>
                <w:szCs w:val="20"/>
                <w:lang w:val="fr-FR" w:eastAsia="ja-JP"/>
              </w:rPr>
              <w:t>Partager l’alerte</w:t>
            </w:r>
          </w:p>
          <w:p w14:paraId="2E95CC12" w14:textId="77777777" w:rsidR="00364A66" w:rsidRPr="002E7964" w:rsidRDefault="00364A66" w:rsidP="00364A66">
            <w:pPr>
              <w:tabs>
                <w:tab w:val="left" w:pos="1175"/>
              </w:tabs>
              <w:ind w:right="117"/>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bCs/>
                <w:sz w:val="20"/>
                <w:szCs w:val="20"/>
                <w:lang w:val="fr-FR" w:eastAsia="ja-JP"/>
              </w:rPr>
            </w:pPr>
          </w:p>
        </w:tc>
      </w:tr>
      <w:tr w:rsidR="00364A66" w:rsidRPr="002E7964" w14:paraId="038436AC" w14:textId="77777777" w:rsidTr="000936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1" w:type="dxa"/>
          </w:tcPr>
          <w:p w14:paraId="1B91DC22" w14:textId="77777777" w:rsidR="00364A66" w:rsidRPr="002E7964" w:rsidRDefault="00364A66" w:rsidP="00364A66">
            <w:pPr>
              <w:tabs>
                <w:tab w:val="left" w:pos="1175"/>
              </w:tabs>
              <w:ind w:right="117"/>
              <w:contextualSpacing/>
              <w:jc w:val="both"/>
              <w:rPr>
                <w:rFonts w:ascii="Calibri" w:hAnsi="Calibri" w:cs="Calibri"/>
                <w:sz w:val="20"/>
                <w:szCs w:val="20"/>
                <w:lang w:val="fr-FR" w:eastAsia="ja-JP"/>
              </w:rPr>
            </w:pPr>
            <w:r w:rsidRPr="002E7964">
              <w:rPr>
                <w:rFonts w:ascii="Calibri" w:hAnsi="Calibri" w:cs="Calibri"/>
                <w:sz w:val="20"/>
                <w:szCs w:val="20"/>
                <w:lang w:val="fr-FR" w:eastAsia="ja-JP"/>
              </w:rPr>
              <w:t>6</w:t>
            </w:r>
          </w:p>
        </w:tc>
        <w:tc>
          <w:tcPr>
            <w:tcW w:w="1899" w:type="dxa"/>
          </w:tcPr>
          <w:p w14:paraId="45B6B55B" w14:textId="77777777" w:rsidR="00364A66" w:rsidRPr="002E7964" w:rsidRDefault="00364A66" w:rsidP="00364A66">
            <w:pPr>
              <w:tabs>
                <w:tab w:val="left" w:pos="1175"/>
              </w:tabs>
              <w:ind w:right="117"/>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lang w:val="fr-FR" w:eastAsia="ja-JP"/>
              </w:rPr>
            </w:pPr>
            <w:r w:rsidRPr="002E7964">
              <w:rPr>
                <w:rFonts w:ascii="Calibri" w:hAnsi="Calibri" w:cs="Calibri"/>
                <w:b/>
                <w:sz w:val="20"/>
                <w:szCs w:val="20"/>
                <w:lang w:val="fr-FR" w:eastAsia="ja-JP"/>
              </w:rPr>
              <w:t xml:space="preserve">Kombori et </w:t>
            </w:r>
            <w:proofErr w:type="spellStart"/>
            <w:r w:rsidRPr="002E7964">
              <w:rPr>
                <w:rFonts w:ascii="Calibri" w:hAnsi="Calibri" w:cs="Calibri"/>
                <w:b/>
                <w:sz w:val="20"/>
                <w:szCs w:val="20"/>
                <w:lang w:val="fr-FR" w:eastAsia="ja-JP"/>
              </w:rPr>
              <w:t>Sansabari</w:t>
            </w:r>
            <w:proofErr w:type="spellEnd"/>
          </w:p>
        </w:tc>
        <w:tc>
          <w:tcPr>
            <w:tcW w:w="1316" w:type="dxa"/>
          </w:tcPr>
          <w:p w14:paraId="0D5835F5" w14:textId="77777777" w:rsidR="00364A66" w:rsidRPr="002E7964" w:rsidRDefault="00364A66" w:rsidP="00364A66">
            <w:pPr>
              <w:tabs>
                <w:tab w:val="left" w:pos="1175"/>
              </w:tabs>
              <w:ind w:right="117"/>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lang w:val="fr-FR" w:eastAsia="ja-JP"/>
              </w:rPr>
            </w:pPr>
            <w:r w:rsidRPr="002E7964">
              <w:rPr>
                <w:rFonts w:ascii="Calibri" w:hAnsi="Calibri" w:cs="Calibri"/>
                <w:b/>
                <w:sz w:val="20"/>
                <w:szCs w:val="20"/>
                <w:lang w:val="fr-FR" w:eastAsia="ja-JP"/>
              </w:rPr>
              <w:t>16/08/2020</w:t>
            </w:r>
          </w:p>
        </w:tc>
        <w:tc>
          <w:tcPr>
            <w:tcW w:w="3026" w:type="dxa"/>
          </w:tcPr>
          <w:p w14:paraId="0C1ABFF0" w14:textId="77777777" w:rsidR="00364A66" w:rsidRPr="002E7964" w:rsidRDefault="00364A66" w:rsidP="00364A66">
            <w:pPr>
              <w:tabs>
                <w:tab w:val="left" w:pos="1175"/>
              </w:tabs>
              <w:ind w:right="117"/>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bCs/>
                <w:sz w:val="20"/>
                <w:szCs w:val="20"/>
                <w:lang w:val="fr-FR" w:eastAsia="ja-JP"/>
              </w:rPr>
            </w:pPr>
            <w:r w:rsidRPr="002E7964">
              <w:rPr>
                <w:rFonts w:ascii="Calibri" w:hAnsi="Calibri" w:cs="Calibri"/>
                <w:bCs/>
                <w:sz w:val="20"/>
                <w:szCs w:val="20"/>
                <w:lang w:val="fr-FR" w:eastAsia="ja-JP"/>
              </w:rPr>
              <w:t xml:space="preserve">Attaque simultanée contre les villages de </w:t>
            </w:r>
            <w:proofErr w:type="spellStart"/>
            <w:r w:rsidRPr="002E7964">
              <w:rPr>
                <w:rFonts w:ascii="Calibri" w:hAnsi="Calibri" w:cs="Calibri"/>
                <w:bCs/>
                <w:sz w:val="20"/>
                <w:szCs w:val="20"/>
                <w:lang w:val="fr-FR" w:eastAsia="ja-JP"/>
              </w:rPr>
              <w:t>Sansambari</w:t>
            </w:r>
            <w:proofErr w:type="spellEnd"/>
            <w:r w:rsidRPr="002E7964">
              <w:rPr>
                <w:rFonts w:ascii="Calibri" w:hAnsi="Calibri" w:cs="Calibri"/>
                <w:bCs/>
                <w:sz w:val="20"/>
                <w:szCs w:val="20"/>
                <w:lang w:val="fr-FR" w:eastAsia="ja-JP"/>
              </w:rPr>
              <w:t xml:space="preserve"> et Kombori.</w:t>
            </w:r>
          </w:p>
        </w:tc>
        <w:tc>
          <w:tcPr>
            <w:tcW w:w="1203" w:type="dxa"/>
          </w:tcPr>
          <w:p w14:paraId="79421C0C" w14:textId="77777777" w:rsidR="00364A66" w:rsidRPr="002E7964" w:rsidRDefault="00364A66" w:rsidP="00364A66">
            <w:pPr>
              <w:tabs>
                <w:tab w:val="left" w:pos="1175"/>
              </w:tabs>
              <w:ind w:right="117"/>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lang w:val="fr-FR" w:eastAsia="ja-JP"/>
              </w:rPr>
            </w:pPr>
            <w:r w:rsidRPr="002E7964">
              <w:rPr>
                <w:rFonts w:ascii="Calibri" w:hAnsi="Calibri" w:cs="Calibri"/>
                <w:b/>
                <w:sz w:val="20"/>
                <w:szCs w:val="20"/>
                <w:lang w:val="fr-FR" w:eastAsia="ja-JP"/>
              </w:rPr>
              <w:t>01 homme tué et 02 portés disparus</w:t>
            </w:r>
          </w:p>
        </w:tc>
        <w:tc>
          <w:tcPr>
            <w:tcW w:w="1957" w:type="dxa"/>
          </w:tcPr>
          <w:p w14:paraId="783AEB99" w14:textId="77777777" w:rsidR="00364A66" w:rsidRPr="002E7964" w:rsidRDefault="00364A66" w:rsidP="00364A66">
            <w:pPr>
              <w:tabs>
                <w:tab w:val="left" w:pos="1175"/>
              </w:tabs>
              <w:ind w:right="117"/>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bCs/>
                <w:sz w:val="20"/>
                <w:szCs w:val="20"/>
                <w:lang w:val="fr-FR" w:eastAsia="ja-JP"/>
              </w:rPr>
            </w:pPr>
            <w:r w:rsidRPr="002E7964">
              <w:rPr>
                <w:rFonts w:ascii="Calibri" w:hAnsi="Calibri" w:cs="Calibri"/>
                <w:bCs/>
                <w:sz w:val="20"/>
                <w:szCs w:val="20"/>
                <w:lang w:val="fr-FR" w:eastAsia="ja-JP"/>
              </w:rPr>
              <w:t>Plaider pour la sécurisation des personnes et des biens dans la province de la Kossi</w:t>
            </w:r>
          </w:p>
          <w:p w14:paraId="076D3483" w14:textId="77777777" w:rsidR="00364A66" w:rsidRPr="002E7964" w:rsidRDefault="00364A66" w:rsidP="00364A66">
            <w:pPr>
              <w:tabs>
                <w:tab w:val="left" w:pos="1175"/>
              </w:tabs>
              <w:ind w:right="117"/>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bCs/>
                <w:sz w:val="20"/>
                <w:szCs w:val="20"/>
                <w:lang w:val="fr-FR" w:eastAsia="ja-JP"/>
              </w:rPr>
            </w:pPr>
            <w:r w:rsidRPr="002E7964">
              <w:rPr>
                <w:rFonts w:ascii="Calibri" w:hAnsi="Calibri" w:cs="Calibri"/>
                <w:bCs/>
                <w:sz w:val="20"/>
                <w:szCs w:val="20"/>
                <w:lang w:val="fr-FR" w:eastAsia="ja-JP"/>
              </w:rPr>
              <w:t>Partager l’alerte</w:t>
            </w:r>
          </w:p>
        </w:tc>
      </w:tr>
      <w:tr w:rsidR="00364A66" w:rsidRPr="002E7964" w14:paraId="4836D6E9" w14:textId="77777777" w:rsidTr="0009362D">
        <w:tc>
          <w:tcPr>
            <w:cnfStyle w:val="001000000000" w:firstRow="0" w:lastRow="0" w:firstColumn="1" w:lastColumn="0" w:oddVBand="0" w:evenVBand="0" w:oddHBand="0" w:evenHBand="0" w:firstRowFirstColumn="0" w:firstRowLastColumn="0" w:lastRowFirstColumn="0" w:lastRowLastColumn="0"/>
            <w:tcW w:w="561" w:type="dxa"/>
          </w:tcPr>
          <w:p w14:paraId="023216FD" w14:textId="77777777" w:rsidR="00364A66" w:rsidRPr="002E7964" w:rsidRDefault="00364A66" w:rsidP="00364A66">
            <w:pPr>
              <w:tabs>
                <w:tab w:val="left" w:pos="1175"/>
              </w:tabs>
              <w:ind w:right="117"/>
              <w:contextualSpacing/>
              <w:jc w:val="both"/>
              <w:rPr>
                <w:rFonts w:ascii="Calibri" w:hAnsi="Calibri" w:cs="Calibri"/>
                <w:sz w:val="20"/>
                <w:szCs w:val="20"/>
                <w:lang w:val="fr-FR" w:eastAsia="ja-JP"/>
              </w:rPr>
            </w:pPr>
            <w:r w:rsidRPr="002E7964">
              <w:rPr>
                <w:rFonts w:ascii="Calibri" w:hAnsi="Calibri" w:cs="Calibri"/>
                <w:sz w:val="20"/>
                <w:szCs w:val="20"/>
                <w:lang w:val="fr-FR" w:eastAsia="ja-JP"/>
              </w:rPr>
              <w:t>7</w:t>
            </w:r>
          </w:p>
        </w:tc>
        <w:tc>
          <w:tcPr>
            <w:tcW w:w="1899" w:type="dxa"/>
          </w:tcPr>
          <w:p w14:paraId="56A8ABB8" w14:textId="77777777" w:rsidR="00364A66" w:rsidRPr="002E7964" w:rsidRDefault="00364A66" w:rsidP="00364A66">
            <w:pPr>
              <w:tabs>
                <w:tab w:val="left" w:pos="1175"/>
              </w:tabs>
              <w:ind w:right="117"/>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b/>
                <w:sz w:val="20"/>
                <w:szCs w:val="20"/>
                <w:lang w:val="fr-FR" w:eastAsia="ja-JP"/>
              </w:rPr>
            </w:pPr>
            <w:r w:rsidRPr="002E7964">
              <w:rPr>
                <w:rFonts w:ascii="Calibri" w:hAnsi="Calibri" w:cs="Calibri"/>
                <w:b/>
                <w:sz w:val="20"/>
                <w:szCs w:val="20"/>
                <w:lang w:val="fr-FR" w:eastAsia="ja-JP"/>
              </w:rPr>
              <w:t xml:space="preserve">Djibasso : </w:t>
            </w:r>
            <w:proofErr w:type="spellStart"/>
            <w:r w:rsidRPr="002E7964">
              <w:rPr>
                <w:rFonts w:ascii="Calibri" w:hAnsi="Calibri" w:cs="Calibri"/>
                <w:b/>
                <w:sz w:val="20"/>
                <w:szCs w:val="20"/>
                <w:lang w:val="fr-FR" w:eastAsia="ja-JP"/>
              </w:rPr>
              <w:t>Kieme</w:t>
            </w:r>
            <w:proofErr w:type="spellEnd"/>
            <w:r w:rsidRPr="002E7964">
              <w:rPr>
                <w:rFonts w:ascii="Calibri" w:hAnsi="Calibri" w:cs="Calibri"/>
                <w:b/>
                <w:sz w:val="20"/>
                <w:szCs w:val="20"/>
                <w:lang w:val="fr-FR" w:eastAsia="ja-JP"/>
              </w:rPr>
              <w:t xml:space="preserve"> et </w:t>
            </w:r>
            <w:proofErr w:type="spellStart"/>
            <w:r w:rsidRPr="002E7964">
              <w:rPr>
                <w:rFonts w:ascii="Calibri" w:hAnsi="Calibri" w:cs="Calibri"/>
                <w:b/>
                <w:sz w:val="20"/>
                <w:szCs w:val="20"/>
                <w:lang w:val="fr-FR" w:eastAsia="ja-JP"/>
              </w:rPr>
              <w:t>Gnimini</w:t>
            </w:r>
            <w:proofErr w:type="spellEnd"/>
          </w:p>
        </w:tc>
        <w:tc>
          <w:tcPr>
            <w:tcW w:w="1316" w:type="dxa"/>
          </w:tcPr>
          <w:p w14:paraId="1FD09A73" w14:textId="77777777" w:rsidR="00364A66" w:rsidRPr="002E7964" w:rsidRDefault="00364A66" w:rsidP="00364A66">
            <w:pPr>
              <w:tabs>
                <w:tab w:val="left" w:pos="1175"/>
              </w:tabs>
              <w:ind w:right="117"/>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b/>
                <w:sz w:val="20"/>
                <w:szCs w:val="20"/>
                <w:lang w:val="fr-FR" w:eastAsia="ja-JP"/>
              </w:rPr>
            </w:pPr>
            <w:r w:rsidRPr="002E7964">
              <w:rPr>
                <w:rFonts w:ascii="Calibri" w:hAnsi="Calibri" w:cs="Calibri"/>
                <w:b/>
                <w:sz w:val="20"/>
                <w:szCs w:val="20"/>
                <w:lang w:val="fr-FR" w:eastAsia="ja-JP"/>
              </w:rPr>
              <w:t>17/08/2020</w:t>
            </w:r>
          </w:p>
        </w:tc>
        <w:tc>
          <w:tcPr>
            <w:tcW w:w="3026" w:type="dxa"/>
          </w:tcPr>
          <w:p w14:paraId="20C1E7C6" w14:textId="77777777" w:rsidR="00364A66" w:rsidRPr="002E7964" w:rsidRDefault="00364A66" w:rsidP="00364A66">
            <w:pPr>
              <w:spacing w:before="24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fr-FR"/>
              </w:rPr>
            </w:pPr>
            <w:r w:rsidRPr="002E7964">
              <w:rPr>
                <w:rFonts w:ascii="Calibri" w:hAnsi="Calibri" w:cs="Calibri"/>
                <w:sz w:val="20"/>
                <w:szCs w:val="20"/>
                <w:lang w:val="fr-FR"/>
              </w:rPr>
              <w:t xml:space="preserve">Dans la période du 13 au 16 Août 2020, la présence des HANI a été signalée dans les villages de </w:t>
            </w:r>
            <w:proofErr w:type="spellStart"/>
            <w:r w:rsidRPr="002E7964">
              <w:rPr>
                <w:rFonts w:ascii="Calibri" w:hAnsi="Calibri" w:cs="Calibri"/>
                <w:sz w:val="20"/>
                <w:szCs w:val="20"/>
                <w:lang w:val="fr-FR"/>
              </w:rPr>
              <w:t>Gnimini</w:t>
            </w:r>
            <w:proofErr w:type="spellEnd"/>
            <w:r w:rsidRPr="002E7964">
              <w:rPr>
                <w:rFonts w:ascii="Calibri" w:hAnsi="Calibri" w:cs="Calibri"/>
                <w:sz w:val="20"/>
                <w:szCs w:val="20"/>
                <w:lang w:val="fr-FR"/>
              </w:rPr>
              <w:t xml:space="preserve"> et </w:t>
            </w:r>
            <w:proofErr w:type="spellStart"/>
            <w:r w:rsidRPr="002E7964">
              <w:rPr>
                <w:rFonts w:ascii="Calibri" w:hAnsi="Calibri" w:cs="Calibri"/>
                <w:sz w:val="20"/>
                <w:szCs w:val="20"/>
                <w:lang w:val="fr-FR"/>
              </w:rPr>
              <w:t>Kieme</w:t>
            </w:r>
            <w:proofErr w:type="spellEnd"/>
            <w:r w:rsidRPr="002E7964">
              <w:rPr>
                <w:rFonts w:ascii="Calibri" w:hAnsi="Calibri" w:cs="Calibri"/>
                <w:sz w:val="20"/>
                <w:szCs w:val="20"/>
                <w:lang w:val="fr-FR"/>
              </w:rPr>
              <w:t xml:space="preserve"> situé sur la RN 12 reliant Dédougou-Djibasso. Selon les termes de l’informateur clé les HANI se sont pris aux CVD de ces deux villages. Ces HANI ont égorgé ces leaders communautaires dans la nuit du 16 au 17 Août autour de minuit, semant une psychose générale et intimidant les populations de toute collaboration avec les FDS.</w:t>
            </w:r>
          </w:p>
          <w:p w14:paraId="49E56109" w14:textId="77777777" w:rsidR="00364A66" w:rsidRPr="002E7964" w:rsidRDefault="00364A66" w:rsidP="00364A66">
            <w:pPr>
              <w:tabs>
                <w:tab w:val="left" w:pos="1175"/>
              </w:tabs>
              <w:ind w:right="117"/>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bCs/>
                <w:sz w:val="20"/>
                <w:szCs w:val="20"/>
                <w:lang w:val="fr-FR" w:eastAsia="ja-JP"/>
              </w:rPr>
            </w:pPr>
            <w:r w:rsidRPr="002E7964">
              <w:rPr>
                <w:rFonts w:ascii="Calibri" w:hAnsi="Calibri" w:cs="Calibri"/>
                <w:sz w:val="20"/>
                <w:szCs w:val="20"/>
                <w:lang w:val="fr-FR"/>
              </w:rPr>
              <w:t>A la date du 23/08/2020, on n’a pas constaté pas de mouvement de populations.</w:t>
            </w:r>
          </w:p>
        </w:tc>
        <w:tc>
          <w:tcPr>
            <w:tcW w:w="1203" w:type="dxa"/>
          </w:tcPr>
          <w:p w14:paraId="7FC86265" w14:textId="77777777" w:rsidR="00364A66" w:rsidRPr="002E7964" w:rsidRDefault="00364A66" w:rsidP="00364A66">
            <w:pPr>
              <w:tabs>
                <w:tab w:val="center" w:pos="966"/>
              </w:tabs>
              <w:ind w:right="117"/>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b/>
                <w:sz w:val="20"/>
                <w:szCs w:val="20"/>
                <w:lang w:val="fr-FR" w:eastAsia="ja-JP"/>
              </w:rPr>
            </w:pPr>
            <w:r w:rsidRPr="002E7964">
              <w:rPr>
                <w:rFonts w:ascii="Calibri" w:hAnsi="Calibri" w:cs="Calibri"/>
                <w:b/>
                <w:sz w:val="20"/>
                <w:szCs w:val="20"/>
                <w:lang w:val="fr-FR" w:eastAsia="ja-JP"/>
              </w:rPr>
              <w:t>02 hommes tués</w:t>
            </w:r>
          </w:p>
        </w:tc>
        <w:tc>
          <w:tcPr>
            <w:tcW w:w="1957" w:type="dxa"/>
          </w:tcPr>
          <w:p w14:paraId="4573AB83" w14:textId="77777777" w:rsidR="00364A66" w:rsidRPr="002E7964" w:rsidRDefault="00364A66" w:rsidP="00364A66">
            <w:pPr>
              <w:tabs>
                <w:tab w:val="left" w:pos="1175"/>
              </w:tabs>
              <w:ind w:right="117"/>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bCs/>
                <w:sz w:val="20"/>
                <w:szCs w:val="20"/>
                <w:lang w:val="fr-FR" w:eastAsia="ja-JP"/>
              </w:rPr>
            </w:pPr>
            <w:r w:rsidRPr="002E7964">
              <w:rPr>
                <w:rFonts w:ascii="Calibri" w:hAnsi="Calibri" w:cs="Calibri"/>
                <w:bCs/>
                <w:sz w:val="20"/>
                <w:szCs w:val="20"/>
                <w:lang w:val="fr-FR" w:eastAsia="ja-JP"/>
              </w:rPr>
              <w:t>Plaider pour la sécurisation des personnes et des biens dans la province de la Kossi</w:t>
            </w:r>
          </w:p>
          <w:p w14:paraId="01878CF2" w14:textId="77777777" w:rsidR="00364A66" w:rsidRPr="002E7964" w:rsidRDefault="00364A66" w:rsidP="00364A66">
            <w:pPr>
              <w:tabs>
                <w:tab w:val="left" w:pos="1175"/>
              </w:tabs>
              <w:ind w:right="117"/>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bCs/>
                <w:sz w:val="20"/>
                <w:szCs w:val="20"/>
                <w:lang w:val="fr-FR" w:eastAsia="ja-JP"/>
              </w:rPr>
            </w:pPr>
            <w:r w:rsidRPr="002E7964">
              <w:rPr>
                <w:rFonts w:ascii="Calibri" w:hAnsi="Calibri" w:cs="Calibri"/>
                <w:bCs/>
                <w:sz w:val="20"/>
                <w:szCs w:val="20"/>
                <w:lang w:val="fr-FR" w:eastAsia="ja-JP"/>
              </w:rPr>
              <w:t>Partager l’alerte</w:t>
            </w:r>
          </w:p>
        </w:tc>
      </w:tr>
      <w:tr w:rsidR="00364A66" w:rsidRPr="002E7964" w14:paraId="17E6D339" w14:textId="77777777" w:rsidTr="000936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1" w:type="dxa"/>
          </w:tcPr>
          <w:p w14:paraId="7ADF8EEB" w14:textId="77777777" w:rsidR="00364A66" w:rsidRPr="002E7964" w:rsidRDefault="00364A66" w:rsidP="00364A66">
            <w:pPr>
              <w:tabs>
                <w:tab w:val="left" w:pos="1175"/>
              </w:tabs>
              <w:ind w:right="117"/>
              <w:contextualSpacing/>
              <w:jc w:val="both"/>
              <w:rPr>
                <w:rFonts w:ascii="Calibri" w:hAnsi="Calibri" w:cs="Calibri"/>
                <w:sz w:val="20"/>
                <w:szCs w:val="20"/>
                <w:lang w:val="fr-FR" w:eastAsia="ja-JP"/>
              </w:rPr>
            </w:pPr>
            <w:r w:rsidRPr="002E7964">
              <w:rPr>
                <w:rFonts w:ascii="Calibri" w:hAnsi="Calibri" w:cs="Calibri"/>
                <w:sz w:val="20"/>
                <w:szCs w:val="20"/>
                <w:lang w:val="fr-FR" w:eastAsia="ja-JP"/>
              </w:rPr>
              <w:t>9</w:t>
            </w:r>
          </w:p>
        </w:tc>
        <w:tc>
          <w:tcPr>
            <w:tcW w:w="1899" w:type="dxa"/>
          </w:tcPr>
          <w:p w14:paraId="6D7AD6B6" w14:textId="77777777" w:rsidR="00364A66" w:rsidRPr="002E7964" w:rsidRDefault="00364A66" w:rsidP="00364A66">
            <w:pPr>
              <w:tabs>
                <w:tab w:val="left" w:pos="1175"/>
              </w:tabs>
              <w:ind w:right="117"/>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lang w:val="fr-FR" w:eastAsia="ja-JP"/>
              </w:rPr>
            </w:pPr>
            <w:r w:rsidRPr="002E7964">
              <w:rPr>
                <w:rFonts w:ascii="Calibri" w:hAnsi="Calibri" w:cs="Calibri"/>
                <w:b/>
                <w:sz w:val="20"/>
                <w:szCs w:val="20"/>
                <w:lang w:val="fr-FR" w:eastAsia="ja-JP"/>
              </w:rPr>
              <w:t>Tougan/</w:t>
            </w:r>
            <w:proofErr w:type="spellStart"/>
            <w:r w:rsidRPr="002E7964">
              <w:rPr>
                <w:rFonts w:ascii="Calibri" w:hAnsi="Calibri" w:cs="Calibri"/>
                <w:b/>
                <w:sz w:val="20"/>
                <w:szCs w:val="20"/>
                <w:lang w:val="fr-FR" w:eastAsia="ja-JP"/>
              </w:rPr>
              <w:t>Oué</w:t>
            </w:r>
            <w:proofErr w:type="spellEnd"/>
          </w:p>
        </w:tc>
        <w:tc>
          <w:tcPr>
            <w:tcW w:w="1316" w:type="dxa"/>
          </w:tcPr>
          <w:p w14:paraId="1C8C0260" w14:textId="77777777" w:rsidR="00364A66" w:rsidRPr="002E7964" w:rsidRDefault="00364A66" w:rsidP="00364A66">
            <w:pPr>
              <w:tabs>
                <w:tab w:val="left" w:pos="1175"/>
              </w:tabs>
              <w:ind w:right="117"/>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lang w:val="fr-FR" w:eastAsia="ja-JP"/>
              </w:rPr>
            </w:pPr>
            <w:r w:rsidRPr="002E7964">
              <w:rPr>
                <w:rFonts w:ascii="Calibri" w:hAnsi="Calibri" w:cs="Calibri"/>
                <w:b/>
                <w:sz w:val="20"/>
                <w:szCs w:val="20"/>
                <w:lang w:val="fr-FR" w:eastAsia="ja-JP"/>
              </w:rPr>
              <w:t>20/08/2020</w:t>
            </w:r>
          </w:p>
        </w:tc>
        <w:tc>
          <w:tcPr>
            <w:tcW w:w="3026" w:type="dxa"/>
          </w:tcPr>
          <w:p w14:paraId="4243D2E6" w14:textId="77777777" w:rsidR="00364A66" w:rsidRPr="002E7964" w:rsidRDefault="00364A66" w:rsidP="00364A66">
            <w:pPr>
              <w:tabs>
                <w:tab w:val="left" w:pos="1175"/>
              </w:tabs>
              <w:ind w:right="117"/>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bCs/>
                <w:sz w:val="20"/>
                <w:szCs w:val="20"/>
                <w:lang w:val="fr-FR" w:eastAsia="ja-JP"/>
              </w:rPr>
            </w:pPr>
            <w:r w:rsidRPr="002E7964">
              <w:rPr>
                <w:rFonts w:ascii="Calibri" w:hAnsi="Calibri" w:cs="Calibri"/>
                <w:b/>
                <w:sz w:val="20"/>
                <w:szCs w:val="20"/>
                <w:lang w:val="fr-FR" w:eastAsia="ja-JP"/>
              </w:rPr>
              <w:t>Forte présence des HANI dans le village créant une psychose au sein des habitants. Selon les informations reçues ces HANI venaient pour vider la cantine scolaire des vivres qui aurait été distribués durant la journée au profit des élèves PDI.</w:t>
            </w:r>
          </w:p>
        </w:tc>
        <w:tc>
          <w:tcPr>
            <w:tcW w:w="1203" w:type="dxa"/>
          </w:tcPr>
          <w:p w14:paraId="3EFE99F8" w14:textId="77777777" w:rsidR="00364A66" w:rsidRPr="002E7964" w:rsidRDefault="00364A66" w:rsidP="00364A66">
            <w:pPr>
              <w:tabs>
                <w:tab w:val="left" w:pos="1175"/>
              </w:tabs>
              <w:ind w:right="117"/>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lang w:val="fr-FR" w:eastAsia="ja-JP"/>
              </w:rPr>
            </w:pPr>
          </w:p>
        </w:tc>
        <w:tc>
          <w:tcPr>
            <w:tcW w:w="1957" w:type="dxa"/>
          </w:tcPr>
          <w:p w14:paraId="4865A5D2" w14:textId="77777777" w:rsidR="00364A66" w:rsidRPr="002E7964" w:rsidRDefault="00364A66" w:rsidP="00364A66">
            <w:pPr>
              <w:tabs>
                <w:tab w:val="left" w:pos="1175"/>
              </w:tabs>
              <w:ind w:right="117"/>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bCs/>
                <w:sz w:val="20"/>
                <w:szCs w:val="20"/>
                <w:lang w:val="fr-FR" w:eastAsia="ja-JP"/>
              </w:rPr>
            </w:pPr>
            <w:r w:rsidRPr="002E7964">
              <w:rPr>
                <w:rFonts w:ascii="Calibri" w:hAnsi="Calibri" w:cs="Calibri"/>
                <w:bCs/>
                <w:sz w:val="20"/>
                <w:szCs w:val="20"/>
                <w:lang w:val="fr-FR" w:eastAsia="ja-JP"/>
              </w:rPr>
              <w:t>Intensifier les activités de monitoring</w:t>
            </w:r>
          </w:p>
          <w:p w14:paraId="7E974440" w14:textId="77777777" w:rsidR="00364A66" w:rsidRPr="002E7964" w:rsidRDefault="00364A66" w:rsidP="00364A66">
            <w:pPr>
              <w:tabs>
                <w:tab w:val="left" w:pos="1175"/>
              </w:tabs>
              <w:ind w:right="117"/>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bCs/>
                <w:sz w:val="20"/>
                <w:szCs w:val="20"/>
                <w:lang w:val="fr-FR" w:eastAsia="ja-JP"/>
              </w:rPr>
            </w:pPr>
            <w:r w:rsidRPr="002E7964">
              <w:rPr>
                <w:rFonts w:ascii="Calibri" w:hAnsi="Calibri" w:cs="Calibri"/>
                <w:bCs/>
                <w:sz w:val="20"/>
                <w:szCs w:val="20"/>
                <w:lang w:val="fr-FR" w:eastAsia="ja-JP"/>
              </w:rPr>
              <w:t>Plaider pour la sécurisation des zones</w:t>
            </w:r>
          </w:p>
          <w:p w14:paraId="0C2238B9" w14:textId="77777777" w:rsidR="00364A66" w:rsidRPr="002E7964" w:rsidRDefault="00364A66" w:rsidP="00364A66">
            <w:pPr>
              <w:tabs>
                <w:tab w:val="left" w:pos="1175"/>
              </w:tabs>
              <w:ind w:right="117"/>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bCs/>
                <w:sz w:val="20"/>
                <w:szCs w:val="20"/>
                <w:lang w:val="fr-FR" w:eastAsia="ja-JP"/>
              </w:rPr>
            </w:pPr>
            <w:r w:rsidRPr="002E7964">
              <w:rPr>
                <w:rFonts w:ascii="Calibri" w:hAnsi="Calibri" w:cs="Calibri"/>
                <w:bCs/>
                <w:sz w:val="20"/>
                <w:szCs w:val="20"/>
                <w:lang w:val="fr-FR" w:eastAsia="ja-JP"/>
              </w:rPr>
              <w:t>Partager l’alerte</w:t>
            </w:r>
          </w:p>
        </w:tc>
      </w:tr>
      <w:tr w:rsidR="00364A66" w:rsidRPr="001E0002" w14:paraId="6799538A" w14:textId="77777777" w:rsidTr="0009362D">
        <w:tc>
          <w:tcPr>
            <w:cnfStyle w:val="001000000000" w:firstRow="0" w:lastRow="0" w:firstColumn="1" w:lastColumn="0" w:oddVBand="0" w:evenVBand="0" w:oddHBand="0" w:evenHBand="0" w:firstRowFirstColumn="0" w:firstRowLastColumn="0" w:lastRowFirstColumn="0" w:lastRowLastColumn="0"/>
            <w:tcW w:w="561" w:type="dxa"/>
          </w:tcPr>
          <w:p w14:paraId="0D41E629" w14:textId="77777777" w:rsidR="00364A66" w:rsidRPr="002E7964" w:rsidRDefault="00364A66" w:rsidP="00364A66">
            <w:pPr>
              <w:tabs>
                <w:tab w:val="left" w:pos="1175"/>
              </w:tabs>
              <w:ind w:right="117"/>
              <w:contextualSpacing/>
              <w:jc w:val="both"/>
              <w:rPr>
                <w:rFonts w:ascii="Calibri" w:hAnsi="Calibri" w:cs="Calibri"/>
                <w:sz w:val="20"/>
                <w:szCs w:val="20"/>
                <w:lang w:val="fr-FR" w:eastAsia="ja-JP"/>
              </w:rPr>
            </w:pPr>
            <w:r w:rsidRPr="002E7964">
              <w:rPr>
                <w:rFonts w:ascii="Calibri" w:hAnsi="Calibri" w:cs="Calibri"/>
                <w:sz w:val="20"/>
                <w:szCs w:val="20"/>
                <w:lang w:val="fr-FR" w:eastAsia="ja-JP"/>
              </w:rPr>
              <w:t>10</w:t>
            </w:r>
          </w:p>
        </w:tc>
        <w:tc>
          <w:tcPr>
            <w:tcW w:w="1899" w:type="dxa"/>
          </w:tcPr>
          <w:p w14:paraId="34276C11" w14:textId="77777777" w:rsidR="00364A66" w:rsidRPr="002E7964" w:rsidRDefault="00364A66" w:rsidP="00364A66">
            <w:pPr>
              <w:tabs>
                <w:tab w:val="left" w:pos="1175"/>
              </w:tabs>
              <w:ind w:right="117"/>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b/>
                <w:sz w:val="20"/>
                <w:szCs w:val="20"/>
                <w:lang w:val="fr-FR" w:eastAsia="ja-JP"/>
              </w:rPr>
            </w:pPr>
            <w:r w:rsidRPr="002E7964">
              <w:rPr>
                <w:rFonts w:ascii="Calibri" w:hAnsi="Calibri" w:cs="Calibri"/>
                <w:b/>
                <w:sz w:val="20"/>
                <w:szCs w:val="20"/>
                <w:lang w:val="fr-FR" w:eastAsia="ja-JP"/>
              </w:rPr>
              <w:t>TOUGAN</w:t>
            </w:r>
          </w:p>
        </w:tc>
        <w:tc>
          <w:tcPr>
            <w:tcW w:w="1316" w:type="dxa"/>
          </w:tcPr>
          <w:p w14:paraId="6769925A" w14:textId="77777777" w:rsidR="00364A66" w:rsidRPr="002E7964" w:rsidRDefault="00364A66" w:rsidP="00364A66">
            <w:pPr>
              <w:tabs>
                <w:tab w:val="left" w:pos="1175"/>
              </w:tabs>
              <w:ind w:right="117"/>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b/>
                <w:sz w:val="20"/>
                <w:szCs w:val="20"/>
                <w:lang w:val="fr-FR" w:eastAsia="ja-JP"/>
              </w:rPr>
            </w:pPr>
            <w:r w:rsidRPr="002E7964">
              <w:rPr>
                <w:rFonts w:ascii="Calibri" w:hAnsi="Calibri" w:cs="Calibri"/>
                <w:b/>
                <w:sz w:val="20"/>
                <w:szCs w:val="20"/>
                <w:lang w:val="fr-FR" w:eastAsia="ja-JP"/>
              </w:rPr>
              <w:t>Le 23 Aout 2020</w:t>
            </w:r>
          </w:p>
        </w:tc>
        <w:tc>
          <w:tcPr>
            <w:tcW w:w="3026" w:type="dxa"/>
          </w:tcPr>
          <w:p w14:paraId="58208027" w14:textId="77777777" w:rsidR="00364A66" w:rsidRPr="002E7964" w:rsidRDefault="00364A66" w:rsidP="00364A66">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iCs/>
                <w:color w:val="000000"/>
                <w:sz w:val="20"/>
                <w:szCs w:val="20"/>
                <w:lang w:val="fr-FR"/>
              </w:rPr>
            </w:pPr>
            <w:r w:rsidRPr="002E7964">
              <w:rPr>
                <w:rFonts w:ascii="Calibri" w:hAnsi="Calibri" w:cs="Calibri"/>
                <w:bCs/>
                <w:iCs/>
                <w:color w:val="000000"/>
                <w:sz w:val="20"/>
                <w:szCs w:val="20"/>
                <w:lang w:val="fr-FR"/>
              </w:rPr>
              <w:t xml:space="preserve">Le 23 Août 2020 Une fille PDI ; de 11 ans a été séquestrée et violée pendant plusieurs jours par un voisin dans la ville de Tougan. Les services de l’action sociale sont intervenus pour libérer la victime et la prendre en charge. Les services de la justice et de la sécurité sont toujours à la recherche de l’auteur. </w:t>
            </w:r>
          </w:p>
          <w:p w14:paraId="71E142DD" w14:textId="77777777" w:rsidR="00364A66" w:rsidRPr="002E7964" w:rsidRDefault="00364A66" w:rsidP="00364A66">
            <w:pPr>
              <w:tabs>
                <w:tab w:val="left" w:pos="1175"/>
              </w:tabs>
              <w:ind w:right="117"/>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bCs/>
                <w:sz w:val="20"/>
                <w:szCs w:val="20"/>
                <w:lang w:val="fr-FR" w:eastAsia="ja-JP"/>
              </w:rPr>
            </w:pPr>
          </w:p>
        </w:tc>
        <w:tc>
          <w:tcPr>
            <w:tcW w:w="1203" w:type="dxa"/>
          </w:tcPr>
          <w:p w14:paraId="69CF0B4C" w14:textId="77777777" w:rsidR="00364A66" w:rsidRPr="002E7964" w:rsidRDefault="00364A66" w:rsidP="00364A66">
            <w:pPr>
              <w:tabs>
                <w:tab w:val="left" w:pos="1175"/>
              </w:tabs>
              <w:ind w:right="117"/>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b/>
                <w:sz w:val="20"/>
                <w:szCs w:val="20"/>
                <w:lang w:val="fr-FR" w:eastAsia="ja-JP"/>
              </w:rPr>
            </w:pPr>
            <w:r w:rsidRPr="002E7964">
              <w:rPr>
                <w:rFonts w:ascii="Calibri" w:hAnsi="Calibri" w:cs="Calibri"/>
                <w:b/>
                <w:sz w:val="20"/>
                <w:szCs w:val="20"/>
                <w:lang w:val="fr-FR" w:eastAsia="ja-JP"/>
              </w:rPr>
              <w:t>01</w:t>
            </w:r>
          </w:p>
        </w:tc>
        <w:tc>
          <w:tcPr>
            <w:tcW w:w="1957" w:type="dxa"/>
          </w:tcPr>
          <w:p w14:paraId="46F15BEB" w14:textId="77777777" w:rsidR="00364A66" w:rsidRPr="002E7964" w:rsidRDefault="00364A66" w:rsidP="00364A66">
            <w:pPr>
              <w:tabs>
                <w:tab w:val="left" w:pos="1175"/>
              </w:tabs>
              <w:ind w:right="117"/>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bCs/>
                <w:sz w:val="20"/>
                <w:szCs w:val="20"/>
                <w:lang w:val="fr-FR" w:eastAsia="ja-JP"/>
              </w:rPr>
            </w:pPr>
            <w:r w:rsidRPr="002E7964">
              <w:rPr>
                <w:rFonts w:ascii="Calibri" w:hAnsi="Calibri" w:cs="Calibri"/>
                <w:bCs/>
                <w:sz w:val="20"/>
                <w:szCs w:val="20"/>
                <w:lang w:val="fr-FR" w:eastAsia="ja-JP"/>
              </w:rPr>
              <w:t xml:space="preserve">Prendre attache avec l’action sociale pour contribuer à la PEC de la victime à travers l’appui direct (cash transfert 40 000 FCFA) </w:t>
            </w:r>
          </w:p>
          <w:p w14:paraId="4405242D" w14:textId="77777777" w:rsidR="00364A66" w:rsidRPr="002E7964" w:rsidRDefault="00364A66" w:rsidP="00364A66">
            <w:pPr>
              <w:cnfStyle w:val="000000000000" w:firstRow="0" w:lastRow="0" w:firstColumn="0" w:lastColumn="0" w:oddVBand="0" w:evenVBand="0" w:oddHBand="0" w:evenHBand="0" w:firstRowFirstColumn="0" w:firstRowLastColumn="0" w:lastRowFirstColumn="0" w:lastRowLastColumn="0"/>
              <w:rPr>
                <w:rFonts w:ascii="Calibri" w:hAnsi="Calibri" w:cs="Calibri"/>
                <w:bCs/>
                <w:sz w:val="20"/>
                <w:szCs w:val="20"/>
                <w:lang w:val="fr-FR" w:eastAsia="ja-JP"/>
              </w:rPr>
            </w:pPr>
          </w:p>
          <w:p w14:paraId="1449A05A" w14:textId="77777777" w:rsidR="00364A66" w:rsidRPr="002E7964" w:rsidRDefault="00364A66" w:rsidP="00364A66">
            <w:pPr>
              <w:tabs>
                <w:tab w:val="left" w:pos="1175"/>
              </w:tabs>
              <w:ind w:right="117"/>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bCs/>
                <w:sz w:val="20"/>
                <w:szCs w:val="20"/>
                <w:lang w:val="fr-FR" w:eastAsia="ja-JP"/>
              </w:rPr>
            </w:pPr>
          </w:p>
        </w:tc>
      </w:tr>
      <w:tr w:rsidR="00364A66" w:rsidRPr="002E7964" w14:paraId="0D33FC93" w14:textId="77777777" w:rsidTr="000936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1" w:type="dxa"/>
          </w:tcPr>
          <w:p w14:paraId="0026D3D7" w14:textId="77777777" w:rsidR="00364A66" w:rsidRPr="002E7964" w:rsidRDefault="00364A66" w:rsidP="00364A66">
            <w:pPr>
              <w:tabs>
                <w:tab w:val="left" w:pos="1175"/>
              </w:tabs>
              <w:ind w:right="117"/>
              <w:contextualSpacing/>
              <w:jc w:val="both"/>
              <w:rPr>
                <w:rFonts w:ascii="Calibri" w:hAnsi="Calibri" w:cs="Calibri"/>
                <w:sz w:val="20"/>
                <w:szCs w:val="20"/>
                <w:lang w:val="fr-FR" w:eastAsia="ja-JP"/>
              </w:rPr>
            </w:pPr>
            <w:r w:rsidRPr="002E7964">
              <w:rPr>
                <w:rFonts w:ascii="Calibri" w:hAnsi="Calibri" w:cs="Calibri"/>
                <w:sz w:val="20"/>
                <w:szCs w:val="20"/>
                <w:lang w:val="fr-FR" w:eastAsia="ja-JP"/>
              </w:rPr>
              <w:t>8</w:t>
            </w:r>
          </w:p>
        </w:tc>
        <w:tc>
          <w:tcPr>
            <w:tcW w:w="1899" w:type="dxa"/>
          </w:tcPr>
          <w:p w14:paraId="6C999880" w14:textId="77777777" w:rsidR="00364A66" w:rsidRPr="002E7964" w:rsidRDefault="00364A66" w:rsidP="00364A66">
            <w:pPr>
              <w:tabs>
                <w:tab w:val="left" w:pos="1175"/>
              </w:tabs>
              <w:ind w:right="117"/>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lang w:val="fr-FR" w:eastAsia="ja-JP"/>
              </w:rPr>
            </w:pPr>
            <w:r w:rsidRPr="002E7964">
              <w:rPr>
                <w:rFonts w:ascii="Calibri" w:hAnsi="Calibri" w:cs="Calibri"/>
                <w:b/>
                <w:sz w:val="20"/>
                <w:szCs w:val="20"/>
                <w:lang w:val="fr-FR" w:eastAsia="ja-JP"/>
              </w:rPr>
              <w:t>Nouna/</w:t>
            </w:r>
            <w:r w:rsidRPr="002E7964">
              <w:rPr>
                <w:rFonts w:ascii="Calibri" w:hAnsi="Calibri" w:cs="Calibri"/>
                <w:sz w:val="20"/>
                <w:szCs w:val="20"/>
              </w:rPr>
              <w:t xml:space="preserve"> </w:t>
            </w:r>
            <w:proofErr w:type="spellStart"/>
            <w:r w:rsidRPr="002E7964">
              <w:rPr>
                <w:rFonts w:ascii="Calibri" w:hAnsi="Calibri" w:cs="Calibri"/>
                <w:sz w:val="20"/>
                <w:szCs w:val="20"/>
              </w:rPr>
              <w:t>Tèbèrè</w:t>
            </w:r>
            <w:proofErr w:type="spellEnd"/>
          </w:p>
        </w:tc>
        <w:tc>
          <w:tcPr>
            <w:tcW w:w="1316" w:type="dxa"/>
          </w:tcPr>
          <w:p w14:paraId="5B7C4596" w14:textId="77777777" w:rsidR="00364A66" w:rsidRPr="002E7964" w:rsidRDefault="00364A66" w:rsidP="00364A66">
            <w:pPr>
              <w:tabs>
                <w:tab w:val="left" w:pos="1175"/>
              </w:tabs>
              <w:ind w:right="117"/>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lang w:val="fr-FR" w:eastAsia="ja-JP"/>
              </w:rPr>
            </w:pPr>
            <w:r w:rsidRPr="002E7964">
              <w:rPr>
                <w:rFonts w:ascii="Calibri" w:hAnsi="Calibri" w:cs="Calibri"/>
                <w:b/>
                <w:sz w:val="20"/>
                <w:szCs w:val="20"/>
                <w:lang w:val="fr-FR" w:eastAsia="ja-JP"/>
              </w:rPr>
              <w:t>24/08/2020</w:t>
            </w:r>
          </w:p>
        </w:tc>
        <w:tc>
          <w:tcPr>
            <w:tcW w:w="3026" w:type="dxa"/>
          </w:tcPr>
          <w:p w14:paraId="498660AF" w14:textId="77777777" w:rsidR="00364A66" w:rsidRPr="002E7964" w:rsidRDefault="00364A66" w:rsidP="00364A66">
            <w:pPr>
              <w:tabs>
                <w:tab w:val="left" w:pos="1175"/>
              </w:tabs>
              <w:ind w:right="117"/>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bCs/>
                <w:sz w:val="20"/>
                <w:szCs w:val="20"/>
                <w:lang w:val="fr-FR" w:eastAsia="ja-JP"/>
              </w:rPr>
            </w:pPr>
            <w:r w:rsidRPr="002E7964">
              <w:rPr>
                <w:rFonts w:ascii="Calibri" w:hAnsi="Calibri" w:cs="Calibri"/>
                <w:b/>
                <w:sz w:val="20"/>
                <w:szCs w:val="20"/>
                <w:lang w:val="fr-FR" w:eastAsia="ja-JP"/>
              </w:rPr>
              <w:t>Enlèvement d’un conseiller municipal</w:t>
            </w:r>
          </w:p>
        </w:tc>
        <w:tc>
          <w:tcPr>
            <w:tcW w:w="1203" w:type="dxa"/>
          </w:tcPr>
          <w:p w14:paraId="43380792" w14:textId="77777777" w:rsidR="00364A66" w:rsidRPr="002E7964" w:rsidRDefault="00364A66" w:rsidP="00364A66">
            <w:pPr>
              <w:tabs>
                <w:tab w:val="left" w:pos="1175"/>
              </w:tabs>
              <w:ind w:right="117"/>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lang w:val="fr-FR" w:eastAsia="ja-JP"/>
              </w:rPr>
            </w:pPr>
            <w:r w:rsidRPr="002E7964">
              <w:rPr>
                <w:rFonts w:ascii="Calibri" w:hAnsi="Calibri" w:cs="Calibri"/>
                <w:b/>
                <w:sz w:val="20"/>
                <w:szCs w:val="20"/>
                <w:lang w:val="fr-FR" w:eastAsia="ja-JP"/>
              </w:rPr>
              <w:t>01</w:t>
            </w:r>
          </w:p>
        </w:tc>
        <w:tc>
          <w:tcPr>
            <w:tcW w:w="1957" w:type="dxa"/>
          </w:tcPr>
          <w:p w14:paraId="57873864" w14:textId="77777777" w:rsidR="00364A66" w:rsidRPr="002E7964" w:rsidRDefault="00364A66" w:rsidP="00364A66">
            <w:pPr>
              <w:tabs>
                <w:tab w:val="left" w:pos="1175"/>
              </w:tabs>
              <w:ind w:right="117"/>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bCs/>
                <w:sz w:val="20"/>
                <w:szCs w:val="20"/>
                <w:lang w:val="fr-FR" w:eastAsia="ja-JP"/>
              </w:rPr>
            </w:pPr>
            <w:r w:rsidRPr="002E7964">
              <w:rPr>
                <w:rFonts w:ascii="Calibri" w:hAnsi="Calibri" w:cs="Calibri"/>
                <w:bCs/>
                <w:sz w:val="20"/>
                <w:szCs w:val="20"/>
                <w:lang w:val="fr-FR" w:eastAsia="ja-JP"/>
              </w:rPr>
              <w:t>Intensifier les activités de monitoring</w:t>
            </w:r>
          </w:p>
          <w:p w14:paraId="798B31B0" w14:textId="77777777" w:rsidR="00364A66" w:rsidRPr="002E7964" w:rsidRDefault="00364A66" w:rsidP="00364A66">
            <w:pPr>
              <w:tabs>
                <w:tab w:val="left" w:pos="1175"/>
              </w:tabs>
              <w:ind w:right="117"/>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bCs/>
                <w:sz w:val="20"/>
                <w:szCs w:val="20"/>
                <w:lang w:val="fr-FR" w:eastAsia="ja-JP"/>
              </w:rPr>
            </w:pPr>
            <w:r w:rsidRPr="002E7964">
              <w:rPr>
                <w:rFonts w:ascii="Calibri" w:hAnsi="Calibri" w:cs="Calibri"/>
                <w:bCs/>
                <w:sz w:val="20"/>
                <w:szCs w:val="20"/>
                <w:lang w:val="fr-FR" w:eastAsia="ja-JP"/>
              </w:rPr>
              <w:lastRenderedPageBreak/>
              <w:t>Plaider pour la sécurisation des zones</w:t>
            </w:r>
          </w:p>
          <w:p w14:paraId="6BFE1336" w14:textId="77777777" w:rsidR="00364A66" w:rsidRPr="002E7964" w:rsidRDefault="00364A66" w:rsidP="00364A66">
            <w:pPr>
              <w:tabs>
                <w:tab w:val="left" w:pos="1175"/>
              </w:tabs>
              <w:ind w:right="117"/>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bCs/>
                <w:sz w:val="20"/>
                <w:szCs w:val="20"/>
                <w:lang w:val="fr-FR" w:eastAsia="ja-JP"/>
              </w:rPr>
            </w:pPr>
            <w:r w:rsidRPr="002E7964">
              <w:rPr>
                <w:rFonts w:ascii="Calibri" w:hAnsi="Calibri" w:cs="Calibri"/>
                <w:bCs/>
                <w:sz w:val="20"/>
                <w:szCs w:val="20"/>
                <w:lang w:val="fr-FR" w:eastAsia="ja-JP"/>
              </w:rPr>
              <w:t>Partager l’alerte</w:t>
            </w:r>
          </w:p>
        </w:tc>
      </w:tr>
    </w:tbl>
    <w:p w14:paraId="3EA73B34" w14:textId="77777777" w:rsidR="00B8644C" w:rsidRPr="002E7964" w:rsidRDefault="00B8644C" w:rsidP="00B8644C">
      <w:pPr>
        <w:pStyle w:val="ListParagraph"/>
        <w:tabs>
          <w:tab w:val="left" w:pos="1175"/>
        </w:tabs>
        <w:ind w:left="360" w:right="117"/>
        <w:jc w:val="both"/>
        <w:rPr>
          <w:rFonts w:asciiTheme="minorHAnsi" w:hAnsiTheme="minorHAnsi" w:cstheme="minorHAnsi"/>
          <w:b/>
          <w:color w:val="374F91"/>
          <w:sz w:val="28"/>
          <w:szCs w:val="28"/>
          <w:u w:val="single"/>
          <w:lang w:val="fr-FR" w:eastAsia="ja-JP"/>
        </w:rPr>
      </w:pPr>
    </w:p>
    <w:p w14:paraId="42215B8E" w14:textId="14C22ABC" w:rsidR="007E135C" w:rsidRPr="002E7964" w:rsidRDefault="007E135C" w:rsidP="007E135C">
      <w:pPr>
        <w:rPr>
          <w:rFonts w:asciiTheme="minorHAnsi" w:hAnsiTheme="minorHAnsi" w:cstheme="minorHAnsi"/>
          <w:sz w:val="28"/>
          <w:szCs w:val="28"/>
          <w:lang w:val="fr-FR"/>
        </w:rPr>
      </w:pPr>
    </w:p>
    <w:p w14:paraId="77EE2118" w14:textId="05789BC5" w:rsidR="007E135C" w:rsidRPr="002E7964" w:rsidRDefault="007E135C" w:rsidP="007E135C">
      <w:pPr>
        <w:rPr>
          <w:rFonts w:asciiTheme="minorHAnsi" w:hAnsiTheme="minorHAnsi" w:cstheme="minorHAnsi"/>
          <w:sz w:val="28"/>
          <w:szCs w:val="28"/>
          <w:lang w:val="fr-FR"/>
        </w:rPr>
      </w:pPr>
    </w:p>
    <w:p w14:paraId="7EFC8664" w14:textId="38BCA284" w:rsidR="007E135C" w:rsidRPr="002E7964" w:rsidRDefault="007E135C" w:rsidP="007E135C">
      <w:pPr>
        <w:rPr>
          <w:rFonts w:asciiTheme="minorHAnsi" w:hAnsiTheme="minorHAnsi" w:cstheme="minorHAnsi"/>
          <w:sz w:val="28"/>
          <w:szCs w:val="28"/>
          <w:lang w:val="fr-FR"/>
        </w:rPr>
      </w:pPr>
    </w:p>
    <w:p w14:paraId="37B362EB" w14:textId="77E6975A" w:rsidR="007E135C" w:rsidRPr="002E7964" w:rsidRDefault="007E135C" w:rsidP="007E135C">
      <w:pPr>
        <w:rPr>
          <w:rFonts w:asciiTheme="minorHAnsi" w:hAnsiTheme="minorHAnsi" w:cstheme="minorHAnsi"/>
          <w:sz w:val="28"/>
          <w:szCs w:val="28"/>
          <w:lang w:val="fr-FR"/>
        </w:rPr>
      </w:pPr>
    </w:p>
    <w:p w14:paraId="64494A8F" w14:textId="6ABE3B52" w:rsidR="007E135C" w:rsidRPr="002E7964" w:rsidRDefault="007E135C" w:rsidP="007E135C">
      <w:pPr>
        <w:rPr>
          <w:rFonts w:asciiTheme="minorHAnsi" w:hAnsiTheme="minorHAnsi" w:cstheme="minorHAnsi"/>
          <w:sz w:val="28"/>
          <w:szCs w:val="28"/>
          <w:lang w:val="fr-FR"/>
        </w:rPr>
      </w:pPr>
    </w:p>
    <w:p w14:paraId="1EF69DCB" w14:textId="761048E3" w:rsidR="007E135C" w:rsidRPr="002E7964" w:rsidRDefault="007E135C" w:rsidP="007E135C">
      <w:pPr>
        <w:rPr>
          <w:rFonts w:asciiTheme="minorHAnsi" w:hAnsiTheme="minorHAnsi" w:cstheme="minorHAnsi"/>
          <w:sz w:val="28"/>
          <w:szCs w:val="28"/>
          <w:lang w:val="fr-FR"/>
        </w:rPr>
      </w:pPr>
    </w:p>
    <w:p w14:paraId="69C92BFE" w14:textId="65A98F1B" w:rsidR="007E135C" w:rsidRPr="002E7964" w:rsidRDefault="007E135C" w:rsidP="007E135C">
      <w:pPr>
        <w:rPr>
          <w:rFonts w:asciiTheme="minorHAnsi" w:hAnsiTheme="minorHAnsi" w:cstheme="minorHAnsi"/>
          <w:sz w:val="28"/>
          <w:szCs w:val="28"/>
          <w:lang w:val="fr-FR"/>
        </w:rPr>
      </w:pPr>
    </w:p>
    <w:p w14:paraId="34E3E4DD" w14:textId="25CFB4E6" w:rsidR="007E135C" w:rsidRPr="002E7964" w:rsidRDefault="007E135C" w:rsidP="007E135C">
      <w:pPr>
        <w:rPr>
          <w:rFonts w:asciiTheme="minorHAnsi" w:hAnsiTheme="minorHAnsi" w:cstheme="minorHAnsi"/>
          <w:sz w:val="28"/>
          <w:szCs w:val="28"/>
          <w:lang w:val="fr-FR"/>
        </w:rPr>
      </w:pPr>
    </w:p>
    <w:p w14:paraId="2C5BA164" w14:textId="524B37E4" w:rsidR="007E135C" w:rsidRPr="002E7964" w:rsidRDefault="007E135C" w:rsidP="007E135C">
      <w:pPr>
        <w:rPr>
          <w:rFonts w:asciiTheme="minorHAnsi" w:hAnsiTheme="minorHAnsi" w:cstheme="minorHAnsi"/>
          <w:sz w:val="28"/>
          <w:szCs w:val="28"/>
          <w:lang w:val="fr-FR"/>
        </w:rPr>
      </w:pPr>
    </w:p>
    <w:p w14:paraId="2AAC195F" w14:textId="27560870" w:rsidR="007E135C" w:rsidRPr="002E7964" w:rsidRDefault="007E135C" w:rsidP="007E135C">
      <w:pPr>
        <w:rPr>
          <w:rFonts w:asciiTheme="minorHAnsi" w:hAnsiTheme="minorHAnsi" w:cstheme="minorHAnsi"/>
          <w:sz w:val="28"/>
          <w:szCs w:val="28"/>
          <w:lang w:val="fr-FR"/>
        </w:rPr>
      </w:pPr>
    </w:p>
    <w:p w14:paraId="2A8E69A2" w14:textId="3477477D" w:rsidR="007E135C" w:rsidRPr="002E7964" w:rsidRDefault="007E135C" w:rsidP="007E135C">
      <w:pPr>
        <w:rPr>
          <w:rFonts w:asciiTheme="minorHAnsi" w:hAnsiTheme="minorHAnsi" w:cstheme="minorHAnsi"/>
          <w:sz w:val="28"/>
          <w:szCs w:val="28"/>
          <w:lang w:val="fr-FR"/>
        </w:rPr>
      </w:pPr>
    </w:p>
    <w:p w14:paraId="5EFE65DE" w14:textId="6096DF39" w:rsidR="007E135C" w:rsidRPr="002E7964" w:rsidRDefault="007E135C" w:rsidP="007E135C">
      <w:pPr>
        <w:rPr>
          <w:rFonts w:asciiTheme="minorHAnsi" w:hAnsiTheme="minorHAnsi" w:cstheme="minorHAnsi"/>
          <w:sz w:val="28"/>
          <w:szCs w:val="28"/>
          <w:lang w:val="fr-FR"/>
        </w:rPr>
      </w:pPr>
    </w:p>
    <w:p w14:paraId="16FE64ED" w14:textId="38729C0F" w:rsidR="007E135C" w:rsidRPr="002E7964" w:rsidRDefault="007E135C" w:rsidP="007E135C">
      <w:pPr>
        <w:rPr>
          <w:rFonts w:asciiTheme="minorHAnsi" w:hAnsiTheme="minorHAnsi" w:cstheme="minorHAnsi"/>
          <w:sz w:val="28"/>
          <w:szCs w:val="28"/>
          <w:lang w:val="fr-FR"/>
        </w:rPr>
      </w:pPr>
    </w:p>
    <w:p w14:paraId="1FD9BBA0" w14:textId="7EFFAA3C" w:rsidR="007E135C" w:rsidRPr="002E7964" w:rsidRDefault="007E135C" w:rsidP="007E135C">
      <w:pPr>
        <w:rPr>
          <w:rFonts w:asciiTheme="minorHAnsi" w:hAnsiTheme="minorHAnsi" w:cstheme="minorHAnsi"/>
          <w:sz w:val="28"/>
          <w:szCs w:val="28"/>
          <w:lang w:val="fr-FR"/>
        </w:rPr>
      </w:pPr>
    </w:p>
    <w:p w14:paraId="3132BA15" w14:textId="02197BE5" w:rsidR="007E135C" w:rsidRPr="002E7964" w:rsidRDefault="007E135C" w:rsidP="007E135C">
      <w:pPr>
        <w:rPr>
          <w:rFonts w:asciiTheme="minorHAnsi" w:hAnsiTheme="minorHAnsi" w:cstheme="minorHAnsi"/>
          <w:sz w:val="28"/>
          <w:szCs w:val="28"/>
          <w:lang w:val="fr-FR"/>
        </w:rPr>
      </w:pPr>
    </w:p>
    <w:p w14:paraId="26B29F83" w14:textId="2D9E3B96" w:rsidR="007E135C" w:rsidRPr="002E7964" w:rsidRDefault="007E135C" w:rsidP="007E135C">
      <w:pPr>
        <w:rPr>
          <w:rFonts w:asciiTheme="minorHAnsi" w:hAnsiTheme="minorHAnsi" w:cstheme="minorHAnsi"/>
          <w:sz w:val="28"/>
          <w:szCs w:val="28"/>
          <w:lang w:val="fr-FR"/>
        </w:rPr>
      </w:pPr>
    </w:p>
    <w:p w14:paraId="2A60AF8D" w14:textId="5A3B87B1" w:rsidR="007E135C" w:rsidRPr="002E7964" w:rsidRDefault="007E135C" w:rsidP="007E135C">
      <w:pPr>
        <w:rPr>
          <w:rFonts w:asciiTheme="minorHAnsi" w:hAnsiTheme="minorHAnsi" w:cstheme="minorHAnsi"/>
          <w:sz w:val="28"/>
          <w:szCs w:val="28"/>
          <w:lang w:val="fr-FR"/>
        </w:rPr>
      </w:pPr>
    </w:p>
    <w:p w14:paraId="38D1787A" w14:textId="5707BEBB" w:rsidR="007E135C" w:rsidRPr="002E7964" w:rsidRDefault="007E135C" w:rsidP="007E135C">
      <w:pPr>
        <w:rPr>
          <w:rFonts w:asciiTheme="minorHAnsi" w:hAnsiTheme="minorHAnsi" w:cstheme="minorHAnsi"/>
          <w:sz w:val="28"/>
          <w:szCs w:val="28"/>
          <w:lang w:val="fr-FR"/>
        </w:rPr>
      </w:pPr>
    </w:p>
    <w:p w14:paraId="5F2CE0AD" w14:textId="57B43765" w:rsidR="007E135C" w:rsidRPr="002E7964" w:rsidRDefault="007E135C" w:rsidP="007E135C">
      <w:pPr>
        <w:rPr>
          <w:rFonts w:asciiTheme="minorHAnsi" w:hAnsiTheme="minorHAnsi" w:cstheme="minorHAnsi"/>
          <w:sz w:val="28"/>
          <w:szCs w:val="28"/>
          <w:lang w:val="fr-FR"/>
        </w:rPr>
      </w:pPr>
    </w:p>
    <w:p w14:paraId="37BE02C5" w14:textId="0F7D1AAF" w:rsidR="007E135C" w:rsidRPr="002E7964" w:rsidRDefault="007E135C" w:rsidP="007E135C">
      <w:pPr>
        <w:rPr>
          <w:rFonts w:asciiTheme="minorHAnsi" w:hAnsiTheme="minorHAnsi" w:cstheme="minorHAnsi"/>
          <w:sz w:val="28"/>
          <w:szCs w:val="28"/>
          <w:lang w:val="fr-FR"/>
        </w:rPr>
      </w:pPr>
    </w:p>
    <w:p w14:paraId="4D755A41" w14:textId="2A144FAC" w:rsidR="007E135C" w:rsidRPr="002E7964" w:rsidRDefault="007E135C" w:rsidP="007E135C">
      <w:pPr>
        <w:rPr>
          <w:rFonts w:asciiTheme="minorHAnsi" w:hAnsiTheme="minorHAnsi" w:cstheme="minorHAnsi"/>
          <w:sz w:val="28"/>
          <w:szCs w:val="28"/>
          <w:lang w:val="fr-FR"/>
        </w:rPr>
      </w:pPr>
    </w:p>
    <w:p w14:paraId="68414E14" w14:textId="2C5D31E1" w:rsidR="007E135C" w:rsidRPr="002E7964" w:rsidRDefault="007E135C" w:rsidP="007E135C">
      <w:pPr>
        <w:rPr>
          <w:rFonts w:asciiTheme="minorHAnsi" w:hAnsiTheme="minorHAnsi" w:cstheme="minorHAnsi"/>
          <w:sz w:val="28"/>
          <w:szCs w:val="28"/>
          <w:lang w:val="fr-FR"/>
        </w:rPr>
      </w:pPr>
    </w:p>
    <w:p w14:paraId="0E4F4BB3" w14:textId="1317C608" w:rsidR="007E135C" w:rsidRPr="002E7964" w:rsidRDefault="007E135C" w:rsidP="007E135C">
      <w:pPr>
        <w:rPr>
          <w:rFonts w:asciiTheme="minorHAnsi" w:hAnsiTheme="minorHAnsi" w:cstheme="minorHAnsi"/>
          <w:sz w:val="28"/>
          <w:szCs w:val="28"/>
          <w:lang w:val="fr-FR"/>
        </w:rPr>
      </w:pPr>
    </w:p>
    <w:p w14:paraId="1214D6A2" w14:textId="77777777" w:rsidR="007E135C" w:rsidRPr="002E7964" w:rsidRDefault="007E135C" w:rsidP="007E135C">
      <w:pPr>
        <w:rPr>
          <w:rFonts w:asciiTheme="minorHAnsi" w:hAnsiTheme="minorHAnsi" w:cstheme="minorHAnsi"/>
          <w:sz w:val="28"/>
          <w:szCs w:val="28"/>
          <w:lang w:val="fr-FR"/>
        </w:rPr>
      </w:pPr>
    </w:p>
    <w:sectPr w:rsidR="007E135C" w:rsidRPr="002E7964" w:rsidSect="00C85BC5">
      <w:headerReference w:type="default" r:id="rId15"/>
      <w:footerReference w:type="even" r:id="rId16"/>
      <w:footerReference w:type="default" r:id="rId17"/>
      <w:pgSz w:w="12240" w:h="15840" w:code="1"/>
      <w:pgMar w:top="851" w:right="1134" w:bottom="1134" w:left="1134" w:header="72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88E725" w14:textId="77777777" w:rsidR="000D7099" w:rsidRDefault="000D7099" w:rsidP="00990908">
      <w:r>
        <w:separator/>
      </w:r>
    </w:p>
  </w:endnote>
  <w:endnote w:type="continuationSeparator" w:id="0">
    <w:p w14:paraId="4025C7D2" w14:textId="77777777" w:rsidR="000D7099" w:rsidRDefault="000D7099" w:rsidP="00990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29C31" w14:textId="77777777" w:rsidR="00364A66" w:rsidRDefault="00364A66" w:rsidP="00C85B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1EE92E" w14:textId="77777777" w:rsidR="00364A66" w:rsidRDefault="00364A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A59CD" w14:textId="025FCF02" w:rsidR="00364A66" w:rsidRDefault="00364A66" w:rsidP="00C85B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r>
      <w:rPr>
        <w:rStyle w:val="PageNumber"/>
        <w:rFonts w:hint="eastAsia"/>
        <w:lang w:eastAsia="ja-JP"/>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3</w:t>
    </w:r>
    <w:r>
      <w:rPr>
        <w:rStyle w:val="PageNumber"/>
      </w:rPr>
      <w:fldChar w:fldCharType="end"/>
    </w:r>
  </w:p>
  <w:p w14:paraId="5F03EF07" w14:textId="77777777" w:rsidR="00364A66" w:rsidRDefault="00364A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E6B523" w14:textId="77777777" w:rsidR="000D7099" w:rsidRDefault="000D7099" w:rsidP="00990908">
      <w:r>
        <w:separator/>
      </w:r>
    </w:p>
  </w:footnote>
  <w:footnote w:type="continuationSeparator" w:id="0">
    <w:p w14:paraId="25CD0E85" w14:textId="77777777" w:rsidR="000D7099" w:rsidRDefault="000D7099" w:rsidP="009909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3AFFD" w14:textId="480AF8EB" w:rsidR="00364A66" w:rsidRDefault="0009362D">
    <w:pPr>
      <w:pStyle w:val="Header"/>
    </w:pPr>
    <w:r w:rsidRPr="00FD2D62">
      <w:rPr>
        <w:rFonts w:ascii="Book Antiqua" w:eastAsia="Calibri" w:hAnsi="Book Antiqua"/>
        <w:b/>
        <w:bCs/>
        <w:i/>
        <w:noProof/>
        <w:u w:val="single"/>
      </w:rPr>
      <w:drawing>
        <wp:anchor distT="0" distB="0" distL="114300" distR="114300" simplePos="0" relativeHeight="251659264" behindDoc="0" locked="0" layoutInCell="1" allowOverlap="1" wp14:anchorId="6E94ED45" wp14:editId="16890295">
          <wp:simplePos x="0" y="0"/>
          <wp:positionH relativeFrom="margin">
            <wp:posOffset>-6350</wp:posOffset>
          </wp:positionH>
          <wp:positionV relativeFrom="page">
            <wp:posOffset>132715</wp:posOffset>
          </wp:positionV>
          <wp:extent cx="2037715" cy="542925"/>
          <wp:effectExtent l="0" t="0" r="635" b="9525"/>
          <wp:wrapSquare wrapText="bothSides"/>
          <wp:docPr id="4" name="Image 2" descr="colVs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olVsHor"/>
                  <pic:cNvPicPr>
                    <a:picLocks noChangeAspect="1" noChangeArrowheads="1"/>
                  </pic:cNvPicPr>
                </pic:nvPicPr>
                <pic:blipFill>
                  <a:blip r:embed="rId1" cstate="print"/>
                  <a:srcRect/>
                  <a:stretch>
                    <a:fillRect/>
                  </a:stretch>
                </pic:blipFill>
                <pic:spPr bwMode="auto">
                  <a:xfrm>
                    <a:off x="0" y="0"/>
                    <a:ext cx="2037715" cy="5429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6CE2BA3A" wp14:editId="110D2721">
          <wp:simplePos x="0" y="0"/>
          <wp:positionH relativeFrom="margin">
            <wp:posOffset>4038600</wp:posOffset>
          </wp:positionH>
          <wp:positionV relativeFrom="page">
            <wp:posOffset>101600</wp:posOffset>
          </wp:positionV>
          <wp:extent cx="2305050" cy="571500"/>
          <wp:effectExtent l="0" t="0" r="0" b="0"/>
          <wp:wrapSquare wrapText="bothSides"/>
          <wp:docPr id="4097" name="Imag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23"/>
                  <pic:cNvPicPr/>
                </pic:nvPicPr>
                <pic:blipFill>
                  <a:blip r:embed="rId2" cstate="print"/>
                  <a:srcRect/>
                  <a:stretch/>
                </pic:blipFill>
                <pic:spPr>
                  <a:xfrm>
                    <a:off x="0" y="0"/>
                    <a:ext cx="2305050" cy="571500"/>
                  </a:xfrm>
                  <a:prstGeom prst="rect">
                    <a:avLst/>
                  </a:prstGeom>
                </pic:spPr>
              </pic:pic>
            </a:graphicData>
          </a:graphic>
          <wp14:sizeRelH relativeFrom="margin">
            <wp14:pctWidth>0</wp14:pctWidth>
          </wp14:sizeRelH>
          <wp14:sizeRelV relativeFrom="margin">
            <wp14:pctHeight>0</wp14:pctHeight>
          </wp14:sizeRelV>
        </wp:anchor>
      </w:drawing>
    </w:r>
  </w:p>
  <w:p w14:paraId="775E346A" w14:textId="77777777" w:rsidR="00364A66" w:rsidRDefault="00364A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B1F07"/>
    <w:multiLevelType w:val="hybridMultilevel"/>
    <w:tmpl w:val="DDC2103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9122928"/>
    <w:multiLevelType w:val="hybridMultilevel"/>
    <w:tmpl w:val="1FB6D33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19BB5D2D"/>
    <w:multiLevelType w:val="hybridMultilevel"/>
    <w:tmpl w:val="893076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2705AD"/>
    <w:multiLevelType w:val="hybridMultilevel"/>
    <w:tmpl w:val="EBB622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9BF1AC1"/>
    <w:multiLevelType w:val="hybridMultilevel"/>
    <w:tmpl w:val="1F0C797C"/>
    <w:lvl w:ilvl="0" w:tplc="04090001">
      <w:start w:val="1"/>
      <w:numFmt w:val="bullet"/>
      <w:lvlText w:val=""/>
      <w:lvlJc w:val="left"/>
      <w:pPr>
        <w:tabs>
          <w:tab w:val="num" w:pos="360"/>
        </w:tabs>
        <w:ind w:left="360" w:hanging="360"/>
      </w:pPr>
      <w:rPr>
        <w:rFonts w:ascii="Symbol" w:hAnsi="Symbol" w:hint="default"/>
      </w:rPr>
    </w:lvl>
    <w:lvl w:ilvl="1" w:tplc="F258B5A8">
      <w:numFmt w:val="bullet"/>
      <w:lvlText w:val=""/>
      <w:lvlJc w:val="left"/>
      <w:pPr>
        <w:tabs>
          <w:tab w:val="num" w:pos="1440"/>
        </w:tabs>
        <w:ind w:left="1440" w:hanging="360"/>
      </w:pPr>
      <w:rPr>
        <w:rFonts w:ascii="Wingdings" w:eastAsia="MS Mincho" w:hAnsi="Wingdings" w:cs="Times New Roman" w:hint="default"/>
      </w:rPr>
    </w:lvl>
    <w:lvl w:ilvl="2" w:tplc="04090001">
      <w:start w:val="1"/>
      <w:numFmt w:val="bullet"/>
      <w:lvlText w:val=""/>
      <w:lvlJc w:val="left"/>
      <w:pPr>
        <w:tabs>
          <w:tab w:val="num" w:pos="378"/>
        </w:tabs>
        <w:ind w:left="378"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AD62D1C"/>
    <w:multiLevelType w:val="hybridMultilevel"/>
    <w:tmpl w:val="864CA90E"/>
    <w:lvl w:ilvl="0" w:tplc="040C0001">
      <w:start w:val="1"/>
      <w:numFmt w:val="bullet"/>
      <w:lvlText w:val=""/>
      <w:lvlJc w:val="left"/>
      <w:pPr>
        <w:ind w:left="59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CC08C4"/>
    <w:multiLevelType w:val="hybridMultilevel"/>
    <w:tmpl w:val="528AD592"/>
    <w:lvl w:ilvl="0" w:tplc="E06C223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28E258E"/>
    <w:multiLevelType w:val="hybridMultilevel"/>
    <w:tmpl w:val="D24058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4BA121D"/>
    <w:multiLevelType w:val="hybridMultilevel"/>
    <w:tmpl w:val="CBD8A4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4ED2F29"/>
    <w:multiLevelType w:val="hybridMultilevel"/>
    <w:tmpl w:val="07E05E22"/>
    <w:lvl w:ilvl="0" w:tplc="75688320">
      <w:numFmt w:val="bullet"/>
      <w:lvlText w:val="-"/>
      <w:lvlJc w:val="left"/>
      <w:pPr>
        <w:ind w:left="405" w:hanging="360"/>
      </w:pPr>
      <w:rPr>
        <w:rFonts w:ascii="Calibri" w:eastAsia="SimSun" w:hAnsi="Calibri" w:cs="Calibri" w:hint="default"/>
      </w:rPr>
    </w:lvl>
    <w:lvl w:ilvl="1" w:tplc="040C0003">
      <w:start w:val="1"/>
      <w:numFmt w:val="bullet"/>
      <w:lvlText w:val="o"/>
      <w:lvlJc w:val="left"/>
      <w:pPr>
        <w:ind w:left="1125" w:hanging="360"/>
      </w:pPr>
      <w:rPr>
        <w:rFonts w:ascii="Courier New" w:hAnsi="Courier New" w:cs="Courier New" w:hint="default"/>
      </w:rPr>
    </w:lvl>
    <w:lvl w:ilvl="2" w:tplc="040C0005">
      <w:start w:val="1"/>
      <w:numFmt w:val="bullet"/>
      <w:lvlText w:val=""/>
      <w:lvlJc w:val="left"/>
      <w:pPr>
        <w:ind w:left="1845" w:hanging="360"/>
      </w:pPr>
      <w:rPr>
        <w:rFonts w:ascii="Wingdings" w:hAnsi="Wingdings" w:hint="default"/>
      </w:rPr>
    </w:lvl>
    <w:lvl w:ilvl="3" w:tplc="040C0001">
      <w:start w:val="1"/>
      <w:numFmt w:val="bullet"/>
      <w:lvlText w:val=""/>
      <w:lvlJc w:val="left"/>
      <w:pPr>
        <w:ind w:left="2565" w:hanging="360"/>
      </w:pPr>
      <w:rPr>
        <w:rFonts w:ascii="Symbol" w:hAnsi="Symbol" w:hint="default"/>
      </w:rPr>
    </w:lvl>
    <w:lvl w:ilvl="4" w:tplc="040C0003">
      <w:start w:val="1"/>
      <w:numFmt w:val="bullet"/>
      <w:lvlText w:val="o"/>
      <w:lvlJc w:val="left"/>
      <w:pPr>
        <w:ind w:left="3285" w:hanging="360"/>
      </w:pPr>
      <w:rPr>
        <w:rFonts w:ascii="Courier New" w:hAnsi="Courier New" w:cs="Courier New" w:hint="default"/>
      </w:rPr>
    </w:lvl>
    <w:lvl w:ilvl="5" w:tplc="040C0005">
      <w:start w:val="1"/>
      <w:numFmt w:val="bullet"/>
      <w:lvlText w:val=""/>
      <w:lvlJc w:val="left"/>
      <w:pPr>
        <w:ind w:left="4005" w:hanging="360"/>
      </w:pPr>
      <w:rPr>
        <w:rFonts w:ascii="Wingdings" w:hAnsi="Wingdings" w:hint="default"/>
      </w:rPr>
    </w:lvl>
    <w:lvl w:ilvl="6" w:tplc="040C0001">
      <w:start w:val="1"/>
      <w:numFmt w:val="bullet"/>
      <w:lvlText w:val=""/>
      <w:lvlJc w:val="left"/>
      <w:pPr>
        <w:ind w:left="4725" w:hanging="360"/>
      </w:pPr>
      <w:rPr>
        <w:rFonts w:ascii="Symbol" w:hAnsi="Symbol" w:hint="default"/>
      </w:rPr>
    </w:lvl>
    <w:lvl w:ilvl="7" w:tplc="040C0003">
      <w:start w:val="1"/>
      <w:numFmt w:val="bullet"/>
      <w:lvlText w:val="o"/>
      <w:lvlJc w:val="left"/>
      <w:pPr>
        <w:ind w:left="5445" w:hanging="360"/>
      </w:pPr>
      <w:rPr>
        <w:rFonts w:ascii="Courier New" w:hAnsi="Courier New" w:cs="Courier New" w:hint="default"/>
      </w:rPr>
    </w:lvl>
    <w:lvl w:ilvl="8" w:tplc="040C0005">
      <w:start w:val="1"/>
      <w:numFmt w:val="bullet"/>
      <w:lvlText w:val=""/>
      <w:lvlJc w:val="left"/>
      <w:pPr>
        <w:ind w:left="6165" w:hanging="360"/>
      </w:pPr>
      <w:rPr>
        <w:rFonts w:ascii="Wingdings" w:hAnsi="Wingdings" w:hint="default"/>
      </w:rPr>
    </w:lvl>
  </w:abstractNum>
  <w:abstractNum w:abstractNumId="10" w15:restartNumberingAfterBreak="0">
    <w:nsid w:val="71E53FF7"/>
    <w:multiLevelType w:val="hybridMultilevel"/>
    <w:tmpl w:val="BA5E1DF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3FA0537"/>
    <w:multiLevelType w:val="hybridMultilevel"/>
    <w:tmpl w:val="408236FE"/>
    <w:lvl w:ilvl="0" w:tplc="3D7C4366">
      <w:start w:val="1"/>
      <w:numFmt w:val="bullet"/>
      <w:lvlText w:val="•"/>
      <w:lvlJc w:val="left"/>
      <w:pPr>
        <w:ind w:left="540" w:hanging="360"/>
      </w:pPr>
      <w:rPr>
        <w:rFont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A80B47"/>
    <w:multiLevelType w:val="hybridMultilevel"/>
    <w:tmpl w:val="27D45DD6"/>
    <w:lvl w:ilvl="0" w:tplc="04090001">
      <w:start w:val="1"/>
      <w:numFmt w:val="bullet"/>
      <w:lvlText w:val=""/>
      <w:lvlJc w:val="left"/>
      <w:pPr>
        <w:tabs>
          <w:tab w:val="num" w:pos="540"/>
        </w:tabs>
        <w:ind w:left="540" w:hanging="360"/>
      </w:pPr>
      <w:rPr>
        <w:rFonts w:ascii="Symbol" w:hAnsi="Symbol" w:hint="default"/>
      </w:rPr>
    </w:lvl>
    <w:lvl w:ilvl="1" w:tplc="32D448DA">
      <w:numFmt w:val="bullet"/>
      <w:lvlText w:val=""/>
      <w:lvlJc w:val="left"/>
      <w:pPr>
        <w:tabs>
          <w:tab w:val="num" w:pos="1260"/>
        </w:tabs>
        <w:ind w:left="1260" w:hanging="360"/>
      </w:pPr>
      <w:rPr>
        <w:rFonts w:ascii="Wingdings" w:eastAsia="MS Mincho" w:hAnsi="Wingdings" w:cs="Times New Roman" w:hint="default"/>
        <w:color w:val="auto"/>
      </w:rPr>
    </w:lvl>
    <w:lvl w:ilvl="2" w:tplc="04090001">
      <w:start w:val="1"/>
      <w:numFmt w:val="bullet"/>
      <w:lvlText w:val=""/>
      <w:lvlJc w:val="left"/>
      <w:pPr>
        <w:tabs>
          <w:tab w:val="num" w:pos="1980"/>
        </w:tabs>
        <w:ind w:left="1980" w:hanging="360"/>
      </w:pPr>
      <w:rPr>
        <w:rFonts w:ascii="Symbol" w:hAnsi="Symbol"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3" w15:restartNumberingAfterBreak="0">
    <w:nsid w:val="7739092A"/>
    <w:multiLevelType w:val="hybridMultilevel"/>
    <w:tmpl w:val="40FEDE2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A4E6318"/>
    <w:multiLevelType w:val="hybridMultilevel"/>
    <w:tmpl w:val="D3B4376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4"/>
  </w:num>
  <w:num w:numId="2">
    <w:abstractNumId w:val="2"/>
  </w:num>
  <w:num w:numId="3">
    <w:abstractNumId w:val="12"/>
  </w:num>
  <w:num w:numId="4">
    <w:abstractNumId w:val="11"/>
  </w:num>
  <w:num w:numId="5">
    <w:abstractNumId w:val="5"/>
  </w:num>
  <w:num w:numId="6">
    <w:abstractNumId w:val="14"/>
  </w:num>
  <w:num w:numId="7">
    <w:abstractNumId w:val="6"/>
  </w:num>
  <w:num w:numId="8">
    <w:abstractNumId w:val="3"/>
  </w:num>
  <w:num w:numId="9">
    <w:abstractNumId w:val="13"/>
  </w:num>
  <w:num w:numId="10">
    <w:abstractNumId w:val="10"/>
  </w:num>
  <w:num w:numId="11">
    <w:abstractNumId w:val="0"/>
  </w:num>
  <w:num w:numId="12">
    <w:abstractNumId w:val="8"/>
  </w:num>
  <w:num w:numId="13">
    <w:abstractNumId w:val="1"/>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908"/>
    <w:rsid w:val="0000028A"/>
    <w:rsid w:val="000012A3"/>
    <w:rsid w:val="000075CC"/>
    <w:rsid w:val="00012940"/>
    <w:rsid w:val="0002497E"/>
    <w:rsid w:val="00034ADE"/>
    <w:rsid w:val="00061729"/>
    <w:rsid w:val="00063CA0"/>
    <w:rsid w:val="0006517B"/>
    <w:rsid w:val="000706D6"/>
    <w:rsid w:val="000764DF"/>
    <w:rsid w:val="00081EFE"/>
    <w:rsid w:val="000854AC"/>
    <w:rsid w:val="000876BD"/>
    <w:rsid w:val="00090D49"/>
    <w:rsid w:val="0009362D"/>
    <w:rsid w:val="000949D8"/>
    <w:rsid w:val="000A3D0A"/>
    <w:rsid w:val="000A4D15"/>
    <w:rsid w:val="000B4E1E"/>
    <w:rsid w:val="000B766C"/>
    <w:rsid w:val="000C54DA"/>
    <w:rsid w:val="000D6AB7"/>
    <w:rsid w:val="000D7099"/>
    <w:rsid w:val="000D7791"/>
    <w:rsid w:val="000E017F"/>
    <w:rsid w:val="000F2B67"/>
    <w:rsid w:val="000F375F"/>
    <w:rsid w:val="000F39FC"/>
    <w:rsid w:val="00100F19"/>
    <w:rsid w:val="00110964"/>
    <w:rsid w:val="00115A88"/>
    <w:rsid w:val="00135208"/>
    <w:rsid w:val="0014469A"/>
    <w:rsid w:val="001450A0"/>
    <w:rsid w:val="00154225"/>
    <w:rsid w:val="00172653"/>
    <w:rsid w:val="00186D04"/>
    <w:rsid w:val="00197B0E"/>
    <w:rsid w:val="001A231E"/>
    <w:rsid w:val="001A3A57"/>
    <w:rsid w:val="001A6CCD"/>
    <w:rsid w:val="001B0A05"/>
    <w:rsid w:val="001B5EAD"/>
    <w:rsid w:val="001C1D9A"/>
    <w:rsid w:val="001C3362"/>
    <w:rsid w:val="001C510C"/>
    <w:rsid w:val="001E0002"/>
    <w:rsid w:val="0020206E"/>
    <w:rsid w:val="00210EC7"/>
    <w:rsid w:val="00212706"/>
    <w:rsid w:val="00212CB4"/>
    <w:rsid w:val="00226A79"/>
    <w:rsid w:val="00231046"/>
    <w:rsid w:val="00244ADD"/>
    <w:rsid w:val="00250178"/>
    <w:rsid w:val="002668AE"/>
    <w:rsid w:val="00270746"/>
    <w:rsid w:val="00280B00"/>
    <w:rsid w:val="00290A9D"/>
    <w:rsid w:val="0029688F"/>
    <w:rsid w:val="00297682"/>
    <w:rsid w:val="002A34D8"/>
    <w:rsid w:val="002A612C"/>
    <w:rsid w:val="002A722B"/>
    <w:rsid w:val="002B0A97"/>
    <w:rsid w:val="002C530B"/>
    <w:rsid w:val="002D19D5"/>
    <w:rsid w:val="002D1BC5"/>
    <w:rsid w:val="002D7140"/>
    <w:rsid w:val="002D749C"/>
    <w:rsid w:val="002E7964"/>
    <w:rsid w:val="002E7A7D"/>
    <w:rsid w:val="002F0F87"/>
    <w:rsid w:val="002F18EF"/>
    <w:rsid w:val="00300B3B"/>
    <w:rsid w:val="00300C2D"/>
    <w:rsid w:val="00305BC7"/>
    <w:rsid w:val="00311498"/>
    <w:rsid w:val="00313C68"/>
    <w:rsid w:val="00313EA3"/>
    <w:rsid w:val="0032230D"/>
    <w:rsid w:val="00323DB4"/>
    <w:rsid w:val="003245A4"/>
    <w:rsid w:val="00336BF3"/>
    <w:rsid w:val="00347032"/>
    <w:rsid w:val="00351243"/>
    <w:rsid w:val="00356FB9"/>
    <w:rsid w:val="00357BFA"/>
    <w:rsid w:val="00364A66"/>
    <w:rsid w:val="00367072"/>
    <w:rsid w:val="003738E1"/>
    <w:rsid w:val="00383012"/>
    <w:rsid w:val="00383DE8"/>
    <w:rsid w:val="00384D08"/>
    <w:rsid w:val="0038775B"/>
    <w:rsid w:val="0039213E"/>
    <w:rsid w:val="00395942"/>
    <w:rsid w:val="003A715F"/>
    <w:rsid w:val="003B0706"/>
    <w:rsid w:val="003B3706"/>
    <w:rsid w:val="003C1F64"/>
    <w:rsid w:val="003C4F89"/>
    <w:rsid w:val="003D0805"/>
    <w:rsid w:val="003D0A04"/>
    <w:rsid w:val="003D55BD"/>
    <w:rsid w:val="003D5732"/>
    <w:rsid w:val="003D6673"/>
    <w:rsid w:val="003D7873"/>
    <w:rsid w:val="003F0D21"/>
    <w:rsid w:val="003F1904"/>
    <w:rsid w:val="003F4706"/>
    <w:rsid w:val="003F4ECE"/>
    <w:rsid w:val="003F6A93"/>
    <w:rsid w:val="004004C0"/>
    <w:rsid w:val="00413C42"/>
    <w:rsid w:val="00424AF5"/>
    <w:rsid w:val="004259A3"/>
    <w:rsid w:val="00432C35"/>
    <w:rsid w:val="004364F4"/>
    <w:rsid w:val="004506AB"/>
    <w:rsid w:val="00457137"/>
    <w:rsid w:val="00466EE5"/>
    <w:rsid w:val="00467C26"/>
    <w:rsid w:val="004829E2"/>
    <w:rsid w:val="0048669D"/>
    <w:rsid w:val="004A1A2D"/>
    <w:rsid w:val="004A67E1"/>
    <w:rsid w:val="004B3B90"/>
    <w:rsid w:val="004B6331"/>
    <w:rsid w:val="004C1A60"/>
    <w:rsid w:val="004C4293"/>
    <w:rsid w:val="004C734C"/>
    <w:rsid w:val="004E0008"/>
    <w:rsid w:val="004E1C13"/>
    <w:rsid w:val="004E2E76"/>
    <w:rsid w:val="004F1ED7"/>
    <w:rsid w:val="00501DE6"/>
    <w:rsid w:val="0050712E"/>
    <w:rsid w:val="00507E01"/>
    <w:rsid w:val="005108C8"/>
    <w:rsid w:val="00512261"/>
    <w:rsid w:val="00513B21"/>
    <w:rsid w:val="0052047B"/>
    <w:rsid w:val="00526E2A"/>
    <w:rsid w:val="005352D6"/>
    <w:rsid w:val="005432DC"/>
    <w:rsid w:val="00543A49"/>
    <w:rsid w:val="005460A1"/>
    <w:rsid w:val="00555EC9"/>
    <w:rsid w:val="00565201"/>
    <w:rsid w:val="00582E37"/>
    <w:rsid w:val="005966EA"/>
    <w:rsid w:val="005B4764"/>
    <w:rsid w:val="005B565F"/>
    <w:rsid w:val="005D462B"/>
    <w:rsid w:val="005D71D6"/>
    <w:rsid w:val="005E05FA"/>
    <w:rsid w:val="005E1DE0"/>
    <w:rsid w:val="005F531F"/>
    <w:rsid w:val="005F7C67"/>
    <w:rsid w:val="00602E90"/>
    <w:rsid w:val="0061196B"/>
    <w:rsid w:val="00612547"/>
    <w:rsid w:val="00623D22"/>
    <w:rsid w:val="00635E7A"/>
    <w:rsid w:val="0064304E"/>
    <w:rsid w:val="00643265"/>
    <w:rsid w:val="00671455"/>
    <w:rsid w:val="0067267C"/>
    <w:rsid w:val="00673160"/>
    <w:rsid w:val="00675383"/>
    <w:rsid w:val="00680DDE"/>
    <w:rsid w:val="00685998"/>
    <w:rsid w:val="0068782D"/>
    <w:rsid w:val="006909C8"/>
    <w:rsid w:val="006A445B"/>
    <w:rsid w:val="006B4D07"/>
    <w:rsid w:val="006B6A1C"/>
    <w:rsid w:val="006B6C56"/>
    <w:rsid w:val="006C3D65"/>
    <w:rsid w:val="006D638E"/>
    <w:rsid w:val="006D6883"/>
    <w:rsid w:val="006E1320"/>
    <w:rsid w:val="006E757D"/>
    <w:rsid w:val="006F1887"/>
    <w:rsid w:val="006F4581"/>
    <w:rsid w:val="006F59C8"/>
    <w:rsid w:val="00702195"/>
    <w:rsid w:val="0070601D"/>
    <w:rsid w:val="00706D09"/>
    <w:rsid w:val="007150C6"/>
    <w:rsid w:val="00715F2D"/>
    <w:rsid w:val="00716F3C"/>
    <w:rsid w:val="00732829"/>
    <w:rsid w:val="00734A8D"/>
    <w:rsid w:val="00745325"/>
    <w:rsid w:val="007500A8"/>
    <w:rsid w:val="0075091E"/>
    <w:rsid w:val="007520A5"/>
    <w:rsid w:val="00754CE1"/>
    <w:rsid w:val="007749C7"/>
    <w:rsid w:val="007804A7"/>
    <w:rsid w:val="007805D2"/>
    <w:rsid w:val="007819A8"/>
    <w:rsid w:val="007822F7"/>
    <w:rsid w:val="0078339A"/>
    <w:rsid w:val="00785F7A"/>
    <w:rsid w:val="00792943"/>
    <w:rsid w:val="007A2516"/>
    <w:rsid w:val="007A5E1F"/>
    <w:rsid w:val="007B1116"/>
    <w:rsid w:val="007C352E"/>
    <w:rsid w:val="007C45C3"/>
    <w:rsid w:val="007C5D50"/>
    <w:rsid w:val="007D0465"/>
    <w:rsid w:val="007D7581"/>
    <w:rsid w:val="007D77B6"/>
    <w:rsid w:val="007E135C"/>
    <w:rsid w:val="007E4120"/>
    <w:rsid w:val="007E75C3"/>
    <w:rsid w:val="007F5546"/>
    <w:rsid w:val="007F7D73"/>
    <w:rsid w:val="0080029D"/>
    <w:rsid w:val="0080428A"/>
    <w:rsid w:val="0081064E"/>
    <w:rsid w:val="00816CD9"/>
    <w:rsid w:val="008211B7"/>
    <w:rsid w:val="008224A3"/>
    <w:rsid w:val="00827944"/>
    <w:rsid w:val="00841DF5"/>
    <w:rsid w:val="00854557"/>
    <w:rsid w:val="00854EB1"/>
    <w:rsid w:val="008559B1"/>
    <w:rsid w:val="00856266"/>
    <w:rsid w:val="00862593"/>
    <w:rsid w:val="008640BE"/>
    <w:rsid w:val="00864D19"/>
    <w:rsid w:val="0087251F"/>
    <w:rsid w:val="00872709"/>
    <w:rsid w:val="008742ED"/>
    <w:rsid w:val="00884ED8"/>
    <w:rsid w:val="008855B6"/>
    <w:rsid w:val="008A2041"/>
    <w:rsid w:val="008B33C9"/>
    <w:rsid w:val="008B43BC"/>
    <w:rsid w:val="008B4B9E"/>
    <w:rsid w:val="008D4037"/>
    <w:rsid w:val="008E2EEC"/>
    <w:rsid w:val="008E4200"/>
    <w:rsid w:val="0090008A"/>
    <w:rsid w:val="009005CB"/>
    <w:rsid w:val="00902B00"/>
    <w:rsid w:val="0090546F"/>
    <w:rsid w:val="00911289"/>
    <w:rsid w:val="009149B2"/>
    <w:rsid w:val="0092567E"/>
    <w:rsid w:val="0092703F"/>
    <w:rsid w:val="00941C74"/>
    <w:rsid w:val="009423DF"/>
    <w:rsid w:val="00942454"/>
    <w:rsid w:val="0094746C"/>
    <w:rsid w:val="009478F5"/>
    <w:rsid w:val="00951378"/>
    <w:rsid w:val="00952360"/>
    <w:rsid w:val="00961221"/>
    <w:rsid w:val="00970634"/>
    <w:rsid w:val="00974B66"/>
    <w:rsid w:val="00976516"/>
    <w:rsid w:val="009868DB"/>
    <w:rsid w:val="009870B2"/>
    <w:rsid w:val="00990908"/>
    <w:rsid w:val="0099567A"/>
    <w:rsid w:val="009A4093"/>
    <w:rsid w:val="009A79B3"/>
    <w:rsid w:val="009B2C38"/>
    <w:rsid w:val="009C158B"/>
    <w:rsid w:val="009C6608"/>
    <w:rsid w:val="009C72CB"/>
    <w:rsid w:val="009D1455"/>
    <w:rsid w:val="009D3214"/>
    <w:rsid w:val="009E1C3D"/>
    <w:rsid w:val="009F0714"/>
    <w:rsid w:val="00A2260D"/>
    <w:rsid w:val="00A24361"/>
    <w:rsid w:val="00A253DD"/>
    <w:rsid w:val="00A46262"/>
    <w:rsid w:val="00A5291B"/>
    <w:rsid w:val="00A627E9"/>
    <w:rsid w:val="00A7485C"/>
    <w:rsid w:val="00A7622A"/>
    <w:rsid w:val="00A80E52"/>
    <w:rsid w:val="00A9164A"/>
    <w:rsid w:val="00A92AEE"/>
    <w:rsid w:val="00AA3555"/>
    <w:rsid w:val="00AA6A7C"/>
    <w:rsid w:val="00AB1BFE"/>
    <w:rsid w:val="00AB21A4"/>
    <w:rsid w:val="00AB354A"/>
    <w:rsid w:val="00AB714D"/>
    <w:rsid w:val="00AC0427"/>
    <w:rsid w:val="00AC09F1"/>
    <w:rsid w:val="00AC45C1"/>
    <w:rsid w:val="00AD14AC"/>
    <w:rsid w:val="00AD4EB2"/>
    <w:rsid w:val="00AD54AA"/>
    <w:rsid w:val="00AD7423"/>
    <w:rsid w:val="00AE0B79"/>
    <w:rsid w:val="00AE360B"/>
    <w:rsid w:val="00B12970"/>
    <w:rsid w:val="00B14329"/>
    <w:rsid w:val="00B2239C"/>
    <w:rsid w:val="00B33F74"/>
    <w:rsid w:val="00B347F2"/>
    <w:rsid w:val="00B34FF5"/>
    <w:rsid w:val="00B37CA4"/>
    <w:rsid w:val="00B46018"/>
    <w:rsid w:val="00B462B4"/>
    <w:rsid w:val="00B562FA"/>
    <w:rsid w:val="00B71ABA"/>
    <w:rsid w:val="00B74501"/>
    <w:rsid w:val="00B81512"/>
    <w:rsid w:val="00B86058"/>
    <w:rsid w:val="00B8644C"/>
    <w:rsid w:val="00B86777"/>
    <w:rsid w:val="00B94568"/>
    <w:rsid w:val="00B94F92"/>
    <w:rsid w:val="00BA6427"/>
    <w:rsid w:val="00BA6D6D"/>
    <w:rsid w:val="00BB3AFE"/>
    <w:rsid w:val="00BC0030"/>
    <w:rsid w:val="00BC453E"/>
    <w:rsid w:val="00BC5D42"/>
    <w:rsid w:val="00BD31AC"/>
    <w:rsid w:val="00BD3D63"/>
    <w:rsid w:val="00BD54BD"/>
    <w:rsid w:val="00BE2227"/>
    <w:rsid w:val="00BE22F5"/>
    <w:rsid w:val="00C04D4E"/>
    <w:rsid w:val="00C11F00"/>
    <w:rsid w:val="00C15F74"/>
    <w:rsid w:val="00C227EB"/>
    <w:rsid w:val="00C25FB9"/>
    <w:rsid w:val="00C31B96"/>
    <w:rsid w:val="00C3535A"/>
    <w:rsid w:val="00C35F39"/>
    <w:rsid w:val="00C36CF4"/>
    <w:rsid w:val="00C405B9"/>
    <w:rsid w:val="00C42A25"/>
    <w:rsid w:val="00C44B67"/>
    <w:rsid w:val="00C54913"/>
    <w:rsid w:val="00C55D1B"/>
    <w:rsid w:val="00C803B6"/>
    <w:rsid w:val="00C85BC5"/>
    <w:rsid w:val="00C93281"/>
    <w:rsid w:val="00C96D15"/>
    <w:rsid w:val="00C975ED"/>
    <w:rsid w:val="00C978BF"/>
    <w:rsid w:val="00CA1491"/>
    <w:rsid w:val="00CC6591"/>
    <w:rsid w:val="00CC6C32"/>
    <w:rsid w:val="00CD3246"/>
    <w:rsid w:val="00CD4560"/>
    <w:rsid w:val="00CE0102"/>
    <w:rsid w:val="00CE09C0"/>
    <w:rsid w:val="00CE2FB1"/>
    <w:rsid w:val="00CE6259"/>
    <w:rsid w:val="00CE6AE2"/>
    <w:rsid w:val="00CF2CC1"/>
    <w:rsid w:val="00CF44C1"/>
    <w:rsid w:val="00D03D9A"/>
    <w:rsid w:val="00D158BF"/>
    <w:rsid w:val="00D17D3F"/>
    <w:rsid w:val="00D25BFC"/>
    <w:rsid w:val="00D27E0F"/>
    <w:rsid w:val="00D31BE2"/>
    <w:rsid w:val="00D35B0E"/>
    <w:rsid w:val="00D438C5"/>
    <w:rsid w:val="00D810E8"/>
    <w:rsid w:val="00D846F5"/>
    <w:rsid w:val="00D91121"/>
    <w:rsid w:val="00D97F4A"/>
    <w:rsid w:val="00D97FA6"/>
    <w:rsid w:val="00DA05D7"/>
    <w:rsid w:val="00DA0686"/>
    <w:rsid w:val="00DA15BF"/>
    <w:rsid w:val="00DA2AC8"/>
    <w:rsid w:val="00DA2E47"/>
    <w:rsid w:val="00DB20BA"/>
    <w:rsid w:val="00DB47E4"/>
    <w:rsid w:val="00DC0C06"/>
    <w:rsid w:val="00DC2C42"/>
    <w:rsid w:val="00DC5E79"/>
    <w:rsid w:val="00DD0C88"/>
    <w:rsid w:val="00DD1A4B"/>
    <w:rsid w:val="00DE011E"/>
    <w:rsid w:val="00DE4426"/>
    <w:rsid w:val="00DE7217"/>
    <w:rsid w:val="00E066F4"/>
    <w:rsid w:val="00E11ED4"/>
    <w:rsid w:val="00E12316"/>
    <w:rsid w:val="00E309D6"/>
    <w:rsid w:val="00E33101"/>
    <w:rsid w:val="00E350AF"/>
    <w:rsid w:val="00E41523"/>
    <w:rsid w:val="00E41F83"/>
    <w:rsid w:val="00E6174B"/>
    <w:rsid w:val="00E671D7"/>
    <w:rsid w:val="00E67D6B"/>
    <w:rsid w:val="00E73705"/>
    <w:rsid w:val="00E757CA"/>
    <w:rsid w:val="00E86221"/>
    <w:rsid w:val="00E91335"/>
    <w:rsid w:val="00E95432"/>
    <w:rsid w:val="00EA1118"/>
    <w:rsid w:val="00EA3E63"/>
    <w:rsid w:val="00EB60B8"/>
    <w:rsid w:val="00EB7497"/>
    <w:rsid w:val="00EC3E6F"/>
    <w:rsid w:val="00EC4011"/>
    <w:rsid w:val="00EC5080"/>
    <w:rsid w:val="00EC5D6A"/>
    <w:rsid w:val="00ED1D8A"/>
    <w:rsid w:val="00ED253A"/>
    <w:rsid w:val="00ED34EF"/>
    <w:rsid w:val="00ED38F5"/>
    <w:rsid w:val="00EE3DFB"/>
    <w:rsid w:val="00EE581A"/>
    <w:rsid w:val="00F21F29"/>
    <w:rsid w:val="00F22309"/>
    <w:rsid w:val="00F23185"/>
    <w:rsid w:val="00F244A0"/>
    <w:rsid w:val="00F247B1"/>
    <w:rsid w:val="00F3076C"/>
    <w:rsid w:val="00F33190"/>
    <w:rsid w:val="00F345A3"/>
    <w:rsid w:val="00F34F46"/>
    <w:rsid w:val="00F55843"/>
    <w:rsid w:val="00F55EAF"/>
    <w:rsid w:val="00F56EFE"/>
    <w:rsid w:val="00F577B6"/>
    <w:rsid w:val="00F67962"/>
    <w:rsid w:val="00F708E2"/>
    <w:rsid w:val="00F7491E"/>
    <w:rsid w:val="00F75D08"/>
    <w:rsid w:val="00F86F59"/>
    <w:rsid w:val="00F901BD"/>
    <w:rsid w:val="00F93D66"/>
    <w:rsid w:val="00FA03F9"/>
    <w:rsid w:val="00FA068C"/>
    <w:rsid w:val="00FA502A"/>
    <w:rsid w:val="00FC1CC5"/>
    <w:rsid w:val="00FD129A"/>
    <w:rsid w:val="00FD1335"/>
    <w:rsid w:val="00FD5C58"/>
    <w:rsid w:val="00FE2848"/>
    <w:rsid w:val="00FE38CF"/>
    <w:rsid w:val="00FE52F7"/>
    <w:rsid w:val="00FF28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4E5E4"/>
  <w15:chartTrackingRefBased/>
  <w15:docId w15:val="{D069D53A-78A7-475C-9A39-E11C0ED71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908"/>
    <w:pPr>
      <w:spacing w:after="0" w:line="240" w:lineRule="auto"/>
    </w:pPr>
    <w:rPr>
      <w:rFonts w:ascii="Times New Roman" w:eastAsia="MS Mincho" w:hAnsi="Times New Roman" w:cs="Times New Roman"/>
      <w:sz w:val="24"/>
      <w:szCs w:val="24"/>
      <w:lang w:val="en-US"/>
    </w:rPr>
  </w:style>
  <w:style w:type="paragraph" w:styleId="Heading1">
    <w:name w:val="heading 1"/>
    <w:basedOn w:val="Normal"/>
    <w:next w:val="Normal"/>
    <w:link w:val="Heading1Char"/>
    <w:uiPriority w:val="9"/>
    <w:qFormat/>
    <w:rsid w:val="00715F2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90908"/>
    <w:pPr>
      <w:tabs>
        <w:tab w:val="center" w:pos="4252"/>
        <w:tab w:val="right" w:pos="8504"/>
      </w:tabs>
      <w:snapToGrid w:val="0"/>
    </w:pPr>
  </w:style>
  <w:style w:type="character" w:customStyle="1" w:styleId="FooterChar">
    <w:name w:val="Footer Char"/>
    <w:basedOn w:val="DefaultParagraphFont"/>
    <w:link w:val="Footer"/>
    <w:rsid w:val="00990908"/>
    <w:rPr>
      <w:rFonts w:ascii="Times New Roman" w:eastAsia="MS Mincho" w:hAnsi="Times New Roman" w:cs="Times New Roman"/>
      <w:sz w:val="24"/>
      <w:szCs w:val="24"/>
      <w:lang w:val="en-US"/>
    </w:rPr>
  </w:style>
  <w:style w:type="character" w:styleId="PageNumber">
    <w:name w:val="page number"/>
    <w:basedOn w:val="DefaultParagraphFont"/>
    <w:rsid w:val="00990908"/>
  </w:style>
  <w:style w:type="paragraph" w:styleId="FootnoteText">
    <w:name w:val="footnote text"/>
    <w:basedOn w:val="Normal"/>
    <w:link w:val="FootnoteTextChar"/>
    <w:uiPriority w:val="99"/>
    <w:semiHidden/>
    <w:unhideWhenUsed/>
    <w:rsid w:val="00990908"/>
    <w:rPr>
      <w:sz w:val="20"/>
      <w:szCs w:val="20"/>
    </w:rPr>
  </w:style>
  <w:style w:type="character" w:customStyle="1" w:styleId="FootnoteTextChar">
    <w:name w:val="Footnote Text Char"/>
    <w:basedOn w:val="DefaultParagraphFont"/>
    <w:link w:val="FootnoteText"/>
    <w:uiPriority w:val="99"/>
    <w:semiHidden/>
    <w:rsid w:val="00990908"/>
    <w:rPr>
      <w:rFonts w:ascii="Times New Roman" w:eastAsia="MS Mincho" w:hAnsi="Times New Roman" w:cs="Times New Roman"/>
      <w:sz w:val="20"/>
      <w:szCs w:val="20"/>
      <w:lang w:val="en-US"/>
    </w:rPr>
  </w:style>
  <w:style w:type="character" w:styleId="FootnoteReference">
    <w:name w:val="footnote reference"/>
    <w:uiPriority w:val="99"/>
    <w:semiHidden/>
    <w:unhideWhenUsed/>
    <w:rsid w:val="00990908"/>
    <w:rPr>
      <w:vertAlign w:val="superscript"/>
    </w:rPr>
  </w:style>
  <w:style w:type="paragraph" w:styleId="ListParagraph">
    <w:name w:val="List Paragraph"/>
    <w:basedOn w:val="Normal"/>
    <w:uiPriority w:val="34"/>
    <w:qFormat/>
    <w:rsid w:val="00B86058"/>
    <w:pPr>
      <w:ind w:left="720"/>
      <w:contextualSpacing/>
    </w:pPr>
  </w:style>
  <w:style w:type="table" w:styleId="TableGrid">
    <w:name w:val="Table Grid"/>
    <w:basedOn w:val="TableNormal"/>
    <w:uiPriority w:val="39"/>
    <w:rsid w:val="00EB749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15F2D"/>
    <w:rPr>
      <w:rFonts w:asciiTheme="majorHAnsi" w:eastAsiaTheme="majorEastAsia" w:hAnsiTheme="majorHAnsi" w:cstheme="majorBidi"/>
      <w:color w:val="2F5496" w:themeColor="accent1" w:themeShade="BF"/>
      <w:sz w:val="32"/>
      <w:szCs w:val="32"/>
      <w:lang w:val="en-US"/>
    </w:rPr>
  </w:style>
  <w:style w:type="paragraph" w:styleId="BalloonText">
    <w:name w:val="Balloon Text"/>
    <w:basedOn w:val="Normal"/>
    <w:link w:val="BalloonTextChar"/>
    <w:uiPriority w:val="99"/>
    <w:semiHidden/>
    <w:unhideWhenUsed/>
    <w:rsid w:val="00715F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F2D"/>
    <w:rPr>
      <w:rFonts w:ascii="Segoe UI" w:eastAsia="MS Mincho" w:hAnsi="Segoe UI" w:cs="Segoe UI"/>
      <w:sz w:val="18"/>
      <w:szCs w:val="18"/>
      <w:lang w:val="en-US"/>
    </w:rPr>
  </w:style>
  <w:style w:type="paragraph" w:styleId="Header">
    <w:name w:val="header"/>
    <w:basedOn w:val="Normal"/>
    <w:link w:val="HeaderChar"/>
    <w:uiPriority w:val="99"/>
    <w:unhideWhenUsed/>
    <w:rsid w:val="00FD5C58"/>
    <w:pPr>
      <w:tabs>
        <w:tab w:val="center" w:pos="4680"/>
        <w:tab w:val="right" w:pos="9360"/>
      </w:tabs>
    </w:pPr>
  </w:style>
  <w:style w:type="character" w:customStyle="1" w:styleId="HeaderChar">
    <w:name w:val="Header Char"/>
    <w:basedOn w:val="DefaultParagraphFont"/>
    <w:link w:val="Header"/>
    <w:uiPriority w:val="99"/>
    <w:rsid w:val="00FD5C58"/>
    <w:rPr>
      <w:rFonts w:ascii="Times New Roman" w:eastAsia="MS Mincho" w:hAnsi="Times New Roman" w:cs="Times New Roman"/>
      <w:sz w:val="24"/>
      <w:szCs w:val="24"/>
      <w:lang w:val="en-US"/>
    </w:rPr>
  </w:style>
  <w:style w:type="paragraph" w:styleId="Caption">
    <w:name w:val="caption"/>
    <w:basedOn w:val="Normal"/>
    <w:next w:val="Normal"/>
    <w:uiPriority w:val="35"/>
    <w:unhideWhenUsed/>
    <w:qFormat/>
    <w:rsid w:val="008640BE"/>
    <w:pPr>
      <w:spacing w:after="200"/>
    </w:pPr>
    <w:rPr>
      <w:i/>
      <w:iCs/>
      <w:color w:val="44546A" w:themeColor="text2"/>
      <w:sz w:val="18"/>
      <w:szCs w:val="18"/>
    </w:rPr>
  </w:style>
  <w:style w:type="character" w:styleId="CommentReference">
    <w:name w:val="annotation reference"/>
    <w:basedOn w:val="DefaultParagraphFont"/>
    <w:uiPriority w:val="99"/>
    <w:unhideWhenUsed/>
    <w:rsid w:val="003B3706"/>
    <w:rPr>
      <w:sz w:val="16"/>
      <w:szCs w:val="16"/>
    </w:rPr>
  </w:style>
  <w:style w:type="paragraph" w:styleId="CommentText">
    <w:name w:val="annotation text"/>
    <w:basedOn w:val="Normal"/>
    <w:link w:val="CommentTextChar"/>
    <w:uiPriority w:val="99"/>
    <w:unhideWhenUsed/>
    <w:rsid w:val="003B3706"/>
    <w:rPr>
      <w:sz w:val="20"/>
      <w:szCs w:val="20"/>
    </w:rPr>
  </w:style>
  <w:style w:type="character" w:customStyle="1" w:styleId="CommentTextChar">
    <w:name w:val="Comment Text Char"/>
    <w:basedOn w:val="DefaultParagraphFont"/>
    <w:link w:val="CommentText"/>
    <w:uiPriority w:val="99"/>
    <w:rsid w:val="003B3706"/>
    <w:rPr>
      <w:rFonts w:ascii="Times New Roman" w:eastAsia="MS Mincho"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B3706"/>
    <w:rPr>
      <w:b/>
      <w:bCs/>
    </w:rPr>
  </w:style>
  <w:style w:type="character" w:customStyle="1" w:styleId="CommentSubjectChar">
    <w:name w:val="Comment Subject Char"/>
    <w:basedOn w:val="CommentTextChar"/>
    <w:link w:val="CommentSubject"/>
    <w:uiPriority w:val="99"/>
    <w:semiHidden/>
    <w:rsid w:val="003B3706"/>
    <w:rPr>
      <w:rFonts w:ascii="Times New Roman" w:eastAsia="MS Mincho" w:hAnsi="Times New Roman" w:cs="Times New Roman"/>
      <w:b/>
      <w:bCs/>
      <w:sz w:val="20"/>
      <w:szCs w:val="20"/>
      <w:lang w:val="en-US"/>
    </w:rPr>
  </w:style>
  <w:style w:type="table" w:styleId="GridTable4-Accent1">
    <w:name w:val="Grid Table 4 Accent 1"/>
    <w:basedOn w:val="TableNormal"/>
    <w:uiPriority w:val="49"/>
    <w:rsid w:val="00351243"/>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NoSpacing">
    <w:name w:val="No Spacing"/>
    <w:uiPriority w:val="1"/>
    <w:qFormat/>
    <w:rsid w:val="00C3535A"/>
    <w:pPr>
      <w:spacing w:after="0" w:line="240" w:lineRule="auto"/>
    </w:pPr>
    <w:rPr>
      <w:rFonts w:ascii="Times New Roman" w:eastAsia="MS Mincho" w:hAnsi="Times New Roman" w:cs="Times New Roman"/>
      <w:sz w:val="24"/>
      <w:szCs w:val="24"/>
      <w:lang w:val="en-US"/>
    </w:rPr>
  </w:style>
  <w:style w:type="table" w:customStyle="1" w:styleId="TableauGrille4-Accentuation12">
    <w:name w:val="Tableau Grille 4 - Accentuation 12"/>
    <w:basedOn w:val="TableNormal"/>
    <w:uiPriority w:val="49"/>
    <w:rsid w:val="00395942"/>
    <w:pPr>
      <w:spacing w:after="0" w:line="240" w:lineRule="auto"/>
    </w:pPr>
    <w:rPr>
      <w:rFonts w:ascii="Calibri" w:eastAsia="SimSun" w:hAnsi="Calibri" w:cs="Arial"/>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styleId="GridTable4-Accent5">
    <w:name w:val="Grid Table 4 Accent 5"/>
    <w:basedOn w:val="TableNormal"/>
    <w:uiPriority w:val="49"/>
    <w:rsid w:val="006F4581"/>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auGrille4-Accentuation51">
    <w:name w:val="Tableau Grille 4 - Accentuation 51"/>
    <w:basedOn w:val="TableNormal"/>
    <w:next w:val="GridTable4-Accent5"/>
    <w:uiPriority w:val="49"/>
    <w:rsid w:val="00364A66"/>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4-Accent2">
    <w:name w:val="Grid Table 4 Accent 2"/>
    <w:basedOn w:val="TableNormal"/>
    <w:uiPriority w:val="49"/>
    <w:rsid w:val="002E796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3.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HP\Downloads\CANEVAS%20LISTE%20INCIDENTS%20RAPPORTES%20(1)(6).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Classeur1" TargetMode="External"/></Relationships>
</file>

<file path=word/charts/_rels/chart3.xml.rels><?xml version="1.0" encoding="UTF-8" standalone="yes"?>
<Relationships xmlns="http://schemas.openxmlformats.org/package/2006/relationships"><Relationship Id="rId3" Type="http://schemas.openxmlformats.org/officeDocument/2006/relationships/oleObject" Target="file:///C:\Users\HP\Downloads\FORMULAIRE_DIDENTIFICATION_RAPIDE_DES_PBS_BM_-_latest_version_-_labels_-_2020-08-27-11-42-47.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cap="none" spc="20" baseline="0">
                <a:solidFill>
                  <a:sysClr val="windowText" lastClr="000000"/>
                </a:solidFill>
                <a:latin typeface="+mn-lt"/>
                <a:ea typeface="+mn-ea"/>
                <a:cs typeface="Times New Roman" panose="02020603050405020304" pitchFamily="18" charset="0"/>
              </a:defRPr>
            </a:pPr>
            <a:r>
              <a:rPr lang="fr-FR" sz="1100">
                <a:solidFill>
                  <a:sysClr val="windowText" lastClr="000000"/>
                </a:solidFill>
                <a:latin typeface="+mn-lt"/>
                <a:cs typeface="Times New Roman" panose="02020603050405020304" pitchFamily="18" charset="0"/>
              </a:rPr>
              <a:t>Suivi des incidents de protection par mois</a:t>
            </a:r>
          </a:p>
          <a:p>
            <a:pPr>
              <a:defRPr sz="1100">
                <a:solidFill>
                  <a:sysClr val="windowText" lastClr="000000"/>
                </a:solidFill>
                <a:cs typeface="Times New Roman" panose="02020603050405020304" pitchFamily="18" charset="0"/>
              </a:defRPr>
            </a:pPr>
            <a:r>
              <a:rPr lang="fr-FR" sz="1100">
                <a:solidFill>
                  <a:sysClr val="windowText" lastClr="000000"/>
                </a:solidFill>
                <a:latin typeface="+mn-lt"/>
                <a:cs typeface="Times New Roman" panose="02020603050405020304" pitchFamily="18" charset="0"/>
              </a:rPr>
              <a:t>Boucle du Mouhoun</a:t>
            </a:r>
          </a:p>
        </c:rich>
      </c:tx>
      <c:overlay val="0"/>
      <c:spPr>
        <a:noFill/>
        <a:ln>
          <a:noFill/>
        </a:ln>
        <a:effectLst/>
      </c:spPr>
      <c:txPr>
        <a:bodyPr rot="0" spcFirstLastPara="1" vertOverflow="ellipsis" vert="horz" wrap="square" anchor="ctr" anchorCtr="1"/>
        <a:lstStyle/>
        <a:p>
          <a:pPr>
            <a:defRPr sz="1100" b="0" i="0" u="none" strike="noStrike" kern="1200" cap="none" spc="20" baseline="0">
              <a:solidFill>
                <a:sysClr val="windowText" lastClr="000000"/>
              </a:solidFill>
              <a:latin typeface="+mn-lt"/>
              <a:ea typeface="+mn-ea"/>
              <a:cs typeface="Times New Roman" panose="02020603050405020304" pitchFamily="18" charset="0"/>
            </a:defRPr>
          </a:pPr>
          <a:endParaRPr lang="en-US"/>
        </a:p>
      </c:txPr>
    </c:title>
    <c:autoTitleDeleted val="0"/>
    <c:plotArea>
      <c:layout/>
      <c:lineChart>
        <c:grouping val="standard"/>
        <c:varyColors val="0"/>
        <c:ser>
          <c:idx val="7"/>
          <c:order val="7"/>
          <c:spPr>
            <a:ln w="22225" cap="rnd" cmpd="sng" algn="ctr">
              <a:solidFill>
                <a:srgbClr val="FF0000"/>
              </a:solidFill>
              <a:round/>
            </a:ln>
            <a:effectLst>
              <a:outerShdw blurRad="50800" dist="38100" dir="10800000" algn="r" rotWithShape="0">
                <a:prstClr val="black">
                  <a:alpha val="40000"/>
                </a:prst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Feuil7!$A$1:$G$1</c:f>
              <c:strCache>
                <c:ptCount val="7"/>
                <c:pt idx="0">
                  <c:v>Février </c:v>
                </c:pt>
                <c:pt idx="1">
                  <c:v>Mars</c:v>
                </c:pt>
                <c:pt idx="2">
                  <c:v>Avril </c:v>
                </c:pt>
                <c:pt idx="3">
                  <c:v>Mai </c:v>
                </c:pt>
                <c:pt idx="4">
                  <c:v>Juin</c:v>
                </c:pt>
                <c:pt idx="5">
                  <c:v>Juillet </c:v>
                </c:pt>
                <c:pt idx="6">
                  <c:v>Aout </c:v>
                </c:pt>
              </c:strCache>
            </c:strRef>
          </c:cat>
          <c:val>
            <c:numRef>
              <c:f>Feuil7!$A$9:$G$9</c:f>
              <c:numCache>
                <c:formatCode>General</c:formatCode>
                <c:ptCount val="7"/>
                <c:pt idx="0">
                  <c:v>1</c:v>
                </c:pt>
                <c:pt idx="1">
                  <c:v>9</c:v>
                </c:pt>
                <c:pt idx="2">
                  <c:v>3</c:v>
                </c:pt>
                <c:pt idx="3">
                  <c:v>6</c:v>
                </c:pt>
                <c:pt idx="4">
                  <c:v>18</c:v>
                </c:pt>
                <c:pt idx="5">
                  <c:v>11</c:v>
                </c:pt>
                <c:pt idx="6">
                  <c:v>11</c:v>
                </c:pt>
              </c:numCache>
            </c:numRef>
          </c:val>
          <c:smooth val="0"/>
          <c:extLst>
            <c:ext xmlns:c16="http://schemas.microsoft.com/office/drawing/2014/chart" uri="{C3380CC4-5D6E-409C-BE32-E72D297353CC}">
              <c16:uniqueId val="{00000000-7EF0-4C54-AAC8-729AAEE028B9}"/>
            </c:ext>
          </c:extLst>
        </c:ser>
        <c:dLbls>
          <c:dLblPos val="t"/>
          <c:showLegendKey val="0"/>
          <c:showVal val="1"/>
          <c:showCatName val="0"/>
          <c:showSerName val="0"/>
          <c:showPercent val="0"/>
          <c:showBubbleSize val="0"/>
        </c:dLbls>
        <c:dropLines>
          <c:spPr>
            <a:ln w="9525" cap="flat" cmpd="sng" algn="ctr">
              <a:solidFill>
                <a:schemeClr val="dk1">
                  <a:lumMod val="35000"/>
                  <a:lumOff val="65000"/>
                  <a:alpha val="33000"/>
                </a:schemeClr>
              </a:solidFill>
              <a:round/>
            </a:ln>
            <a:effectLst/>
          </c:spPr>
        </c:dropLines>
        <c:smooth val="0"/>
        <c:axId val="776100664"/>
        <c:axId val="776095864"/>
        <c:extLst>
          <c:ext xmlns:c15="http://schemas.microsoft.com/office/drawing/2012/chart" uri="{02D57815-91ED-43cb-92C2-25804820EDAC}">
            <c15:filteredLineSeries>
              <c15:ser>
                <c:idx val="0"/>
                <c:order val="0"/>
                <c:spPr>
                  <a:ln w="22225" cap="rnd" cmpd="sng" algn="ctr">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uri="{CE6537A1-D6FC-4f65-9D91-7224C49458BB}">
                      <c15:showLeaderLines val="1"/>
                      <c15:leaderLines>
                        <c:spPr>
                          <a:ln w="9525">
                            <a:solidFill>
                              <a:schemeClr val="dk1">
                                <a:lumMod val="35000"/>
                                <a:lumOff val="65000"/>
                              </a:schemeClr>
                            </a:solidFill>
                          </a:ln>
                          <a:effectLst/>
                        </c:spPr>
                      </c15:leaderLines>
                    </c:ext>
                  </c:extLst>
                </c:dLbls>
                <c:cat>
                  <c:strRef>
                    <c:extLst>
                      <c:ext uri="{02D57815-91ED-43cb-92C2-25804820EDAC}">
                        <c15:formulaRef>
                          <c15:sqref>Feuil7!$A$1:$G$1</c15:sqref>
                        </c15:formulaRef>
                      </c:ext>
                    </c:extLst>
                    <c:strCache>
                      <c:ptCount val="7"/>
                      <c:pt idx="0">
                        <c:v>Février </c:v>
                      </c:pt>
                      <c:pt idx="1">
                        <c:v>Mars</c:v>
                      </c:pt>
                      <c:pt idx="2">
                        <c:v>Avril </c:v>
                      </c:pt>
                      <c:pt idx="3">
                        <c:v>Mai </c:v>
                      </c:pt>
                      <c:pt idx="4">
                        <c:v>Juin</c:v>
                      </c:pt>
                      <c:pt idx="5">
                        <c:v>Juillet </c:v>
                      </c:pt>
                      <c:pt idx="6">
                        <c:v>Aout </c:v>
                      </c:pt>
                    </c:strCache>
                  </c:strRef>
                </c:cat>
                <c:val>
                  <c:numRef>
                    <c:extLst>
                      <c:ext uri="{02D57815-91ED-43cb-92C2-25804820EDAC}">
                        <c15:formulaRef>
                          <c15:sqref>Feuil7!$A$2:$G$2</c15:sqref>
                        </c15:formulaRef>
                      </c:ext>
                    </c:extLst>
                    <c:numCache>
                      <c:formatCode>General</c:formatCode>
                      <c:ptCount val="7"/>
                      <c:pt idx="4">
                        <c:v>1</c:v>
                      </c:pt>
                      <c:pt idx="6">
                        <c:v>1</c:v>
                      </c:pt>
                    </c:numCache>
                  </c:numRef>
                </c:val>
                <c:smooth val="0"/>
                <c:extLst>
                  <c:ext xmlns:c16="http://schemas.microsoft.com/office/drawing/2014/chart" uri="{C3380CC4-5D6E-409C-BE32-E72D297353CC}">
                    <c16:uniqueId val="{00000001-7EF0-4C54-AAC8-729AAEE028B9}"/>
                  </c:ext>
                </c:extLst>
              </c15:ser>
            </c15:filteredLineSeries>
            <c15:filteredLineSeries>
              <c15:ser>
                <c:idx val="1"/>
                <c:order val="1"/>
                <c:spPr>
                  <a:ln w="22225" cap="rnd" cmpd="sng" algn="ctr">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extLst xmlns:c15="http://schemas.microsoft.com/office/drawing/2012/chart">
                      <c:ext xmlns:c15="http://schemas.microsoft.com/office/drawing/2012/chart" uri="{02D57815-91ED-43cb-92C2-25804820EDAC}">
                        <c15:formulaRef>
                          <c15:sqref>Feuil7!$A$1:$G$1</c15:sqref>
                        </c15:formulaRef>
                      </c:ext>
                    </c:extLst>
                    <c:strCache>
                      <c:ptCount val="7"/>
                      <c:pt idx="0">
                        <c:v>Février </c:v>
                      </c:pt>
                      <c:pt idx="1">
                        <c:v>Mars</c:v>
                      </c:pt>
                      <c:pt idx="2">
                        <c:v>Avril </c:v>
                      </c:pt>
                      <c:pt idx="3">
                        <c:v>Mai </c:v>
                      </c:pt>
                      <c:pt idx="4">
                        <c:v>Juin</c:v>
                      </c:pt>
                      <c:pt idx="5">
                        <c:v>Juillet </c:v>
                      </c:pt>
                      <c:pt idx="6">
                        <c:v>Aout </c:v>
                      </c:pt>
                    </c:strCache>
                  </c:strRef>
                </c:cat>
                <c:val>
                  <c:numRef>
                    <c:extLst xmlns:c15="http://schemas.microsoft.com/office/drawing/2012/chart">
                      <c:ext xmlns:c15="http://schemas.microsoft.com/office/drawing/2012/chart" uri="{02D57815-91ED-43cb-92C2-25804820EDAC}">
                        <c15:formulaRef>
                          <c15:sqref>Feuil7!$A$3:$G$3</c15:sqref>
                        </c15:formulaRef>
                      </c:ext>
                    </c:extLst>
                    <c:numCache>
                      <c:formatCode>General</c:formatCode>
                      <c:ptCount val="7"/>
                      <c:pt idx="2">
                        <c:v>1</c:v>
                      </c:pt>
                      <c:pt idx="4">
                        <c:v>6</c:v>
                      </c:pt>
                      <c:pt idx="5">
                        <c:v>4</c:v>
                      </c:pt>
                      <c:pt idx="6">
                        <c:v>4</c:v>
                      </c:pt>
                    </c:numCache>
                  </c:numRef>
                </c:val>
                <c:smooth val="0"/>
                <c:extLst xmlns:c15="http://schemas.microsoft.com/office/drawing/2012/chart">
                  <c:ext xmlns:c16="http://schemas.microsoft.com/office/drawing/2014/chart" uri="{C3380CC4-5D6E-409C-BE32-E72D297353CC}">
                    <c16:uniqueId val="{00000002-7EF0-4C54-AAC8-729AAEE028B9}"/>
                  </c:ext>
                </c:extLst>
              </c15:ser>
            </c15:filteredLineSeries>
            <c15:filteredLineSeries>
              <c15:ser>
                <c:idx val="2"/>
                <c:order val="2"/>
                <c:spPr>
                  <a:ln w="22225" cap="rnd" cmpd="sng" algn="ctr">
                    <a:solidFill>
                      <a:schemeClr val="accent3"/>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extLst xmlns:c15="http://schemas.microsoft.com/office/drawing/2012/chart">
                      <c:ext xmlns:c15="http://schemas.microsoft.com/office/drawing/2012/chart" uri="{02D57815-91ED-43cb-92C2-25804820EDAC}">
                        <c15:formulaRef>
                          <c15:sqref>Feuil7!$A$1:$G$1</c15:sqref>
                        </c15:formulaRef>
                      </c:ext>
                    </c:extLst>
                    <c:strCache>
                      <c:ptCount val="7"/>
                      <c:pt idx="0">
                        <c:v>Février </c:v>
                      </c:pt>
                      <c:pt idx="1">
                        <c:v>Mars</c:v>
                      </c:pt>
                      <c:pt idx="2">
                        <c:v>Avril </c:v>
                      </c:pt>
                      <c:pt idx="3">
                        <c:v>Mai </c:v>
                      </c:pt>
                      <c:pt idx="4">
                        <c:v>Juin</c:v>
                      </c:pt>
                      <c:pt idx="5">
                        <c:v>Juillet </c:v>
                      </c:pt>
                      <c:pt idx="6">
                        <c:v>Aout </c:v>
                      </c:pt>
                    </c:strCache>
                  </c:strRef>
                </c:cat>
                <c:val>
                  <c:numRef>
                    <c:extLst xmlns:c15="http://schemas.microsoft.com/office/drawing/2012/chart">
                      <c:ext xmlns:c15="http://schemas.microsoft.com/office/drawing/2012/chart" uri="{02D57815-91ED-43cb-92C2-25804820EDAC}">
                        <c15:formulaRef>
                          <c15:sqref>Feuil7!$A$4:$G$4</c15:sqref>
                        </c15:formulaRef>
                      </c:ext>
                    </c:extLst>
                    <c:numCache>
                      <c:formatCode>General</c:formatCode>
                      <c:ptCount val="7"/>
                      <c:pt idx="2">
                        <c:v>1</c:v>
                      </c:pt>
                      <c:pt idx="3">
                        <c:v>5</c:v>
                      </c:pt>
                      <c:pt idx="5">
                        <c:v>2</c:v>
                      </c:pt>
                    </c:numCache>
                  </c:numRef>
                </c:val>
                <c:smooth val="0"/>
                <c:extLst xmlns:c15="http://schemas.microsoft.com/office/drawing/2012/chart">
                  <c:ext xmlns:c16="http://schemas.microsoft.com/office/drawing/2014/chart" uri="{C3380CC4-5D6E-409C-BE32-E72D297353CC}">
                    <c16:uniqueId val="{00000003-7EF0-4C54-AAC8-729AAEE028B9}"/>
                  </c:ext>
                </c:extLst>
              </c15:ser>
            </c15:filteredLineSeries>
            <c15:filteredLineSeries>
              <c15:ser>
                <c:idx val="3"/>
                <c:order val="3"/>
                <c:spPr>
                  <a:ln w="22225" cap="rnd" cmpd="sng" algn="ctr">
                    <a:solidFill>
                      <a:schemeClr val="accent4"/>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extLst xmlns:c15="http://schemas.microsoft.com/office/drawing/2012/chart">
                      <c:ext xmlns:c15="http://schemas.microsoft.com/office/drawing/2012/chart" uri="{02D57815-91ED-43cb-92C2-25804820EDAC}">
                        <c15:formulaRef>
                          <c15:sqref>Feuil7!$A$1:$G$1</c15:sqref>
                        </c15:formulaRef>
                      </c:ext>
                    </c:extLst>
                    <c:strCache>
                      <c:ptCount val="7"/>
                      <c:pt idx="0">
                        <c:v>Février </c:v>
                      </c:pt>
                      <c:pt idx="1">
                        <c:v>Mars</c:v>
                      </c:pt>
                      <c:pt idx="2">
                        <c:v>Avril </c:v>
                      </c:pt>
                      <c:pt idx="3">
                        <c:v>Mai </c:v>
                      </c:pt>
                      <c:pt idx="4">
                        <c:v>Juin</c:v>
                      </c:pt>
                      <c:pt idx="5">
                        <c:v>Juillet </c:v>
                      </c:pt>
                      <c:pt idx="6">
                        <c:v>Aout </c:v>
                      </c:pt>
                    </c:strCache>
                  </c:strRef>
                </c:cat>
                <c:val>
                  <c:numRef>
                    <c:extLst xmlns:c15="http://schemas.microsoft.com/office/drawing/2012/chart">
                      <c:ext xmlns:c15="http://schemas.microsoft.com/office/drawing/2012/chart" uri="{02D57815-91ED-43cb-92C2-25804820EDAC}">
                        <c15:formulaRef>
                          <c15:sqref>Feuil7!$A$5:$G$5</c15:sqref>
                        </c15:formulaRef>
                      </c:ext>
                    </c:extLst>
                    <c:numCache>
                      <c:formatCode>General</c:formatCode>
                      <c:ptCount val="7"/>
                      <c:pt idx="0">
                        <c:v>1</c:v>
                      </c:pt>
                      <c:pt idx="1">
                        <c:v>8</c:v>
                      </c:pt>
                      <c:pt idx="2">
                        <c:v>1</c:v>
                      </c:pt>
                      <c:pt idx="3">
                        <c:v>1</c:v>
                      </c:pt>
                      <c:pt idx="4">
                        <c:v>6</c:v>
                      </c:pt>
                      <c:pt idx="5">
                        <c:v>1</c:v>
                      </c:pt>
                      <c:pt idx="6">
                        <c:v>4</c:v>
                      </c:pt>
                    </c:numCache>
                  </c:numRef>
                </c:val>
                <c:smooth val="0"/>
                <c:extLst xmlns:c15="http://schemas.microsoft.com/office/drawing/2012/chart">
                  <c:ext xmlns:c16="http://schemas.microsoft.com/office/drawing/2014/chart" uri="{C3380CC4-5D6E-409C-BE32-E72D297353CC}">
                    <c16:uniqueId val="{00000004-7EF0-4C54-AAC8-729AAEE028B9}"/>
                  </c:ext>
                </c:extLst>
              </c15:ser>
            </c15:filteredLineSeries>
            <c15:filteredLineSeries>
              <c15:ser>
                <c:idx val="4"/>
                <c:order val="4"/>
                <c:spPr>
                  <a:ln w="22225" cap="rnd" cmpd="sng" algn="ctr">
                    <a:solidFill>
                      <a:schemeClr val="accent5"/>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extLst xmlns:c15="http://schemas.microsoft.com/office/drawing/2012/chart">
                      <c:ext xmlns:c15="http://schemas.microsoft.com/office/drawing/2012/chart" uri="{02D57815-91ED-43cb-92C2-25804820EDAC}">
                        <c15:formulaRef>
                          <c15:sqref>Feuil7!$A$1:$G$1</c15:sqref>
                        </c15:formulaRef>
                      </c:ext>
                    </c:extLst>
                    <c:strCache>
                      <c:ptCount val="7"/>
                      <c:pt idx="0">
                        <c:v>Février </c:v>
                      </c:pt>
                      <c:pt idx="1">
                        <c:v>Mars</c:v>
                      </c:pt>
                      <c:pt idx="2">
                        <c:v>Avril </c:v>
                      </c:pt>
                      <c:pt idx="3">
                        <c:v>Mai </c:v>
                      </c:pt>
                      <c:pt idx="4">
                        <c:v>Juin</c:v>
                      </c:pt>
                      <c:pt idx="5">
                        <c:v>Juillet </c:v>
                      </c:pt>
                      <c:pt idx="6">
                        <c:v>Aout </c:v>
                      </c:pt>
                    </c:strCache>
                  </c:strRef>
                </c:cat>
                <c:val>
                  <c:numRef>
                    <c:extLst xmlns:c15="http://schemas.microsoft.com/office/drawing/2012/chart">
                      <c:ext xmlns:c15="http://schemas.microsoft.com/office/drawing/2012/chart" uri="{02D57815-91ED-43cb-92C2-25804820EDAC}">
                        <c15:formulaRef>
                          <c15:sqref>Feuil7!$A$6:$G$6</c15:sqref>
                        </c15:formulaRef>
                      </c:ext>
                    </c:extLst>
                    <c:numCache>
                      <c:formatCode>General</c:formatCode>
                      <c:ptCount val="7"/>
                      <c:pt idx="1">
                        <c:v>1</c:v>
                      </c:pt>
                      <c:pt idx="4">
                        <c:v>1</c:v>
                      </c:pt>
                    </c:numCache>
                  </c:numRef>
                </c:val>
                <c:smooth val="0"/>
                <c:extLst xmlns:c15="http://schemas.microsoft.com/office/drawing/2012/chart">
                  <c:ext xmlns:c16="http://schemas.microsoft.com/office/drawing/2014/chart" uri="{C3380CC4-5D6E-409C-BE32-E72D297353CC}">
                    <c16:uniqueId val="{00000005-7EF0-4C54-AAC8-729AAEE028B9}"/>
                  </c:ext>
                </c:extLst>
              </c15:ser>
            </c15:filteredLineSeries>
            <c15:filteredLineSeries>
              <c15:ser>
                <c:idx val="5"/>
                <c:order val="5"/>
                <c:spPr>
                  <a:ln w="22225" cap="rnd" cmpd="sng" algn="ctr">
                    <a:solidFill>
                      <a:schemeClr val="accent6"/>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extLst xmlns:c15="http://schemas.microsoft.com/office/drawing/2012/chart">
                      <c:ext xmlns:c15="http://schemas.microsoft.com/office/drawing/2012/chart" uri="{02D57815-91ED-43cb-92C2-25804820EDAC}">
                        <c15:formulaRef>
                          <c15:sqref>Feuil7!$A$1:$G$1</c15:sqref>
                        </c15:formulaRef>
                      </c:ext>
                    </c:extLst>
                    <c:strCache>
                      <c:ptCount val="7"/>
                      <c:pt idx="0">
                        <c:v>Février </c:v>
                      </c:pt>
                      <c:pt idx="1">
                        <c:v>Mars</c:v>
                      </c:pt>
                      <c:pt idx="2">
                        <c:v>Avril </c:v>
                      </c:pt>
                      <c:pt idx="3">
                        <c:v>Mai </c:v>
                      </c:pt>
                      <c:pt idx="4">
                        <c:v>Juin</c:v>
                      </c:pt>
                      <c:pt idx="5">
                        <c:v>Juillet </c:v>
                      </c:pt>
                      <c:pt idx="6">
                        <c:v>Aout </c:v>
                      </c:pt>
                    </c:strCache>
                  </c:strRef>
                </c:cat>
                <c:val>
                  <c:numRef>
                    <c:extLst xmlns:c15="http://schemas.microsoft.com/office/drawing/2012/chart">
                      <c:ext xmlns:c15="http://schemas.microsoft.com/office/drawing/2012/chart" uri="{02D57815-91ED-43cb-92C2-25804820EDAC}">
                        <c15:formulaRef>
                          <c15:sqref>Feuil7!$A$7:$G$7</c15:sqref>
                        </c15:formulaRef>
                      </c:ext>
                    </c:extLst>
                    <c:numCache>
                      <c:formatCode>General</c:formatCode>
                      <c:ptCount val="7"/>
                      <c:pt idx="6">
                        <c:v>1</c:v>
                      </c:pt>
                    </c:numCache>
                  </c:numRef>
                </c:val>
                <c:smooth val="0"/>
                <c:extLst xmlns:c15="http://schemas.microsoft.com/office/drawing/2012/chart">
                  <c:ext xmlns:c16="http://schemas.microsoft.com/office/drawing/2014/chart" uri="{C3380CC4-5D6E-409C-BE32-E72D297353CC}">
                    <c16:uniqueId val="{00000006-7EF0-4C54-AAC8-729AAEE028B9}"/>
                  </c:ext>
                </c:extLst>
              </c15:ser>
            </c15:filteredLineSeries>
            <c15:filteredLineSeries>
              <c15:ser>
                <c:idx val="6"/>
                <c:order val="6"/>
                <c:spPr>
                  <a:ln w="22225" cap="rnd" cmpd="sng" algn="ctr">
                    <a:solidFill>
                      <a:schemeClr val="accent1">
                        <a:lumMod val="60000"/>
                      </a:schemeClr>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extLst xmlns:c15="http://schemas.microsoft.com/office/drawing/2012/chart">
                      <c:ext xmlns:c15="http://schemas.microsoft.com/office/drawing/2012/chart" uri="{02D57815-91ED-43cb-92C2-25804820EDAC}">
                        <c15:formulaRef>
                          <c15:sqref>Feuil7!$A$1:$G$1</c15:sqref>
                        </c15:formulaRef>
                      </c:ext>
                    </c:extLst>
                    <c:strCache>
                      <c:ptCount val="7"/>
                      <c:pt idx="0">
                        <c:v>Février </c:v>
                      </c:pt>
                      <c:pt idx="1">
                        <c:v>Mars</c:v>
                      </c:pt>
                      <c:pt idx="2">
                        <c:v>Avril </c:v>
                      </c:pt>
                      <c:pt idx="3">
                        <c:v>Mai </c:v>
                      </c:pt>
                      <c:pt idx="4">
                        <c:v>Juin</c:v>
                      </c:pt>
                      <c:pt idx="5">
                        <c:v>Juillet </c:v>
                      </c:pt>
                      <c:pt idx="6">
                        <c:v>Aout </c:v>
                      </c:pt>
                    </c:strCache>
                  </c:strRef>
                </c:cat>
                <c:val>
                  <c:numRef>
                    <c:extLst xmlns:c15="http://schemas.microsoft.com/office/drawing/2012/chart">
                      <c:ext xmlns:c15="http://schemas.microsoft.com/office/drawing/2012/chart" uri="{02D57815-91ED-43cb-92C2-25804820EDAC}">
                        <c15:formulaRef>
                          <c15:sqref>Feuil7!$A$8:$G$8</c15:sqref>
                        </c15:formulaRef>
                      </c:ext>
                    </c:extLst>
                    <c:numCache>
                      <c:formatCode>General</c:formatCode>
                      <c:ptCount val="7"/>
                      <c:pt idx="4">
                        <c:v>4</c:v>
                      </c:pt>
                      <c:pt idx="5">
                        <c:v>4</c:v>
                      </c:pt>
                      <c:pt idx="6">
                        <c:v>1</c:v>
                      </c:pt>
                    </c:numCache>
                  </c:numRef>
                </c:val>
                <c:smooth val="0"/>
                <c:extLst xmlns:c15="http://schemas.microsoft.com/office/drawing/2012/chart">
                  <c:ext xmlns:c16="http://schemas.microsoft.com/office/drawing/2014/chart" uri="{C3380CC4-5D6E-409C-BE32-E72D297353CC}">
                    <c16:uniqueId val="{00000007-7EF0-4C54-AAC8-729AAEE028B9}"/>
                  </c:ext>
                </c:extLst>
              </c15:ser>
            </c15:filteredLineSeries>
          </c:ext>
        </c:extLst>
      </c:lineChart>
      <c:catAx>
        <c:axId val="776100664"/>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000" b="0" i="0" u="none" strike="noStrike" kern="1200" spc="2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776095864"/>
        <c:crosses val="autoZero"/>
        <c:auto val="1"/>
        <c:lblAlgn val="ctr"/>
        <c:lblOffset val="100"/>
        <c:noMultiLvlLbl val="0"/>
      </c:catAx>
      <c:valAx>
        <c:axId val="776095864"/>
        <c:scaling>
          <c:orientation val="minMax"/>
        </c:scaling>
        <c:delete val="1"/>
        <c:axPos val="l"/>
        <c:numFmt formatCode="General" sourceLinked="1"/>
        <c:majorTickMark val="none"/>
        <c:minorTickMark val="none"/>
        <c:tickLblPos val="nextTo"/>
        <c:crossAx val="776100664"/>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fr-FR" sz="1100" b="0" i="0" baseline="0">
                <a:solidFill>
                  <a:schemeClr val="tx1">
                    <a:lumMod val="95000"/>
                    <a:lumOff val="5000"/>
                  </a:schemeClr>
                </a:solidFill>
                <a:effectLst/>
                <a:latin typeface="Times New Roman" panose="02020603050405020304" pitchFamily="18" charset="0"/>
                <a:cs typeface="Times New Roman" panose="02020603050405020304" pitchFamily="18" charset="0"/>
              </a:rPr>
              <a:t>Nombre d'incidents par typologies d'incidents</a:t>
            </a:r>
            <a:endParaRPr lang="fr-FR" sz="1100">
              <a:solidFill>
                <a:schemeClr val="tx1">
                  <a:lumMod val="95000"/>
                  <a:lumOff val="5000"/>
                </a:schemeClr>
              </a:solidFill>
              <a:effectLst/>
              <a:latin typeface="Times New Roman" panose="02020603050405020304" pitchFamily="18" charset="0"/>
              <a:cs typeface="Times New Roman" panose="02020603050405020304" pitchFamily="18" charset="0"/>
            </a:endParaRPr>
          </a:p>
          <a:p>
            <a:pPr>
              <a:defRPr sz="1100"/>
            </a:pPr>
            <a:r>
              <a:rPr lang="fr-FR" sz="1100" b="0" i="0" baseline="0">
                <a:solidFill>
                  <a:schemeClr val="tx1">
                    <a:lumMod val="95000"/>
                    <a:lumOff val="5000"/>
                  </a:schemeClr>
                </a:solidFill>
                <a:effectLst/>
                <a:latin typeface="Times New Roman" panose="02020603050405020304" pitchFamily="18" charset="0"/>
                <a:cs typeface="Times New Roman" panose="02020603050405020304" pitchFamily="18" charset="0"/>
              </a:rPr>
              <a:t>Boucle du Mouhoun-Août 2020</a:t>
            </a:r>
            <a:endParaRPr lang="fr-FR" sz="1100">
              <a:solidFill>
                <a:schemeClr val="tx1">
                  <a:lumMod val="95000"/>
                  <a:lumOff val="5000"/>
                </a:schemeClr>
              </a:solidFill>
              <a:effectLst/>
              <a:latin typeface="Times New Roman" panose="02020603050405020304" pitchFamily="18" charset="0"/>
              <a:cs typeface="Times New Roman" panose="02020603050405020304" pitchFamily="18" charset="0"/>
            </a:endParaRPr>
          </a:p>
        </c:rich>
      </c:tx>
      <c:layout>
        <c:manualLayout>
          <c:xMode val="edge"/>
          <c:yMode val="edge"/>
          <c:x val="0.20802077865266838"/>
          <c:y val="0"/>
        </c:manualLayout>
      </c:layout>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1"/>
            </a:solidFill>
            <a:ln>
              <a:noFill/>
            </a:ln>
            <a:effectLst/>
            <a:scene3d>
              <a:camera prst="orthographicFront"/>
              <a:lightRig rig="threePt" dir="t"/>
            </a:scene3d>
            <a:sp3d prstMaterial="metal">
              <a:bevelT w="88900" h="88900"/>
            </a:sp3d>
          </c:spPr>
          <c:invertIfNegative val="0"/>
          <c:dPt>
            <c:idx val="0"/>
            <c:invertIfNegative val="0"/>
            <c:bubble3D val="0"/>
            <c:spPr>
              <a:solidFill>
                <a:schemeClr val="accent2"/>
              </a:solidFill>
              <a:ln>
                <a:noFill/>
              </a:ln>
              <a:effectLst/>
              <a:scene3d>
                <a:camera prst="orthographicFront"/>
                <a:lightRig rig="threePt" dir="t"/>
              </a:scene3d>
              <a:sp3d prstMaterial="metal">
                <a:bevelT w="88900" h="88900"/>
              </a:sp3d>
            </c:spPr>
            <c:extLst>
              <c:ext xmlns:c16="http://schemas.microsoft.com/office/drawing/2014/chart" uri="{C3380CC4-5D6E-409C-BE32-E72D297353CC}">
                <c16:uniqueId val="{00000001-1843-45FA-9CDD-45AAD1CECACF}"/>
              </c:ext>
            </c:extLst>
          </c:dPt>
          <c:dPt>
            <c:idx val="1"/>
            <c:invertIfNegative val="0"/>
            <c:bubble3D val="0"/>
            <c:spPr>
              <a:solidFill>
                <a:srgbClr val="FFC000"/>
              </a:solidFill>
              <a:ln>
                <a:noFill/>
              </a:ln>
              <a:effectLst/>
              <a:scene3d>
                <a:camera prst="orthographicFront"/>
                <a:lightRig rig="threePt" dir="t"/>
              </a:scene3d>
              <a:sp3d prstMaterial="metal">
                <a:bevelT w="88900" h="88900"/>
              </a:sp3d>
            </c:spPr>
            <c:extLst>
              <c:ext xmlns:c16="http://schemas.microsoft.com/office/drawing/2014/chart" uri="{C3380CC4-5D6E-409C-BE32-E72D297353CC}">
                <c16:uniqueId val="{00000003-1843-45FA-9CDD-45AAD1CECACF}"/>
              </c:ext>
            </c:extLst>
          </c:dPt>
          <c:dPt>
            <c:idx val="2"/>
            <c:invertIfNegative val="0"/>
            <c:bubble3D val="0"/>
            <c:spPr>
              <a:solidFill>
                <a:srgbClr val="FFC000"/>
              </a:solidFill>
              <a:ln>
                <a:noFill/>
              </a:ln>
              <a:effectLst/>
              <a:scene3d>
                <a:camera prst="orthographicFront"/>
                <a:lightRig rig="threePt" dir="t"/>
              </a:scene3d>
              <a:sp3d prstMaterial="metal">
                <a:bevelT w="88900" h="88900"/>
              </a:sp3d>
            </c:spPr>
            <c:extLst>
              <c:ext xmlns:c16="http://schemas.microsoft.com/office/drawing/2014/chart" uri="{C3380CC4-5D6E-409C-BE32-E72D297353CC}">
                <c16:uniqueId val="{00000005-1843-45FA-9CDD-45AAD1CECACF}"/>
              </c:ext>
            </c:extLst>
          </c:dPt>
          <c:dPt>
            <c:idx val="3"/>
            <c:invertIfNegative val="0"/>
            <c:bubble3D val="0"/>
            <c:spPr>
              <a:solidFill>
                <a:srgbClr val="FF0000"/>
              </a:solidFill>
              <a:ln>
                <a:noFill/>
              </a:ln>
              <a:effectLst/>
              <a:scene3d>
                <a:camera prst="orthographicFront"/>
                <a:lightRig rig="threePt" dir="t"/>
              </a:scene3d>
              <a:sp3d prstMaterial="metal">
                <a:bevelT w="88900" h="88900"/>
              </a:sp3d>
            </c:spPr>
            <c:extLst>
              <c:ext xmlns:c16="http://schemas.microsoft.com/office/drawing/2014/chart" uri="{C3380CC4-5D6E-409C-BE32-E72D297353CC}">
                <c16:uniqueId val="{00000007-1843-45FA-9CDD-45AAD1CECACF}"/>
              </c:ext>
            </c:extLst>
          </c:dPt>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Feuil1!$A$1:$D$1</c:f>
              <c:strCache>
                <c:ptCount val="4"/>
                <c:pt idx="0">
                  <c:v>Atteinte aux droits à la vie</c:v>
                </c:pt>
                <c:pt idx="1">
                  <c:v>SGBV</c:v>
                </c:pt>
                <c:pt idx="2">
                  <c:v>Atteinte aux droits à la liberté</c:v>
                </c:pt>
                <c:pt idx="3">
                  <c:v>Violences psychologiques et émotionnelles</c:v>
                </c:pt>
              </c:strCache>
            </c:strRef>
          </c:cat>
          <c:val>
            <c:numRef>
              <c:f>Feuil1!$A$2:$D$2</c:f>
              <c:numCache>
                <c:formatCode>General</c:formatCode>
                <c:ptCount val="4"/>
                <c:pt idx="0">
                  <c:v>4</c:v>
                </c:pt>
                <c:pt idx="1">
                  <c:v>1</c:v>
                </c:pt>
                <c:pt idx="2">
                  <c:v>1</c:v>
                </c:pt>
                <c:pt idx="3">
                  <c:v>5</c:v>
                </c:pt>
              </c:numCache>
            </c:numRef>
          </c:val>
          <c:extLst>
            <c:ext xmlns:c16="http://schemas.microsoft.com/office/drawing/2014/chart" uri="{C3380CC4-5D6E-409C-BE32-E72D297353CC}">
              <c16:uniqueId val="{00000008-1843-45FA-9CDD-45AAD1CECACF}"/>
            </c:ext>
          </c:extLst>
        </c:ser>
        <c:dLbls>
          <c:dLblPos val="outEnd"/>
          <c:showLegendKey val="0"/>
          <c:showVal val="1"/>
          <c:showCatName val="0"/>
          <c:showSerName val="0"/>
          <c:showPercent val="0"/>
          <c:showBubbleSize val="0"/>
        </c:dLbls>
        <c:gapWidth val="182"/>
        <c:axId val="1003541768"/>
        <c:axId val="1003539528"/>
      </c:barChart>
      <c:catAx>
        <c:axId val="10035417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endParaRPr lang="en-US"/>
          </a:p>
        </c:txPr>
        <c:crossAx val="1003539528"/>
        <c:crosses val="autoZero"/>
        <c:auto val="1"/>
        <c:lblAlgn val="ctr"/>
        <c:lblOffset val="100"/>
        <c:noMultiLvlLbl val="0"/>
      </c:catAx>
      <c:valAx>
        <c:axId val="1003539528"/>
        <c:scaling>
          <c:orientation val="minMax"/>
        </c:scaling>
        <c:delete val="1"/>
        <c:axPos val="b"/>
        <c:numFmt formatCode="General" sourceLinked="1"/>
        <c:majorTickMark val="none"/>
        <c:minorTickMark val="none"/>
        <c:tickLblPos val="nextTo"/>
        <c:crossAx val="1003541768"/>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fr-FR" sz="1100">
                <a:solidFill>
                  <a:sysClr val="windowText" lastClr="000000"/>
                </a:solidFill>
                <a:latin typeface="Times New Roman" panose="02020603050405020304" pitchFamily="18" charset="0"/>
                <a:cs typeface="Times New Roman" panose="02020603050405020304" pitchFamily="18" charset="0"/>
              </a:rPr>
              <a:t>Répartition des PBS assistées en</a:t>
            </a:r>
            <a:r>
              <a:rPr lang="fr-FR" sz="1100" baseline="0">
                <a:solidFill>
                  <a:sysClr val="windowText" lastClr="000000"/>
                </a:solidFill>
                <a:latin typeface="Times New Roman" panose="02020603050405020304" pitchFamily="18" charset="0"/>
                <a:cs typeface="Times New Roman" panose="02020603050405020304" pitchFamily="18" charset="0"/>
              </a:rPr>
              <a:t> fonction de leurs vulnérabilités</a:t>
            </a:r>
            <a:endParaRPr lang="fr-FR" sz="1100">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1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bar"/>
        <c:grouping val="clustered"/>
        <c:varyColors val="0"/>
        <c:ser>
          <c:idx val="0"/>
          <c:order val="0"/>
          <c:spPr>
            <a:solidFill>
              <a:schemeClr val="accent1"/>
            </a:solidFill>
            <a:ln>
              <a:noFill/>
            </a:ln>
            <a:effectLst/>
            <a:scene3d>
              <a:camera prst="orthographicFront"/>
              <a:lightRig rig="threePt" dir="t"/>
            </a:scene3d>
            <a:sp3d>
              <a:bevelT w="82550" h="44450" prst="angle"/>
              <a:bevelB w="82550" h="44450" prst="angle"/>
              <a:contourClr>
                <a:srgbClr val="000000"/>
              </a:contourClr>
            </a:sp3d>
          </c:spPr>
          <c:invertIfNegative val="0"/>
          <c:dPt>
            <c:idx val="0"/>
            <c:invertIfNegative val="0"/>
            <c:bubble3D val="0"/>
            <c:spPr>
              <a:solidFill>
                <a:schemeClr val="accent6">
                  <a:lumMod val="75000"/>
                </a:schemeClr>
              </a:solidFill>
              <a:ln>
                <a:noFill/>
              </a:ln>
              <a:effectLst/>
              <a:scene3d>
                <a:camera prst="orthographicFront"/>
                <a:lightRig rig="threePt" dir="t"/>
              </a:scene3d>
              <a:sp3d>
                <a:bevelT w="82550" h="44450" prst="angle"/>
                <a:bevelB w="82550" h="44450" prst="angle"/>
                <a:contourClr>
                  <a:srgbClr val="000000"/>
                </a:contourClr>
              </a:sp3d>
            </c:spPr>
            <c:extLst>
              <c:ext xmlns:c16="http://schemas.microsoft.com/office/drawing/2014/chart" uri="{C3380CC4-5D6E-409C-BE32-E72D297353CC}">
                <c16:uniqueId val="{00000001-F970-4FAB-B4C6-B6E1978F899C}"/>
              </c:ext>
            </c:extLst>
          </c:dPt>
          <c:dPt>
            <c:idx val="3"/>
            <c:invertIfNegative val="0"/>
            <c:bubble3D val="0"/>
            <c:spPr>
              <a:solidFill>
                <a:srgbClr val="FFC000"/>
              </a:solidFill>
              <a:ln>
                <a:noFill/>
              </a:ln>
              <a:effectLst/>
              <a:scene3d>
                <a:camera prst="orthographicFront"/>
                <a:lightRig rig="threePt" dir="t"/>
              </a:scene3d>
              <a:sp3d>
                <a:bevelT w="82550" h="44450" prst="angle"/>
                <a:bevelB w="82550" h="44450" prst="angle"/>
                <a:contourClr>
                  <a:srgbClr val="000000"/>
                </a:contourClr>
              </a:sp3d>
            </c:spPr>
            <c:extLst>
              <c:ext xmlns:c16="http://schemas.microsoft.com/office/drawing/2014/chart" uri="{C3380CC4-5D6E-409C-BE32-E72D297353CC}">
                <c16:uniqueId val="{00000003-F970-4FAB-B4C6-B6E1978F899C}"/>
              </c:ext>
            </c:extLst>
          </c:dPt>
          <c:dPt>
            <c:idx val="4"/>
            <c:invertIfNegative val="0"/>
            <c:bubble3D val="0"/>
            <c:spPr>
              <a:solidFill>
                <a:srgbClr val="FFFF00"/>
              </a:solidFill>
              <a:ln>
                <a:noFill/>
              </a:ln>
              <a:effectLst/>
              <a:scene3d>
                <a:camera prst="orthographicFront"/>
                <a:lightRig rig="threePt" dir="t"/>
              </a:scene3d>
              <a:sp3d>
                <a:bevelT w="82550" h="44450" prst="angle"/>
                <a:bevelB w="82550" h="44450" prst="angle"/>
                <a:contourClr>
                  <a:srgbClr val="000000"/>
                </a:contourClr>
              </a:sp3d>
            </c:spPr>
            <c:extLst>
              <c:ext xmlns:c16="http://schemas.microsoft.com/office/drawing/2014/chart" uri="{C3380CC4-5D6E-409C-BE32-E72D297353CC}">
                <c16:uniqueId val="{00000005-F970-4FAB-B4C6-B6E1978F899C}"/>
              </c:ext>
            </c:extLst>
          </c:dPt>
          <c:dPt>
            <c:idx val="5"/>
            <c:invertIfNegative val="0"/>
            <c:bubble3D val="0"/>
            <c:spPr>
              <a:solidFill>
                <a:srgbClr val="FF0000"/>
              </a:solidFill>
              <a:ln>
                <a:noFill/>
              </a:ln>
              <a:effectLst/>
              <a:scene3d>
                <a:camera prst="orthographicFront"/>
                <a:lightRig rig="threePt" dir="t"/>
              </a:scene3d>
              <a:sp3d>
                <a:bevelT w="82550" h="44450" prst="angle"/>
                <a:bevelB w="82550" h="44450" prst="angle"/>
                <a:contourClr>
                  <a:srgbClr val="000000"/>
                </a:contourClr>
              </a:sp3d>
            </c:spPr>
            <c:extLst>
              <c:ext xmlns:c16="http://schemas.microsoft.com/office/drawing/2014/chart" uri="{C3380CC4-5D6E-409C-BE32-E72D297353CC}">
                <c16:uniqueId val="{00000007-F970-4FAB-B4C6-B6E1978F899C}"/>
              </c:ext>
            </c:extLst>
          </c:dPt>
          <c:dPt>
            <c:idx val="7"/>
            <c:invertIfNegative val="0"/>
            <c:bubble3D val="0"/>
            <c:spPr>
              <a:solidFill>
                <a:srgbClr val="FFFF00"/>
              </a:solidFill>
              <a:ln>
                <a:noFill/>
              </a:ln>
              <a:effectLst/>
              <a:scene3d>
                <a:camera prst="orthographicFront"/>
                <a:lightRig rig="threePt" dir="t"/>
              </a:scene3d>
              <a:sp3d>
                <a:bevelT w="82550" h="44450" prst="angle"/>
                <a:bevelB w="82550" h="44450" prst="angle"/>
                <a:contourClr>
                  <a:srgbClr val="000000"/>
                </a:contourClr>
              </a:sp3d>
            </c:spPr>
            <c:extLst>
              <c:ext xmlns:c16="http://schemas.microsoft.com/office/drawing/2014/chart" uri="{C3380CC4-5D6E-409C-BE32-E72D297353CC}">
                <c16:uniqueId val="{00000009-F970-4FAB-B4C6-B6E1978F899C}"/>
              </c:ext>
            </c:extLst>
          </c:dPt>
          <c:dPt>
            <c:idx val="8"/>
            <c:invertIfNegative val="0"/>
            <c:bubble3D val="0"/>
            <c:spPr>
              <a:solidFill>
                <a:schemeClr val="accent6">
                  <a:lumMod val="60000"/>
                  <a:lumOff val="40000"/>
                </a:schemeClr>
              </a:solidFill>
              <a:ln>
                <a:noFill/>
              </a:ln>
              <a:effectLst/>
              <a:scene3d>
                <a:camera prst="orthographicFront"/>
                <a:lightRig rig="threePt" dir="t"/>
              </a:scene3d>
              <a:sp3d>
                <a:bevelT w="82550" h="44450" prst="angle"/>
                <a:bevelB w="82550" h="44450" prst="angle"/>
                <a:contourClr>
                  <a:srgbClr val="000000"/>
                </a:contourClr>
              </a:sp3d>
            </c:spPr>
            <c:extLst>
              <c:ext xmlns:c16="http://schemas.microsoft.com/office/drawing/2014/chart" uri="{C3380CC4-5D6E-409C-BE32-E72D297353CC}">
                <c16:uniqueId val="{0000000B-F970-4FAB-B4C6-B6E1978F899C}"/>
              </c:ext>
            </c:extLst>
          </c:dPt>
          <c:dPt>
            <c:idx val="10"/>
            <c:invertIfNegative val="0"/>
            <c:bubble3D val="0"/>
            <c:spPr>
              <a:solidFill>
                <a:schemeClr val="accent6"/>
              </a:solidFill>
              <a:ln>
                <a:noFill/>
              </a:ln>
              <a:effectLst/>
              <a:scene3d>
                <a:camera prst="orthographicFront"/>
                <a:lightRig rig="threePt" dir="t"/>
              </a:scene3d>
              <a:sp3d>
                <a:bevelT w="82550" h="44450" prst="angle"/>
                <a:bevelB w="82550" h="44450" prst="angle"/>
                <a:contourClr>
                  <a:srgbClr val="000000"/>
                </a:contourClr>
              </a:sp3d>
            </c:spPr>
            <c:extLst>
              <c:ext xmlns:c16="http://schemas.microsoft.com/office/drawing/2014/chart" uri="{C3380CC4-5D6E-409C-BE32-E72D297353CC}">
                <c16:uniqueId val="{0000000D-F970-4FAB-B4C6-B6E1978F899C}"/>
              </c:ext>
            </c:extLst>
          </c:dPt>
          <c:dLbls>
            <c:dLbl>
              <c:idx val="1"/>
              <c:layout>
                <c:manualLayout>
                  <c:x val="1.6666666666666566E-2"/>
                  <c:y val="-1.6975112544026657E-16"/>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F970-4FAB-B4C6-B6E1978F899C}"/>
                </c:ext>
              </c:extLst>
            </c:dLbl>
            <c:dLbl>
              <c:idx val="2"/>
              <c:layout>
                <c:manualLayout>
                  <c:x val="8.3333333333333332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F970-4FAB-B4C6-B6E1978F899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Feuil3!$A$2:$A$12</c:f>
              <c:strCache>
                <c:ptCount val="11"/>
                <c:pt idx="0">
                  <c:v>Personne très âgée</c:v>
                </c:pt>
                <c:pt idx="1">
                  <c:v>ENA (Enfant Non Accompagné)</c:v>
                </c:pt>
                <c:pt idx="2">
                  <c:v>Enfant Orphelin (Enfant dont les deux parents sont décédés)</c:v>
                </c:pt>
                <c:pt idx="3">
                  <c:v>ES (Enfant Séparé)</c:v>
                </c:pt>
                <c:pt idx="4">
                  <c:v>Personne non enregistré (Etat-Civil)</c:v>
                </c:pt>
                <c:pt idx="5">
                  <c:v>Femme Cheffe de ménage</c:v>
                </c:pt>
                <c:pt idx="6">
                  <c:v>Jeune maman /Jeune fille enceinte</c:v>
                </c:pt>
                <c:pt idx="7">
                  <c:v>Personne en détresse psychologiques</c:v>
                </c:pt>
                <c:pt idx="8">
                  <c:v>Personne handicapée</c:v>
                </c:pt>
                <c:pt idx="9">
                  <c:v>Personne en état de santé grave </c:v>
                </c:pt>
                <c:pt idx="10">
                  <c:v>Autre</c:v>
                </c:pt>
              </c:strCache>
            </c:strRef>
          </c:cat>
          <c:val>
            <c:numRef>
              <c:f>Feuil3!$B$2:$B$12</c:f>
              <c:numCache>
                <c:formatCode>0%</c:formatCode>
                <c:ptCount val="11"/>
                <c:pt idx="0">
                  <c:v>0.1484375</c:v>
                </c:pt>
                <c:pt idx="1">
                  <c:v>1.5625E-2</c:v>
                </c:pt>
                <c:pt idx="2">
                  <c:v>2.34375E-2</c:v>
                </c:pt>
                <c:pt idx="3">
                  <c:v>7.8125E-2</c:v>
                </c:pt>
                <c:pt idx="4">
                  <c:v>7.03125E-2</c:v>
                </c:pt>
                <c:pt idx="5">
                  <c:v>0.265625</c:v>
                </c:pt>
                <c:pt idx="6">
                  <c:v>3.125E-2</c:v>
                </c:pt>
                <c:pt idx="7">
                  <c:v>7.03125E-2</c:v>
                </c:pt>
                <c:pt idx="8">
                  <c:v>0.1171875</c:v>
                </c:pt>
                <c:pt idx="9">
                  <c:v>3.90625E-2</c:v>
                </c:pt>
                <c:pt idx="10">
                  <c:v>0.140625</c:v>
                </c:pt>
              </c:numCache>
            </c:numRef>
          </c:val>
          <c:extLst>
            <c:ext xmlns:c16="http://schemas.microsoft.com/office/drawing/2014/chart" uri="{C3380CC4-5D6E-409C-BE32-E72D297353CC}">
              <c16:uniqueId val="{00000010-F970-4FAB-B4C6-B6E1978F899C}"/>
            </c:ext>
          </c:extLst>
        </c:ser>
        <c:dLbls>
          <c:dLblPos val="outEnd"/>
          <c:showLegendKey val="0"/>
          <c:showVal val="1"/>
          <c:showCatName val="0"/>
          <c:showSerName val="0"/>
          <c:showPercent val="0"/>
          <c:showBubbleSize val="0"/>
        </c:dLbls>
        <c:gapWidth val="182"/>
        <c:axId val="794912904"/>
        <c:axId val="794917064"/>
      </c:barChart>
      <c:catAx>
        <c:axId val="7949129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794917064"/>
        <c:crosses val="autoZero"/>
        <c:auto val="1"/>
        <c:lblAlgn val="ctr"/>
        <c:lblOffset val="100"/>
        <c:noMultiLvlLbl val="0"/>
      </c:catAx>
      <c:valAx>
        <c:axId val="794917064"/>
        <c:scaling>
          <c:orientation val="minMax"/>
        </c:scaling>
        <c:delete val="1"/>
        <c:axPos val="b"/>
        <c:numFmt formatCode="0%" sourceLinked="1"/>
        <c:majorTickMark val="none"/>
        <c:minorTickMark val="none"/>
        <c:tickLblPos val="nextTo"/>
        <c:crossAx val="794912904"/>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B7D25836F67646A98C66F1CDD61673" ma:contentTypeVersion="12" ma:contentTypeDescription="Create a new document." ma:contentTypeScope="" ma:versionID="c55a3d83a1160b4ccc04d9c5c085187a">
  <xsd:schema xmlns:xsd="http://www.w3.org/2001/XMLSchema" xmlns:xs="http://www.w3.org/2001/XMLSchema" xmlns:p="http://schemas.microsoft.com/office/2006/metadata/properties" xmlns:ns3="6df68d03-0d94-44b1-a9a2-765e7690f201" xmlns:ns4="1d8ebf77-cd33-4f18-bb2b-d077fe339d9a" targetNamespace="http://schemas.microsoft.com/office/2006/metadata/properties" ma:root="true" ma:fieldsID="56fbd61693a11507178fb75439e69083" ns3:_="" ns4:_="">
    <xsd:import namespace="6df68d03-0d94-44b1-a9a2-765e7690f201"/>
    <xsd:import namespace="1d8ebf77-cd33-4f18-bb2b-d077fe339d9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f68d03-0d94-44b1-a9a2-765e7690f2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8ebf77-cd33-4f18-bb2b-d077fe339d9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F2779-A0BA-414E-845D-130ACDC74443}">
  <ds:schemaRefs>
    <ds:schemaRef ds:uri="http://purl.org/dc/terms/"/>
    <ds:schemaRef ds:uri="http://schemas.microsoft.com/office/2006/metadata/properties"/>
    <ds:schemaRef ds:uri="http://schemas.microsoft.com/office/2006/documentManagement/types"/>
    <ds:schemaRef ds:uri="6df68d03-0d94-44b1-a9a2-765e7690f201"/>
    <ds:schemaRef ds:uri="http://purl.org/dc/elements/1.1/"/>
    <ds:schemaRef ds:uri="http://schemas.microsoft.com/office/infopath/2007/PartnerControls"/>
    <ds:schemaRef ds:uri="1d8ebf77-cd33-4f18-bb2b-d077fe339d9a"/>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EF738414-DD53-4FF6-8E1D-994186CCB274}">
  <ds:schemaRefs>
    <ds:schemaRef ds:uri="http://schemas.microsoft.com/sharepoint/v3/contenttype/forms"/>
  </ds:schemaRefs>
</ds:datastoreItem>
</file>

<file path=customXml/itemProps3.xml><?xml version="1.0" encoding="utf-8"?>
<ds:datastoreItem xmlns:ds="http://schemas.openxmlformats.org/officeDocument/2006/customXml" ds:itemID="{6E70D2EA-695F-496C-83AC-E1049E8A8D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f68d03-0d94-44b1-a9a2-765e7690f201"/>
    <ds:schemaRef ds:uri="1d8ebf77-cd33-4f18-bb2b-d077fe339d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B3976A-2E42-457C-9256-43706FE8A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2692</Words>
  <Characters>15351</Characters>
  <Application>Microsoft Office Word</Application>
  <DocSecurity>4</DocSecurity>
  <Lines>127</Lines>
  <Paragraphs>36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Edouard Palogo</dc:creator>
  <cp:keywords/>
  <dc:description/>
  <cp:lastModifiedBy>Maria Chiara Massetti</cp:lastModifiedBy>
  <cp:revision>2</cp:revision>
  <dcterms:created xsi:type="dcterms:W3CDTF">2020-09-17T17:12:00Z</dcterms:created>
  <dcterms:modified xsi:type="dcterms:W3CDTF">2020-09-17T17:12:00Z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0x010100C6B7D25836F67646A98C66F1CDD61673</vt:lpwstr>
  </property>
</Properties>
</file>