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448A556" w:rsidR="00944AFD" w:rsidRPr="001D3B3A" w:rsidRDefault="00571436" w:rsidP="0044665E">
      <w:pPr>
        <w:spacing w:before="120" w:after="240"/>
        <w:ind w:left="284" w:right="4" w:hanging="284"/>
        <w:jc w:val="center"/>
        <w:rPr>
          <w:b/>
          <w:color w:val="1F497D" w:themeColor="text2"/>
          <w:sz w:val="24"/>
          <w:szCs w:val="24"/>
        </w:rPr>
      </w:pPr>
      <w:r>
        <w:rPr>
          <w:b/>
          <w:color w:val="1F497D" w:themeColor="text2"/>
          <w:sz w:val="24"/>
          <w:szCs w:val="24"/>
        </w:rPr>
        <w:t>Focal Point</w:t>
      </w:r>
      <w:r w:rsidR="002A36EF" w:rsidRPr="001D3B3A">
        <w:rPr>
          <w:b/>
          <w:color w:val="1F497D" w:themeColor="text2"/>
          <w:sz w:val="24"/>
          <w:szCs w:val="24"/>
        </w:rPr>
        <w:t xml:space="preserve"> on </w:t>
      </w:r>
      <w:r w:rsidR="00A02994" w:rsidRPr="001D3B3A">
        <w:rPr>
          <w:b/>
          <w:color w:val="1F497D" w:themeColor="text2"/>
          <w:sz w:val="24"/>
          <w:szCs w:val="24"/>
        </w:rPr>
        <w:t>P</w:t>
      </w:r>
      <w:r w:rsidR="00EB7993" w:rsidRPr="001D3B3A">
        <w:rPr>
          <w:b/>
          <w:color w:val="1F497D" w:themeColor="text2"/>
          <w:sz w:val="24"/>
          <w:szCs w:val="24"/>
        </w:rPr>
        <w:t xml:space="preserve">rotection from </w:t>
      </w:r>
      <w:r w:rsidR="00A02994" w:rsidRPr="001D3B3A">
        <w:rPr>
          <w:b/>
          <w:color w:val="1F497D" w:themeColor="text2"/>
          <w:sz w:val="24"/>
          <w:szCs w:val="24"/>
        </w:rPr>
        <w:t>S</w:t>
      </w:r>
      <w:r w:rsidR="00EB7993" w:rsidRPr="001D3B3A">
        <w:rPr>
          <w:b/>
          <w:color w:val="1F497D" w:themeColor="text2"/>
          <w:sz w:val="24"/>
          <w:szCs w:val="24"/>
        </w:rPr>
        <w:t xml:space="preserve">exual </w:t>
      </w:r>
      <w:r w:rsidR="00A02994" w:rsidRPr="001D3B3A">
        <w:rPr>
          <w:b/>
          <w:color w:val="1F497D" w:themeColor="text2"/>
          <w:sz w:val="24"/>
          <w:szCs w:val="24"/>
        </w:rPr>
        <w:t>E</w:t>
      </w:r>
      <w:r w:rsidR="00EB7993" w:rsidRPr="001D3B3A">
        <w:rPr>
          <w:b/>
          <w:color w:val="1F497D" w:themeColor="text2"/>
          <w:sz w:val="24"/>
          <w:szCs w:val="24"/>
        </w:rPr>
        <w:t>xploitation and Abuse</w:t>
      </w:r>
      <w:r w:rsidR="00A02994" w:rsidRPr="001D3B3A">
        <w:rPr>
          <w:b/>
          <w:color w:val="1F497D" w:themeColor="text2"/>
          <w:sz w:val="24"/>
          <w:szCs w:val="24"/>
        </w:rPr>
        <w:t xml:space="preserve"> </w:t>
      </w:r>
      <w:r w:rsidR="002A36EF" w:rsidRPr="001D3B3A">
        <w:rPr>
          <w:b/>
          <w:color w:val="1F497D" w:themeColor="text2"/>
          <w:sz w:val="24"/>
          <w:szCs w:val="24"/>
        </w:rPr>
        <w:t>(PSEA)</w:t>
      </w:r>
    </w:p>
    <w:p w14:paraId="1514A92D" w14:textId="755F906A" w:rsidR="00842736" w:rsidRPr="001D3B3A" w:rsidRDefault="00842736" w:rsidP="0044665E">
      <w:pPr>
        <w:spacing w:before="120" w:after="240"/>
        <w:ind w:left="284" w:right="4" w:hanging="284"/>
        <w:jc w:val="center"/>
        <w:rPr>
          <w:b/>
          <w:color w:val="1F497D" w:themeColor="text2"/>
          <w:sz w:val="24"/>
          <w:szCs w:val="24"/>
        </w:rPr>
      </w:pPr>
      <w:r w:rsidRPr="001D3B3A">
        <w:rPr>
          <w:b/>
          <w:color w:val="1F497D" w:themeColor="text2"/>
          <w:sz w:val="24"/>
          <w:szCs w:val="24"/>
        </w:rPr>
        <w:t>Terms of Reference</w:t>
      </w:r>
    </w:p>
    <w:p w14:paraId="6E341A0E" w14:textId="00C234A4" w:rsidR="0042126F" w:rsidRPr="001D3B3A" w:rsidRDefault="0042126F" w:rsidP="0044665E">
      <w:pPr>
        <w:spacing w:before="120" w:after="240"/>
        <w:ind w:left="284" w:right="4" w:hanging="284"/>
        <w:jc w:val="center"/>
        <w:rPr>
          <w:b/>
          <w:color w:val="1F497D" w:themeColor="text2"/>
          <w:sz w:val="20"/>
          <w:szCs w:val="20"/>
        </w:rPr>
      </w:pPr>
      <w:r w:rsidRPr="001D3B3A">
        <w:rPr>
          <w:b/>
          <w:color w:val="1F497D" w:themeColor="text2"/>
          <w:sz w:val="20"/>
          <w:szCs w:val="20"/>
        </w:rPr>
        <w:t>(English version)</w:t>
      </w:r>
    </w:p>
    <w:p w14:paraId="167EF246" w14:textId="77777777" w:rsidR="00AD0EE8" w:rsidRDefault="00AD0EE8" w:rsidP="0044665E">
      <w:pPr>
        <w:spacing w:before="120" w:after="240"/>
        <w:ind w:left="284" w:right="4" w:hanging="284"/>
        <w:jc w:val="both"/>
        <w:rPr>
          <w:b/>
          <w:color w:val="0070C0"/>
          <w:sz w:val="20"/>
          <w:szCs w:val="20"/>
        </w:rPr>
      </w:pPr>
    </w:p>
    <w:p w14:paraId="00000003" w14:textId="4FBB2ED5" w:rsidR="00944AFD" w:rsidRPr="001D3B3A" w:rsidRDefault="009F607C" w:rsidP="0044665E">
      <w:pPr>
        <w:spacing w:before="120" w:after="240"/>
        <w:ind w:left="284" w:right="4" w:hanging="284"/>
        <w:jc w:val="both"/>
        <w:rPr>
          <w:b/>
          <w:color w:val="1F497D" w:themeColor="text2"/>
          <w:sz w:val="20"/>
          <w:szCs w:val="20"/>
        </w:rPr>
      </w:pPr>
      <w:r>
        <w:rPr>
          <w:b/>
          <w:color w:val="1F497D" w:themeColor="text2"/>
          <w:sz w:val="20"/>
          <w:szCs w:val="20"/>
        </w:rPr>
        <w:t>Role description</w:t>
      </w:r>
    </w:p>
    <w:p w14:paraId="701047B5" w14:textId="140973CA" w:rsidR="000A60C6" w:rsidRPr="000A60C6" w:rsidRDefault="000A60C6" w:rsidP="000A60C6">
      <w:pPr>
        <w:spacing w:before="120" w:after="240"/>
        <w:ind w:right="4"/>
        <w:jc w:val="both"/>
        <w:rPr>
          <w:sz w:val="20"/>
          <w:szCs w:val="20"/>
        </w:rPr>
      </w:pPr>
      <w:r w:rsidRPr="000A60C6">
        <w:rPr>
          <w:sz w:val="20"/>
          <w:szCs w:val="20"/>
        </w:rPr>
        <w:t xml:space="preserve">Under the auspices of his/her Head of Office, Head of Mission, Resident Representative or Country Director, the in-country </w:t>
      </w:r>
      <w:r w:rsidRPr="003314DA">
        <w:rPr>
          <w:b/>
          <w:bCs/>
          <w:sz w:val="20"/>
          <w:szCs w:val="20"/>
        </w:rPr>
        <w:t>Focal Point for Protection from Sexual Exploitation and Abuse (PSEA)</w:t>
      </w:r>
      <w:r w:rsidRPr="000A60C6">
        <w:rPr>
          <w:sz w:val="20"/>
          <w:szCs w:val="20"/>
        </w:rPr>
        <w:t xml:space="preserve"> will coordinate the implementation of the </w:t>
      </w:r>
      <w:hyperlink r:id="rId11" w:history="1">
        <w:r w:rsidRPr="001C6995">
          <w:rPr>
            <w:rStyle w:val="Hyperlink"/>
            <w:sz w:val="20"/>
            <w:szCs w:val="20"/>
          </w:rPr>
          <w:t>Secretary-General’s Bulletin on Special Measures for Protection from Sexual Exploitation and Sexual Abuse (ST/SGB/2003/13)</w:t>
        </w:r>
      </w:hyperlink>
      <w:r w:rsidRPr="000A60C6">
        <w:rPr>
          <w:sz w:val="20"/>
          <w:szCs w:val="20"/>
        </w:rPr>
        <w:t>. S/he will undertake this both within his/her agency, organi</w:t>
      </w:r>
      <w:r w:rsidR="005B20EA">
        <w:rPr>
          <w:sz w:val="20"/>
          <w:szCs w:val="20"/>
        </w:rPr>
        <w:t>z</w:t>
      </w:r>
      <w:r w:rsidRPr="000A60C6">
        <w:rPr>
          <w:sz w:val="20"/>
          <w:szCs w:val="20"/>
        </w:rPr>
        <w:t xml:space="preserve">ation, </w:t>
      </w:r>
      <w:proofErr w:type="gramStart"/>
      <w:r w:rsidRPr="000A60C6">
        <w:rPr>
          <w:sz w:val="20"/>
          <w:szCs w:val="20"/>
        </w:rPr>
        <w:t>department</w:t>
      </w:r>
      <w:proofErr w:type="gramEnd"/>
      <w:r w:rsidRPr="000A60C6">
        <w:rPr>
          <w:sz w:val="20"/>
          <w:szCs w:val="20"/>
        </w:rPr>
        <w:t xml:space="preserve"> or mission (hereinafter “entity”) and as a member of the PSEA task Force under the Refugee Coordination Forum in Slovakia.</w:t>
      </w:r>
    </w:p>
    <w:p w14:paraId="3B9BD9CC" w14:textId="0AA75D92" w:rsidR="000A60C6" w:rsidRPr="000A60C6" w:rsidRDefault="000A60C6" w:rsidP="000A60C6">
      <w:pPr>
        <w:spacing w:before="120" w:after="240"/>
        <w:ind w:right="4"/>
        <w:jc w:val="both"/>
        <w:rPr>
          <w:sz w:val="20"/>
          <w:szCs w:val="20"/>
        </w:rPr>
      </w:pPr>
      <w:r w:rsidRPr="000A60C6">
        <w:rPr>
          <w:sz w:val="20"/>
          <w:szCs w:val="20"/>
        </w:rPr>
        <w:t>The Focal Point designation is a role or “hat” and not necessarily a position. It can either be assigned to existing personnel or new personnel can be hired to carry it out.  Whether the role is a full-time or part-time undertaking should depend on specific needs in Slovakia.</w:t>
      </w:r>
    </w:p>
    <w:p w14:paraId="3CFC3482" w14:textId="78513F6D" w:rsidR="00E06AB8" w:rsidRPr="000A60C6" w:rsidRDefault="000A60C6" w:rsidP="000A60C6">
      <w:pPr>
        <w:spacing w:before="120" w:after="240"/>
        <w:ind w:right="4"/>
        <w:jc w:val="both"/>
        <w:rPr>
          <w:sz w:val="20"/>
          <w:szCs w:val="20"/>
          <w:lang w:val="en-US"/>
        </w:rPr>
      </w:pPr>
      <w:r w:rsidRPr="000A60C6">
        <w:rPr>
          <w:sz w:val="20"/>
          <w:szCs w:val="20"/>
        </w:rPr>
        <w:t>Each entity should ideally designate two Focal Points to carry out the PSEA responsibilities of the entity: wherever possible consideration should be given to the selection of both human resource and operational staff.  ach entity should have at least one Focal Point and an Alternate.</w:t>
      </w:r>
    </w:p>
    <w:p w14:paraId="4033746E" w14:textId="02C79B66" w:rsidR="00B94980" w:rsidRPr="001D3B3A" w:rsidRDefault="00B94980" w:rsidP="00B94980">
      <w:pPr>
        <w:spacing w:before="120" w:after="240"/>
        <w:ind w:left="284" w:right="4" w:hanging="284"/>
        <w:jc w:val="both"/>
        <w:rPr>
          <w:b/>
          <w:color w:val="1F497D" w:themeColor="text2"/>
          <w:sz w:val="20"/>
          <w:szCs w:val="20"/>
        </w:rPr>
      </w:pPr>
      <w:r>
        <w:rPr>
          <w:b/>
          <w:color w:val="1F497D" w:themeColor="text2"/>
          <w:sz w:val="20"/>
          <w:szCs w:val="20"/>
        </w:rPr>
        <w:t>Main tasks</w:t>
      </w:r>
    </w:p>
    <w:p w14:paraId="7F728999" w14:textId="77777777" w:rsidR="00B068BC" w:rsidRPr="00B068BC" w:rsidRDefault="00B068BC" w:rsidP="00B068BC">
      <w:pPr>
        <w:spacing w:before="120"/>
        <w:jc w:val="both"/>
        <w:rPr>
          <w:sz w:val="20"/>
          <w:szCs w:val="20"/>
        </w:rPr>
      </w:pPr>
      <w:r w:rsidRPr="00B068BC">
        <w:rPr>
          <w:sz w:val="20"/>
          <w:szCs w:val="20"/>
        </w:rPr>
        <w:t>The Focal Point shall actively promote prevention of SEA, with support from the Head of Office and the Inter Agency Coordination Officer for PSEA, as needed. In this regard, the Focal Point shall:</w:t>
      </w:r>
    </w:p>
    <w:p w14:paraId="595E43A1" w14:textId="77777777" w:rsidR="00DF46F4" w:rsidRPr="0044665E" w:rsidRDefault="00DF46F4" w:rsidP="00DF46F4">
      <w:pPr>
        <w:spacing w:before="120" w:after="240"/>
        <w:ind w:left="284" w:right="4" w:hanging="284"/>
        <w:jc w:val="both"/>
        <w:rPr>
          <w:bCs/>
          <w:sz w:val="20"/>
          <w:szCs w:val="20"/>
          <w:u w:val="single"/>
        </w:rPr>
      </w:pPr>
      <w:r w:rsidRPr="0044665E">
        <w:rPr>
          <w:bCs/>
          <w:sz w:val="20"/>
          <w:szCs w:val="20"/>
          <w:u w:val="single"/>
        </w:rPr>
        <w:t>Engagement with and support for the affected population</w:t>
      </w:r>
    </w:p>
    <w:p w14:paraId="3264BEBF" w14:textId="68399523" w:rsidR="00D01B68" w:rsidRPr="00D01B68" w:rsidRDefault="00D01B68" w:rsidP="002E466C">
      <w:pPr>
        <w:pStyle w:val="ListParagraph"/>
        <w:numPr>
          <w:ilvl w:val="0"/>
          <w:numId w:val="10"/>
        </w:numPr>
        <w:ind w:left="284" w:hanging="284"/>
        <w:jc w:val="both"/>
        <w:rPr>
          <w:sz w:val="20"/>
          <w:szCs w:val="20"/>
        </w:rPr>
      </w:pPr>
      <w:r w:rsidRPr="00D01B68">
        <w:rPr>
          <w:sz w:val="20"/>
          <w:szCs w:val="20"/>
        </w:rPr>
        <w:t xml:space="preserve">Facilitate, in coordination with the PSEA Task Force, awareness-raising with the community members on their rights, the fact that assistance to them is never to be conditioned on sexual </w:t>
      </w:r>
      <w:r w:rsidR="00562CF1" w:rsidRPr="00D01B68">
        <w:rPr>
          <w:sz w:val="20"/>
          <w:szCs w:val="20"/>
        </w:rPr>
        <w:t>favors</w:t>
      </w:r>
      <w:r w:rsidR="00CC3851">
        <w:rPr>
          <w:sz w:val="20"/>
          <w:szCs w:val="20"/>
        </w:rPr>
        <w:t>,</w:t>
      </w:r>
      <w:r w:rsidRPr="00D01B68">
        <w:rPr>
          <w:sz w:val="20"/>
          <w:szCs w:val="20"/>
        </w:rPr>
        <w:t xml:space="preserve"> and options for reporting incidents of SEA. Engagement will be pursued through the design of tools, dissemination of information and organization of awareness-raising events. </w:t>
      </w:r>
    </w:p>
    <w:p w14:paraId="25B070CA" w14:textId="161910D8" w:rsidR="00CC3851" w:rsidRPr="0044665E" w:rsidRDefault="00CC3851" w:rsidP="00CC3851">
      <w:pPr>
        <w:spacing w:before="120" w:after="240"/>
        <w:ind w:left="284" w:right="4" w:hanging="284"/>
        <w:jc w:val="both"/>
        <w:rPr>
          <w:bCs/>
          <w:sz w:val="20"/>
          <w:szCs w:val="20"/>
          <w:u w:val="single"/>
        </w:rPr>
      </w:pPr>
      <w:r w:rsidRPr="0044665E">
        <w:rPr>
          <w:bCs/>
          <w:sz w:val="20"/>
          <w:szCs w:val="20"/>
          <w:u w:val="single"/>
        </w:rPr>
        <w:t>Prevention</w:t>
      </w:r>
    </w:p>
    <w:p w14:paraId="7CE3ABA1" w14:textId="48DBA770" w:rsidR="00CC3851" w:rsidRPr="000235FF" w:rsidRDefault="000235FF" w:rsidP="000235FF">
      <w:pPr>
        <w:spacing w:before="120"/>
        <w:ind w:right="4"/>
        <w:jc w:val="both"/>
        <w:rPr>
          <w:sz w:val="20"/>
          <w:szCs w:val="20"/>
        </w:rPr>
      </w:pPr>
      <w:r>
        <w:rPr>
          <w:sz w:val="20"/>
          <w:szCs w:val="20"/>
        </w:rPr>
        <w:t>Support</w:t>
      </w:r>
      <w:r w:rsidR="00CC3851" w:rsidRPr="000235FF">
        <w:rPr>
          <w:sz w:val="20"/>
          <w:szCs w:val="20"/>
        </w:rPr>
        <w:t xml:space="preserve"> </w:t>
      </w:r>
      <w:r>
        <w:rPr>
          <w:sz w:val="20"/>
          <w:szCs w:val="20"/>
        </w:rPr>
        <w:t>the Head of Office to:</w:t>
      </w:r>
      <w:r w:rsidR="00CC3851" w:rsidRPr="000235FF">
        <w:rPr>
          <w:sz w:val="20"/>
          <w:szCs w:val="20"/>
        </w:rPr>
        <w:t xml:space="preserve"> </w:t>
      </w:r>
    </w:p>
    <w:p w14:paraId="210F4835" w14:textId="77777777" w:rsidR="00A55544" w:rsidRPr="00A55544" w:rsidRDefault="00A55544" w:rsidP="002E466C">
      <w:pPr>
        <w:pStyle w:val="ListParagraph"/>
        <w:numPr>
          <w:ilvl w:val="0"/>
          <w:numId w:val="9"/>
        </w:numPr>
        <w:spacing w:before="120"/>
        <w:ind w:left="284" w:right="4" w:hanging="284"/>
        <w:jc w:val="both"/>
        <w:rPr>
          <w:sz w:val="20"/>
          <w:szCs w:val="20"/>
        </w:rPr>
      </w:pPr>
      <w:r w:rsidRPr="00A55544">
        <w:rPr>
          <w:sz w:val="20"/>
          <w:szCs w:val="20"/>
        </w:rPr>
        <w:t>Where applicable, establish and ensure that all staff sign the entity’s Code of Conduct, which should clearly prohibit SEA and obligate staff to report such acts.</w:t>
      </w:r>
    </w:p>
    <w:p w14:paraId="6251D5A5" w14:textId="1DBF2ACF" w:rsidR="00A55544" w:rsidRPr="00A55544" w:rsidRDefault="00A55544" w:rsidP="002E466C">
      <w:pPr>
        <w:pStyle w:val="ListParagraph"/>
        <w:numPr>
          <w:ilvl w:val="0"/>
          <w:numId w:val="9"/>
        </w:numPr>
        <w:spacing w:before="120"/>
        <w:ind w:left="284" w:right="4" w:hanging="284"/>
        <w:jc w:val="both"/>
        <w:rPr>
          <w:sz w:val="20"/>
          <w:szCs w:val="20"/>
        </w:rPr>
      </w:pPr>
      <w:r w:rsidRPr="00A55544">
        <w:rPr>
          <w:sz w:val="20"/>
          <w:szCs w:val="20"/>
        </w:rPr>
        <w:t xml:space="preserve">Develop and monitor a Work Plan to mainstream PSEA throughout the entity’s departments and programming, informed by community engagement and SEA </w:t>
      </w:r>
      <w:r w:rsidR="006C1E87">
        <w:rPr>
          <w:sz w:val="20"/>
          <w:szCs w:val="20"/>
        </w:rPr>
        <w:t>risks</w:t>
      </w:r>
      <w:r w:rsidRPr="00A55544">
        <w:rPr>
          <w:sz w:val="20"/>
          <w:szCs w:val="20"/>
        </w:rPr>
        <w:t xml:space="preserve"> in Slovakia, and in line with the </w:t>
      </w:r>
      <w:hyperlink r:id="rId12" w:history="1">
        <w:r w:rsidRPr="00780D4C">
          <w:rPr>
            <w:rStyle w:val="Hyperlink"/>
            <w:sz w:val="20"/>
            <w:szCs w:val="20"/>
          </w:rPr>
          <w:t>Action Plan</w:t>
        </w:r>
      </w:hyperlink>
      <w:r w:rsidRPr="00A55544">
        <w:rPr>
          <w:sz w:val="20"/>
          <w:szCs w:val="20"/>
        </w:rPr>
        <w:t xml:space="preserve"> developed by the PSEA Task Force. </w:t>
      </w:r>
    </w:p>
    <w:p w14:paraId="787E0436" w14:textId="73C77E82" w:rsidR="00A55544" w:rsidRPr="00A55544" w:rsidRDefault="00A55544" w:rsidP="002E466C">
      <w:pPr>
        <w:pStyle w:val="ListParagraph"/>
        <w:numPr>
          <w:ilvl w:val="0"/>
          <w:numId w:val="9"/>
        </w:numPr>
        <w:spacing w:before="120"/>
        <w:ind w:left="284" w:right="4" w:hanging="284"/>
        <w:jc w:val="both"/>
        <w:rPr>
          <w:sz w:val="20"/>
          <w:szCs w:val="20"/>
        </w:rPr>
      </w:pPr>
      <w:r w:rsidRPr="00A55544">
        <w:rPr>
          <w:sz w:val="20"/>
          <w:szCs w:val="20"/>
        </w:rPr>
        <w:t>Make appropriate recommendations to management on enhancing prevention strategies. This could include collecting and analy</w:t>
      </w:r>
      <w:r w:rsidR="0058791B">
        <w:rPr>
          <w:sz w:val="20"/>
          <w:szCs w:val="20"/>
        </w:rPr>
        <w:t>z</w:t>
      </w:r>
      <w:r w:rsidRPr="00A55544">
        <w:rPr>
          <w:sz w:val="20"/>
          <w:szCs w:val="20"/>
        </w:rPr>
        <w:t>ing information on actual/potential risk factors for vulnerability to SEA and elaborating measures to address them.</w:t>
      </w:r>
    </w:p>
    <w:p w14:paraId="157493B1" w14:textId="77777777" w:rsidR="00A55544" w:rsidRPr="00A55544" w:rsidRDefault="00A55544" w:rsidP="002E466C">
      <w:pPr>
        <w:pStyle w:val="ListParagraph"/>
        <w:numPr>
          <w:ilvl w:val="0"/>
          <w:numId w:val="9"/>
        </w:numPr>
        <w:spacing w:before="120"/>
        <w:ind w:left="284" w:right="4" w:hanging="284"/>
        <w:jc w:val="both"/>
        <w:rPr>
          <w:sz w:val="20"/>
          <w:szCs w:val="20"/>
        </w:rPr>
      </w:pPr>
      <w:r w:rsidRPr="00A55544">
        <w:rPr>
          <w:sz w:val="20"/>
          <w:szCs w:val="20"/>
        </w:rPr>
        <w:t>Ensure that procedures to guard against hiring of persons who have a record of SEA offences are put in place and applied.</w:t>
      </w:r>
    </w:p>
    <w:p w14:paraId="34529B62" w14:textId="6A8BA0BA" w:rsidR="00A55544" w:rsidRPr="00A55544" w:rsidRDefault="00A55544" w:rsidP="002E466C">
      <w:pPr>
        <w:pStyle w:val="ListParagraph"/>
        <w:numPr>
          <w:ilvl w:val="0"/>
          <w:numId w:val="9"/>
        </w:numPr>
        <w:spacing w:before="120"/>
        <w:ind w:left="284" w:right="4" w:hanging="284"/>
        <w:jc w:val="both"/>
        <w:rPr>
          <w:sz w:val="20"/>
          <w:szCs w:val="20"/>
        </w:rPr>
      </w:pPr>
      <w:r w:rsidRPr="00A55544">
        <w:rPr>
          <w:sz w:val="20"/>
          <w:szCs w:val="20"/>
        </w:rPr>
        <w:lastRenderedPageBreak/>
        <w:t xml:space="preserve">For UN agencies, funds and programmes, ensure management are aware of the </w:t>
      </w:r>
      <w:hyperlink r:id="rId13" w:history="1">
        <w:r w:rsidRPr="00BB2680">
          <w:rPr>
            <w:rStyle w:val="Hyperlink"/>
            <w:sz w:val="20"/>
            <w:szCs w:val="20"/>
          </w:rPr>
          <w:t>UN Protocol on Allegations of Sexual Exploitation and Abuse Involving Implementing Partners</w:t>
        </w:r>
      </w:hyperlink>
      <w:r w:rsidRPr="00A55544">
        <w:rPr>
          <w:sz w:val="20"/>
          <w:szCs w:val="20"/>
        </w:rPr>
        <w:t xml:space="preserve"> and accompanying partner assessment, and support as needed. </w:t>
      </w:r>
    </w:p>
    <w:p w14:paraId="6A787769" w14:textId="77D11D00" w:rsidR="003462FB" w:rsidRPr="000235FF" w:rsidRDefault="003462FB" w:rsidP="003462FB">
      <w:pPr>
        <w:spacing w:before="120"/>
        <w:ind w:right="4"/>
        <w:jc w:val="both"/>
        <w:rPr>
          <w:sz w:val="20"/>
          <w:szCs w:val="20"/>
        </w:rPr>
      </w:pPr>
      <w:r>
        <w:rPr>
          <w:sz w:val="20"/>
          <w:szCs w:val="20"/>
        </w:rPr>
        <w:t>Take the lead on:</w:t>
      </w:r>
      <w:r w:rsidRPr="000235FF">
        <w:rPr>
          <w:sz w:val="20"/>
          <w:szCs w:val="20"/>
        </w:rPr>
        <w:t xml:space="preserve"> </w:t>
      </w:r>
    </w:p>
    <w:p w14:paraId="62A5448A" w14:textId="77777777" w:rsidR="002E466C" w:rsidRPr="002E466C" w:rsidRDefault="002E466C" w:rsidP="002E466C">
      <w:pPr>
        <w:pStyle w:val="ListParagraph"/>
        <w:numPr>
          <w:ilvl w:val="0"/>
          <w:numId w:val="12"/>
        </w:numPr>
        <w:spacing w:before="120"/>
        <w:ind w:left="284" w:right="4" w:hanging="284"/>
        <w:jc w:val="both"/>
        <w:rPr>
          <w:sz w:val="20"/>
          <w:szCs w:val="20"/>
        </w:rPr>
      </w:pPr>
      <w:r w:rsidRPr="002E466C">
        <w:rPr>
          <w:sz w:val="20"/>
          <w:szCs w:val="20"/>
        </w:rPr>
        <w:t xml:space="preserve">Working with Human Resources personnel to include PSEA content in staff inductions, including all contractors, consultants, temporary staff, </w:t>
      </w:r>
      <w:proofErr w:type="gramStart"/>
      <w:r w:rsidRPr="002E466C">
        <w:rPr>
          <w:sz w:val="20"/>
          <w:szCs w:val="20"/>
        </w:rPr>
        <w:t>volunteers</w:t>
      </w:r>
      <w:proofErr w:type="gramEnd"/>
      <w:r w:rsidRPr="002E466C">
        <w:rPr>
          <w:sz w:val="20"/>
          <w:szCs w:val="20"/>
        </w:rPr>
        <w:t xml:space="preserve"> and casual labour. </w:t>
      </w:r>
    </w:p>
    <w:p w14:paraId="7943499B" w14:textId="01890979" w:rsidR="002E466C" w:rsidRPr="002E466C" w:rsidRDefault="002E466C" w:rsidP="002E466C">
      <w:pPr>
        <w:pStyle w:val="ListParagraph"/>
        <w:numPr>
          <w:ilvl w:val="0"/>
          <w:numId w:val="12"/>
        </w:numPr>
        <w:spacing w:before="120"/>
        <w:ind w:left="284" w:right="4" w:hanging="284"/>
        <w:jc w:val="both"/>
        <w:rPr>
          <w:sz w:val="20"/>
          <w:szCs w:val="20"/>
        </w:rPr>
      </w:pPr>
      <w:r w:rsidRPr="002E466C">
        <w:rPr>
          <w:sz w:val="20"/>
          <w:szCs w:val="20"/>
        </w:rPr>
        <w:t>Regularly provide awareness-raising sessions for all staff and other personnel on PSEA, and relative reporting mechanisms, including with technical support of the</w:t>
      </w:r>
      <w:r w:rsidR="00B54FA6">
        <w:rPr>
          <w:sz w:val="20"/>
          <w:szCs w:val="20"/>
        </w:rPr>
        <w:t xml:space="preserve"> PSEA Task Force.</w:t>
      </w:r>
      <w:r w:rsidRPr="002E466C">
        <w:rPr>
          <w:sz w:val="20"/>
          <w:szCs w:val="20"/>
        </w:rPr>
        <w:t xml:space="preserve">  </w:t>
      </w:r>
    </w:p>
    <w:p w14:paraId="19E9DF46" w14:textId="4E84B028" w:rsidR="00CC3851" w:rsidRPr="00ED68E2" w:rsidRDefault="002E466C" w:rsidP="003462FB">
      <w:pPr>
        <w:pStyle w:val="ListParagraph"/>
        <w:numPr>
          <w:ilvl w:val="0"/>
          <w:numId w:val="12"/>
        </w:numPr>
        <w:spacing w:before="120"/>
        <w:ind w:left="284" w:right="4" w:hanging="284"/>
        <w:jc w:val="both"/>
        <w:rPr>
          <w:sz w:val="20"/>
          <w:szCs w:val="20"/>
        </w:rPr>
      </w:pPr>
      <w:r w:rsidRPr="002E466C">
        <w:rPr>
          <w:sz w:val="20"/>
          <w:szCs w:val="20"/>
        </w:rPr>
        <w:t xml:space="preserve">Generally assist the Head of Office to meet his/her senior leadership PSEA responsibilities. </w:t>
      </w:r>
    </w:p>
    <w:p w14:paraId="5FA6115F" w14:textId="7B680575" w:rsidR="006E6892" w:rsidRPr="0044665E" w:rsidRDefault="006E6892" w:rsidP="006E6892">
      <w:pPr>
        <w:spacing w:before="120" w:after="240"/>
        <w:ind w:left="284" w:right="4" w:hanging="284"/>
        <w:jc w:val="both"/>
        <w:rPr>
          <w:bCs/>
          <w:sz w:val="20"/>
          <w:szCs w:val="20"/>
          <w:u w:val="single"/>
        </w:rPr>
      </w:pPr>
      <w:r>
        <w:rPr>
          <w:bCs/>
          <w:sz w:val="20"/>
          <w:szCs w:val="20"/>
          <w:u w:val="single"/>
        </w:rPr>
        <w:t>Response systems</w:t>
      </w:r>
    </w:p>
    <w:p w14:paraId="68FF01CE" w14:textId="77777777" w:rsidR="001D27D3" w:rsidRDefault="003F5B11" w:rsidP="003F5B11">
      <w:pPr>
        <w:pStyle w:val="ListParagraph"/>
        <w:numPr>
          <w:ilvl w:val="0"/>
          <w:numId w:val="12"/>
        </w:numPr>
        <w:spacing w:before="120"/>
        <w:ind w:left="284" w:right="4" w:hanging="284"/>
        <w:jc w:val="both"/>
        <w:rPr>
          <w:sz w:val="20"/>
          <w:szCs w:val="20"/>
        </w:rPr>
      </w:pPr>
      <w:r w:rsidRPr="003F5B11">
        <w:rPr>
          <w:sz w:val="20"/>
          <w:szCs w:val="20"/>
        </w:rPr>
        <w:t>If not already in place, support the Head of Office to establish and strengthen internal procedures for the safe and confidential reporting of allegations of SEA, as well as protocols for investigation and enaction of disciplinary measures where an allegation is substantiated. Such procedures shall be consistent with applicable Slovakian national laws and entity rules, and shall cover the reporting of incidents implicating personnel of the Focal Point’s entity, another entity, multiple entities or where the entity of the alleged perpetrator is uncertain or unknown.</w:t>
      </w:r>
    </w:p>
    <w:p w14:paraId="2196D71A" w14:textId="77777777" w:rsidR="001D27D3" w:rsidRDefault="003F5B11" w:rsidP="003F5B11">
      <w:pPr>
        <w:pStyle w:val="ListParagraph"/>
        <w:numPr>
          <w:ilvl w:val="0"/>
          <w:numId w:val="12"/>
        </w:numPr>
        <w:spacing w:before="120"/>
        <w:ind w:left="284" w:right="4" w:hanging="284"/>
        <w:jc w:val="both"/>
        <w:rPr>
          <w:sz w:val="20"/>
          <w:szCs w:val="20"/>
        </w:rPr>
      </w:pPr>
      <w:r w:rsidRPr="001D27D3">
        <w:rPr>
          <w:sz w:val="20"/>
          <w:szCs w:val="20"/>
        </w:rPr>
        <w:t xml:space="preserve">In coordination with relevant colleagues and teams within their organization, support program managers to strengthen and/or establish safe, accessible, and contextually appropriate channels to receive sensitive allegations, informed by good practice and community consultations. </w:t>
      </w:r>
    </w:p>
    <w:p w14:paraId="0EC210D5" w14:textId="77777777" w:rsidR="001D27D3" w:rsidRDefault="003F5B11" w:rsidP="003F5B11">
      <w:pPr>
        <w:pStyle w:val="ListParagraph"/>
        <w:numPr>
          <w:ilvl w:val="0"/>
          <w:numId w:val="12"/>
        </w:numPr>
        <w:spacing w:before="120"/>
        <w:ind w:left="284" w:right="4" w:hanging="284"/>
        <w:jc w:val="both"/>
        <w:rPr>
          <w:sz w:val="20"/>
          <w:szCs w:val="20"/>
        </w:rPr>
      </w:pPr>
      <w:r w:rsidRPr="001D27D3">
        <w:rPr>
          <w:sz w:val="20"/>
          <w:szCs w:val="20"/>
        </w:rPr>
        <w:t xml:space="preserve">Be prepared to receive and appropriately handle complaints, </w:t>
      </w:r>
      <w:proofErr w:type="gramStart"/>
      <w:r w:rsidRPr="001D27D3">
        <w:rPr>
          <w:sz w:val="20"/>
          <w:szCs w:val="20"/>
        </w:rPr>
        <w:t>reports</w:t>
      </w:r>
      <w:proofErr w:type="gramEnd"/>
      <w:r w:rsidRPr="001D27D3">
        <w:rPr>
          <w:sz w:val="20"/>
          <w:szCs w:val="20"/>
        </w:rPr>
        <w:t xml:space="preserve"> and questions about alleged acts of SEA committed entity’s staff and other personnel, as well as the personnel of other entities wherever approached, in a safe and confidential manner.  Once a complaint is received:</w:t>
      </w:r>
    </w:p>
    <w:p w14:paraId="2FA890F5" w14:textId="77777777" w:rsidR="00B33334" w:rsidRDefault="00B33334" w:rsidP="00B33334">
      <w:pPr>
        <w:pStyle w:val="ListParagraph"/>
        <w:numPr>
          <w:ilvl w:val="0"/>
          <w:numId w:val="14"/>
        </w:numPr>
        <w:spacing w:before="120"/>
        <w:ind w:left="567" w:right="4" w:hanging="283"/>
        <w:jc w:val="both"/>
        <w:rPr>
          <w:sz w:val="20"/>
          <w:szCs w:val="20"/>
        </w:rPr>
      </w:pPr>
      <w:r>
        <w:rPr>
          <w:sz w:val="20"/>
          <w:szCs w:val="20"/>
        </w:rPr>
        <w:t>e</w:t>
      </w:r>
      <w:r w:rsidR="003F5B11" w:rsidRPr="001D27D3">
        <w:rPr>
          <w:sz w:val="20"/>
          <w:szCs w:val="20"/>
        </w:rPr>
        <w:t>nsure that all materials pertaining to complaints are handled strictly in line with applicable grievance procedures, and refer complaints/reports to the appropriate unit within her/his entity for investigation;</w:t>
      </w:r>
    </w:p>
    <w:p w14:paraId="0001462B" w14:textId="25FE8106" w:rsidR="003F5B11" w:rsidRPr="00B33334" w:rsidRDefault="00B33334" w:rsidP="00B33334">
      <w:pPr>
        <w:pStyle w:val="ListParagraph"/>
        <w:numPr>
          <w:ilvl w:val="0"/>
          <w:numId w:val="14"/>
        </w:numPr>
        <w:spacing w:before="120"/>
        <w:ind w:left="567" w:right="4" w:hanging="283"/>
        <w:jc w:val="both"/>
        <w:rPr>
          <w:sz w:val="20"/>
          <w:szCs w:val="20"/>
        </w:rPr>
      </w:pPr>
      <w:r w:rsidRPr="00B33334">
        <w:rPr>
          <w:sz w:val="20"/>
          <w:szCs w:val="20"/>
        </w:rPr>
        <w:t>i</w:t>
      </w:r>
      <w:r w:rsidR="003F5B11" w:rsidRPr="00B33334">
        <w:rPr>
          <w:sz w:val="20"/>
          <w:szCs w:val="20"/>
        </w:rPr>
        <w:t xml:space="preserve">mmediately refer complainants to the victim assistance mechanism, where established, so that they may receive the medical, psychosocial, </w:t>
      </w:r>
      <w:proofErr w:type="gramStart"/>
      <w:r w:rsidR="003F5B11" w:rsidRPr="00B33334">
        <w:rPr>
          <w:sz w:val="20"/>
          <w:szCs w:val="20"/>
        </w:rPr>
        <w:t>legal</w:t>
      </w:r>
      <w:proofErr w:type="gramEnd"/>
      <w:r w:rsidR="003F5B11" w:rsidRPr="00B33334">
        <w:rPr>
          <w:sz w:val="20"/>
          <w:szCs w:val="20"/>
        </w:rPr>
        <w:t xml:space="preserve"> and material support they need or directly assist complainants to access immediate medical assistance and safety measures where needed.  </w:t>
      </w:r>
    </w:p>
    <w:p w14:paraId="566C47A6" w14:textId="77777777" w:rsidR="001D27D3" w:rsidRPr="0044665E" w:rsidRDefault="001D27D3" w:rsidP="001D27D3">
      <w:pPr>
        <w:spacing w:before="120" w:after="240"/>
        <w:ind w:left="284" w:right="4" w:hanging="284"/>
        <w:jc w:val="both"/>
        <w:rPr>
          <w:bCs/>
          <w:sz w:val="20"/>
          <w:szCs w:val="20"/>
          <w:u w:val="single"/>
        </w:rPr>
      </w:pPr>
      <w:r w:rsidRPr="0044665E">
        <w:rPr>
          <w:bCs/>
          <w:sz w:val="20"/>
          <w:szCs w:val="20"/>
          <w:u w:val="single"/>
        </w:rPr>
        <w:t>Management and Coordination</w:t>
      </w:r>
    </w:p>
    <w:p w14:paraId="7069B0A7" w14:textId="636D7259" w:rsidR="00791247" w:rsidRDefault="00791247" w:rsidP="00791247">
      <w:pPr>
        <w:pStyle w:val="ListParagraph"/>
        <w:numPr>
          <w:ilvl w:val="0"/>
          <w:numId w:val="13"/>
        </w:numPr>
        <w:spacing w:before="120"/>
        <w:ind w:left="284" w:right="4" w:hanging="284"/>
        <w:jc w:val="both"/>
        <w:rPr>
          <w:bCs/>
          <w:sz w:val="20"/>
          <w:szCs w:val="20"/>
        </w:rPr>
      </w:pPr>
      <w:r w:rsidRPr="00791247">
        <w:rPr>
          <w:bCs/>
          <w:sz w:val="20"/>
          <w:szCs w:val="20"/>
        </w:rPr>
        <w:t>Ensure that the identity of the Focal Point is known throughout the entity, the PSEA Task Force and, where appropriate, the affected community, and that contacts are made widely available</w:t>
      </w:r>
      <w:r w:rsidR="00DA058A">
        <w:rPr>
          <w:bCs/>
          <w:sz w:val="20"/>
          <w:szCs w:val="20"/>
        </w:rPr>
        <w:t>.</w:t>
      </w:r>
    </w:p>
    <w:p w14:paraId="3E209EF6" w14:textId="43CC6C62" w:rsidR="00791247" w:rsidRPr="003E166C" w:rsidRDefault="00791247" w:rsidP="00855B43">
      <w:pPr>
        <w:pStyle w:val="ListParagraph"/>
        <w:numPr>
          <w:ilvl w:val="0"/>
          <w:numId w:val="13"/>
        </w:numPr>
        <w:spacing w:before="120"/>
        <w:ind w:left="284" w:right="4" w:hanging="284"/>
        <w:jc w:val="both"/>
        <w:rPr>
          <w:bCs/>
          <w:sz w:val="20"/>
          <w:szCs w:val="20"/>
        </w:rPr>
      </w:pPr>
      <w:r w:rsidRPr="003E166C">
        <w:rPr>
          <w:bCs/>
          <w:sz w:val="20"/>
          <w:szCs w:val="20"/>
        </w:rPr>
        <w:t xml:space="preserve">Represent their organization at the PSEA Task Force meetings, work together with other focal points to achieve the fulfilment of the Task Force’s </w:t>
      </w:r>
      <w:hyperlink r:id="rId14" w:history="1">
        <w:r w:rsidRPr="003E166C">
          <w:rPr>
            <w:rStyle w:val="Hyperlink"/>
            <w:bCs/>
            <w:sz w:val="20"/>
            <w:szCs w:val="20"/>
          </w:rPr>
          <w:t>Terms of Reference</w:t>
        </w:r>
      </w:hyperlink>
      <w:r w:rsidRPr="003E166C">
        <w:rPr>
          <w:bCs/>
          <w:sz w:val="20"/>
          <w:szCs w:val="20"/>
        </w:rPr>
        <w:t xml:space="preserve"> and </w:t>
      </w:r>
      <w:hyperlink r:id="rId15" w:history="1">
        <w:r w:rsidRPr="003E166C">
          <w:rPr>
            <w:rStyle w:val="Hyperlink"/>
            <w:bCs/>
            <w:sz w:val="20"/>
            <w:szCs w:val="20"/>
          </w:rPr>
          <w:t>Action Plan</w:t>
        </w:r>
      </w:hyperlink>
      <w:r w:rsidR="003E166C" w:rsidRPr="003E166C">
        <w:rPr>
          <w:bCs/>
          <w:sz w:val="20"/>
          <w:szCs w:val="20"/>
        </w:rPr>
        <w:t xml:space="preserve"> </w:t>
      </w:r>
      <w:r w:rsidR="003E166C">
        <w:rPr>
          <w:bCs/>
          <w:sz w:val="20"/>
          <w:szCs w:val="20"/>
        </w:rPr>
        <w:t>and r</w:t>
      </w:r>
      <w:r w:rsidR="003E166C" w:rsidRPr="003E166C">
        <w:rPr>
          <w:bCs/>
          <w:sz w:val="20"/>
          <w:szCs w:val="20"/>
        </w:rPr>
        <w:t>eport back to the Head of Office on progress and lessons learned.</w:t>
      </w:r>
    </w:p>
    <w:p w14:paraId="0D1CD27E" w14:textId="477A6926" w:rsidR="00791247" w:rsidRPr="00791247" w:rsidRDefault="00791247" w:rsidP="00791247">
      <w:pPr>
        <w:pStyle w:val="ListParagraph"/>
        <w:numPr>
          <w:ilvl w:val="0"/>
          <w:numId w:val="13"/>
        </w:numPr>
        <w:spacing w:before="120"/>
        <w:ind w:left="284" w:right="4" w:hanging="284"/>
        <w:jc w:val="both"/>
        <w:rPr>
          <w:bCs/>
          <w:sz w:val="20"/>
          <w:szCs w:val="20"/>
        </w:rPr>
      </w:pPr>
      <w:r w:rsidRPr="00791247">
        <w:rPr>
          <w:bCs/>
          <w:sz w:val="20"/>
          <w:szCs w:val="20"/>
        </w:rPr>
        <w:t>Track all PSEA-related activities for the entity and ensure that such information is available for reporting purposes, and keep anonymized data on reported incidents for general reporting and further development of efforts to address SEA.</w:t>
      </w:r>
    </w:p>
    <w:p w14:paraId="0BCB5CC2" w14:textId="77777777" w:rsidR="000A60C6" w:rsidRDefault="000A60C6" w:rsidP="00D01B68">
      <w:pPr>
        <w:spacing w:before="120"/>
        <w:ind w:right="4"/>
        <w:jc w:val="both"/>
        <w:rPr>
          <w:sz w:val="20"/>
          <w:szCs w:val="20"/>
        </w:rPr>
      </w:pPr>
    </w:p>
    <w:p w14:paraId="5EAECE51" w14:textId="77777777" w:rsidR="00B542AF" w:rsidRPr="00D01B68" w:rsidRDefault="00B542AF" w:rsidP="00D01B68">
      <w:pPr>
        <w:spacing w:before="120"/>
        <w:ind w:right="4"/>
        <w:jc w:val="both"/>
        <w:rPr>
          <w:sz w:val="20"/>
          <w:szCs w:val="20"/>
        </w:rPr>
      </w:pPr>
    </w:p>
    <w:p w14:paraId="72DB3288" w14:textId="21986086" w:rsidR="0044665E" w:rsidRPr="00AD0EE8" w:rsidRDefault="0044665E" w:rsidP="0044665E">
      <w:pPr>
        <w:ind w:left="284" w:right="4" w:hanging="284"/>
        <w:jc w:val="right"/>
        <w:rPr>
          <w:b/>
          <w:bCs/>
          <w:sz w:val="20"/>
          <w:szCs w:val="20"/>
        </w:rPr>
      </w:pPr>
      <w:r w:rsidRPr="00AD0EE8">
        <w:rPr>
          <w:b/>
          <w:bCs/>
          <w:sz w:val="20"/>
          <w:szCs w:val="20"/>
        </w:rPr>
        <w:t xml:space="preserve">Terms of Reference endorsed by the PSEA Task Force </w:t>
      </w:r>
      <w:r w:rsidR="000A4257">
        <w:rPr>
          <w:b/>
          <w:bCs/>
          <w:sz w:val="20"/>
          <w:szCs w:val="20"/>
        </w:rPr>
        <w:t xml:space="preserve">members </w:t>
      </w:r>
      <w:r w:rsidRPr="00AD0EE8">
        <w:rPr>
          <w:b/>
          <w:bCs/>
          <w:sz w:val="20"/>
          <w:szCs w:val="20"/>
        </w:rPr>
        <w:t>on</w:t>
      </w:r>
      <w:r w:rsidR="00E86A78">
        <w:rPr>
          <w:b/>
          <w:bCs/>
          <w:sz w:val="20"/>
          <w:szCs w:val="20"/>
        </w:rPr>
        <w:t xml:space="preserve"> 23 September 2022</w:t>
      </w:r>
    </w:p>
    <w:sectPr w:rsidR="0044665E" w:rsidRPr="00AD0EE8" w:rsidSect="00C433B8">
      <w:headerReference w:type="default" r:id="rId16"/>
      <w:pgSz w:w="12240" w:h="15840"/>
      <w:pgMar w:top="1701" w:right="1440" w:bottom="85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FB59" w14:textId="77777777" w:rsidR="00E40925" w:rsidRDefault="00E40925" w:rsidP="008C604C">
      <w:pPr>
        <w:spacing w:line="240" w:lineRule="auto"/>
      </w:pPr>
      <w:r>
        <w:separator/>
      </w:r>
    </w:p>
  </w:endnote>
  <w:endnote w:type="continuationSeparator" w:id="0">
    <w:p w14:paraId="063B311D" w14:textId="77777777" w:rsidR="00E40925" w:rsidRDefault="00E40925" w:rsidP="008C6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A00002E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4404" w14:textId="77777777" w:rsidR="00E40925" w:rsidRDefault="00E40925" w:rsidP="008C604C">
      <w:pPr>
        <w:spacing w:line="240" w:lineRule="auto"/>
      </w:pPr>
      <w:r>
        <w:separator/>
      </w:r>
    </w:p>
  </w:footnote>
  <w:footnote w:type="continuationSeparator" w:id="0">
    <w:p w14:paraId="57891D27" w14:textId="77777777" w:rsidR="00E40925" w:rsidRDefault="00E40925" w:rsidP="008C60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8644" w14:textId="21A1F90F" w:rsidR="000A4257" w:rsidRDefault="001D3B3A">
    <w:pPr>
      <w:pStyle w:val="Header"/>
    </w:pPr>
    <w:r>
      <w:rPr>
        <w:noProof/>
      </w:rPr>
      <mc:AlternateContent>
        <mc:Choice Requires="wps">
          <w:drawing>
            <wp:anchor distT="45720" distB="45720" distL="114300" distR="114300" simplePos="0" relativeHeight="251663360" behindDoc="0" locked="0" layoutInCell="1" allowOverlap="1" wp14:anchorId="6A652FA0" wp14:editId="78D5CA7F">
              <wp:simplePos x="0" y="0"/>
              <wp:positionH relativeFrom="column">
                <wp:posOffset>1700742</wp:posOffset>
              </wp:positionH>
              <wp:positionV relativeFrom="paragraph">
                <wp:posOffset>-273897</wp:posOffset>
              </wp:positionV>
              <wp:extent cx="4508204" cy="349250"/>
              <wp:effectExtent l="0" t="0" r="0" b="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204" cy="349250"/>
                      </a:xfrm>
                      <a:prstGeom prst="rect">
                        <a:avLst/>
                      </a:prstGeom>
                      <a:noFill/>
                      <a:ln w="9525">
                        <a:noFill/>
                        <a:miter lim="800000"/>
                        <a:headEnd/>
                        <a:tailEnd/>
                      </a:ln>
                    </wps:spPr>
                    <wps:txbx>
                      <w:txbxContent>
                        <w:p w14:paraId="28BE54CE" w14:textId="0369947B" w:rsidR="008A1C1B" w:rsidRPr="0047799C" w:rsidRDefault="008A1C1B" w:rsidP="008A1C1B">
                          <w:pPr>
                            <w:rPr>
                              <w:rFonts w:ascii="Proxima Nova" w:hAnsi="Proxima Nova"/>
                              <w:color w:val="FFFFFF" w:themeColor="background1"/>
                              <w:sz w:val="32"/>
                              <w:szCs w:val="32"/>
                            </w:rPr>
                          </w:pPr>
                          <w:r>
                            <w:rPr>
                              <w:rFonts w:ascii="Proxima Nova" w:hAnsi="Proxima Nova"/>
                              <w:color w:val="FFFFFF" w:themeColor="background1"/>
                              <w:sz w:val="32"/>
                              <w:szCs w:val="32"/>
                            </w:rPr>
                            <w:t xml:space="preserve">Slovakia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52FA0" id="_x0000_t202" coordsize="21600,21600" o:spt="202" path="m,l,21600r21600,l21600,xe">
              <v:stroke joinstyle="miter"/>
              <v:path gradientshapeok="t" o:connecttype="rect"/>
            </v:shapetype>
            <v:shape id="Text Box 2" o:spid="_x0000_s1026" type="#_x0000_t202" style="position:absolute;margin-left:133.9pt;margin-top:-21.55pt;width:355pt;height: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" filled="f" stroked="f">
              <v:textbox>
                <w:txbxContent>
                  <w:p w14:paraId="28BE54CE" w14:textId="0369947B" w:rsidR="008A1C1B" w:rsidRPr="0047799C" w:rsidRDefault="008A1C1B" w:rsidP="008A1C1B">
                    <w:pPr>
                      <w:rPr>
                        <w:rFonts w:ascii="Proxima Nova" w:hAnsi="Proxima Nova"/>
                        <w:color w:val="FFFFFF" w:themeColor="background1"/>
                        <w:sz w:val="32"/>
                        <w:szCs w:val="32"/>
                      </w:rPr>
                    </w:pPr>
                    <w:r>
                      <w:rPr>
                        <w:rFonts w:ascii="Proxima Nova" w:hAnsi="Proxima Nova"/>
                        <w:color w:val="FFFFFF" w:themeColor="background1"/>
                        <w:sz w:val="32"/>
                        <w:szCs w:val="32"/>
                      </w:rPr>
                      <w:t xml:space="preserve">Slovakia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C74C9B9" wp14:editId="4366999A">
              <wp:simplePos x="0" y="0"/>
              <wp:positionH relativeFrom="column">
                <wp:posOffset>1673224</wp:posOffset>
              </wp:positionH>
              <wp:positionV relativeFrom="paragraph">
                <wp:posOffset>-220133</wp:posOffset>
              </wp:positionV>
              <wp:extent cx="0" cy="262466"/>
              <wp:effectExtent l="0" t="0" r="38100" b="23495"/>
              <wp:wrapNone/>
              <wp:docPr id="3" name="Straight Connector 3"/>
              <wp:cNvGraphicFramePr/>
              <a:graphic xmlns:a="http://schemas.openxmlformats.org/drawingml/2006/main">
                <a:graphicData uri="http://schemas.microsoft.com/office/word/2010/wordprocessingShape">
                  <wps:wsp>
                    <wps:cNvCnPr/>
                    <wps:spPr>
                      <a:xfrm flipH="1">
                        <a:off x="0" y="0"/>
                        <a:ext cx="0" cy="262466"/>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B7AD4" id="Straight Connector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17.35pt" to="131.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" strokecolor="white [3212]"/>
          </w:pict>
        </mc:Fallback>
      </mc:AlternateContent>
    </w:r>
    <w:r>
      <w:rPr>
        <w:noProof/>
      </w:rPr>
      <w:drawing>
        <wp:anchor distT="0" distB="0" distL="114300" distR="114300" simplePos="0" relativeHeight="251661312" behindDoc="1" locked="0" layoutInCell="1" allowOverlap="1" wp14:anchorId="5C1A2D8C" wp14:editId="143E6530">
          <wp:simplePos x="0" y="0"/>
          <wp:positionH relativeFrom="column">
            <wp:posOffset>-650240</wp:posOffset>
          </wp:positionH>
          <wp:positionV relativeFrom="paragraph">
            <wp:posOffset>-362716</wp:posOffset>
          </wp:positionV>
          <wp:extent cx="2249805" cy="518795"/>
          <wp:effectExtent l="0" t="0" r="0" b="0"/>
          <wp:wrapTight wrapText="bothSides">
            <wp:wrapPolygon edited="0">
              <wp:start x="0" y="0"/>
              <wp:lineTo x="0" y="20622"/>
              <wp:lineTo x="21399" y="20622"/>
              <wp:lineTo x="2139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9805" cy="518795"/>
                  </a:xfrm>
                  <a:prstGeom prst="rect">
                    <a:avLst/>
                  </a:prstGeom>
                </pic:spPr>
              </pic:pic>
            </a:graphicData>
          </a:graphic>
          <wp14:sizeRelH relativeFrom="margin">
            <wp14:pctWidth>0</wp14:pctWidth>
          </wp14:sizeRelH>
          <wp14:sizeRelV relativeFrom="margin">
            <wp14:pctHeight>0</wp14:pctHeight>
          </wp14:sizeRelV>
        </wp:anchor>
      </w:drawing>
    </w:r>
    <w:r>
      <w:rPr>
        <w:noProof/>
        <w:color w:val="1F497D"/>
        <w:lang w:eastAsia="en-GB"/>
      </w:rPr>
      <mc:AlternateContent>
        <mc:Choice Requires="wps">
          <w:drawing>
            <wp:anchor distT="0" distB="0" distL="114300" distR="114300" simplePos="0" relativeHeight="251659264" behindDoc="0" locked="0" layoutInCell="1" allowOverlap="1" wp14:anchorId="09918B29" wp14:editId="0F0CE0B3">
              <wp:simplePos x="0" y="0"/>
              <wp:positionH relativeFrom="column">
                <wp:posOffset>-930166</wp:posOffset>
              </wp:positionH>
              <wp:positionV relativeFrom="paragraph">
                <wp:posOffset>-457200</wp:posOffset>
              </wp:positionV>
              <wp:extent cx="7995285" cy="709448"/>
              <wp:effectExtent l="0" t="0" r="5715" b="0"/>
              <wp:wrapNone/>
              <wp:docPr id="2" name="Rectangle 2"/>
              <wp:cNvGraphicFramePr/>
              <a:graphic xmlns:a="http://schemas.openxmlformats.org/drawingml/2006/main">
                <a:graphicData uri="http://schemas.microsoft.com/office/word/2010/wordprocessingShape">
                  <wps:wsp>
                    <wps:cNvSpPr/>
                    <wps:spPr>
                      <a:xfrm>
                        <a:off x="0" y="0"/>
                        <a:ext cx="7995285" cy="709448"/>
                      </a:xfrm>
                      <a:prstGeom prst="rect">
                        <a:avLst/>
                      </a:prstGeom>
                      <a:solidFill>
                        <a:srgbClr val="44546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867E8" id="Rectangle 2" o:spid="_x0000_s1026" style="position:absolute;margin-left:-73.25pt;margin-top:-36pt;width:629.55pt;height:5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" fillcolor="#44546a"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505"/>
    <w:multiLevelType w:val="hybridMultilevel"/>
    <w:tmpl w:val="DC7C174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1EB4303"/>
    <w:multiLevelType w:val="hybridMultilevel"/>
    <w:tmpl w:val="43988FDC"/>
    <w:lvl w:ilvl="0" w:tplc="1FC65D9A">
      <w:numFmt w:val="bullet"/>
      <w:lvlText w:val="-"/>
      <w:lvlJc w:val="left"/>
      <w:pPr>
        <w:ind w:left="1069" w:hanging="360"/>
      </w:pPr>
      <w:rPr>
        <w:rFonts w:ascii="Arial" w:eastAsia="Arial"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15:restartNumberingAfterBreak="0">
    <w:nsid w:val="0DA70279"/>
    <w:multiLevelType w:val="hybridMultilevel"/>
    <w:tmpl w:val="228A4FA4"/>
    <w:lvl w:ilvl="0" w:tplc="20000001">
      <w:start w:val="1"/>
      <w:numFmt w:val="bullet"/>
      <w:lvlText w:val=""/>
      <w:lvlJc w:val="left"/>
      <w:pPr>
        <w:ind w:left="436" w:hanging="360"/>
      </w:pPr>
      <w:rPr>
        <w:rFonts w:ascii="Symbol" w:hAnsi="Symbol" w:hint="default"/>
      </w:rPr>
    </w:lvl>
    <w:lvl w:ilvl="1" w:tplc="20000003" w:tentative="1">
      <w:start w:val="1"/>
      <w:numFmt w:val="bullet"/>
      <w:lvlText w:val="o"/>
      <w:lvlJc w:val="left"/>
      <w:pPr>
        <w:ind w:left="1156" w:hanging="360"/>
      </w:pPr>
      <w:rPr>
        <w:rFonts w:ascii="Courier New" w:hAnsi="Courier New" w:cs="Courier New" w:hint="default"/>
      </w:rPr>
    </w:lvl>
    <w:lvl w:ilvl="2" w:tplc="20000005" w:tentative="1">
      <w:start w:val="1"/>
      <w:numFmt w:val="bullet"/>
      <w:lvlText w:val=""/>
      <w:lvlJc w:val="left"/>
      <w:pPr>
        <w:ind w:left="1876" w:hanging="360"/>
      </w:pPr>
      <w:rPr>
        <w:rFonts w:ascii="Wingdings" w:hAnsi="Wingdings" w:hint="default"/>
      </w:rPr>
    </w:lvl>
    <w:lvl w:ilvl="3" w:tplc="20000001" w:tentative="1">
      <w:start w:val="1"/>
      <w:numFmt w:val="bullet"/>
      <w:lvlText w:val=""/>
      <w:lvlJc w:val="left"/>
      <w:pPr>
        <w:ind w:left="2596" w:hanging="360"/>
      </w:pPr>
      <w:rPr>
        <w:rFonts w:ascii="Symbol" w:hAnsi="Symbol" w:hint="default"/>
      </w:rPr>
    </w:lvl>
    <w:lvl w:ilvl="4" w:tplc="20000003" w:tentative="1">
      <w:start w:val="1"/>
      <w:numFmt w:val="bullet"/>
      <w:lvlText w:val="o"/>
      <w:lvlJc w:val="left"/>
      <w:pPr>
        <w:ind w:left="3316" w:hanging="360"/>
      </w:pPr>
      <w:rPr>
        <w:rFonts w:ascii="Courier New" w:hAnsi="Courier New" w:cs="Courier New" w:hint="default"/>
      </w:rPr>
    </w:lvl>
    <w:lvl w:ilvl="5" w:tplc="20000005" w:tentative="1">
      <w:start w:val="1"/>
      <w:numFmt w:val="bullet"/>
      <w:lvlText w:val=""/>
      <w:lvlJc w:val="left"/>
      <w:pPr>
        <w:ind w:left="4036" w:hanging="360"/>
      </w:pPr>
      <w:rPr>
        <w:rFonts w:ascii="Wingdings" w:hAnsi="Wingdings" w:hint="default"/>
      </w:rPr>
    </w:lvl>
    <w:lvl w:ilvl="6" w:tplc="20000001" w:tentative="1">
      <w:start w:val="1"/>
      <w:numFmt w:val="bullet"/>
      <w:lvlText w:val=""/>
      <w:lvlJc w:val="left"/>
      <w:pPr>
        <w:ind w:left="4756" w:hanging="360"/>
      </w:pPr>
      <w:rPr>
        <w:rFonts w:ascii="Symbol" w:hAnsi="Symbol" w:hint="default"/>
      </w:rPr>
    </w:lvl>
    <w:lvl w:ilvl="7" w:tplc="20000003" w:tentative="1">
      <w:start w:val="1"/>
      <w:numFmt w:val="bullet"/>
      <w:lvlText w:val="o"/>
      <w:lvlJc w:val="left"/>
      <w:pPr>
        <w:ind w:left="5476" w:hanging="360"/>
      </w:pPr>
      <w:rPr>
        <w:rFonts w:ascii="Courier New" w:hAnsi="Courier New" w:cs="Courier New" w:hint="default"/>
      </w:rPr>
    </w:lvl>
    <w:lvl w:ilvl="8" w:tplc="20000005" w:tentative="1">
      <w:start w:val="1"/>
      <w:numFmt w:val="bullet"/>
      <w:lvlText w:val=""/>
      <w:lvlJc w:val="left"/>
      <w:pPr>
        <w:ind w:left="6196" w:hanging="360"/>
      </w:pPr>
      <w:rPr>
        <w:rFonts w:ascii="Wingdings" w:hAnsi="Wingdings" w:hint="default"/>
      </w:rPr>
    </w:lvl>
  </w:abstractNum>
  <w:abstractNum w:abstractNumId="3" w15:restartNumberingAfterBreak="0">
    <w:nsid w:val="0F0E3F6C"/>
    <w:multiLevelType w:val="hybridMultilevel"/>
    <w:tmpl w:val="C6AC6A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64055B9"/>
    <w:multiLevelType w:val="hybridMultilevel"/>
    <w:tmpl w:val="CE5065D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271935ED"/>
    <w:multiLevelType w:val="hybridMultilevel"/>
    <w:tmpl w:val="00061D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15122B2"/>
    <w:multiLevelType w:val="hybridMultilevel"/>
    <w:tmpl w:val="637E748C"/>
    <w:lvl w:ilvl="0" w:tplc="20000001">
      <w:start w:val="1"/>
      <w:numFmt w:val="bullet"/>
      <w:lvlText w:val=""/>
      <w:lvlJc w:val="left"/>
      <w:pPr>
        <w:ind w:left="436" w:hanging="360"/>
      </w:pPr>
      <w:rPr>
        <w:rFonts w:ascii="Symbol" w:hAnsi="Symbol" w:hint="default"/>
      </w:rPr>
    </w:lvl>
    <w:lvl w:ilvl="1" w:tplc="20000003" w:tentative="1">
      <w:start w:val="1"/>
      <w:numFmt w:val="bullet"/>
      <w:lvlText w:val="o"/>
      <w:lvlJc w:val="left"/>
      <w:pPr>
        <w:ind w:left="1156" w:hanging="360"/>
      </w:pPr>
      <w:rPr>
        <w:rFonts w:ascii="Courier New" w:hAnsi="Courier New" w:cs="Courier New" w:hint="default"/>
      </w:rPr>
    </w:lvl>
    <w:lvl w:ilvl="2" w:tplc="20000005" w:tentative="1">
      <w:start w:val="1"/>
      <w:numFmt w:val="bullet"/>
      <w:lvlText w:val=""/>
      <w:lvlJc w:val="left"/>
      <w:pPr>
        <w:ind w:left="1876" w:hanging="360"/>
      </w:pPr>
      <w:rPr>
        <w:rFonts w:ascii="Wingdings" w:hAnsi="Wingdings" w:hint="default"/>
      </w:rPr>
    </w:lvl>
    <w:lvl w:ilvl="3" w:tplc="20000001" w:tentative="1">
      <w:start w:val="1"/>
      <w:numFmt w:val="bullet"/>
      <w:lvlText w:val=""/>
      <w:lvlJc w:val="left"/>
      <w:pPr>
        <w:ind w:left="2596" w:hanging="360"/>
      </w:pPr>
      <w:rPr>
        <w:rFonts w:ascii="Symbol" w:hAnsi="Symbol" w:hint="default"/>
      </w:rPr>
    </w:lvl>
    <w:lvl w:ilvl="4" w:tplc="20000003" w:tentative="1">
      <w:start w:val="1"/>
      <w:numFmt w:val="bullet"/>
      <w:lvlText w:val="o"/>
      <w:lvlJc w:val="left"/>
      <w:pPr>
        <w:ind w:left="3316" w:hanging="360"/>
      </w:pPr>
      <w:rPr>
        <w:rFonts w:ascii="Courier New" w:hAnsi="Courier New" w:cs="Courier New" w:hint="default"/>
      </w:rPr>
    </w:lvl>
    <w:lvl w:ilvl="5" w:tplc="20000005" w:tentative="1">
      <w:start w:val="1"/>
      <w:numFmt w:val="bullet"/>
      <w:lvlText w:val=""/>
      <w:lvlJc w:val="left"/>
      <w:pPr>
        <w:ind w:left="4036" w:hanging="360"/>
      </w:pPr>
      <w:rPr>
        <w:rFonts w:ascii="Wingdings" w:hAnsi="Wingdings" w:hint="default"/>
      </w:rPr>
    </w:lvl>
    <w:lvl w:ilvl="6" w:tplc="20000001" w:tentative="1">
      <w:start w:val="1"/>
      <w:numFmt w:val="bullet"/>
      <w:lvlText w:val=""/>
      <w:lvlJc w:val="left"/>
      <w:pPr>
        <w:ind w:left="4756" w:hanging="360"/>
      </w:pPr>
      <w:rPr>
        <w:rFonts w:ascii="Symbol" w:hAnsi="Symbol" w:hint="default"/>
      </w:rPr>
    </w:lvl>
    <w:lvl w:ilvl="7" w:tplc="20000003" w:tentative="1">
      <w:start w:val="1"/>
      <w:numFmt w:val="bullet"/>
      <w:lvlText w:val="o"/>
      <w:lvlJc w:val="left"/>
      <w:pPr>
        <w:ind w:left="5476" w:hanging="360"/>
      </w:pPr>
      <w:rPr>
        <w:rFonts w:ascii="Courier New" w:hAnsi="Courier New" w:cs="Courier New" w:hint="default"/>
      </w:rPr>
    </w:lvl>
    <w:lvl w:ilvl="8" w:tplc="20000005" w:tentative="1">
      <w:start w:val="1"/>
      <w:numFmt w:val="bullet"/>
      <w:lvlText w:val=""/>
      <w:lvlJc w:val="left"/>
      <w:pPr>
        <w:ind w:left="6196" w:hanging="360"/>
      </w:pPr>
      <w:rPr>
        <w:rFonts w:ascii="Wingdings" w:hAnsi="Wingdings" w:hint="default"/>
      </w:rPr>
    </w:lvl>
  </w:abstractNum>
  <w:abstractNum w:abstractNumId="7" w15:restartNumberingAfterBreak="0">
    <w:nsid w:val="39635589"/>
    <w:multiLevelType w:val="hybridMultilevel"/>
    <w:tmpl w:val="50344A5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8" w15:restartNumberingAfterBreak="0">
    <w:nsid w:val="44616D0A"/>
    <w:multiLevelType w:val="hybridMultilevel"/>
    <w:tmpl w:val="B6EAC20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69A3E8C"/>
    <w:multiLevelType w:val="hybridMultilevel"/>
    <w:tmpl w:val="6DC6BB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33C763A"/>
    <w:multiLevelType w:val="hybridMultilevel"/>
    <w:tmpl w:val="DAA46F6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58811834"/>
    <w:multiLevelType w:val="hybridMultilevel"/>
    <w:tmpl w:val="780AAE0A"/>
    <w:lvl w:ilvl="0" w:tplc="20000001">
      <w:start w:val="1"/>
      <w:numFmt w:val="bullet"/>
      <w:lvlText w:val=""/>
      <w:lvlJc w:val="left"/>
      <w:pPr>
        <w:ind w:left="436" w:hanging="360"/>
      </w:pPr>
      <w:rPr>
        <w:rFonts w:ascii="Symbol" w:hAnsi="Symbol" w:hint="default"/>
      </w:rPr>
    </w:lvl>
    <w:lvl w:ilvl="1" w:tplc="20000003" w:tentative="1">
      <w:start w:val="1"/>
      <w:numFmt w:val="bullet"/>
      <w:lvlText w:val="o"/>
      <w:lvlJc w:val="left"/>
      <w:pPr>
        <w:ind w:left="1156" w:hanging="360"/>
      </w:pPr>
      <w:rPr>
        <w:rFonts w:ascii="Courier New" w:hAnsi="Courier New" w:cs="Courier New" w:hint="default"/>
      </w:rPr>
    </w:lvl>
    <w:lvl w:ilvl="2" w:tplc="20000005" w:tentative="1">
      <w:start w:val="1"/>
      <w:numFmt w:val="bullet"/>
      <w:lvlText w:val=""/>
      <w:lvlJc w:val="left"/>
      <w:pPr>
        <w:ind w:left="1876" w:hanging="360"/>
      </w:pPr>
      <w:rPr>
        <w:rFonts w:ascii="Wingdings" w:hAnsi="Wingdings" w:hint="default"/>
      </w:rPr>
    </w:lvl>
    <w:lvl w:ilvl="3" w:tplc="20000001" w:tentative="1">
      <w:start w:val="1"/>
      <w:numFmt w:val="bullet"/>
      <w:lvlText w:val=""/>
      <w:lvlJc w:val="left"/>
      <w:pPr>
        <w:ind w:left="2596" w:hanging="360"/>
      </w:pPr>
      <w:rPr>
        <w:rFonts w:ascii="Symbol" w:hAnsi="Symbol" w:hint="default"/>
      </w:rPr>
    </w:lvl>
    <w:lvl w:ilvl="4" w:tplc="20000003" w:tentative="1">
      <w:start w:val="1"/>
      <w:numFmt w:val="bullet"/>
      <w:lvlText w:val="o"/>
      <w:lvlJc w:val="left"/>
      <w:pPr>
        <w:ind w:left="3316" w:hanging="360"/>
      </w:pPr>
      <w:rPr>
        <w:rFonts w:ascii="Courier New" w:hAnsi="Courier New" w:cs="Courier New" w:hint="default"/>
      </w:rPr>
    </w:lvl>
    <w:lvl w:ilvl="5" w:tplc="20000005" w:tentative="1">
      <w:start w:val="1"/>
      <w:numFmt w:val="bullet"/>
      <w:lvlText w:val=""/>
      <w:lvlJc w:val="left"/>
      <w:pPr>
        <w:ind w:left="4036" w:hanging="360"/>
      </w:pPr>
      <w:rPr>
        <w:rFonts w:ascii="Wingdings" w:hAnsi="Wingdings" w:hint="default"/>
      </w:rPr>
    </w:lvl>
    <w:lvl w:ilvl="6" w:tplc="20000001" w:tentative="1">
      <w:start w:val="1"/>
      <w:numFmt w:val="bullet"/>
      <w:lvlText w:val=""/>
      <w:lvlJc w:val="left"/>
      <w:pPr>
        <w:ind w:left="4756" w:hanging="360"/>
      </w:pPr>
      <w:rPr>
        <w:rFonts w:ascii="Symbol" w:hAnsi="Symbol" w:hint="default"/>
      </w:rPr>
    </w:lvl>
    <w:lvl w:ilvl="7" w:tplc="20000003" w:tentative="1">
      <w:start w:val="1"/>
      <w:numFmt w:val="bullet"/>
      <w:lvlText w:val="o"/>
      <w:lvlJc w:val="left"/>
      <w:pPr>
        <w:ind w:left="5476" w:hanging="360"/>
      </w:pPr>
      <w:rPr>
        <w:rFonts w:ascii="Courier New" w:hAnsi="Courier New" w:cs="Courier New" w:hint="default"/>
      </w:rPr>
    </w:lvl>
    <w:lvl w:ilvl="8" w:tplc="20000005" w:tentative="1">
      <w:start w:val="1"/>
      <w:numFmt w:val="bullet"/>
      <w:lvlText w:val=""/>
      <w:lvlJc w:val="left"/>
      <w:pPr>
        <w:ind w:left="6196" w:hanging="360"/>
      </w:pPr>
      <w:rPr>
        <w:rFonts w:ascii="Wingdings" w:hAnsi="Wingdings" w:hint="default"/>
      </w:rPr>
    </w:lvl>
  </w:abstractNum>
  <w:abstractNum w:abstractNumId="12" w15:restartNumberingAfterBreak="0">
    <w:nsid w:val="5A5D7B12"/>
    <w:multiLevelType w:val="hybridMultilevel"/>
    <w:tmpl w:val="8BD04116"/>
    <w:lvl w:ilvl="0" w:tplc="20000001">
      <w:start w:val="1"/>
      <w:numFmt w:val="bullet"/>
      <w:lvlText w:val=""/>
      <w:lvlJc w:val="left"/>
      <w:pPr>
        <w:ind w:left="436" w:hanging="360"/>
      </w:pPr>
      <w:rPr>
        <w:rFonts w:ascii="Symbol" w:hAnsi="Symbol" w:hint="default"/>
      </w:rPr>
    </w:lvl>
    <w:lvl w:ilvl="1" w:tplc="20000003" w:tentative="1">
      <w:start w:val="1"/>
      <w:numFmt w:val="bullet"/>
      <w:lvlText w:val="o"/>
      <w:lvlJc w:val="left"/>
      <w:pPr>
        <w:ind w:left="1156" w:hanging="360"/>
      </w:pPr>
      <w:rPr>
        <w:rFonts w:ascii="Courier New" w:hAnsi="Courier New" w:cs="Courier New" w:hint="default"/>
      </w:rPr>
    </w:lvl>
    <w:lvl w:ilvl="2" w:tplc="20000005" w:tentative="1">
      <w:start w:val="1"/>
      <w:numFmt w:val="bullet"/>
      <w:lvlText w:val=""/>
      <w:lvlJc w:val="left"/>
      <w:pPr>
        <w:ind w:left="1876" w:hanging="360"/>
      </w:pPr>
      <w:rPr>
        <w:rFonts w:ascii="Wingdings" w:hAnsi="Wingdings" w:hint="default"/>
      </w:rPr>
    </w:lvl>
    <w:lvl w:ilvl="3" w:tplc="20000001" w:tentative="1">
      <w:start w:val="1"/>
      <w:numFmt w:val="bullet"/>
      <w:lvlText w:val=""/>
      <w:lvlJc w:val="left"/>
      <w:pPr>
        <w:ind w:left="2596" w:hanging="360"/>
      </w:pPr>
      <w:rPr>
        <w:rFonts w:ascii="Symbol" w:hAnsi="Symbol" w:hint="default"/>
      </w:rPr>
    </w:lvl>
    <w:lvl w:ilvl="4" w:tplc="20000003" w:tentative="1">
      <w:start w:val="1"/>
      <w:numFmt w:val="bullet"/>
      <w:lvlText w:val="o"/>
      <w:lvlJc w:val="left"/>
      <w:pPr>
        <w:ind w:left="3316" w:hanging="360"/>
      </w:pPr>
      <w:rPr>
        <w:rFonts w:ascii="Courier New" w:hAnsi="Courier New" w:cs="Courier New" w:hint="default"/>
      </w:rPr>
    </w:lvl>
    <w:lvl w:ilvl="5" w:tplc="20000005" w:tentative="1">
      <w:start w:val="1"/>
      <w:numFmt w:val="bullet"/>
      <w:lvlText w:val=""/>
      <w:lvlJc w:val="left"/>
      <w:pPr>
        <w:ind w:left="4036" w:hanging="360"/>
      </w:pPr>
      <w:rPr>
        <w:rFonts w:ascii="Wingdings" w:hAnsi="Wingdings" w:hint="default"/>
      </w:rPr>
    </w:lvl>
    <w:lvl w:ilvl="6" w:tplc="20000001" w:tentative="1">
      <w:start w:val="1"/>
      <w:numFmt w:val="bullet"/>
      <w:lvlText w:val=""/>
      <w:lvlJc w:val="left"/>
      <w:pPr>
        <w:ind w:left="4756" w:hanging="360"/>
      </w:pPr>
      <w:rPr>
        <w:rFonts w:ascii="Symbol" w:hAnsi="Symbol" w:hint="default"/>
      </w:rPr>
    </w:lvl>
    <w:lvl w:ilvl="7" w:tplc="20000003" w:tentative="1">
      <w:start w:val="1"/>
      <w:numFmt w:val="bullet"/>
      <w:lvlText w:val="o"/>
      <w:lvlJc w:val="left"/>
      <w:pPr>
        <w:ind w:left="5476" w:hanging="360"/>
      </w:pPr>
      <w:rPr>
        <w:rFonts w:ascii="Courier New" w:hAnsi="Courier New" w:cs="Courier New" w:hint="default"/>
      </w:rPr>
    </w:lvl>
    <w:lvl w:ilvl="8" w:tplc="20000005" w:tentative="1">
      <w:start w:val="1"/>
      <w:numFmt w:val="bullet"/>
      <w:lvlText w:val=""/>
      <w:lvlJc w:val="left"/>
      <w:pPr>
        <w:ind w:left="6196" w:hanging="360"/>
      </w:pPr>
      <w:rPr>
        <w:rFonts w:ascii="Wingdings" w:hAnsi="Wingdings" w:hint="default"/>
      </w:rPr>
    </w:lvl>
  </w:abstractNum>
  <w:abstractNum w:abstractNumId="13" w15:restartNumberingAfterBreak="0">
    <w:nsid w:val="7C13309D"/>
    <w:multiLevelType w:val="hybridMultilevel"/>
    <w:tmpl w:val="6CDCBD1E"/>
    <w:lvl w:ilvl="0" w:tplc="D4DCB87C">
      <w:start w:val="1"/>
      <w:numFmt w:val="decimal"/>
      <w:lvlText w:val="%1."/>
      <w:lvlJc w:val="left"/>
      <w:pPr>
        <w:ind w:left="720" w:hanging="360"/>
      </w:pPr>
      <w:rPr>
        <w:rFonts w:ascii="Arial" w:eastAsia="Arial"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4"/>
  </w:num>
  <w:num w:numId="5">
    <w:abstractNumId w:val="10"/>
  </w:num>
  <w:num w:numId="6">
    <w:abstractNumId w:val="5"/>
  </w:num>
  <w:num w:numId="7">
    <w:abstractNumId w:val="13"/>
  </w:num>
  <w:num w:numId="8">
    <w:abstractNumId w:val="11"/>
  </w:num>
  <w:num w:numId="9">
    <w:abstractNumId w:val="6"/>
  </w:num>
  <w:num w:numId="10">
    <w:abstractNumId w:val="12"/>
  </w:num>
  <w:num w:numId="11">
    <w:abstractNumId w:val="2"/>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FD"/>
    <w:rsid w:val="000235FF"/>
    <w:rsid w:val="00042C21"/>
    <w:rsid w:val="0004549A"/>
    <w:rsid w:val="00046900"/>
    <w:rsid w:val="0008004D"/>
    <w:rsid w:val="000A4257"/>
    <w:rsid w:val="000A60C6"/>
    <w:rsid w:val="000C6446"/>
    <w:rsid w:val="000C7695"/>
    <w:rsid w:val="00121D4C"/>
    <w:rsid w:val="00122204"/>
    <w:rsid w:val="00126819"/>
    <w:rsid w:val="00172BA8"/>
    <w:rsid w:val="001B263E"/>
    <w:rsid w:val="001C6995"/>
    <w:rsid w:val="001D0046"/>
    <w:rsid w:val="001D1B94"/>
    <w:rsid w:val="001D27D3"/>
    <w:rsid w:val="001D3B3A"/>
    <w:rsid w:val="001F24D3"/>
    <w:rsid w:val="0021073F"/>
    <w:rsid w:val="00227BEA"/>
    <w:rsid w:val="00236586"/>
    <w:rsid w:val="00240137"/>
    <w:rsid w:val="00243751"/>
    <w:rsid w:val="00264F0E"/>
    <w:rsid w:val="0029572C"/>
    <w:rsid w:val="002A36EF"/>
    <w:rsid w:val="002B3F31"/>
    <w:rsid w:val="002C7697"/>
    <w:rsid w:val="002D65C8"/>
    <w:rsid w:val="002E466C"/>
    <w:rsid w:val="002E60D9"/>
    <w:rsid w:val="002F63E3"/>
    <w:rsid w:val="0031573C"/>
    <w:rsid w:val="00320581"/>
    <w:rsid w:val="003314DA"/>
    <w:rsid w:val="00334E40"/>
    <w:rsid w:val="003462FB"/>
    <w:rsid w:val="003B29C4"/>
    <w:rsid w:val="003E166C"/>
    <w:rsid w:val="003E2FD1"/>
    <w:rsid w:val="003F29FE"/>
    <w:rsid w:val="003F5B11"/>
    <w:rsid w:val="0042126F"/>
    <w:rsid w:val="00424CC7"/>
    <w:rsid w:val="0044388F"/>
    <w:rsid w:val="0044665E"/>
    <w:rsid w:val="004747EC"/>
    <w:rsid w:val="004B4A66"/>
    <w:rsid w:val="004D16F5"/>
    <w:rsid w:val="004D1DFD"/>
    <w:rsid w:val="004D7702"/>
    <w:rsid w:val="004F3A66"/>
    <w:rsid w:val="004F4912"/>
    <w:rsid w:val="00562CF1"/>
    <w:rsid w:val="00571436"/>
    <w:rsid w:val="0058791B"/>
    <w:rsid w:val="00593570"/>
    <w:rsid w:val="005B1154"/>
    <w:rsid w:val="005B20EA"/>
    <w:rsid w:val="005B5701"/>
    <w:rsid w:val="005C3F3F"/>
    <w:rsid w:val="006047F5"/>
    <w:rsid w:val="00615A49"/>
    <w:rsid w:val="006574BF"/>
    <w:rsid w:val="0066674B"/>
    <w:rsid w:val="0068157E"/>
    <w:rsid w:val="006B493B"/>
    <w:rsid w:val="006C1E87"/>
    <w:rsid w:val="006C380E"/>
    <w:rsid w:val="006E3E79"/>
    <w:rsid w:val="006E6892"/>
    <w:rsid w:val="00700425"/>
    <w:rsid w:val="0073454A"/>
    <w:rsid w:val="00740D05"/>
    <w:rsid w:val="00780D4C"/>
    <w:rsid w:val="00784594"/>
    <w:rsid w:val="00791247"/>
    <w:rsid w:val="007A55B8"/>
    <w:rsid w:val="007B773C"/>
    <w:rsid w:val="007F0500"/>
    <w:rsid w:val="00806B2D"/>
    <w:rsid w:val="0081402C"/>
    <w:rsid w:val="00822267"/>
    <w:rsid w:val="0082270D"/>
    <w:rsid w:val="008272D0"/>
    <w:rsid w:val="00842736"/>
    <w:rsid w:val="00857557"/>
    <w:rsid w:val="008804F8"/>
    <w:rsid w:val="00890595"/>
    <w:rsid w:val="008A0935"/>
    <w:rsid w:val="008A1C1B"/>
    <w:rsid w:val="008B397A"/>
    <w:rsid w:val="008C604C"/>
    <w:rsid w:val="008C68D4"/>
    <w:rsid w:val="008F65F6"/>
    <w:rsid w:val="00944AFD"/>
    <w:rsid w:val="00975832"/>
    <w:rsid w:val="009A3E3B"/>
    <w:rsid w:val="009B5FEC"/>
    <w:rsid w:val="009F5396"/>
    <w:rsid w:val="009F607C"/>
    <w:rsid w:val="00A02994"/>
    <w:rsid w:val="00A07BCA"/>
    <w:rsid w:val="00A22BFD"/>
    <w:rsid w:val="00A22D10"/>
    <w:rsid w:val="00A3044F"/>
    <w:rsid w:val="00A50A21"/>
    <w:rsid w:val="00A55544"/>
    <w:rsid w:val="00A65B0B"/>
    <w:rsid w:val="00A83F90"/>
    <w:rsid w:val="00A91901"/>
    <w:rsid w:val="00AD0EE8"/>
    <w:rsid w:val="00B068BC"/>
    <w:rsid w:val="00B10C86"/>
    <w:rsid w:val="00B32904"/>
    <w:rsid w:val="00B33334"/>
    <w:rsid w:val="00B51F77"/>
    <w:rsid w:val="00B542AF"/>
    <w:rsid w:val="00B54FA6"/>
    <w:rsid w:val="00B825FF"/>
    <w:rsid w:val="00B94980"/>
    <w:rsid w:val="00BB2680"/>
    <w:rsid w:val="00BE42F5"/>
    <w:rsid w:val="00C05295"/>
    <w:rsid w:val="00C11BBB"/>
    <w:rsid w:val="00C23253"/>
    <w:rsid w:val="00C400FF"/>
    <w:rsid w:val="00C433B8"/>
    <w:rsid w:val="00C50C82"/>
    <w:rsid w:val="00C57F8A"/>
    <w:rsid w:val="00C95924"/>
    <w:rsid w:val="00CC3851"/>
    <w:rsid w:val="00CE5D8C"/>
    <w:rsid w:val="00D01B68"/>
    <w:rsid w:val="00D176E8"/>
    <w:rsid w:val="00D17EF2"/>
    <w:rsid w:val="00D355AF"/>
    <w:rsid w:val="00D53A9F"/>
    <w:rsid w:val="00D65EBE"/>
    <w:rsid w:val="00D933AB"/>
    <w:rsid w:val="00D947D5"/>
    <w:rsid w:val="00DA058A"/>
    <w:rsid w:val="00DA58E5"/>
    <w:rsid w:val="00DB7BFB"/>
    <w:rsid w:val="00DE28A7"/>
    <w:rsid w:val="00DF46F4"/>
    <w:rsid w:val="00DF5BE7"/>
    <w:rsid w:val="00E06AB8"/>
    <w:rsid w:val="00E06C75"/>
    <w:rsid w:val="00E2222F"/>
    <w:rsid w:val="00E40925"/>
    <w:rsid w:val="00E57901"/>
    <w:rsid w:val="00E6303E"/>
    <w:rsid w:val="00E86A78"/>
    <w:rsid w:val="00E90A03"/>
    <w:rsid w:val="00EA13EE"/>
    <w:rsid w:val="00EB59BD"/>
    <w:rsid w:val="00EB7993"/>
    <w:rsid w:val="00ED6174"/>
    <w:rsid w:val="00ED68E2"/>
    <w:rsid w:val="00F01E7B"/>
    <w:rsid w:val="00F03B24"/>
    <w:rsid w:val="00F34592"/>
    <w:rsid w:val="00F6215B"/>
    <w:rsid w:val="00F80E4F"/>
    <w:rsid w:val="00F81B8F"/>
    <w:rsid w:val="00F90510"/>
    <w:rsid w:val="00FB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EFE85"/>
  <w15:docId w15:val="{22FABA77-690D-4C28-8F44-8EF24DE3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892"/>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2222F"/>
    <w:pPr>
      <w:ind w:left="720"/>
      <w:contextualSpacing/>
    </w:pPr>
  </w:style>
  <w:style w:type="character" w:styleId="CommentReference">
    <w:name w:val="annotation reference"/>
    <w:basedOn w:val="DefaultParagraphFont"/>
    <w:uiPriority w:val="99"/>
    <w:semiHidden/>
    <w:unhideWhenUsed/>
    <w:rsid w:val="002D65C8"/>
    <w:rPr>
      <w:sz w:val="16"/>
      <w:szCs w:val="16"/>
    </w:rPr>
  </w:style>
  <w:style w:type="paragraph" w:styleId="CommentText">
    <w:name w:val="annotation text"/>
    <w:basedOn w:val="Normal"/>
    <w:link w:val="CommentTextChar"/>
    <w:uiPriority w:val="99"/>
    <w:semiHidden/>
    <w:unhideWhenUsed/>
    <w:rsid w:val="002D65C8"/>
    <w:pPr>
      <w:spacing w:line="240" w:lineRule="auto"/>
    </w:pPr>
    <w:rPr>
      <w:sz w:val="20"/>
      <w:szCs w:val="20"/>
    </w:rPr>
  </w:style>
  <w:style w:type="character" w:customStyle="1" w:styleId="CommentTextChar">
    <w:name w:val="Comment Text Char"/>
    <w:basedOn w:val="DefaultParagraphFont"/>
    <w:link w:val="CommentText"/>
    <w:uiPriority w:val="99"/>
    <w:semiHidden/>
    <w:rsid w:val="002D65C8"/>
    <w:rPr>
      <w:sz w:val="20"/>
      <w:szCs w:val="20"/>
    </w:rPr>
  </w:style>
  <w:style w:type="paragraph" w:styleId="CommentSubject">
    <w:name w:val="annotation subject"/>
    <w:basedOn w:val="CommentText"/>
    <w:next w:val="CommentText"/>
    <w:link w:val="CommentSubjectChar"/>
    <w:uiPriority w:val="99"/>
    <w:semiHidden/>
    <w:unhideWhenUsed/>
    <w:rsid w:val="002D65C8"/>
    <w:rPr>
      <w:b/>
      <w:bCs/>
    </w:rPr>
  </w:style>
  <w:style w:type="character" w:customStyle="1" w:styleId="CommentSubjectChar">
    <w:name w:val="Comment Subject Char"/>
    <w:basedOn w:val="CommentTextChar"/>
    <w:link w:val="CommentSubject"/>
    <w:uiPriority w:val="99"/>
    <w:semiHidden/>
    <w:rsid w:val="002D65C8"/>
    <w:rPr>
      <w:b/>
      <w:bCs/>
      <w:sz w:val="20"/>
      <w:szCs w:val="20"/>
    </w:rPr>
  </w:style>
  <w:style w:type="paragraph" w:styleId="FootnoteText">
    <w:name w:val="footnote text"/>
    <w:basedOn w:val="Normal"/>
    <w:link w:val="FootnoteTextChar"/>
    <w:uiPriority w:val="99"/>
    <w:semiHidden/>
    <w:unhideWhenUsed/>
    <w:rsid w:val="008C604C"/>
    <w:pPr>
      <w:spacing w:line="240" w:lineRule="auto"/>
    </w:pPr>
    <w:rPr>
      <w:sz w:val="20"/>
      <w:szCs w:val="20"/>
    </w:rPr>
  </w:style>
  <w:style w:type="character" w:customStyle="1" w:styleId="FootnoteTextChar">
    <w:name w:val="Footnote Text Char"/>
    <w:basedOn w:val="DefaultParagraphFont"/>
    <w:link w:val="FootnoteText"/>
    <w:uiPriority w:val="99"/>
    <w:semiHidden/>
    <w:rsid w:val="008C604C"/>
    <w:rPr>
      <w:sz w:val="20"/>
      <w:szCs w:val="20"/>
    </w:rPr>
  </w:style>
  <w:style w:type="character" w:styleId="FootnoteReference">
    <w:name w:val="footnote reference"/>
    <w:basedOn w:val="DefaultParagraphFont"/>
    <w:uiPriority w:val="99"/>
    <w:semiHidden/>
    <w:unhideWhenUsed/>
    <w:rsid w:val="008C604C"/>
    <w:rPr>
      <w:vertAlign w:val="superscript"/>
    </w:rPr>
  </w:style>
  <w:style w:type="character" w:styleId="Hyperlink">
    <w:name w:val="Hyperlink"/>
    <w:basedOn w:val="DefaultParagraphFont"/>
    <w:uiPriority w:val="99"/>
    <w:unhideWhenUsed/>
    <w:rsid w:val="00740D05"/>
    <w:rPr>
      <w:color w:val="0000FF" w:themeColor="hyperlink"/>
      <w:u w:val="single"/>
    </w:rPr>
  </w:style>
  <w:style w:type="character" w:styleId="UnresolvedMention">
    <w:name w:val="Unresolved Mention"/>
    <w:basedOn w:val="DefaultParagraphFont"/>
    <w:uiPriority w:val="99"/>
    <w:semiHidden/>
    <w:unhideWhenUsed/>
    <w:rsid w:val="00740D05"/>
    <w:rPr>
      <w:color w:val="605E5C"/>
      <w:shd w:val="clear" w:color="auto" w:fill="E1DFDD"/>
    </w:rPr>
  </w:style>
  <w:style w:type="paragraph" w:styleId="Header">
    <w:name w:val="header"/>
    <w:basedOn w:val="Normal"/>
    <w:link w:val="HeaderChar"/>
    <w:uiPriority w:val="99"/>
    <w:unhideWhenUsed/>
    <w:rsid w:val="000A4257"/>
    <w:pPr>
      <w:tabs>
        <w:tab w:val="center" w:pos="4513"/>
        <w:tab w:val="right" w:pos="9026"/>
      </w:tabs>
      <w:spacing w:line="240" w:lineRule="auto"/>
    </w:pPr>
  </w:style>
  <w:style w:type="character" w:customStyle="1" w:styleId="HeaderChar">
    <w:name w:val="Header Char"/>
    <w:basedOn w:val="DefaultParagraphFont"/>
    <w:link w:val="Header"/>
    <w:uiPriority w:val="99"/>
    <w:rsid w:val="000A4257"/>
  </w:style>
  <w:style w:type="paragraph" w:styleId="Footer">
    <w:name w:val="footer"/>
    <w:basedOn w:val="Normal"/>
    <w:link w:val="FooterChar"/>
    <w:uiPriority w:val="99"/>
    <w:unhideWhenUsed/>
    <w:rsid w:val="000A4257"/>
    <w:pPr>
      <w:tabs>
        <w:tab w:val="center" w:pos="4513"/>
        <w:tab w:val="right" w:pos="9026"/>
      </w:tabs>
      <w:spacing w:line="240" w:lineRule="auto"/>
    </w:pPr>
  </w:style>
  <w:style w:type="character" w:customStyle="1" w:styleId="FooterChar">
    <w:name w:val="Footer Char"/>
    <w:basedOn w:val="DefaultParagraphFont"/>
    <w:link w:val="Footer"/>
    <w:uiPriority w:val="99"/>
    <w:rsid w:val="000A4257"/>
  </w:style>
  <w:style w:type="character" w:styleId="FollowedHyperlink">
    <w:name w:val="FollowedHyperlink"/>
    <w:basedOn w:val="DefaultParagraphFont"/>
    <w:uiPriority w:val="99"/>
    <w:semiHidden/>
    <w:unhideWhenUsed/>
    <w:rsid w:val="00BB26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1164">
      <w:bodyDiv w:val="1"/>
      <w:marLeft w:val="0"/>
      <w:marRight w:val="0"/>
      <w:marTop w:val="0"/>
      <w:marBottom w:val="0"/>
      <w:divBdr>
        <w:top w:val="none" w:sz="0" w:space="0" w:color="auto"/>
        <w:left w:val="none" w:sz="0" w:space="0" w:color="auto"/>
        <w:bottom w:val="none" w:sz="0" w:space="0" w:color="auto"/>
        <w:right w:val="none" w:sz="0" w:space="0" w:color="auto"/>
      </w:divBdr>
    </w:div>
    <w:div w:id="1871334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agencystandingcommittee.org/system/files/un_protocol_on_sea_allegations_involving_implementing_partners_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unhcr.org/en/working-group/348?sv=54&amp;geo=1078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seataskforce.org/uploads/tools/1327932869.pdf" TargetMode="External"/><Relationship Id="rId5" Type="http://schemas.openxmlformats.org/officeDocument/2006/relationships/numbering" Target="numbering.xml"/><Relationship Id="rId15" Type="http://schemas.openxmlformats.org/officeDocument/2006/relationships/hyperlink" Target="https://data.unhcr.org/en/working-group/348?sv=54&amp;geo=1078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hcr.org/en/working-group/348?sv=54&amp;geo=107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ef0f78-9f7c-4e89-a533-daf9479c6e53">
      <Terms xmlns="http://schemas.microsoft.com/office/infopath/2007/PartnerControls"/>
    </lcf76f155ced4ddcb4097134ff3c332f>
    <TaxCatchAll xmlns="791c8019-fd1d-4779-868a-5c965f68b2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171396461BBA4B9E7422964A197F7A" ma:contentTypeVersion="16" ma:contentTypeDescription="Create a new document." ma:contentTypeScope="" ma:versionID="b48405287de97c3831963ec4f8c92710">
  <xsd:schema xmlns:xsd="http://www.w3.org/2001/XMLSchema" xmlns:xs="http://www.w3.org/2001/XMLSchema" xmlns:p="http://schemas.microsoft.com/office/2006/metadata/properties" xmlns:ns2="e1ef0f78-9f7c-4e89-a533-daf9479c6e53" xmlns:ns3="791c8019-fd1d-4779-868a-5c965f68b2bd" targetNamespace="http://schemas.microsoft.com/office/2006/metadata/properties" ma:root="true" ma:fieldsID="b85c9852f794711279c16735d59bf069" ns2:_="" ns3:_="">
    <xsd:import namespace="e1ef0f78-9f7c-4e89-a533-daf9479c6e53"/>
    <xsd:import namespace="791c8019-fd1d-4779-868a-5c965f68b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f0f78-9f7c-4e89-a533-daf9479c6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1c8019-fd1d-4779-868a-5c965f68b2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c0c9c2-992c-4ec4-bbc0-becdc2029267}" ma:internalName="TaxCatchAll" ma:showField="CatchAllData" ma:web="791c8019-fd1d-4779-868a-5c965f68b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53B40-2C36-4898-879A-2C58E55EAD5D}">
  <ds:schemaRefs>
    <ds:schemaRef ds:uri="http://schemas.openxmlformats.org/officeDocument/2006/bibliography"/>
  </ds:schemaRefs>
</ds:datastoreItem>
</file>

<file path=customXml/itemProps2.xml><?xml version="1.0" encoding="utf-8"?>
<ds:datastoreItem xmlns:ds="http://schemas.openxmlformats.org/officeDocument/2006/customXml" ds:itemID="{D1615F4D-C3E7-46D7-9288-9E2DC2524C46}">
  <ds:schemaRefs>
    <ds:schemaRef ds:uri="http://schemas.microsoft.com/office/2006/metadata/properties"/>
    <ds:schemaRef ds:uri="http://schemas.microsoft.com/office/infopath/2007/PartnerControls"/>
    <ds:schemaRef ds:uri="e1ef0f78-9f7c-4e89-a533-daf9479c6e53"/>
    <ds:schemaRef ds:uri="791c8019-fd1d-4779-868a-5c965f68b2bd"/>
  </ds:schemaRefs>
</ds:datastoreItem>
</file>

<file path=customXml/itemProps3.xml><?xml version="1.0" encoding="utf-8"?>
<ds:datastoreItem xmlns:ds="http://schemas.openxmlformats.org/officeDocument/2006/customXml" ds:itemID="{3603B756-F422-4832-B4AB-1658730B4216}">
  <ds:schemaRefs>
    <ds:schemaRef ds:uri="http://schemas.microsoft.com/sharepoint/v3/contenttype/forms"/>
  </ds:schemaRefs>
</ds:datastoreItem>
</file>

<file path=customXml/itemProps4.xml><?xml version="1.0" encoding="utf-8"?>
<ds:datastoreItem xmlns:ds="http://schemas.openxmlformats.org/officeDocument/2006/customXml" ds:itemID="{8D27F298-3133-40C9-826C-CA6A45810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f0f78-9f7c-4e89-a533-daf9479c6e53"/>
    <ds:schemaRef ds:uri="791c8019-fd1d-4779-868a-5c965f68b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Sen</dc:creator>
  <cp:lastModifiedBy>Anna Turus</cp:lastModifiedBy>
  <cp:revision>41</cp:revision>
  <dcterms:created xsi:type="dcterms:W3CDTF">2022-09-15T11:42:00Z</dcterms:created>
  <dcterms:modified xsi:type="dcterms:W3CDTF">2022-09-23T10:57:00Z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0x01010078171396461BBA4B9E7422964A197F7A</vt:lpwstr>
  </property>
  <property fmtid="{D5CDD505-2E9C-101B-9397-08002B2CF9AE}" pid="3" name="MediaServiceImageTags">
    <vt:lpwstr/>
  </property>
</Properties>
</file>