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7D4A" w14:textId="77777777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Policy title: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Protection from Sexual Exploitation and Abuse </w:t>
      </w:r>
    </w:p>
    <w:p w14:paraId="13F57D4B" w14:textId="634B1AF5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Policy objective: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To promulgate policy of zero tolerance for sexual exploitation and abuse (SEA) for all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>Organization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employees and related personnel and ensure that roles, responsibilities and expected standards of conduct in relation to SEA are known within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>Organization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. To create and maintain a safe environment, free from SEA, by taking appropriate measures for this purpose, internally and in the communities where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operates, through robust prevention and response work.</w:t>
      </w:r>
    </w:p>
    <w:p w14:paraId="13F57D4C" w14:textId="53561FEA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Targeted Audience: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All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employees and related personnel.</w:t>
      </w:r>
    </w:p>
    <w:p w14:paraId="13F57D4D" w14:textId="77777777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Effective Date: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xx.xx.xxxx</w:t>
      </w:r>
    </w:p>
    <w:p w14:paraId="13F57D4E" w14:textId="77777777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Mandatory Revision Date: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xx.xx.xxxxt</w:t>
      </w:r>
    </w:p>
    <w:p w14:paraId="13F57D4F" w14:textId="77777777" w:rsidR="00230C7E" w:rsidRDefault="00230C7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</w:p>
    <w:p w14:paraId="13F57D50" w14:textId="77777777" w:rsidR="00230C7E" w:rsidRDefault="00230C7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13F57D51" w14:textId="77777777" w:rsidR="00230C7E" w:rsidRDefault="006021D2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1. Policy statement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: </w:t>
      </w:r>
    </w:p>
    <w:p w14:paraId="13F57D52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1.1.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SEA violates universally recognized international legal norms and standards and are unacceptable behaviors and prohibited cond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uct for all humanitarian workers, including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Organization] employees and related personnel.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2"/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</w:p>
    <w:p w14:paraId="13F57D53" w14:textId="02A1274B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1.2.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has a policy of zero tolerance towards SEA. All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employees and related personnel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3"/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are expected to uphold the highest standards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of personal and professional conduct at all times, and to provide humanitarian assistance and services in a manner that respects and fosters the rights of beneficiaries and other vulnerable members of the local communities.</w:t>
      </w:r>
    </w:p>
    <w:p w14:paraId="13F57D54" w14:textId="77777777" w:rsidR="00230C7E" w:rsidRDefault="00230C7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13F57D55" w14:textId="77777777" w:rsidR="00230C7E" w:rsidRDefault="006021D2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2. Scope of application: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</w:t>
      </w:r>
    </w:p>
    <w:p w14:paraId="13F57D56" w14:textId="31B07AE4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2.1.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This policy sets out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approach to prevent and respond to SEA. The policy applies to all employees and related personnel, both on-and off-duty. </w:t>
      </w:r>
    </w:p>
    <w:p w14:paraId="13F57D57" w14:textId="77777777" w:rsidR="00230C7E" w:rsidRDefault="00230C7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13F57D58" w14:textId="77777777" w:rsidR="00230C7E" w:rsidRDefault="006021D2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3. Definitions of SEA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4"/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: </w:t>
      </w:r>
    </w:p>
    <w:p w14:paraId="13F57D59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3.1. For the purposes of the present policy the term ‘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sexual exploitation’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means any actual or attempted abuse of a position of vulnerability, differential power, or trust, for sexual purposes, including, but not limited to, profiting monetarily, socially or politically from the sexual exploitation of another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. </w:t>
      </w:r>
    </w:p>
    <w:p w14:paraId="13F57D5A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3.2. Similarly, the term 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‘sexual abuse’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means the actual or threatened physical intrusion of a sexual nature, whether by force or under unequal or coercive conditions.</w:t>
      </w:r>
    </w:p>
    <w:p w14:paraId="13F57D5B" w14:textId="77777777" w:rsidR="00230C7E" w:rsidRDefault="00230C7E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13F57D5C" w14:textId="77777777" w:rsidR="00230C7E" w:rsidRDefault="006021D2" w:rsidP="00203793">
      <w:pPr>
        <w:keepNext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lastRenderedPageBreak/>
        <w:t>4. Commitment to PSEA: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</w:p>
    <w:p w14:paraId="13F57D5D" w14:textId="6DC439AD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4.1.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will make every effort to create and mai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ntain a safe environment, free from SEA, and shall take appropriate measures for this purpose in the communities where it operates, through a robust PSEA framework, including prevention and response measures.</w:t>
      </w:r>
    </w:p>
    <w:p w14:paraId="13F57D5E" w14:textId="1BE58A00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4.2. This PSEA framework, affirms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commitment to the UN Secretary General’s Bulletin on Special Measures for protection from sexual exploitation and sexual abuse (ST/SGB/2003/13) and to achieving full, ongoing implementation of the IASC Six Core Principles relating to SEA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5"/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. </w:t>
      </w:r>
    </w:p>
    <w:p w14:paraId="13F57D5F" w14:textId="77777777" w:rsidR="00230C7E" w:rsidRDefault="00230C7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13F57D60" w14:textId="77777777" w:rsidR="00230C7E" w:rsidRDefault="006021D2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5. Six core principles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vertAlign w:val="superscript"/>
        </w:rPr>
        <w:footnoteReference w:id="6"/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: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</w:t>
      </w:r>
    </w:p>
    <w:p w14:paraId="13F57D61" w14:textId="2ED6D08C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5.1.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SEA by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employees and related personnel constitute acts of gross misconduct and are therefore grounds for termination of employment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7"/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.</w:t>
      </w:r>
    </w:p>
    <w:p w14:paraId="13F57D62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5.2. Sexual activity with children (persons under the age of 18) is prohibi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ted regardless of the age of majority or age of consent locally. Mistaken belief regarding the age of a child is not a defense.</w:t>
      </w:r>
    </w:p>
    <w:p w14:paraId="13F57D63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5.3. Exchange of money, employment, goods, or services for sex, including sexual favors or other forms of humiliating, degrading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or exploitative behavior is prohibited. This includes exchange of assistance that is due to beneficiaries.</w:t>
      </w:r>
    </w:p>
    <w:p w14:paraId="13F57D64" w14:textId="4172FFC0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5.4. Any sexual relationship between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employees or related personnel and beneficiaries of assistance or other vulnerable members of th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 local community that involves improper use of rank or position is prohibited. Such relationships undermine the credibility and integrity of humanitarian aid work.</w:t>
      </w:r>
    </w:p>
    <w:p w14:paraId="13F57D65" w14:textId="73CA3E75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5.5. Where an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employee or related personnel develops concerns or suspicions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regarding sexual abuse or exploitation by a fellow worker, whether in the same organization or not, he or she must report such concerns via established reporting mechanisms.</w:t>
      </w:r>
    </w:p>
    <w:p w14:paraId="13F57D66" w14:textId="30CAF7A1" w:rsidR="00230C7E" w:rsidRDefault="006021D2">
      <w:pPr>
        <w:spacing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5.6. All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employees and related personnel are obliged to create and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maintain an environment which prevents SEA and promotes the implementation of this policy. Managers at all levels have particular responsibilities to support and develop systems which maintain this environment.</w:t>
      </w:r>
    </w:p>
    <w:p w14:paraId="13F57D67" w14:textId="77777777" w:rsidR="00230C7E" w:rsidRDefault="006021D2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  <w:t>6. PSEA framework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:</w:t>
      </w:r>
    </w:p>
    <w:p w14:paraId="13F57D68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6.1. Prevention:</w:t>
      </w:r>
    </w:p>
    <w:p w14:paraId="13F57D69" w14:textId="7F46D8B8" w:rsidR="00230C7E" w:rsidRDefault="006021D2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6.1.1. Vetting: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systematically vets all prospective job candidates in accordance with established screening procedures.</w:t>
      </w:r>
    </w:p>
    <w:p w14:paraId="13F57D6A" w14:textId="5BF515C2" w:rsidR="00230C7E" w:rsidRDefault="006021D2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6.1.2. Training: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holds mandatory induction and refresher trainings</w:t>
      </w:r>
      <w:r>
        <w:rPr>
          <w:rFonts w:ascii="Trebuchet MS" w:eastAsia="Trebuchet MS" w:hAnsi="Trebuchet MS" w:cs="Trebuchet MS"/>
          <w:sz w:val="24"/>
          <w:szCs w:val="24"/>
          <w:highlight w:val="white"/>
          <w:vertAlign w:val="superscript"/>
        </w:rPr>
        <w:footnoteReference w:id="8"/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for all employees an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d related personnel on the Organization’s SEA policy and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lastRenderedPageBreak/>
        <w:t xml:space="preserve">procedures. </w:t>
      </w:r>
    </w:p>
    <w:p w14:paraId="13F57D6B" w14:textId="77777777" w:rsidR="00230C7E" w:rsidRDefault="00230C7E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13F57D6C" w14:textId="77777777" w:rsidR="00230C7E" w:rsidRDefault="006021D2">
      <w:pPr>
        <w:widowControl w:val="0"/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6.2. Response: </w:t>
      </w:r>
    </w:p>
    <w:p w14:paraId="13F57D6D" w14:textId="71A9739C" w:rsidR="00230C7E" w:rsidRDefault="006021D2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6.2.1. Reporting: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has safe, confidential and accessible mechanisms and procedures for personnel, beneficiaries and communities, including children, to rep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ort SEA allegations that and ensures that beneficiaries are aware of these.  </w:t>
      </w:r>
    </w:p>
    <w:p w14:paraId="13F57D6E" w14:textId="0CC515AC" w:rsidR="00230C7E" w:rsidRDefault="006021D2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6.2.2. Investigation: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has a process for investigation of SEA allegations in place and shall properly and without delay conduct an investigation of SEA by its emplo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yees or related personnel, or refer to the proper investigative body if the perpetrator is affiliated with another entity.</w:t>
      </w:r>
    </w:p>
    <w:p w14:paraId="13F57D6F" w14:textId="77777777" w:rsidR="00230C7E" w:rsidRDefault="006021D2">
      <w:pPr>
        <w:widowControl w:val="0"/>
        <w:spacing w:after="0" w:line="240" w:lineRule="auto"/>
        <w:ind w:left="81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6.2.2.1. Referral to National Authorities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: If, after proper investigation, there is evidence to support allegations of SEA, these cases may be referred to national authorities for criminal prosecution.</w:t>
      </w:r>
    </w:p>
    <w:p w14:paraId="13F57D70" w14:textId="5E5AB851" w:rsidR="00230C7E" w:rsidRDefault="006021D2">
      <w:pPr>
        <w:spacing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  <w:u w:val="single"/>
        </w:rPr>
        <w:t>6.2.3. Victim assistance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: </w:t>
      </w:r>
      <w:r w:rsidR="00203793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Organization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has a system to promptly refer SEA survivors to availa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ble services, based on their needs and consent.</w:t>
      </w:r>
    </w:p>
    <w:p w14:paraId="13F57D71" w14:textId="77777777" w:rsidR="00230C7E" w:rsidRDefault="006021D2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6.3. Cooperative arrangements: </w:t>
      </w:r>
    </w:p>
    <w:p w14:paraId="13F57D72" w14:textId="77777777" w:rsidR="00230C7E" w:rsidRDefault="006021D2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6.3.1. All [Organizations] contracts and partnership agreements include a standard clause requiring contractors, suppliers, consultants and sub-partners to commit to a zero-tol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erance policy on SEA and to take measures to prevent and respond to SEA. </w:t>
      </w:r>
    </w:p>
    <w:p w14:paraId="13F57D73" w14:textId="77777777" w:rsidR="00230C7E" w:rsidRDefault="006021D2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6.3.2. The failure of those entities or individuals to take preventive measures against SEA, to investigate allegations thereof, or to take corrective action when SEA has occurred, s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hall constitute grounds for termination of any cooperative arrangement.</w:t>
      </w:r>
    </w:p>
    <w:sectPr w:rsidR="00230C7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CE11" w14:textId="77777777" w:rsidR="00000000" w:rsidRDefault="006021D2">
      <w:pPr>
        <w:spacing w:after="0" w:line="240" w:lineRule="auto"/>
      </w:pPr>
      <w:r>
        <w:separator/>
      </w:r>
    </w:p>
  </w:endnote>
  <w:endnote w:type="continuationSeparator" w:id="0">
    <w:p w14:paraId="0625055B" w14:textId="77777777" w:rsidR="00000000" w:rsidRDefault="006021D2">
      <w:pPr>
        <w:spacing w:after="0" w:line="240" w:lineRule="auto"/>
      </w:pPr>
      <w:r>
        <w:continuationSeparator/>
      </w:r>
    </w:p>
  </w:endnote>
  <w:endnote w:type="continuationNotice" w:id="1">
    <w:p w14:paraId="3E942FE5" w14:textId="77777777" w:rsidR="006021D2" w:rsidRDefault="00602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1B63" w14:textId="77777777" w:rsidR="00000000" w:rsidRDefault="006021D2">
      <w:pPr>
        <w:spacing w:after="0" w:line="240" w:lineRule="auto"/>
      </w:pPr>
      <w:r>
        <w:separator/>
      </w:r>
    </w:p>
  </w:footnote>
  <w:footnote w:type="continuationSeparator" w:id="0">
    <w:p w14:paraId="585DD9F1" w14:textId="77777777" w:rsidR="00000000" w:rsidRDefault="006021D2">
      <w:pPr>
        <w:spacing w:after="0" w:line="240" w:lineRule="auto"/>
      </w:pPr>
      <w:r>
        <w:continuationSeparator/>
      </w:r>
    </w:p>
  </w:footnote>
  <w:footnote w:type="continuationNotice" w:id="1">
    <w:p w14:paraId="62BC5F5F" w14:textId="77777777" w:rsidR="006021D2" w:rsidRDefault="006021D2">
      <w:pPr>
        <w:spacing w:after="0" w:line="240" w:lineRule="auto"/>
      </w:pPr>
    </w:p>
  </w:footnote>
  <w:footnote w:id="2">
    <w:p w14:paraId="13F57D76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From the UN Secretary General’s Bulletin ST/SGB/2003/13, 2003. Available at: </w:t>
      </w:r>
      <w:hyperlink r:id="rId1">
        <w:r>
          <w:rPr>
            <w:color w:val="0563C1"/>
            <w:sz w:val="18"/>
            <w:szCs w:val="18"/>
            <w:u w:val="single"/>
          </w:rPr>
          <w:t>https://undocs.org/en/ST/SGB/2003/13</w:t>
        </w:r>
      </w:hyperlink>
      <w:r>
        <w:rPr>
          <w:color w:val="000000"/>
          <w:sz w:val="18"/>
          <w:szCs w:val="18"/>
        </w:rPr>
        <w:t xml:space="preserve"> </w:t>
      </w:r>
    </w:p>
  </w:footnote>
  <w:footnote w:id="3">
    <w:p w14:paraId="13F57D77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The term “related personnel” include, for example, sub-contractors, consultants, i</w:t>
      </w:r>
      <w:r>
        <w:rPr>
          <w:color w:val="000000"/>
          <w:sz w:val="18"/>
          <w:szCs w:val="18"/>
        </w:rPr>
        <w:t>nterns or volunteers associated with or working on behalf of the Organization.</w:t>
      </w:r>
    </w:p>
  </w:footnote>
  <w:footnote w:id="4">
    <w:p w14:paraId="13F57D78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Both definitions are adopted from the UN Secretary General’s Bulletin ST/SGB/2003/13, 2003. Available at: </w:t>
      </w:r>
      <w:hyperlink r:id="rId2">
        <w:r>
          <w:rPr>
            <w:color w:val="0563C1"/>
            <w:sz w:val="18"/>
            <w:szCs w:val="18"/>
            <w:u w:val="single"/>
          </w:rPr>
          <w:t>https://undoc</w:t>
        </w:r>
        <w:r>
          <w:rPr>
            <w:color w:val="0563C1"/>
            <w:sz w:val="18"/>
            <w:szCs w:val="18"/>
            <w:u w:val="single"/>
          </w:rPr>
          <w:t>s.org/en/ST/SGB/2003/13</w:t>
        </w:r>
      </w:hyperlink>
      <w:r>
        <w:rPr>
          <w:color w:val="000000"/>
          <w:sz w:val="18"/>
          <w:szCs w:val="18"/>
        </w:rPr>
        <w:t xml:space="preserve"> </w:t>
      </w:r>
    </w:p>
  </w:footnote>
  <w:footnote w:id="5">
    <w:p w14:paraId="13F57D79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IASC Six Core Principles relating to SEA, 2002. Available at: </w:t>
      </w:r>
      <w:hyperlink r:id="rId3">
        <w:r>
          <w:rPr>
            <w:color w:val="0563C1"/>
            <w:sz w:val="18"/>
            <w:szCs w:val="18"/>
            <w:u w:val="single"/>
          </w:rPr>
          <w:t>https://int</w:t>
        </w:r>
        <w:r>
          <w:rPr>
            <w:color w:val="0563C1"/>
            <w:sz w:val="18"/>
            <w:szCs w:val="18"/>
            <w:u w:val="single"/>
          </w:rPr>
          <w:t>eragencystandingcommittee.org/inter-agency-standing-committee/iasc-six-core-principles-relating-sexual-exploitation-and-abuse</w:t>
        </w:r>
      </w:hyperlink>
      <w:r>
        <w:rPr>
          <w:color w:val="000000"/>
          <w:sz w:val="18"/>
          <w:szCs w:val="18"/>
        </w:rPr>
        <w:t xml:space="preserve">. </w:t>
      </w:r>
    </w:p>
    <w:bookmarkStart w:id="0" w:name="_heading=h.gjdgxs" w:colFirst="0" w:colLast="0"/>
    <w:bookmarkEnd w:id="0"/>
  </w:footnote>
  <w:footnote w:id="6">
    <w:p w14:paraId="13F57D7A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Modified for the purposes of this PSEA policy. These acts are not intended to be an exhaustive list</w:t>
      </w:r>
      <w:r>
        <w:rPr>
          <w:i/>
          <w:color w:val="000000"/>
          <w:sz w:val="18"/>
          <w:szCs w:val="18"/>
        </w:rPr>
        <w:t>.</w:t>
      </w:r>
    </w:p>
  </w:footnote>
  <w:footnote w:id="7">
    <w:p w14:paraId="13F57D7B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Including all other for</w:t>
      </w:r>
      <w:r>
        <w:rPr>
          <w:color w:val="000000"/>
          <w:sz w:val="18"/>
          <w:szCs w:val="18"/>
        </w:rPr>
        <w:t>ms of contractual agreements, such as for example volunteer assignment.</w:t>
      </w:r>
    </w:p>
  </w:footnote>
  <w:footnote w:id="8">
    <w:p w14:paraId="13F57D7C" w14:textId="77777777" w:rsidR="00230C7E" w:rsidRDefault="0060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The training includes at a minimum: 1) a definition of SEA (that is aligned with the UN's definition); 2) a prohibition of SEA; and 3) actions that employees and related personnel ar</w:t>
      </w:r>
      <w:r>
        <w:rPr>
          <w:color w:val="000000"/>
          <w:sz w:val="18"/>
          <w:szCs w:val="18"/>
        </w:rPr>
        <w:t>e required to take (i.e. prompt reporting of allegations and referral of survivors).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7D74" w14:textId="77777777" w:rsidR="00230C7E" w:rsidRDefault="006021D2">
    <w:pPr>
      <w:spacing w:line="27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PSEA Policy template</w:t>
    </w:r>
  </w:p>
  <w:p w14:paraId="13F57D75" w14:textId="77777777" w:rsidR="00230C7E" w:rsidRDefault="00230C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AB"/>
    <w:rsid w:val="00203793"/>
    <w:rsid w:val="00230C7E"/>
    <w:rsid w:val="006021D2"/>
    <w:rsid w:val="00D32AAB"/>
    <w:rsid w:val="00E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7D4A"/>
  <w15:docId w15:val="{D3D024DA-BEF1-48EF-95DB-113DC83D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2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B69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7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A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07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D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190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28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6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9E"/>
  </w:style>
  <w:style w:type="paragraph" w:styleId="Footer">
    <w:name w:val="footer"/>
    <w:basedOn w:val="Normal"/>
    <w:link w:val="FooterChar"/>
    <w:uiPriority w:val="99"/>
    <w:unhideWhenUsed/>
    <w:rsid w:val="00D6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9E"/>
  </w:style>
  <w:style w:type="character" w:styleId="Emphasis">
    <w:name w:val="Emphasis"/>
    <w:basedOn w:val="DefaultParagraphFont"/>
    <w:uiPriority w:val="20"/>
    <w:qFormat/>
    <w:rsid w:val="0070027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E03B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hyperlink" Target="https://undocs.org/en/ST/SGB/2003/13" TargetMode="External"/><Relationship Id="rId1" Type="http://schemas.openxmlformats.org/officeDocument/2006/relationships/hyperlink" Target="https://undocs.org/en/ST/SGB/2003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xHbl1u4znNMfDlX8h3Ee6fW6lA==">AMUW2mVfKyjmK4FF6wGV8pPId3cmDuBLCXewhn/HZpi3Q2yIPLEqyX8pTnTMvYPbcdcgloV11kCqKQrxvCuI8vLvqZxS4++4y3f4YpIVxjaKxWYMdyFydTpYdFXzGw0lIdhrGWfPomGW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71396461BBA4B9E7422964A197F7A" ma:contentTypeVersion="16" ma:contentTypeDescription="Create a new document." ma:contentTypeScope="" ma:versionID="b48405287de97c3831963ec4f8c92710">
  <xsd:schema xmlns:xsd="http://www.w3.org/2001/XMLSchema" xmlns:xs="http://www.w3.org/2001/XMLSchema" xmlns:p="http://schemas.microsoft.com/office/2006/metadata/properties" xmlns:ns2="e1ef0f78-9f7c-4e89-a533-daf9479c6e53" xmlns:ns3="791c8019-fd1d-4779-868a-5c965f68b2bd" targetNamespace="http://schemas.microsoft.com/office/2006/metadata/properties" ma:root="true" ma:fieldsID="b85c9852f794711279c16735d59bf069" ns2:_="" ns3:_="">
    <xsd:import namespace="e1ef0f78-9f7c-4e89-a533-daf9479c6e53"/>
    <xsd:import namespace="791c8019-fd1d-4779-868a-5c965f68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0f78-9f7c-4e89-a533-daf9479c6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8019-fd1d-4779-868a-5c965f68b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0c9c2-992c-4ec4-bbc0-becdc2029267}" ma:internalName="TaxCatchAll" ma:showField="CatchAllData" ma:web="791c8019-fd1d-4779-868a-5c965f68b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A0FB5A8-56BE-4FC9-9737-82DAB14C3085}"/>
</file>

<file path=customXml/itemProps3.xml><?xml version="1.0" encoding="utf-8"?>
<ds:datastoreItem xmlns:ds="http://schemas.openxmlformats.org/officeDocument/2006/customXml" ds:itemID="{CA6CC913-866C-40B4-8D8D-1FD52EC4D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Emily Steinert</cp:lastModifiedBy>
  <cp:revision>2</cp:revision>
  <dcterms:created xsi:type="dcterms:W3CDTF">2020-06-15T03:52:00Z</dcterms:created>
  <dcterms:modified xsi:type="dcterms:W3CDTF">2021-12-06T22:40:00Z</dcterms:modified>
</cp:coreProperties>
</file>