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5DD2" w14:textId="2CFCABFE" w:rsidR="00C257E2" w:rsidRPr="00481E58" w:rsidRDefault="00C257E2" w:rsidP="00C257E2">
      <w:pPr>
        <w:pStyle w:val="NoSpacing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AF38A3">
        <w:rPr>
          <w:b/>
          <w:bCs/>
          <w:color w:val="2F5496" w:themeColor="accent1" w:themeShade="BF"/>
          <w:sz w:val="28"/>
          <w:szCs w:val="28"/>
        </w:rPr>
        <w:t>Terms of Reference</w:t>
      </w:r>
      <w:r w:rsidR="00862147" w:rsidRPr="00AF38A3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FD69BF">
        <w:rPr>
          <w:b/>
          <w:bCs/>
          <w:color w:val="2F5496" w:themeColor="accent1" w:themeShade="BF"/>
          <w:sz w:val="28"/>
          <w:szCs w:val="28"/>
        </w:rPr>
        <w:t xml:space="preserve">- </w:t>
      </w:r>
      <w:r w:rsidR="00A52529">
        <w:rPr>
          <w:b/>
          <w:bCs/>
          <w:color w:val="2F5496" w:themeColor="accent1" w:themeShade="BF"/>
          <w:sz w:val="28"/>
          <w:szCs w:val="28"/>
        </w:rPr>
        <w:t xml:space="preserve">Basic Needs </w:t>
      </w:r>
      <w:r w:rsidRPr="00481E58">
        <w:rPr>
          <w:b/>
          <w:bCs/>
          <w:color w:val="2F5496" w:themeColor="accent1" w:themeShade="BF"/>
          <w:sz w:val="28"/>
          <w:szCs w:val="28"/>
        </w:rPr>
        <w:t xml:space="preserve">Working Group </w:t>
      </w:r>
      <w:r w:rsidR="00C64F00">
        <w:rPr>
          <w:b/>
          <w:bCs/>
          <w:color w:val="2F5496" w:themeColor="accent1" w:themeShade="BF"/>
          <w:sz w:val="28"/>
          <w:szCs w:val="28"/>
        </w:rPr>
        <w:t>(BNW</w:t>
      </w:r>
      <w:r w:rsidR="00C9078C">
        <w:rPr>
          <w:b/>
          <w:bCs/>
          <w:color w:val="2F5496" w:themeColor="accent1" w:themeShade="BF"/>
          <w:sz w:val="28"/>
          <w:szCs w:val="28"/>
        </w:rPr>
        <w:t>G</w:t>
      </w:r>
      <w:r w:rsidR="00C64F00">
        <w:rPr>
          <w:b/>
          <w:bCs/>
          <w:color w:val="2F5496" w:themeColor="accent1" w:themeShade="BF"/>
          <w:sz w:val="28"/>
          <w:szCs w:val="28"/>
        </w:rPr>
        <w:t>)</w:t>
      </w:r>
    </w:p>
    <w:p w14:paraId="1372FA64" w14:textId="77777777" w:rsidR="00F96A78" w:rsidRPr="006F0F4B" w:rsidRDefault="00F96A78"/>
    <w:p w14:paraId="14EDD62E" w14:textId="3C395C41" w:rsidR="00C257E2" w:rsidRPr="006F0F4B" w:rsidRDefault="00C257E2" w:rsidP="00481E58">
      <w:pPr>
        <w:jc w:val="both"/>
      </w:pPr>
      <w:r w:rsidRPr="006F0F4B">
        <w:t xml:space="preserve">With the </w:t>
      </w:r>
      <w:r w:rsidR="00B6440C">
        <w:t>influx</w:t>
      </w:r>
      <w:r w:rsidR="00B6440C" w:rsidRPr="006F0F4B">
        <w:t xml:space="preserve"> </w:t>
      </w:r>
      <w:r w:rsidRPr="006F0F4B">
        <w:t xml:space="preserve">of refugees and other vulnerable people coming from Ukraine and </w:t>
      </w:r>
      <w:r w:rsidR="007D2443">
        <w:t>multiple</w:t>
      </w:r>
      <w:r w:rsidR="007D2443" w:rsidRPr="006F0F4B">
        <w:t xml:space="preserve"> </w:t>
      </w:r>
      <w:r w:rsidRPr="006F0F4B">
        <w:t>humanitarian actors on the ground</w:t>
      </w:r>
      <w:r w:rsidR="007D2443">
        <w:t xml:space="preserve"> providing emergency assistance and longer-term solutions</w:t>
      </w:r>
      <w:r w:rsidRPr="006F0F4B">
        <w:t xml:space="preserve">, </w:t>
      </w:r>
      <w:r w:rsidR="007D2443">
        <w:t>in early 2022</w:t>
      </w:r>
      <w:r w:rsidRPr="006F0F4B">
        <w:t xml:space="preserve"> a </w:t>
      </w:r>
      <w:r w:rsidR="00A52529" w:rsidRPr="006F0F4B">
        <w:t>Basic Needs</w:t>
      </w:r>
      <w:r w:rsidRPr="006F0F4B">
        <w:t xml:space="preserve"> Working Group has been set up under the Refugee Coordination Model</w:t>
      </w:r>
      <w:r w:rsidR="00913B8D">
        <w:t xml:space="preserve"> in Hungary</w:t>
      </w:r>
      <w:r w:rsidRPr="006F0F4B">
        <w:t xml:space="preserve">. The group will support the local leadership and works to ensure </w:t>
      </w:r>
      <w:r w:rsidR="00D76B52" w:rsidRPr="006F0F4B">
        <w:t xml:space="preserve">the </w:t>
      </w:r>
      <w:r w:rsidRPr="006F0F4B">
        <w:t xml:space="preserve">humanitarian response is linked with the government and local response. </w:t>
      </w:r>
      <w:r w:rsidR="00A17E59" w:rsidRPr="006F0F4B">
        <w:t xml:space="preserve"> </w:t>
      </w:r>
    </w:p>
    <w:p w14:paraId="38300EE9" w14:textId="533956AB" w:rsidR="00A41E35" w:rsidRDefault="00A41E35" w:rsidP="006F0F4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Governance and Leadership</w:t>
      </w:r>
    </w:p>
    <w:p w14:paraId="7A1CF1CC" w14:textId="7F95107C" w:rsidR="001E5FEA" w:rsidRPr="0077025D" w:rsidRDefault="00C64F00" w:rsidP="00F65452">
      <w:pPr>
        <w:jc w:val="both"/>
      </w:pPr>
      <w:r w:rsidRPr="00AF38A3">
        <w:t>The BNWG in Hu</w:t>
      </w:r>
      <w:r w:rsidR="00812ABE" w:rsidRPr="00AF38A3">
        <w:t>ngary is chaired by UNHCR and IOM with the proposal of having a rotational local partner co-chairing the meeting</w:t>
      </w:r>
      <w:r w:rsidR="00C7031E" w:rsidRPr="00AF38A3">
        <w:t xml:space="preserve">, </w:t>
      </w:r>
      <w:r w:rsidR="00C7031E" w:rsidRPr="0077025D">
        <w:t>to diversi</w:t>
      </w:r>
      <w:r w:rsidR="0077025D" w:rsidRPr="0077025D">
        <w:t>fy the expertise of the chairs/co-chairs, promote inclusion and accountability</w:t>
      </w:r>
      <w:r w:rsidR="0077025D">
        <w:t>,</w:t>
      </w:r>
      <w:r w:rsidR="0077025D" w:rsidRPr="0077025D">
        <w:t xml:space="preserve"> and build up on </w:t>
      </w:r>
      <w:r w:rsidR="0077025D">
        <w:t xml:space="preserve">the </w:t>
      </w:r>
      <w:r w:rsidR="0077025D" w:rsidRPr="0077025D">
        <w:t>capacity of local actors for a more sustainable coordinated response.</w:t>
      </w:r>
    </w:p>
    <w:p w14:paraId="190EA5EA" w14:textId="7793FFCE" w:rsidR="00D94F48" w:rsidRDefault="00D94F48" w:rsidP="006F0F4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Accountability</w:t>
      </w:r>
    </w:p>
    <w:p w14:paraId="746F2EED" w14:textId="5ADD988D" w:rsidR="00FE6F85" w:rsidRPr="0077467A" w:rsidRDefault="00FE6F85" w:rsidP="00F65452">
      <w:pPr>
        <w:jc w:val="both"/>
      </w:pPr>
      <w:r w:rsidRPr="0077467A">
        <w:t xml:space="preserve">The BNWG is </w:t>
      </w:r>
      <w:r w:rsidR="00AC0086" w:rsidRPr="0077467A">
        <w:t xml:space="preserve">part of </w:t>
      </w:r>
      <w:r w:rsidRPr="0077467A">
        <w:t xml:space="preserve">the Refugee Coordination Forum (RCF) structure </w:t>
      </w:r>
      <w:r w:rsidR="00AC0086" w:rsidRPr="0077467A">
        <w:t>and is accountable to the inter-agency coordination group.</w:t>
      </w:r>
    </w:p>
    <w:p w14:paraId="3EAD16FD" w14:textId="6CCCB6D7" w:rsidR="00D94F48" w:rsidRDefault="00D94F48" w:rsidP="0077467A">
      <w:pPr>
        <w:pStyle w:val="ListParagraph"/>
        <w:jc w:val="center"/>
        <w:rPr>
          <w:b/>
          <w:bCs/>
        </w:rPr>
      </w:pPr>
      <w:r w:rsidRPr="00D94F48">
        <w:rPr>
          <w:b/>
          <w:bCs/>
          <w:noProof/>
        </w:rPr>
        <w:drawing>
          <wp:inline distT="0" distB="0" distL="0" distR="0" wp14:anchorId="048F48D3" wp14:editId="7BE50B57">
            <wp:extent cx="4152900" cy="2952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3314" cy="2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C8EE" w14:textId="12B155AA" w:rsidR="00C257E2" w:rsidRDefault="00C257E2" w:rsidP="006F0F4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F0F4B">
        <w:rPr>
          <w:b/>
          <w:bCs/>
        </w:rPr>
        <w:t xml:space="preserve">Objectives of the Working Group </w:t>
      </w:r>
    </w:p>
    <w:p w14:paraId="5DFDD69C" w14:textId="77777777" w:rsidR="00744D93" w:rsidRPr="006F0F4B" w:rsidRDefault="00744D93" w:rsidP="00AF38A3">
      <w:pPr>
        <w:pStyle w:val="ListParagraph"/>
        <w:jc w:val="both"/>
        <w:rPr>
          <w:b/>
          <w:bCs/>
        </w:rPr>
      </w:pPr>
    </w:p>
    <w:p w14:paraId="52813192" w14:textId="178D3974" w:rsidR="00A52529" w:rsidRDefault="00A52529" w:rsidP="00744D93">
      <w:pPr>
        <w:pStyle w:val="ListParagraph"/>
        <w:numPr>
          <w:ilvl w:val="0"/>
          <w:numId w:val="3"/>
        </w:numPr>
        <w:jc w:val="both"/>
      </w:pPr>
      <w:r w:rsidRPr="006F0F4B">
        <w:t xml:space="preserve">To </w:t>
      </w:r>
      <w:r w:rsidRPr="007A2088">
        <w:rPr>
          <w:b/>
          <w:bCs/>
        </w:rPr>
        <w:t>define needs-based standards</w:t>
      </w:r>
      <w:r w:rsidRPr="006F0F4B">
        <w:t xml:space="preserve"> to guide and support </w:t>
      </w:r>
      <w:r w:rsidR="00984678">
        <w:t>organizations</w:t>
      </w:r>
      <w:r w:rsidR="0077025D" w:rsidRPr="006F0F4B">
        <w:t xml:space="preserve"> </w:t>
      </w:r>
      <w:r w:rsidRPr="006F0F4B">
        <w:t xml:space="preserve">active in the refugee response </w:t>
      </w:r>
      <w:r w:rsidR="00757E43">
        <w:t>in-</w:t>
      </w:r>
      <w:proofErr w:type="gramStart"/>
      <w:r w:rsidR="00757E43">
        <w:t>country</w:t>
      </w:r>
      <w:r w:rsidRPr="006F0F4B">
        <w:t>;</w:t>
      </w:r>
      <w:proofErr w:type="gramEnd"/>
      <w:r w:rsidRPr="006F0F4B">
        <w:t xml:space="preserve"> </w:t>
      </w:r>
    </w:p>
    <w:p w14:paraId="1D7398B0" w14:textId="0A55E284" w:rsidR="009D3809" w:rsidRPr="006F0F4B" w:rsidRDefault="009D3809" w:rsidP="00AF38A3">
      <w:pPr>
        <w:pStyle w:val="ListParagraph"/>
        <w:numPr>
          <w:ilvl w:val="0"/>
          <w:numId w:val="3"/>
        </w:numPr>
        <w:jc w:val="both"/>
      </w:pPr>
      <w:r w:rsidRPr="009D3809">
        <w:t xml:space="preserve">To identify and jointly </w:t>
      </w:r>
      <w:r w:rsidRPr="007A2088">
        <w:rPr>
          <w:b/>
          <w:bCs/>
        </w:rPr>
        <w:t xml:space="preserve">address gaps in basic needs, </w:t>
      </w:r>
      <w:proofErr w:type="gramStart"/>
      <w:r w:rsidRPr="007A2088">
        <w:rPr>
          <w:b/>
          <w:bCs/>
        </w:rPr>
        <w:t>accommodation</w:t>
      </w:r>
      <w:proofErr w:type="gramEnd"/>
      <w:r w:rsidRPr="007A2088">
        <w:rPr>
          <w:b/>
          <w:bCs/>
        </w:rPr>
        <w:t xml:space="preserve"> and cash /voucher assistance</w:t>
      </w:r>
      <w:r w:rsidRPr="009D3809">
        <w:t>.</w:t>
      </w:r>
    </w:p>
    <w:p w14:paraId="067A1E27" w14:textId="441BA0B0" w:rsidR="00A52529" w:rsidRDefault="00A52529" w:rsidP="00AF38A3">
      <w:pPr>
        <w:pStyle w:val="ListParagraph"/>
        <w:numPr>
          <w:ilvl w:val="0"/>
          <w:numId w:val="3"/>
        </w:numPr>
        <w:jc w:val="both"/>
      </w:pPr>
      <w:r w:rsidRPr="006F0F4B">
        <w:t xml:space="preserve">To </w:t>
      </w:r>
      <w:r w:rsidRPr="007A2088">
        <w:rPr>
          <w:b/>
          <w:bCs/>
        </w:rPr>
        <w:t>mitigate against duplication</w:t>
      </w:r>
      <w:r w:rsidRPr="006F0F4B">
        <w:t xml:space="preserve"> and identify ways of continuously </w:t>
      </w:r>
      <w:r w:rsidRPr="007A2088">
        <w:rPr>
          <w:b/>
          <w:bCs/>
        </w:rPr>
        <w:t>improving complementarity</w:t>
      </w:r>
      <w:r w:rsidR="00457D05">
        <w:t xml:space="preserve"> </w:t>
      </w:r>
      <w:r w:rsidR="00993D3B">
        <w:t>among</w:t>
      </w:r>
      <w:r w:rsidR="00457D05">
        <w:t xml:space="preserve"> sectors, </w:t>
      </w:r>
      <w:r w:rsidR="00993D3B">
        <w:t xml:space="preserve">sector partners, and governed-led </w:t>
      </w:r>
      <w:proofErr w:type="gramStart"/>
      <w:r w:rsidR="00993D3B">
        <w:t>response;</w:t>
      </w:r>
      <w:proofErr w:type="gramEnd"/>
      <w:r w:rsidRPr="006F0F4B">
        <w:t xml:space="preserve"> </w:t>
      </w:r>
    </w:p>
    <w:p w14:paraId="3BA320DF" w14:textId="6D60C6A5" w:rsidR="005F61F8" w:rsidRPr="006F0F4B" w:rsidRDefault="00744D93" w:rsidP="00AF38A3">
      <w:pPr>
        <w:pStyle w:val="ListParagraph"/>
        <w:numPr>
          <w:ilvl w:val="0"/>
          <w:numId w:val="3"/>
        </w:numPr>
        <w:jc w:val="both"/>
      </w:pPr>
      <w:r>
        <w:t>To e</w:t>
      </w:r>
      <w:r w:rsidR="005F61F8" w:rsidRPr="005F61F8">
        <w:t xml:space="preserve">nsure the overall </w:t>
      </w:r>
      <w:r w:rsidR="005F61F8" w:rsidRPr="007A2088">
        <w:rPr>
          <w:b/>
          <w:bCs/>
        </w:rPr>
        <w:t xml:space="preserve">cash </w:t>
      </w:r>
      <w:r w:rsidR="006F3BB0" w:rsidRPr="007A2088">
        <w:rPr>
          <w:b/>
          <w:bCs/>
        </w:rPr>
        <w:t xml:space="preserve">and voucher </w:t>
      </w:r>
      <w:r w:rsidR="005F61F8" w:rsidRPr="007A2088">
        <w:rPr>
          <w:b/>
          <w:bCs/>
        </w:rPr>
        <w:t>response is coherent, avoids duplication, and finds opportunities to increase effectiveness</w:t>
      </w:r>
      <w:r w:rsidR="005F61F8" w:rsidRPr="005F61F8">
        <w:t>.</w:t>
      </w:r>
    </w:p>
    <w:p w14:paraId="52FB880F" w14:textId="07949148" w:rsidR="00A52529" w:rsidRDefault="00A52529" w:rsidP="00744D93">
      <w:pPr>
        <w:pStyle w:val="ListParagraph"/>
        <w:numPr>
          <w:ilvl w:val="0"/>
          <w:numId w:val="3"/>
        </w:numPr>
        <w:jc w:val="both"/>
      </w:pPr>
      <w:r w:rsidRPr="006F0F4B">
        <w:t xml:space="preserve">To </w:t>
      </w:r>
      <w:r w:rsidRPr="007A2088">
        <w:rPr>
          <w:b/>
          <w:bCs/>
        </w:rPr>
        <w:t>develop evidence-based tools</w:t>
      </w:r>
      <w:r w:rsidRPr="006F0F4B">
        <w:t xml:space="preserve"> that help inform appeal formulation, project design and </w:t>
      </w:r>
      <w:r w:rsidR="00993D3B">
        <w:t>prioritization</w:t>
      </w:r>
      <w:r w:rsidR="00993D3B" w:rsidRPr="006F0F4B">
        <w:t xml:space="preserve"> </w:t>
      </w:r>
      <w:r w:rsidRPr="006F0F4B">
        <w:t xml:space="preserve">to best assist the affected </w:t>
      </w:r>
      <w:proofErr w:type="gramStart"/>
      <w:r w:rsidRPr="006F0F4B">
        <w:t>population;</w:t>
      </w:r>
      <w:proofErr w:type="gramEnd"/>
      <w:r w:rsidRPr="006F0F4B">
        <w:t xml:space="preserve"> </w:t>
      </w:r>
    </w:p>
    <w:p w14:paraId="3F2348E5" w14:textId="7DFCEA44" w:rsidR="009950FE" w:rsidRDefault="009950FE" w:rsidP="00744D93">
      <w:pPr>
        <w:pStyle w:val="ListParagraph"/>
        <w:numPr>
          <w:ilvl w:val="0"/>
          <w:numId w:val="3"/>
        </w:numPr>
        <w:jc w:val="both"/>
      </w:pPr>
      <w:r>
        <w:t>To p</w:t>
      </w:r>
      <w:r w:rsidRPr="009950FE">
        <w:t xml:space="preserve">romote effective </w:t>
      </w:r>
      <w:r w:rsidRPr="007A2088">
        <w:rPr>
          <w:b/>
          <w:bCs/>
        </w:rPr>
        <w:t xml:space="preserve">information </w:t>
      </w:r>
      <w:r w:rsidR="77BB70D8" w:rsidRPr="007A2088">
        <w:rPr>
          <w:b/>
          <w:bCs/>
        </w:rPr>
        <w:t>sharing</w:t>
      </w:r>
      <w:r w:rsidR="00AD7826">
        <w:t>, reporting</w:t>
      </w:r>
      <w:r w:rsidR="77BB70D8">
        <w:t xml:space="preserve"> and </w:t>
      </w:r>
      <w:r w:rsidRPr="009950FE">
        <w:t xml:space="preserve">management on </w:t>
      </w:r>
      <w:r>
        <w:t xml:space="preserve">basic needs, accommodation, and </w:t>
      </w:r>
      <w:r w:rsidRPr="009950FE">
        <w:t>the delivery of cash</w:t>
      </w:r>
      <w:r w:rsidR="006F3BB0">
        <w:t>/voucher</w:t>
      </w:r>
      <w:r w:rsidRPr="009950FE">
        <w:t xml:space="preserve"> assistance across the response, and in close collaboration with RCF, and Information Management Officer (IMO) </w:t>
      </w:r>
    </w:p>
    <w:p w14:paraId="4A16DD36" w14:textId="5FDCA6B1" w:rsidR="001E755F" w:rsidRDefault="001E755F" w:rsidP="001E755F">
      <w:pPr>
        <w:pStyle w:val="ListParagraph"/>
        <w:numPr>
          <w:ilvl w:val="0"/>
          <w:numId w:val="3"/>
        </w:numPr>
        <w:jc w:val="both"/>
      </w:pPr>
      <w:r>
        <w:t xml:space="preserve">Promote the </w:t>
      </w:r>
      <w:r w:rsidRPr="00AA0F21">
        <w:rPr>
          <w:b/>
          <w:bCs/>
        </w:rPr>
        <w:t>use of joint mechanisms</w:t>
      </w:r>
      <w:r>
        <w:t xml:space="preserve"> (when possible), standards, and tools for harmonized, accountable programming:</w:t>
      </w:r>
    </w:p>
    <w:p w14:paraId="6A312E3E" w14:textId="11EFD5C8" w:rsidR="001E755F" w:rsidRDefault="001E755F" w:rsidP="0077467A">
      <w:pPr>
        <w:pStyle w:val="ListParagraph"/>
        <w:ind w:left="1440"/>
        <w:jc w:val="both"/>
      </w:pPr>
      <w:r>
        <w:t>• Coordinate discussions on setting transfer values and eligibility</w:t>
      </w:r>
      <w:r w:rsidR="58DAE8B6">
        <w:t xml:space="preserve"> for cash-based assistance</w:t>
      </w:r>
      <w:r>
        <w:t>, that are aligned with the national social protection system</w:t>
      </w:r>
    </w:p>
    <w:p w14:paraId="7F5E5742" w14:textId="7BC7F841" w:rsidR="001E755F" w:rsidRPr="006F0F4B" w:rsidRDefault="001E755F" w:rsidP="0077467A">
      <w:pPr>
        <w:pStyle w:val="ListParagraph"/>
        <w:ind w:left="1440"/>
        <w:jc w:val="both"/>
      </w:pPr>
      <w:r>
        <w:t>• Promote a coherent and secure approach to data management, data sharing, and digitalization</w:t>
      </w:r>
    </w:p>
    <w:p w14:paraId="1EB8AD77" w14:textId="42024E1C" w:rsidR="00A52529" w:rsidRPr="006F0F4B" w:rsidRDefault="00A52529" w:rsidP="00AF38A3">
      <w:pPr>
        <w:pStyle w:val="ListParagraph"/>
        <w:numPr>
          <w:ilvl w:val="0"/>
          <w:numId w:val="3"/>
        </w:numPr>
        <w:jc w:val="both"/>
      </w:pPr>
      <w:r w:rsidRPr="006F0F4B">
        <w:t xml:space="preserve">To guide and facilitate </w:t>
      </w:r>
      <w:r w:rsidRPr="00AA0F21">
        <w:rPr>
          <w:b/>
          <w:bCs/>
        </w:rPr>
        <w:t>annual planning for appeals</w:t>
      </w:r>
      <w:r w:rsidRPr="006F0F4B">
        <w:t xml:space="preserve"> and ensure timely reporting against operations (</w:t>
      </w:r>
      <w:r w:rsidRPr="00AA0F21">
        <w:rPr>
          <w:b/>
          <w:bCs/>
        </w:rPr>
        <w:t>RRP</w:t>
      </w:r>
      <w:r w:rsidR="00AD7826">
        <w:t xml:space="preserve"> and its monitoring framework</w:t>
      </w:r>
      <w:r w:rsidRPr="006F0F4B">
        <w:t>)</w:t>
      </w:r>
      <w:r w:rsidR="0090731B">
        <w:t xml:space="preserve"> and contribute to</w:t>
      </w:r>
      <w:r w:rsidR="000C5F81">
        <w:t xml:space="preserve"> interagency operational </w:t>
      </w:r>
      <w:proofErr w:type="gramStart"/>
      <w:r w:rsidR="000C5F81">
        <w:t>updates;</w:t>
      </w:r>
      <w:proofErr w:type="gramEnd"/>
      <w:r w:rsidRPr="006F0F4B">
        <w:t xml:space="preserve"> </w:t>
      </w:r>
    </w:p>
    <w:p w14:paraId="3F2A5F29" w14:textId="6D7B5592" w:rsidR="00A52529" w:rsidRDefault="00A52529" w:rsidP="00744D93">
      <w:pPr>
        <w:pStyle w:val="ListParagraph"/>
        <w:numPr>
          <w:ilvl w:val="0"/>
          <w:numId w:val="3"/>
        </w:numPr>
        <w:jc w:val="both"/>
      </w:pPr>
      <w:r w:rsidRPr="006F0F4B">
        <w:t xml:space="preserve">To connect with and support government-led policy-making structures engaged in Response </w:t>
      </w:r>
      <w:proofErr w:type="gramStart"/>
      <w:r w:rsidRPr="006F0F4B">
        <w:t>Plan;</w:t>
      </w:r>
      <w:proofErr w:type="gramEnd"/>
    </w:p>
    <w:p w14:paraId="70F0D207" w14:textId="1B328330" w:rsidR="009F0112" w:rsidRDefault="4220DCAF" w:rsidP="00744D93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2AABB423" w:rsidRPr="00AA0F21">
        <w:rPr>
          <w:b/>
          <w:bCs/>
        </w:rPr>
        <w:t>mainstream protection</w:t>
      </w:r>
      <w:r w:rsidR="2AABB423">
        <w:t xml:space="preserve">, AGD </w:t>
      </w:r>
      <w:r w:rsidR="114851D3">
        <w:t>approach</w:t>
      </w:r>
      <w:r w:rsidR="2AABB423">
        <w:t xml:space="preserve"> and</w:t>
      </w:r>
      <w:r>
        <w:t xml:space="preserve"> reinforce Protection from Sexual Exploitation and Abuse (PSEA) through core prevention and response measures, ensure CWG participation at the PSEA </w:t>
      </w:r>
      <w:proofErr w:type="spellStart"/>
      <w:proofErr w:type="gramStart"/>
      <w:r>
        <w:t>TaskForce</w:t>
      </w:r>
      <w:proofErr w:type="spellEnd"/>
      <w:r w:rsidR="3885BE5E">
        <w:t>;</w:t>
      </w:r>
      <w:proofErr w:type="gramEnd"/>
    </w:p>
    <w:p w14:paraId="161BCE65" w14:textId="11650120" w:rsidR="00FF2A5F" w:rsidRPr="006F0F4B" w:rsidRDefault="00FF2A5F" w:rsidP="00AF38A3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3B53D1">
        <w:t>facilitate</w:t>
      </w:r>
      <w:r w:rsidR="003B53D1" w:rsidRPr="00FF2A5F">
        <w:t xml:space="preserve"> </w:t>
      </w:r>
      <w:r w:rsidR="000C12F0" w:rsidRPr="00AA0F21">
        <w:rPr>
          <w:b/>
          <w:bCs/>
        </w:rPr>
        <w:t>preparedness</w:t>
      </w:r>
      <w:r w:rsidRPr="00AA0F21">
        <w:rPr>
          <w:b/>
          <w:bCs/>
        </w:rPr>
        <w:t xml:space="preserve"> in basic needs, cash</w:t>
      </w:r>
      <w:r w:rsidR="00536F1A" w:rsidRPr="00AA0F21">
        <w:rPr>
          <w:b/>
          <w:bCs/>
        </w:rPr>
        <w:t>/vouc</w:t>
      </w:r>
      <w:r w:rsidR="001E1786" w:rsidRPr="00AA0F21">
        <w:rPr>
          <w:b/>
          <w:bCs/>
        </w:rPr>
        <w:t>her</w:t>
      </w:r>
      <w:r w:rsidRPr="00AA0F21">
        <w:rPr>
          <w:b/>
          <w:bCs/>
        </w:rPr>
        <w:t xml:space="preserve"> assistance and accommodation</w:t>
      </w:r>
      <w:r>
        <w:t xml:space="preserve"> for the </w:t>
      </w:r>
      <w:r w:rsidRPr="00FF2A5F">
        <w:t>contingency planning in case of new influx</w:t>
      </w:r>
    </w:p>
    <w:p w14:paraId="16F4B187" w14:textId="2F8EB43B" w:rsidR="00C257E2" w:rsidRPr="006F0F4B" w:rsidRDefault="00A52529" w:rsidP="00AF38A3">
      <w:pPr>
        <w:pStyle w:val="ListParagraph"/>
        <w:numPr>
          <w:ilvl w:val="0"/>
          <w:numId w:val="3"/>
        </w:numPr>
        <w:jc w:val="both"/>
      </w:pPr>
      <w:r w:rsidRPr="006F0F4B">
        <w:t xml:space="preserve">To provide </w:t>
      </w:r>
      <w:r w:rsidRPr="00AA0F21">
        <w:rPr>
          <w:b/>
          <w:bCs/>
        </w:rPr>
        <w:t>technical guidance</w:t>
      </w:r>
      <w:r w:rsidRPr="006F0F4B">
        <w:t xml:space="preserve"> to other sectoral Working Groups.</w:t>
      </w:r>
      <w:r w:rsidR="00C257E2" w:rsidRPr="006F0F4B">
        <w:t xml:space="preserve"> </w:t>
      </w:r>
    </w:p>
    <w:p w14:paraId="4DD52BFB" w14:textId="6362B08F" w:rsidR="009A14A9" w:rsidRPr="006F0F4B" w:rsidRDefault="00C257E2" w:rsidP="00481E58">
      <w:pPr>
        <w:jc w:val="both"/>
      </w:pPr>
      <w:r w:rsidRPr="006F0F4B">
        <w:t xml:space="preserve"> </w:t>
      </w:r>
    </w:p>
    <w:p w14:paraId="6B4B20AB" w14:textId="77777777" w:rsidR="00A52529" w:rsidRDefault="00A52529" w:rsidP="006F0F4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F0F4B">
        <w:rPr>
          <w:b/>
          <w:bCs/>
        </w:rPr>
        <w:t xml:space="preserve">Outputs </w:t>
      </w:r>
    </w:p>
    <w:p w14:paraId="13004070" w14:textId="77777777" w:rsidR="00CF2DED" w:rsidRPr="006F0F4B" w:rsidRDefault="00CF2DED" w:rsidP="00AF38A3">
      <w:pPr>
        <w:pStyle w:val="ListParagraph"/>
        <w:jc w:val="both"/>
        <w:rPr>
          <w:b/>
          <w:bCs/>
        </w:rPr>
      </w:pPr>
    </w:p>
    <w:p w14:paraId="0DCF520E" w14:textId="0779B314" w:rsidR="00CD04BA" w:rsidRDefault="00495139" w:rsidP="003F1AA2">
      <w:pPr>
        <w:pStyle w:val="ListParagraph"/>
        <w:numPr>
          <w:ilvl w:val="0"/>
          <w:numId w:val="5"/>
        </w:numPr>
        <w:jc w:val="both"/>
      </w:pPr>
      <w:r>
        <w:t xml:space="preserve">Develop and </w:t>
      </w:r>
      <w:r w:rsidR="00F70DFF">
        <w:t xml:space="preserve">Implement </w:t>
      </w:r>
      <w:r w:rsidR="0016209A">
        <w:t>Activity Plan for BNWG for 2023</w:t>
      </w:r>
      <w:r w:rsidR="00CA2472">
        <w:t xml:space="preserve">. </w:t>
      </w:r>
      <w:r w:rsidR="0016209A">
        <w:t xml:space="preserve"> </w:t>
      </w:r>
    </w:p>
    <w:p w14:paraId="7D3CD84F" w14:textId="77777777" w:rsidR="00CF2DED" w:rsidRPr="006F0F4B" w:rsidRDefault="00CF2DED" w:rsidP="00AF38A3">
      <w:pPr>
        <w:pStyle w:val="ListParagraph"/>
        <w:jc w:val="both"/>
      </w:pPr>
    </w:p>
    <w:p w14:paraId="178213BB" w14:textId="77777777" w:rsidR="00A52529" w:rsidRDefault="00A52529" w:rsidP="006F0F4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F0F4B">
        <w:rPr>
          <w:b/>
          <w:bCs/>
        </w:rPr>
        <w:t xml:space="preserve">Modalities </w:t>
      </w:r>
    </w:p>
    <w:p w14:paraId="1FBADC61" w14:textId="77777777" w:rsidR="00CF2DED" w:rsidRPr="006F0F4B" w:rsidRDefault="00CF2DED" w:rsidP="00AF38A3">
      <w:pPr>
        <w:pStyle w:val="ListParagraph"/>
        <w:jc w:val="both"/>
        <w:rPr>
          <w:b/>
          <w:bCs/>
        </w:rPr>
      </w:pPr>
    </w:p>
    <w:p w14:paraId="71449E0C" w14:textId="29D60899" w:rsidR="00A52529" w:rsidRDefault="00A52529" w:rsidP="00AF38A3">
      <w:pPr>
        <w:pStyle w:val="ListParagraph"/>
        <w:numPr>
          <w:ilvl w:val="0"/>
          <w:numId w:val="7"/>
        </w:numPr>
        <w:jc w:val="both"/>
      </w:pPr>
      <w:r w:rsidRPr="006F0F4B">
        <w:t xml:space="preserve">Membership of the Basic Needs WG is open to operational actors aiming to coordinate humanitarian assistance </w:t>
      </w:r>
      <w:r w:rsidR="00E97903">
        <w:t>on basic</w:t>
      </w:r>
      <w:r w:rsidR="004A1E18">
        <w:t xml:space="preserve"> needs, </w:t>
      </w:r>
      <w:proofErr w:type="gramStart"/>
      <w:r w:rsidR="004A1E18">
        <w:t>accommodation</w:t>
      </w:r>
      <w:proofErr w:type="gramEnd"/>
      <w:r w:rsidR="004A1E18">
        <w:t xml:space="preserve"> and cash/voucher assistance </w:t>
      </w:r>
      <w:r w:rsidRPr="006F0F4B">
        <w:t xml:space="preserve">in </w:t>
      </w:r>
      <w:r w:rsidR="00FE1ED2">
        <w:t xml:space="preserve">the </w:t>
      </w:r>
      <w:r w:rsidRPr="006F0F4B">
        <w:t>country. Representatives of local and national authorities and other stakeholders, such as donors, are encouraged to participate.</w:t>
      </w:r>
    </w:p>
    <w:p w14:paraId="614AF69D" w14:textId="77777777" w:rsidR="008B1388" w:rsidRPr="006F0F4B" w:rsidRDefault="008B1388" w:rsidP="008B1388">
      <w:pPr>
        <w:pStyle w:val="ListParagraph"/>
        <w:jc w:val="both"/>
      </w:pPr>
    </w:p>
    <w:p w14:paraId="6E95F99B" w14:textId="7F146917" w:rsidR="00FA3CB3" w:rsidRDefault="003E6A88" w:rsidP="003E6A8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F0F4B">
        <w:rPr>
          <w:b/>
          <w:bCs/>
        </w:rPr>
        <w:t>M</w:t>
      </w:r>
      <w:r>
        <w:rPr>
          <w:b/>
          <w:bCs/>
        </w:rPr>
        <w:t>eetings and Periodicity</w:t>
      </w:r>
    </w:p>
    <w:p w14:paraId="4D10A292" w14:textId="77777777" w:rsidR="006148C2" w:rsidRDefault="006148C2" w:rsidP="00AF38A3">
      <w:pPr>
        <w:pStyle w:val="ListParagraph"/>
        <w:jc w:val="both"/>
        <w:rPr>
          <w:b/>
          <w:bCs/>
        </w:rPr>
      </w:pPr>
    </w:p>
    <w:p w14:paraId="2A537617" w14:textId="4417F8B7" w:rsidR="006148C2" w:rsidRDefault="006148C2" w:rsidP="00AF38A3">
      <w:pPr>
        <w:pStyle w:val="ListParagraph"/>
        <w:numPr>
          <w:ilvl w:val="0"/>
          <w:numId w:val="13"/>
        </w:numPr>
        <w:jc w:val="both"/>
      </w:pPr>
      <w:r w:rsidRPr="006F0F4B">
        <w:t xml:space="preserve">The group will meet </w:t>
      </w:r>
      <w:r w:rsidR="0080651A" w:rsidRPr="006F0F4B">
        <w:t>monthly</w:t>
      </w:r>
      <w:r w:rsidRPr="006F0F4B">
        <w:t xml:space="preserve">, or more frequently as required, notification of which will be sent by email to participants a minimum of </w:t>
      </w:r>
      <w:r w:rsidR="009D3809">
        <w:t>seven</w:t>
      </w:r>
      <w:r w:rsidRPr="006F0F4B">
        <w:t xml:space="preserve"> calendar days beforehand. </w:t>
      </w:r>
    </w:p>
    <w:p w14:paraId="6C738CC1" w14:textId="5ABF644D" w:rsidR="006148C2" w:rsidRDefault="006148C2" w:rsidP="00AF38A3">
      <w:pPr>
        <w:pStyle w:val="ListParagraph"/>
        <w:numPr>
          <w:ilvl w:val="0"/>
          <w:numId w:val="13"/>
        </w:numPr>
        <w:jc w:val="both"/>
      </w:pPr>
      <w:r>
        <w:t xml:space="preserve">The meeting </w:t>
      </w:r>
      <w:r w:rsidR="00756536">
        <w:t xml:space="preserve">agenda </w:t>
      </w:r>
      <w:r w:rsidR="001718DA">
        <w:t>will be shared beforehand and intercalated between thematic areas under BNWG</w:t>
      </w:r>
    </w:p>
    <w:p w14:paraId="54AC86F3" w14:textId="74E7ACCD" w:rsidR="00281355" w:rsidRDefault="00281355">
      <w:pPr>
        <w:pStyle w:val="ListParagraph"/>
        <w:numPr>
          <w:ilvl w:val="0"/>
          <w:numId w:val="13"/>
        </w:numPr>
        <w:jc w:val="both"/>
      </w:pPr>
      <w:r w:rsidRPr="006F0F4B">
        <w:t xml:space="preserve">Minutes of the meetings will be circulated for approval within </w:t>
      </w:r>
      <w:r w:rsidR="00F661BB">
        <w:t>ten days</w:t>
      </w:r>
      <w:r w:rsidRPr="006F0F4B">
        <w:t xml:space="preserve">. </w:t>
      </w:r>
    </w:p>
    <w:p w14:paraId="0E75A989" w14:textId="2C156C2B" w:rsidR="00217943" w:rsidRPr="006F0F4B" w:rsidRDefault="00217943" w:rsidP="00AF38A3">
      <w:pPr>
        <w:pStyle w:val="ListParagraph"/>
        <w:numPr>
          <w:ilvl w:val="0"/>
          <w:numId w:val="13"/>
        </w:numPr>
        <w:jc w:val="both"/>
      </w:pPr>
      <w:r>
        <w:t>Documents prepared by BNWG members for external audience will be uploaded in UNHCR data portal for wider dissemination</w:t>
      </w:r>
      <w:r w:rsidR="00CC1165">
        <w:t xml:space="preserve">, accessible </w:t>
      </w:r>
      <w:hyperlink r:id="rId11" w:history="1">
        <w:r w:rsidR="00CC1165" w:rsidRPr="00CC1165">
          <w:rPr>
            <w:rStyle w:val="Hyperlink"/>
          </w:rPr>
          <w:t>here</w:t>
        </w:r>
      </w:hyperlink>
      <w:r>
        <w:t xml:space="preserve">. </w:t>
      </w:r>
    </w:p>
    <w:p w14:paraId="516DA733" w14:textId="77777777" w:rsidR="006148C2" w:rsidRDefault="006148C2" w:rsidP="00AF38A3">
      <w:pPr>
        <w:pStyle w:val="ListParagraph"/>
        <w:jc w:val="both"/>
        <w:rPr>
          <w:b/>
          <w:bCs/>
        </w:rPr>
      </w:pPr>
    </w:p>
    <w:p w14:paraId="3ECC994E" w14:textId="0559025A" w:rsidR="003E6A88" w:rsidRDefault="00FA3CB3" w:rsidP="00D8259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>Revision of the Terms of Reference</w:t>
      </w:r>
      <w:r w:rsidR="003E6A88" w:rsidRPr="006F0F4B">
        <w:rPr>
          <w:b/>
          <w:bCs/>
        </w:rPr>
        <w:t xml:space="preserve"> </w:t>
      </w:r>
    </w:p>
    <w:p w14:paraId="14A04DE0" w14:textId="59F14827" w:rsidR="003E6A88" w:rsidRPr="006F0F4B" w:rsidRDefault="00D12BA1" w:rsidP="00481E58">
      <w:pPr>
        <w:pStyle w:val="ListParagraph"/>
        <w:numPr>
          <w:ilvl w:val="0"/>
          <w:numId w:val="14"/>
        </w:numPr>
        <w:jc w:val="both"/>
      </w:pPr>
      <w:r w:rsidRPr="0077467A">
        <w:t xml:space="preserve">The Terms of Reference guiding the structure and activities of BNWG will be reviewed after </w:t>
      </w:r>
      <w:r w:rsidR="000E06BC" w:rsidRPr="0077467A">
        <w:t xml:space="preserve">one </w:t>
      </w:r>
      <w:r w:rsidR="001B1468" w:rsidRPr="0077467A">
        <w:t>year</w:t>
      </w:r>
      <w:r w:rsidR="00771892" w:rsidRPr="0077467A">
        <w:t xml:space="preserve"> o</w:t>
      </w:r>
      <w:r w:rsidRPr="0077467A">
        <w:t>r based on immediate needs as agreed by the members.</w:t>
      </w:r>
    </w:p>
    <w:sectPr w:rsidR="003E6A88" w:rsidRPr="006F0F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DDC7" w14:textId="77777777" w:rsidR="006025E1" w:rsidRDefault="006025E1" w:rsidP="00C64F00">
      <w:pPr>
        <w:spacing w:after="0" w:line="240" w:lineRule="auto"/>
      </w:pPr>
      <w:r>
        <w:separator/>
      </w:r>
    </w:p>
  </w:endnote>
  <w:endnote w:type="continuationSeparator" w:id="0">
    <w:p w14:paraId="435B8DAF" w14:textId="77777777" w:rsidR="006025E1" w:rsidRDefault="006025E1" w:rsidP="00C64F00">
      <w:pPr>
        <w:spacing w:after="0" w:line="240" w:lineRule="auto"/>
      </w:pPr>
      <w:r>
        <w:continuationSeparator/>
      </w:r>
    </w:p>
  </w:endnote>
  <w:endnote w:type="continuationNotice" w:id="1">
    <w:p w14:paraId="70D95EA9" w14:textId="77777777" w:rsidR="006025E1" w:rsidRDefault="00602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7A31" w14:textId="77777777" w:rsidR="00C64F00" w:rsidRDefault="00C64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C33C" w14:textId="77777777" w:rsidR="00C64F00" w:rsidRDefault="00C64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26E3" w14:textId="77777777" w:rsidR="00C64F00" w:rsidRDefault="00C6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62D9" w14:textId="77777777" w:rsidR="006025E1" w:rsidRDefault="006025E1" w:rsidP="00C64F00">
      <w:pPr>
        <w:spacing w:after="0" w:line="240" w:lineRule="auto"/>
      </w:pPr>
      <w:r>
        <w:separator/>
      </w:r>
    </w:p>
  </w:footnote>
  <w:footnote w:type="continuationSeparator" w:id="0">
    <w:p w14:paraId="1A53AD2B" w14:textId="77777777" w:rsidR="006025E1" w:rsidRDefault="006025E1" w:rsidP="00C64F00">
      <w:pPr>
        <w:spacing w:after="0" w:line="240" w:lineRule="auto"/>
      </w:pPr>
      <w:r>
        <w:continuationSeparator/>
      </w:r>
    </w:p>
  </w:footnote>
  <w:footnote w:type="continuationNotice" w:id="1">
    <w:p w14:paraId="4FE8BFFE" w14:textId="77777777" w:rsidR="006025E1" w:rsidRDefault="00602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08BB" w14:textId="77777777" w:rsidR="00C64F00" w:rsidRDefault="00C64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045079"/>
      <w:docPartObj>
        <w:docPartGallery w:val="Watermarks"/>
        <w:docPartUnique/>
      </w:docPartObj>
    </w:sdtPr>
    <w:sdtContent>
      <w:p w14:paraId="03A21979" w14:textId="0AF399D4" w:rsidR="00C64F00" w:rsidRDefault="00000000">
        <w:pPr>
          <w:pStyle w:val="Header"/>
        </w:pPr>
        <w:r>
          <w:rPr>
            <w:noProof/>
          </w:rPr>
          <w:pict w14:anchorId="6E339A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02DB" w14:textId="77777777" w:rsidR="00C64F00" w:rsidRDefault="00C64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17"/>
    <w:multiLevelType w:val="hybridMultilevel"/>
    <w:tmpl w:val="A0208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3BB1"/>
    <w:multiLevelType w:val="hybridMultilevel"/>
    <w:tmpl w:val="6D7E1BC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686A"/>
    <w:multiLevelType w:val="hybridMultilevel"/>
    <w:tmpl w:val="3DFA1DF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B2B"/>
    <w:multiLevelType w:val="hybridMultilevel"/>
    <w:tmpl w:val="D236EC4E"/>
    <w:lvl w:ilvl="0" w:tplc="0B283D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B0F"/>
    <w:multiLevelType w:val="hybridMultilevel"/>
    <w:tmpl w:val="9E964E4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456C"/>
    <w:multiLevelType w:val="hybridMultilevel"/>
    <w:tmpl w:val="1812AE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6C43"/>
    <w:multiLevelType w:val="hybridMultilevel"/>
    <w:tmpl w:val="1812AEC6"/>
    <w:lvl w:ilvl="0" w:tplc="0B283D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7351"/>
    <w:multiLevelType w:val="hybridMultilevel"/>
    <w:tmpl w:val="E6DAF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3DF0"/>
    <w:multiLevelType w:val="hybridMultilevel"/>
    <w:tmpl w:val="C6D200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C32"/>
    <w:multiLevelType w:val="hybridMultilevel"/>
    <w:tmpl w:val="1812AE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A131E"/>
    <w:multiLevelType w:val="hybridMultilevel"/>
    <w:tmpl w:val="477A9F38"/>
    <w:lvl w:ilvl="0" w:tplc="0B283D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B073F"/>
    <w:multiLevelType w:val="hybridMultilevel"/>
    <w:tmpl w:val="4072E7E2"/>
    <w:lvl w:ilvl="0" w:tplc="0B283D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63869"/>
    <w:multiLevelType w:val="hybridMultilevel"/>
    <w:tmpl w:val="B0540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D7A17"/>
    <w:multiLevelType w:val="hybridMultilevel"/>
    <w:tmpl w:val="0388CACC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044937">
    <w:abstractNumId w:val="0"/>
  </w:num>
  <w:num w:numId="2" w16cid:durableId="1234659251">
    <w:abstractNumId w:val="7"/>
  </w:num>
  <w:num w:numId="3" w16cid:durableId="1590119543">
    <w:abstractNumId w:val="8"/>
  </w:num>
  <w:num w:numId="4" w16cid:durableId="174467166">
    <w:abstractNumId w:val="12"/>
  </w:num>
  <w:num w:numId="5" w16cid:durableId="1106928585">
    <w:abstractNumId w:val="10"/>
  </w:num>
  <w:num w:numId="6" w16cid:durableId="1275286824">
    <w:abstractNumId w:val="2"/>
  </w:num>
  <w:num w:numId="7" w16cid:durableId="145319401">
    <w:abstractNumId w:val="11"/>
  </w:num>
  <w:num w:numId="8" w16cid:durableId="110443391">
    <w:abstractNumId w:val="1"/>
  </w:num>
  <w:num w:numId="9" w16cid:durableId="1737123720">
    <w:abstractNumId w:val="3"/>
  </w:num>
  <w:num w:numId="10" w16cid:durableId="397830192">
    <w:abstractNumId w:val="4"/>
  </w:num>
  <w:num w:numId="11" w16cid:durableId="554245329">
    <w:abstractNumId w:val="6"/>
  </w:num>
  <w:num w:numId="12" w16cid:durableId="1025400818">
    <w:abstractNumId w:val="13"/>
  </w:num>
  <w:num w:numId="13" w16cid:durableId="2136898716">
    <w:abstractNumId w:val="5"/>
  </w:num>
  <w:num w:numId="14" w16cid:durableId="1905525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MLM0NjOwNDI2tzBS0lEKTi0uzszPAykwqwUAqB+cmCwAAAA="/>
  </w:docVars>
  <w:rsids>
    <w:rsidRoot w:val="00C257E2"/>
    <w:rsid w:val="00015894"/>
    <w:rsid w:val="00024A56"/>
    <w:rsid w:val="00027FB8"/>
    <w:rsid w:val="000558A4"/>
    <w:rsid w:val="00064A0D"/>
    <w:rsid w:val="000A7C50"/>
    <w:rsid w:val="000C12F0"/>
    <w:rsid w:val="000C5F81"/>
    <w:rsid w:val="000C6BED"/>
    <w:rsid w:val="000D730E"/>
    <w:rsid w:val="000E06BC"/>
    <w:rsid w:val="000F45D4"/>
    <w:rsid w:val="0016209A"/>
    <w:rsid w:val="001718DA"/>
    <w:rsid w:val="001B082E"/>
    <w:rsid w:val="001B1468"/>
    <w:rsid w:val="001E1786"/>
    <w:rsid w:val="001E5FEA"/>
    <w:rsid w:val="001E755F"/>
    <w:rsid w:val="00217943"/>
    <w:rsid w:val="0022037E"/>
    <w:rsid w:val="00223A0F"/>
    <w:rsid w:val="00244C83"/>
    <w:rsid w:val="00281355"/>
    <w:rsid w:val="002B7D8F"/>
    <w:rsid w:val="002E70F4"/>
    <w:rsid w:val="003127BE"/>
    <w:rsid w:val="003257B0"/>
    <w:rsid w:val="003538D2"/>
    <w:rsid w:val="00384729"/>
    <w:rsid w:val="00390E79"/>
    <w:rsid w:val="0039524E"/>
    <w:rsid w:val="003B0D90"/>
    <w:rsid w:val="003B53D1"/>
    <w:rsid w:val="003C31AE"/>
    <w:rsid w:val="003D0256"/>
    <w:rsid w:val="003E15EA"/>
    <w:rsid w:val="003E6A88"/>
    <w:rsid w:val="003F1AA2"/>
    <w:rsid w:val="003F2625"/>
    <w:rsid w:val="0042497D"/>
    <w:rsid w:val="00427CA3"/>
    <w:rsid w:val="00430FE3"/>
    <w:rsid w:val="00433DAE"/>
    <w:rsid w:val="00453AA5"/>
    <w:rsid w:val="00457D05"/>
    <w:rsid w:val="00481E58"/>
    <w:rsid w:val="00495139"/>
    <w:rsid w:val="004A1E18"/>
    <w:rsid w:val="004A41B9"/>
    <w:rsid w:val="004B7282"/>
    <w:rsid w:val="004D2745"/>
    <w:rsid w:val="004D67B8"/>
    <w:rsid w:val="004D6833"/>
    <w:rsid w:val="00502BFA"/>
    <w:rsid w:val="00536F1A"/>
    <w:rsid w:val="0054446C"/>
    <w:rsid w:val="00545303"/>
    <w:rsid w:val="005641A9"/>
    <w:rsid w:val="005656BF"/>
    <w:rsid w:val="005A4592"/>
    <w:rsid w:val="005A45D1"/>
    <w:rsid w:val="005C05F2"/>
    <w:rsid w:val="005E3CEE"/>
    <w:rsid w:val="005F61F8"/>
    <w:rsid w:val="006025E1"/>
    <w:rsid w:val="006148C2"/>
    <w:rsid w:val="00653A31"/>
    <w:rsid w:val="00661F66"/>
    <w:rsid w:val="006B307C"/>
    <w:rsid w:val="006F0F4B"/>
    <w:rsid w:val="006F3BB0"/>
    <w:rsid w:val="00712CA4"/>
    <w:rsid w:val="00744D93"/>
    <w:rsid w:val="00756536"/>
    <w:rsid w:val="00757E43"/>
    <w:rsid w:val="00762B07"/>
    <w:rsid w:val="0077025D"/>
    <w:rsid w:val="00771892"/>
    <w:rsid w:val="0077467A"/>
    <w:rsid w:val="00794BEC"/>
    <w:rsid w:val="007A2088"/>
    <w:rsid w:val="007B5307"/>
    <w:rsid w:val="007D2443"/>
    <w:rsid w:val="0080651A"/>
    <w:rsid w:val="00807BBB"/>
    <w:rsid w:val="00812ABE"/>
    <w:rsid w:val="0082001A"/>
    <w:rsid w:val="00835F45"/>
    <w:rsid w:val="008376F1"/>
    <w:rsid w:val="00841F2D"/>
    <w:rsid w:val="00862147"/>
    <w:rsid w:val="00870A41"/>
    <w:rsid w:val="008B00E0"/>
    <w:rsid w:val="008B1388"/>
    <w:rsid w:val="008B360B"/>
    <w:rsid w:val="008C3121"/>
    <w:rsid w:val="008D2B88"/>
    <w:rsid w:val="008E3194"/>
    <w:rsid w:val="0090731B"/>
    <w:rsid w:val="00913B8D"/>
    <w:rsid w:val="009345B6"/>
    <w:rsid w:val="00944D50"/>
    <w:rsid w:val="00946715"/>
    <w:rsid w:val="00947E0D"/>
    <w:rsid w:val="00984678"/>
    <w:rsid w:val="00993D3B"/>
    <w:rsid w:val="009950FE"/>
    <w:rsid w:val="009A14A9"/>
    <w:rsid w:val="009D3809"/>
    <w:rsid w:val="009F0112"/>
    <w:rsid w:val="00A17E59"/>
    <w:rsid w:val="00A27D1D"/>
    <w:rsid w:val="00A30091"/>
    <w:rsid w:val="00A41E35"/>
    <w:rsid w:val="00A52529"/>
    <w:rsid w:val="00A7022E"/>
    <w:rsid w:val="00AA0F21"/>
    <w:rsid w:val="00AA18CC"/>
    <w:rsid w:val="00AC0086"/>
    <w:rsid w:val="00AD7826"/>
    <w:rsid w:val="00AE460C"/>
    <w:rsid w:val="00AF2A1F"/>
    <w:rsid w:val="00AF38A3"/>
    <w:rsid w:val="00B06922"/>
    <w:rsid w:val="00B60F23"/>
    <w:rsid w:val="00B6440C"/>
    <w:rsid w:val="00B64AE9"/>
    <w:rsid w:val="00BA6D5A"/>
    <w:rsid w:val="00BA7E1D"/>
    <w:rsid w:val="00BB5AAF"/>
    <w:rsid w:val="00BF5A14"/>
    <w:rsid w:val="00C24171"/>
    <w:rsid w:val="00C257E2"/>
    <w:rsid w:val="00C61B0D"/>
    <w:rsid w:val="00C64F00"/>
    <w:rsid w:val="00C7031E"/>
    <w:rsid w:val="00C9078C"/>
    <w:rsid w:val="00C95FA1"/>
    <w:rsid w:val="00CA1568"/>
    <w:rsid w:val="00CA2472"/>
    <w:rsid w:val="00CC1165"/>
    <w:rsid w:val="00CC4EA1"/>
    <w:rsid w:val="00CD04BA"/>
    <w:rsid w:val="00CF2DED"/>
    <w:rsid w:val="00D03695"/>
    <w:rsid w:val="00D12BA1"/>
    <w:rsid w:val="00D2741B"/>
    <w:rsid w:val="00D33839"/>
    <w:rsid w:val="00D5673B"/>
    <w:rsid w:val="00D600CB"/>
    <w:rsid w:val="00D76B52"/>
    <w:rsid w:val="00D8259F"/>
    <w:rsid w:val="00D94F48"/>
    <w:rsid w:val="00DE7DA6"/>
    <w:rsid w:val="00E000E7"/>
    <w:rsid w:val="00E70A9D"/>
    <w:rsid w:val="00E90CF7"/>
    <w:rsid w:val="00E97903"/>
    <w:rsid w:val="00EA0073"/>
    <w:rsid w:val="00EB516B"/>
    <w:rsid w:val="00ED14D2"/>
    <w:rsid w:val="00EE5742"/>
    <w:rsid w:val="00F43AA4"/>
    <w:rsid w:val="00F65452"/>
    <w:rsid w:val="00F661BB"/>
    <w:rsid w:val="00F70DFF"/>
    <w:rsid w:val="00F81F1D"/>
    <w:rsid w:val="00F96A78"/>
    <w:rsid w:val="00FA3CB3"/>
    <w:rsid w:val="00FB6F28"/>
    <w:rsid w:val="00FD69BF"/>
    <w:rsid w:val="00FE1ED2"/>
    <w:rsid w:val="00FE1EFD"/>
    <w:rsid w:val="00FE6F85"/>
    <w:rsid w:val="00FF2A5F"/>
    <w:rsid w:val="114851D3"/>
    <w:rsid w:val="135FC9FE"/>
    <w:rsid w:val="15F81426"/>
    <w:rsid w:val="1651DC59"/>
    <w:rsid w:val="242BDD09"/>
    <w:rsid w:val="24769574"/>
    <w:rsid w:val="2AABB423"/>
    <w:rsid w:val="2DE8F254"/>
    <w:rsid w:val="36D2736D"/>
    <w:rsid w:val="3885BE5E"/>
    <w:rsid w:val="4220DCAF"/>
    <w:rsid w:val="488D3F9B"/>
    <w:rsid w:val="4A53EB30"/>
    <w:rsid w:val="4BA36278"/>
    <w:rsid w:val="58DAE8B6"/>
    <w:rsid w:val="59298E47"/>
    <w:rsid w:val="6BA94CEA"/>
    <w:rsid w:val="72FFC651"/>
    <w:rsid w:val="77B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9BFD"/>
  <w15:chartTrackingRefBased/>
  <w15:docId w15:val="{C189134E-1590-46E3-9AAC-967D159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7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0F4B"/>
    <w:pPr>
      <w:ind w:left="720"/>
      <w:contextualSpacing/>
    </w:pPr>
  </w:style>
  <w:style w:type="paragraph" w:styleId="Revision">
    <w:name w:val="Revision"/>
    <w:hidden/>
    <w:uiPriority w:val="99"/>
    <w:semiHidden/>
    <w:rsid w:val="00947E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4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00"/>
  </w:style>
  <w:style w:type="paragraph" w:styleId="Footer">
    <w:name w:val="footer"/>
    <w:basedOn w:val="Normal"/>
    <w:link w:val="FooterChar"/>
    <w:uiPriority w:val="99"/>
    <w:unhideWhenUsed/>
    <w:rsid w:val="00C64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00"/>
  </w:style>
  <w:style w:type="character" w:styleId="CommentReference">
    <w:name w:val="annotation reference"/>
    <w:basedOn w:val="DefaultParagraphFont"/>
    <w:uiPriority w:val="99"/>
    <w:semiHidden/>
    <w:unhideWhenUsed/>
    <w:rsid w:val="0038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7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4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.unhcr.org/en/working-group/355?sv=54&amp;geo=1078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89a7e-867b-464d-a929-7212e4086f18">
      <UserInfo>
        <DisplayName>Monika Lesch-Palankai</DisplayName>
        <AccountId>372</AccountId>
        <AccountType/>
      </UserInfo>
      <UserInfo>
        <DisplayName>Dorottya Atol</DisplayName>
        <AccountId>120</AccountId>
        <AccountType/>
      </UserInfo>
      <UserInfo>
        <DisplayName>Thais Severo</DisplayName>
        <AccountId>366</AccountId>
        <AccountType/>
      </UserInfo>
    </SharedWithUsers>
    <lcf76f155ced4ddcb4097134ff3c332f xmlns="0e42f913-5a19-4b2f-a8bb-da8d1b4ba9c7">
      <Terms xmlns="http://schemas.microsoft.com/office/infopath/2007/PartnerControls"/>
    </lcf76f155ced4ddcb4097134ff3c332f>
    <TaxCatchAll xmlns="d7689a7e-867b-464d-a929-7212e4086f18" xsi:nil="true"/>
    <MediaLengthInSeconds xmlns="0e42f913-5a19-4b2f-a8bb-da8d1b4ba9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F40C9DAD477419514AB8E581EE44C" ma:contentTypeVersion="16" ma:contentTypeDescription="Create a new document." ma:contentTypeScope="" ma:versionID="72a3bdbdd8c0847b0e69cedbb1f6d53f">
  <xsd:schema xmlns:xsd="http://www.w3.org/2001/XMLSchema" xmlns:xs="http://www.w3.org/2001/XMLSchema" xmlns:p="http://schemas.microsoft.com/office/2006/metadata/properties" xmlns:ns2="0e42f913-5a19-4b2f-a8bb-da8d1b4ba9c7" xmlns:ns3="d7689a7e-867b-464d-a929-7212e4086f18" targetNamespace="http://schemas.microsoft.com/office/2006/metadata/properties" ma:root="true" ma:fieldsID="ea0fe50c8a0c699a1e8459bd82bc2be2" ns2:_="" ns3:_="">
    <xsd:import namespace="0e42f913-5a19-4b2f-a8bb-da8d1b4ba9c7"/>
    <xsd:import namespace="d7689a7e-867b-464d-a929-7212e4086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f913-5a19-4b2f-a8bb-da8d1b4b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9a7e-867b-464d-a929-7212e4086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b9b8ef-bfe6-4353-a94d-09a84a1fea4c}" ma:internalName="TaxCatchAll" ma:showField="CatchAllData" ma:web="d7689a7e-867b-464d-a929-7212e4086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CE669-5071-40E3-9B48-DBE5A6E685A0}">
  <ds:schemaRefs>
    <ds:schemaRef ds:uri="http://schemas.microsoft.com/office/2006/metadata/properties"/>
    <ds:schemaRef ds:uri="http://schemas.microsoft.com/office/infopath/2007/PartnerControls"/>
    <ds:schemaRef ds:uri="77527808-125b-4d53-a902-76d3e65dba77"/>
    <ds:schemaRef ds:uri="123e9830-5a43-4be2-9ec3-d7ff99d51827"/>
  </ds:schemaRefs>
</ds:datastoreItem>
</file>

<file path=customXml/itemProps2.xml><?xml version="1.0" encoding="utf-8"?>
<ds:datastoreItem xmlns:ds="http://schemas.openxmlformats.org/officeDocument/2006/customXml" ds:itemID="{651A1EE0-8F84-4430-9E47-013E52833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6F3E8-B4CA-44E3-9412-1154D7670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Tahmina Zabeen</dc:creator>
  <cp:keywords/>
  <dc:description/>
  <cp:lastModifiedBy>Thais Severo</cp:lastModifiedBy>
  <cp:revision>6</cp:revision>
  <dcterms:created xsi:type="dcterms:W3CDTF">2023-03-06T08:58:00Z</dcterms:created>
  <dcterms:modified xsi:type="dcterms:W3CDTF">2023-03-31T07:46:00Z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0x010100A53F40C9DAD477419514AB8E581EE44C</vt:lpwstr>
  </property>
  <property fmtid="{D5CDD505-2E9C-101B-9397-08002B2CF9AE}" pid="3" name="MediaServiceImageTags">
    <vt:lpwstr/>
  </property>
  <property fmtid="{D5CDD505-2E9C-101B-9397-08002B2CF9AE}" pid="4" name="GrammarlyDocumentId">
    <vt:lpwstr>ccce8c4ac0b7b050a20c58451da9b454a84f6c31eb08dfc6e9ab1708e2d4bd61</vt:lpwstr>
  </property>
  <property fmtid="{D5CDD505-2E9C-101B-9397-08002B2CF9AE}" pid="5" name="Order">
    <vt:r8>35990700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_ColorTag">
    <vt:lpwstr/>
  </property>
  <property fmtid="{D5CDD505-2E9C-101B-9397-08002B2CF9AE}" pid="16" name="TriggerFlowInfo">
    <vt:lpwstr/>
  </property>
</Properties>
</file>