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E7E04" w:rsidRDefault="008E7E04">
      <w:pPr>
        <w:pBdr>
          <w:top w:val="nil"/>
          <w:left w:val="nil"/>
          <w:bottom w:val="nil"/>
          <w:right w:val="nil"/>
          <w:between w:val="nil"/>
        </w:pBdr>
        <w:tabs>
          <w:tab w:val="left" w:pos="360"/>
        </w:tabs>
        <w:ind w:left="360"/>
        <w:rPr>
          <w:rFonts w:ascii="Book Antiqua" w:eastAsia="Book Antiqua" w:hAnsi="Book Antiqua" w:cs="Book Antiqua"/>
        </w:rPr>
      </w:pPr>
    </w:p>
    <w:tbl>
      <w:tblPr>
        <w:tblStyle w:val="a0"/>
        <w:tblW w:w="14385" w:type="dxa"/>
        <w:tblInd w:w="-710" w:type="dxa"/>
        <w:tblBorders>
          <w:top w:val="nil"/>
          <w:left w:val="nil"/>
          <w:bottom w:val="nil"/>
          <w:right w:val="nil"/>
          <w:insideH w:val="nil"/>
          <w:insideV w:val="nil"/>
        </w:tblBorders>
        <w:tblLayout w:type="fixed"/>
        <w:tblLook w:val="0600" w:firstRow="0" w:lastRow="0" w:firstColumn="0" w:lastColumn="0" w:noHBand="1" w:noVBand="1"/>
      </w:tblPr>
      <w:tblGrid>
        <w:gridCol w:w="900"/>
        <w:gridCol w:w="2130"/>
        <w:gridCol w:w="7980"/>
        <w:gridCol w:w="3375"/>
      </w:tblGrid>
      <w:tr w:rsidR="008E7E04" w14:paraId="39D2CBB5" w14:textId="77777777">
        <w:trPr>
          <w:trHeight w:val="2939"/>
        </w:trPr>
        <w:tc>
          <w:tcPr>
            <w:tcW w:w="14385"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02" w14:textId="77777777" w:rsidR="008E7E04" w:rsidRDefault="00F067F6">
            <w:pPr>
              <w:tabs>
                <w:tab w:val="left" w:pos="360"/>
              </w:tabs>
              <w:spacing w:before="240" w:after="0" w:line="276" w:lineRule="auto"/>
              <w:jc w:val="center"/>
              <w:rPr>
                <w:rFonts w:ascii="Book Antiqua" w:eastAsia="Book Antiqua" w:hAnsi="Book Antiqua" w:cs="Book Antiqua"/>
                <w:b/>
              </w:rPr>
            </w:pPr>
            <w:r>
              <w:rPr>
                <w:rFonts w:ascii="Book Antiqua" w:eastAsia="Book Antiqua" w:hAnsi="Book Antiqua" w:cs="Book Antiqua"/>
                <w:b/>
              </w:rPr>
              <w:t>National Sexual and Reproductive Health Sub-Working Group meeting</w:t>
            </w:r>
          </w:p>
          <w:p w14:paraId="00000003" w14:textId="3B4E7172" w:rsidR="008E7E04" w:rsidRDefault="000F62C3" w:rsidP="000F62C3">
            <w:pPr>
              <w:tabs>
                <w:tab w:val="left" w:pos="360"/>
              </w:tabs>
              <w:spacing w:before="240" w:after="0" w:line="276" w:lineRule="auto"/>
              <w:jc w:val="center"/>
              <w:rPr>
                <w:rFonts w:ascii="Book Antiqua" w:eastAsia="Book Antiqua" w:hAnsi="Book Antiqua" w:cs="Book Antiqua"/>
                <w:b/>
              </w:rPr>
            </w:pPr>
            <w:r>
              <w:rPr>
                <w:rFonts w:ascii="Book Antiqua" w:eastAsia="Book Antiqua" w:hAnsi="Book Antiqua" w:cs="Book Antiqua"/>
                <w:b/>
              </w:rPr>
              <w:t>28</w:t>
            </w:r>
            <w:r w:rsidR="00392D9C">
              <w:rPr>
                <w:rFonts w:ascii="Book Antiqua" w:eastAsia="Book Antiqua" w:hAnsi="Book Antiqua" w:cs="Book Antiqua"/>
                <w:b/>
              </w:rPr>
              <w:t>th of</w:t>
            </w:r>
            <w:r w:rsidR="00F067F6">
              <w:rPr>
                <w:rFonts w:ascii="Book Antiqua" w:eastAsia="Book Antiqua" w:hAnsi="Book Antiqua" w:cs="Book Antiqua"/>
                <w:b/>
              </w:rPr>
              <w:t xml:space="preserve"> </w:t>
            </w:r>
            <w:r>
              <w:rPr>
                <w:rFonts w:ascii="Book Antiqua" w:eastAsia="Book Antiqua" w:hAnsi="Book Antiqua" w:cs="Book Antiqua"/>
                <w:b/>
              </w:rPr>
              <w:t>July</w:t>
            </w:r>
            <w:r w:rsidR="0015522B">
              <w:rPr>
                <w:rFonts w:ascii="Book Antiqua" w:eastAsia="Book Antiqua" w:hAnsi="Book Antiqua" w:cs="Book Antiqua"/>
                <w:b/>
              </w:rPr>
              <w:t xml:space="preserve"> 2021</w:t>
            </w:r>
          </w:p>
          <w:p w14:paraId="00000004" w14:textId="77777777" w:rsidR="008E7E04" w:rsidRDefault="00F067F6">
            <w:pPr>
              <w:tabs>
                <w:tab w:val="left" w:pos="360"/>
              </w:tabs>
              <w:spacing w:before="240" w:after="0" w:line="276" w:lineRule="auto"/>
              <w:jc w:val="center"/>
              <w:rPr>
                <w:rFonts w:ascii="Book Antiqua" w:eastAsia="Book Antiqua" w:hAnsi="Book Antiqua" w:cs="Book Antiqua"/>
                <w:b/>
              </w:rPr>
            </w:pPr>
            <w:r>
              <w:rPr>
                <w:rFonts w:ascii="Book Antiqua" w:eastAsia="Book Antiqua" w:hAnsi="Book Antiqua" w:cs="Book Antiqua"/>
                <w:b/>
              </w:rPr>
              <w:t>SRH SW Coordinator: Ms. Jihan Salad</w:t>
            </w:r>
          </w:p>
          <w:p w14:paraId="00000005" w14:textId="699CAF09" w:rsidR="008E7E04" w:rsidRDefault="000F62C3" w:rsidP="000F62C3">
            <w:pPr>
              <w:tabs>
                <w:tab w:val="left" w:pos="360"/>
              </w:tabs>
              <w:spacing w:before="240" w:after="0" w:line="276" w:lineRule="auto"/>
              <w:jc w:val="center"/>
              <w:rPr>
                <w:rFonts w:ascii="Book Antiqua" w:eastAsia="Book Antiqua" w:hAnsi="Book Antiqua" w:cs="Book Antiqua"/>
                <w:b/>
              </w:rPr>
            </w:pPr>
            <w:r>
              <w:rPr>
                <w:rFonts w:ascii="Book Antiqua" w:eastAsia="Book Antiqua" w:hAnsi="Book Antiqua" w:cs="Book Antiqua"/>
                <w:b/>
              </w:rPr>
              <w:t xml:space="preserve">SRH SWG minutes taker: Mr. Ali Al-Gharabli </w:t>
            </w:r>
          </w:p>
          <w:p w14:paraId="00000006" w14:textId="0092DD4B" w:rsidR="008E7E04" w:rsidRDefault="00F067F6">
            <w:pPr>
              <w:tabs>
                <w:tab w:val="left" w:pos="360"/>
              </w:tabs>
              <w:spacing w:before="240" w:after="0" w:line="276" w:lineRule="auto"/>
              <w:jc w:val="center"/>
              <w:rPr>
                <w:rFonts w:ascii="Book Antiqua" w:eastAsia="Book Antiqua" w:hAnsi="Book Antiqua" w:cs="Book Antiqua"/>
                <w:b/>
              </w:rPr>
            </w:pPr>
            <w:r>
              <w:rPr>
                <w:rFonts w:ascii="Book Antiqua" w:eastAsia="Book Antiqua" w:hAnsi="Book Antiqua" w:cs="Book Antiqua"/>
                <w:b/>
              </w:rPr>
              <w:t xml:space="preserve">List of partner organizations who attended the meeting: UNFPA, IFH, JHASI, </w:t>
            </w:r>
            <w:proofErr w:type="spellStart"/>
            <w:r>
              <w:rPr>
                <w:rFonts w:ascii="Book Antiqua" w:eastAsia="Book Antiqua" w:hAnsi="Book Antiqua" w:cs="Book Antiqua"/>
                <w:b/>
              </w:rPr>
              <w:t>Intersos</w:t>
            </w:r>
            <w:proofErr w:type="spellEnd"/>
            <w:r>
              <w:rPr>
                <w:rFonts w:ascii="Book Antiqua" w:eastAsia="Book Antiqua" w:hAnsi="Book Antiqua" w:cs="Book Antiqua"/>
                <w:b/>
              </w:rPr>
              <w:t xml:space="preserve">, Oxfam, HCAC, MOH, AMR, </w:t>
            </w:r>
            <w:proofErr w:type="spellStart"/>
            <w:r>
              <w:rPr>
                <w:rFonts w:ascii="Book Antiqua" w:eastAsia="Book Antiqua" w:hAnsi="Book Antiqua" w:cs="Book Antiqua"/>
                <w:b/>
              </w:rPr>
              <w:t>Medair</w:t>
            </w:r>
            <w:proofErr w:type="spellEnd"/>
            <w:r>
              <w:rPr>
                <w:rFonts w:ascii="Book Antiqua" w:eastAsia="Book Antiqua" w:hAnsi="Book Antiqua" w:cs="Book Antiqua"/>
                <w:b/>
              </w:rPr>
              <w:t>, IMC, UNHCR</w:t>
            </w:r>
            <w:r w:rsidR="00240B00">
              <w:rPr>
                <w:rFonts w:ascii="Book Antiqua" w:eastAsia="Book Antiqua" w:hAnsi="Book Antiqua" w:cs="Book Antiqua"/>
                <w:b/>
              </w:rPr>
              <w:t xml:space="preserve">, OCHA, UN Women, IRC </w:t>
            </w:r>
          </w:p>
        </w:tc>
      </w:tr>
      <w:tr w:rsidR="008E7E04" w14:paraId="66DDB4FF" w14:textId="77777777">
        <w:trPr>
          <w:trHeight w:val="604"/>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0A" w14:textId="77777777" w:rsidR="008E7E04" w:rsidRDefault="00F067F6">
            <w:pP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t>Item #</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0B" w14:textId="77777777" w:rsidR="008E7E04" w:rsidRDefault="00F067F6">
            <w:pP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t>Agenda Item</w:t>
            </w:r>
          </w:p>
        </w:tc>
        <w:tc>
          <w:tcPr>
            <w:tcW w:w="7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0C" w14:textId="77777777" w:rsidR="008E7E04" w:rsidRDefault="00F067F6">
            <w:pP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t>Description</w:t>
            </w:r>
          </w:p>
        </w:tc>
        <w:tc>
          <w:tcPr>
            <w:tcW w:w="3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0D" w14:textId="77777777" w:rsidR="008E7E04" w:rsidRDefault="00F067F6">
            <w:pP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t>Action point</w:t>
            </w:r>
          </w:p>
        </w:tc>
      </w:tr>
      <w:tr w:rsidR="008E7E04" w14:paraId="62757719" w14:textId="77777777">
        <w:trPr>
          <w:trHeight w:val="1905"/>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0E" w14:textId="77777777" w:rsidR="008E7E04" w:rsidRDefault="00F067F6">
            <w:pP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t>1</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0F" w14:textId="77777777" w:rsidR="008E7E04" w:rsidRDefault="00F067F6">
            <w:pP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t>Review of the last meeting action points and meeting minutes:</w:t>
            </w:r>
          </w:p>
        </w:tc>
        <w:tc>
          <w:tcPr>
            <w:tcW w:w="7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10" w14:textId="5DCB1710" w:rsidR="008E7E04" w:rsidRDefault="00B57275">
            <w:pPr>
              <w:numPr>
                <w:ilvl w:val="0"/>
                <w:numId w:val="1"/>
              </w:numP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t>JHASi capacity building activity for SRH training are on track</w:t>
            </w:r>
            <w:r w:rsidR="00656B6B">
              <w:rPr>
                <w:rFonts w:ascii="Book Antiqua" w:eastAsia="Book Antiqua" w:hAnsi="Book Antiqua" w:cs="Book Antiqua"/>
              </w:rPr>
              <w:t xml:space="preserve"> and invitations were shared with SWG members. </w:t>
            </w:r>
            <w:r>
              <w:rPr>
                <w:rFonts w:ascii="Book Antiqua" w:eastAsia="Book Antiqua" w:hAnsi="Book Antiqua" w:cs="Book Antiqua"/>
              </w:rPr>
              <w:t xml:space="preserve"> </w:t>
            </w:r>
          </w:p>
          <w:p w14:paraId="00000012" w14:textId="29BB4B3F" w:rsidR="008E7E04" w:rsidRPr="00656B6B" w:rsidRDefault="00B57275" w:rsidP="00656B6B">
            <w:pPr>
              <w:numPr>
                <w:ilvl w:val="0"/>
                <w:numId w:val="1"/>
              </w:numPr>
              <w:tabs>
                <w:tab w:val="left" w:pos="360"/>
              </w:tabs>
              <w:spacing w:after="0" w:line="276" w:lineRule="auto"/>
              <w:rPr>
                <w:rFonts w:ascii="Book Antiqua" w:eastAsia="Book Antiqua" w:hAnsi="Book Antiqua" w:cs="Book Antiqua"/>
              </w:rPr>
            </w:pPr>
            <w:r>
              <w:rPr>
                <w:rFonts w:ascii="Book Antiqua" w:eastAsia="Book Antiqua" w:hAnsi="Book Antiqua" w:cs="Book Antiqua"/>
              </w:rPr>
              <w:t xml:space="preserve">Group members are encouraged to review the latest </w:t>
            </w:r>
            <w:r w:rsidR="00656B6B">
              <w:rPr>
                <w:rFonts w:ascii="Book Antiqua" w:eastAsia="Book Antiqua" w:hAnsi="Book Antiqua" w:cs="Book Antiqua"/>
              </w:rPr>
              <w:t xml:space="preserve">guidelines produced by HCAC </w:t>
            </w:r>
            <w:r w:rsidR="00656B6B" w:rsidRPr="00656B6B">
              <w:rPr>
                <w:rFonts w:ascii="Book Antiqua" w:eastAsia="Book Antiqua" w:hAnsi="Book Antiqua" w:cs="Book Antiqua"/>
              </w:rPr>
              <w:t>for health institutions to deal with the emerging coronavirus (COVID-19) pandemic and improve the quality of performance</w:t>
            </w:r>
            <w:r w:rsidR="00656B6B">
              <w:rPr>
                <w:rFonts w:ascii="Book Antiqua" w:eastAsia="Book Antiqua" w:hAnsi="Book Antiqua" w:cs="Book Antiqua"/>
              </w:rPr>
              <w:t xml:space="preserve">. Link is accessible in the last </w:t>
            </w:r>
            <w:proofErr w:type="spellStart"/>
            <w:r w:rsidR="00656B6B">
              <w:rPr>
                <w:rFonts w:ascii="Book Antiqua" w:eastAsia="Book Antiqua" w:hAnsi="Book Antiqua" w:cs="Book Antiqua"/>
              </w:rPr>
              <w:t>MoM</w:t>
            </w:r>
            <w:proofErr w:type="spellEnd"/>
            <w:r w:rsidR="00656B6B">
              <w:rPr>
                <w:rFonts w:ascii="Book Antiqua" w:eastAsia="Book Antiqua" w:hAnsi="Book Antiqua" w:cs="Book Antiqua"/>
              </w:rPr>
              <w:t xml:space="preserve">. </w:t>
            </w:r>
          </w:p>
        </w:tc>
        <w:tc>
          <w:tcPr>
            <w:tcW w:w="3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13" w14:textId="77777777" w:rsidR="008E7E04" w:rsidRDefault="00F067F6">
            <w:pP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t xml:space="preserve"> </w:t>
            </w:r>
          </w:p>
        </w:tc>
      </w:tr>
      <w:tr w:rsidR="008E7E04" w14:paraId="4F66D977" w14:textId="77777777">
        <w:trPr>
          <w:trHeight w:val="5220"/>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14" w14:textId="77777777" w:rsidR="008E7E04" w:rsidRDefault="00F067F6">
            <w:pP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lastRenderedPageBreak/>
              <w:t>2</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16" w14:textId="757BE5C4" w:rsidR="008E7E04" w:rsidRDefault="00656B6B">
            <w:pPr>
              <w:tabs>
                <w:tab w:val="left" w:pos="360"/>
              </w:tabs>
              <w:spacing w:before="240" w:after="0" w:line="276" w:lineRule="auto"/>
              <w:rPr>
                <w:rFonts w:ascii="Book Antiqua" w:eastAsia="Book Antiqua" w:hAnsi="Book Antiqua" w:cs="Book Antiqua"/>
              </w:rPr>
            </w:pPr>
            <w:r w:rsidRPr="00656B6B">
              <w:rPr>
                <w:rFonts w:ascii="Book Antiqua" w:eastAsia="Book Antiqua" w:hAnsi="Book Antiqua" w:cs="Book Antiqua"/>
              </w:rPr>
              <w:t>Human Rights-based Approach to Family Planning</w:t>
            </w:r>
          </w:p>
        </w:tc>
        <w:tc>
          <w:tcPr>
            <w:tcW w:w="7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E39233" w14:textId="6600AE95" w:rsidR="00656B6B" w:rsidRDefault="00656B6B">
            <w:pPr>
              <w:tabs>
                <w:tab w:val="left" w:pos="360"/>
              </w:tabs>
              <w:spacing w:after="0" w:line="276" w:lineRule="auto"/>
              <w:rPr>
                <w:rFonts w:ascii="Book Antiqua" w:eastAsia="Book Antiqua" w:hAnsi="Book Antiqua" w:cs="Book Antiqua"/>
              </w:rPr>
            </w:pPr>
            <w:r>
              <w:rPr>
                <w:rFonts w:ascii="Book Antiqua" w:eastAsia="Book Antiqua" w:hAnsi="Book Antiqua" w:cs="Book Antiqua"/>
              </w:rPr>
              <w:t xml:space="preserve">Objectives: </w:t>
            </w:r>
          </w:p>
          <w:p w14:paraId="433675F3" w14:textId="0ED78509" w:rsidR="00656B6B" w:rsidRDefault="00656B6B" w:rsidP="00656B6B">
            <w:pPr>
              <w:pStyle w:val="ListParagraph"/>
              <w:numPr>
                <w:ilvl w:val="0"/>
                <w:numId w:val="1"/>
              </w:numPr>
              <w:tabs>
                <w:tab w:val="left" w:pos="360"/>
              </w:tabs>
              <w:spacing w:after="0" w:line="276" w:lineRule="auto"/>
              <w:rPr>
                <w:rFonts w:ascii="Book Antiqua" w:eastAsia="Book Antiqua" w:hAnsi="Book Antiqua" w:cs="Book Antiqua"/>
              </w:rPr>
            </w:pPr>
            <w:r>
              <w:rPr>
                <w:rFonts w:ascii="Book Antiqua" w:eastAsia="Book Antiqua" w:hAnsi="Book Antiqua" w:cs="Book Antiqua"/>
              </w:rPr>
              <w:t xml:space="preserve">Orient stakeholders of FP, or broader SRHR programs, to the essentials of human-rights based voluntary FP </w:t>
            </w:r>
          </w:p>
          <w:p w14:paraId="22551E8A" w14:textId="77777777" w:rsidR="004A32D0" w:rsidRDefault="00656B6B" w:rsidP="00656B6B">
            <w:pPr>
              <w:pStyle w:val="ListParagraph"/>
              <w:numPr>
                <w:ilvl w:val="0"/>
                <w:numId w:val="1"/>
              </w:numPr>
              <w:tabs>
                <w:tab w:val="left" w:pos="360"/>
              </w:tabs>
              <w:spacing w:after="0" w:line="276" w:lineRule="auto"/>
              <w:rPr>
                <w:rFonts w:ascii="Book Antiqua" w:eastAsia="Book Antiqua" w:hAnsi="Book Antiqua" w:cs="Book Antiqua"/>
              </w:rPr>
            </w:pPr>
            <w:r>
              <w:rPr>
                <w:rFonts w:ascii="Book Antiqua" w:eastAsia="Book Antiqua" w:hAnsi="Book Antiqua" w:cs="Book Antiqua"/>
              </w:rPr>
              <w:t>Provide guidance to stakeholders on how to plan and conduct an assessment of the strength</w:t>
            </w:r>
            <w:r w:rsidR="004A32D0">
              <w:rPr>
                <w:rFonts w:ascii="Book Antiqua" w:eastAsia="Book Antiqua" w:hAnsi="Book Antiqua" w:cs="Book Antiqua"/>
              </w:rPr>
              <w:t>s, weaknesses and gaps in the protection and fulfillment of human rights in their FP programs</w:t>
            </w:r>
          </w:p>
          <w:p w14:paraId="0FC6CD81" w14:textId="5AB0C61A" w:rsidR="004A32D0" w:rsidRPr="001947EB" w:rsidRDefault="004A32D0" w:rsidP="001947EB">
            <w:pPr>
              <w:pStyle w:val="ListParagraph"/>
              <w:numPr>
                <w:ilvl w:val="0"/>
                <w:numId w:val="1"/>
              </w:numPr>
              <w:tabs>
                <w:tab w:val="left" w:pos="360"/>
              </w:tabs>
              <w:spacing w:after="0" w:line="276" w:lineRule="auto"/>
              <w:rPr>
                <w:rFonts w:ascii="Book Antiqua" w:eastAsia="Book Antiqua" w:hAnsi="Book Antiqua" w:cs="Book Antiqua"/>
              </w:rPr>
            </w:pPr>
            <w:r>
              <w:rPr>
                <w:rFonts w:ascii="Book Antiqua" w:eastAsia="Book Antiqua" w:hAnsi="Book Antiqua" w:cs="Book Antiqua"/>
              </w:rPr>
              <w:t xml:space="preserve">Exchange ideas to inform next steps and suggestions to strengthen </w:t>
            </w:r>
          </w:p>
          <w:p w14:paraId="3B1D16CE" w14:textId="04C0211B" w:rsidR="00656B6B" w:rsidRDefault="004A32D0" w:rsidP="001947EB">
            <w:pPr>
              <w:tabs>
                <w:tab w:val="left" w:pos="360"/>
              </w:tabs>
              <w:spacing w:after="0" w:line="276" w:lineRule="auto"/>
              <w:rPr>
                <w:rFonts w:ascii="Book Antiqua" w:eastAsia="Book Antiqua" w:hAnsi="Book Antiqua" w:cs="Book Antiqua"/>
              </w:rPr>
            </w:pPr>
            <w:r w:rsidRPr="004A32D0">
              <w:rPr>
                <w:rFonts w:ascii="Book Antiqua" w:eastAsia="Book Antiqua" w:hAnsi="Book Antiqua" w:cs="Book Antiqua"/>
              </w:rPr>
              <w:t>The human rights-based approach to family planning (HRBA to FP) is a systematic process to ensure that</w:t>
            </w:r>
            <w:r>
              <w:rPr>
                <w:rFonts w:ascii="Book Antiqua" w:eastAsia="Book Antiqua" w:hAnsi="Book Antiqua" w:cs="Book Antiqua"/>
              </w:rPr>
              <w:t xml:space="preserve"> </w:t>
            </w:r>
            <w:r w:rsidRPr="004A32D0">
              <w:rPr>
                <w:rFonts w:ascii="Book Antiqua" w:eastAsia="Book Antiqua" w:hAnsi="Book Antiqua" w:cs="Book Antiqua"/>
              </w:rPr>
              <w:t>attention to human</w:t>
            </w:r>
            <w:r>
              <w:rPr>
                <w:rFonts w:ascii="Book Antiqua" w:eastAsia="Book Antiqua" w:hAnsi="Book Antiqua" w:cs="Book Antiqua"/>
              </w:rPr>
              <w:t xml:space="preserve"> rights principles related to </w:t>
            </w:r>
            <w:r w:rsidRPr="004A32D0">
              <w:rPr>
                <w:rFonts w:ascii="Book Antiqua" w:eastAsia="Book Antiqua" w:hAnsi="Book Antiqua" w:cs="Book Antiqua"/>
              </w:rPr>
              <w:t>FP is embedded in all programmatic phases (i.e. needs</w:t>
            </w:r>
            <w:r>
              <w:rPr>
                <w:rFonts w:ascii="Book Antiqua" w:eastAsia="Book Antiqua" w:hAnsi="Book Antiqua" w:cs="Book Antiqua"/>
              </w:rPr>
              <w:t xml:space="preserve"> assessment, programme </w:t>
            </w:r>
            <w:r w:rsidRPr="004A32D0">
              <w:rPr>
                <w:rFonts w:ascii="Book Antiqua" w:eastAsia="Book Antiqua" w:hAnsi="Book Antiqua" w:cs="Book Antiqua"/>
              </w:rPr>
              <w:t xml:space="preserve">design, </w:t>
            </w:r>
            <w:proofErr w:type="spellStart"/>
            <w:r w:rsidRPr="004A32D0">
              <w:rPr>
                <w:rFonts w:ascii="Book Antiqua" w:eastAsia="Book Antiqua" w:hAnsi="Book Antiqua" w:cs="Book Antiqua"/>
              </w:rPr>
              <w:t>workplan</w:t>
            </w:r>
            <w:proofErr w:type="spellEnd"/>
            <w:r w:rsidRPr="004A32D0">
              <w:rPr>
                <w:rFonts w:ascii="Book Antiqua" w:eastAsia="Book Antiqua" w:hAnsi="Book Antiqua" w:cs="Book Antiqua"/>
              </w:rPr>
              <w:t xml:space="preserve"> development, implementation, monitoring and evaluation) at</w:t>
            </w:r>
            <w:r>
              <w:rPr>
                <w:rFonts w:ascii="Book Antiqua" w:eastAsia="Book Antiqua" w:hAnsi="Book Antiqua" w:cs="Book Antiqua"/>
              </w:rPr>
              <w:t xml:space="preserve"> </w:t>
            </w:r>
            <w:r w:rsidRPr="004A32D0">
              <w:rPr>
                <w:rFonts w:ascii="Book Antiqua" w:eastAsia="Book Antiqua" w:hAnsi="Book Antiqua" w:cs="Book Antiqua"/>
              </w:rPr>
              <w:t xml:space="preserve">all levels of the programme (i.e. policy, </w:t>
            </w:r>
            <w:r>
              <w:rPr>
                <w:rFonts w:ascii="Book Antiqua" w:eastAsia="Book Antiqua" w:hAnsi="Book Antiqua" w:cs="Book Antiqua"/>
              </w:rPr>
              <w:t xml:space="preserve">service delivery, community and </w:t>
            </w:r>
            <w:r w:rsidRPr="004A32D0">
              <w:rPr>
                <w:rFonts w:ascii="Book Antiqua" w:eastAsia="Book Antiqua" w:hAnsi="Book Antiqua" w:cs="Book Antiqua"/>
              </w:rPr>
              <w:t>individual).</w:t>
            </w:r>
          </w:p>
          <w:p w14:paraId="3556B299" w14:textId="6846BC97" w:rsidR="008E7E04" w:rsidRDefault="001947EB" w:rsidP="001947EB">
            <w:pPr>
              <w:tabs>
                <w:tab w:val="left" w:pos="360"/>
              </w:tabs>
              <w:spacing w:after="0" w:line="276" w:lineRule="auto"/>
              <w:rPr>
                <w:rFonts w:ascii="Book Antiqua" w:eastAsia="Book Antiqua" w:hAnsi="Book Antiqua" w:cs="Book Antiqua"/>
              </w:rPr>
            </w:pPr>
            <w:r w:rsidRPr="001947EB">
              <w:rPr>
                <w:rFonts w:ascii="Book Antiqua" w:eastAsia="Book Antiqua" w:hAnsi="Book Antiqua" w:cs="Book Antiqua"/>
              </w:rPr>
              <w:t xml:space="preserve">The World Health Organization (WHO, 2014) highlighted nine rights principles and standards for contraceptive information and services (these come from international human rights standards elaborated by human rights mechanisms and enshrined in international conventions that states have ratified): x Availability </w:t>
            </w:r>
            <w:proofErr w:type="gramStart"/>
            <w:r w:rsidRPr="001947EB">
              <w:rPr>
                <w:rFonts w:ascii="Book Antiqua" w:eastAsia="Book Antiqua" w:hAnsi="Book Antiqua" w:cs="Book Antiqua"/>
              </w:rPr>
              <w:t>x</w:t>
            </w:r>
            <w:proofErr w:type="gramEnd"/>
            <w:r w:rsidRPr="001947EB">
              <w:rPr>
                <w:rFonts w:ascii="Book Antiqua" w:eastAsia="Book Antiqua" w:hAnsi="Book Antiqua" w:cs="Book Antiqua"/>
              </w:rPr>
              <w:t xml:space="preserve"> Accessibility x Acceptability x Quality x Non-discrimination x Informed decision-making x Privacy and confiden</w:t>
            </w:r>
            <w:r>
              <w:rPr>
                <w:rFonts w:ascii="Book Antiqua" w:eastAsia="Book Antiqua" w:hAnsi="Book Antiqua" w:cs="Book Antiqua"/>
              </w:rPr>
              <w:t>ce</w:t>
            </w:r>
            <w:r w:rsidRPr="001947EB">
              <w:rPr>
                <w:rFonts w:ascii="Book Antiqua" w:eastAsia="Book Antiqua" w:hAnsi="Book Antiqua" w:cs="Book Antiqua"/>
              </w:rPr>
              <w:t xml:space="preserve"> x Participation x Accountability</w:t>
            </w:r>
          </w:p>
          <w:p w14:paraId="755342BA" w14:textId="1D31600A" w:rsidR="001947EB" w:rsidRPr="001947EB" w:rsidRDefault="001947EB" w:rsidP="001947EB">
            <w:pPr>
              <w:tabs>
                <w:tab w:val="left" w:pos="360"/>
              </w:tabs>
              <w:spacing w:after="0" w:line="276" w:lineRule="auto"/>
              <w:rPr>
                <w:rFonts w:ascii="Book Antiqua" w:eastAsia="Book Antiqua" w:hAnsi="Book Antiqua" w:cs="Book Antiqua"/>
              </w:rPr>
            </w:pPr>
            <w:r>
              <w:rPr>
                <w:rFonts w:ascii="Book Antiqua" w:eastAsia="Book Antiqua" w:hAnsi="Book Antiqua" w:cs="Book Antiqua"/>
              </w:rPr>
              <w:t>FP2030</w:t>
            </w:r>
            <w:r w:rsidRPr="001947EB">
              <w:rPr>
                <w:rFonts w:ascii="Book Antiqua" w:eastAsia="Book Antiqua" w:hAnsi="Book Antiqua" w:cs="Book Antiqua"/>
              </w:rPr>
              <w:t xml:space="preserve"> support</w:t>
            </w:r>
            <w:r>
              <w:rPr>
                <w:rFonts w:ascii="Book Antiqua" w:eastAsia="Book Antiqua" w:hAnsi="Book Antiqua" w:cs="Book Antiqua"/>
              </w:rPr>
              <w:t>s</w:t>
            </w:r>
            <w:r w:rsidRPr="001947EB">
              <w:rPr>
                <w:rFonts w:ascii="Book Antiqua" w:eastAsia="Book Antiqua" w:hAnsi="Book Antiqua" w:cs="Book Antiqua"/>
              </w:rPr>
              <w:t xml:space="preserve"> these efforts by helping build the critical knowledge base on rights-based family planning—sharing the latest research, program efforts, and tools as well as providing a forum for the exchange of ideas, observations, and inspiration.</w:t>
            </w:r>
          </w:p>
          <w:p w14:paraId="36C9083A" w14:textId="4306AAAB" w:rsidR="001947EB" w:rsidRPr="001947EB" w:rsidRDefault="001947EB" w:rsidP="001947EB">
            <w:pPr>
              <w:tabs>
                <w:tab w:val="left" w:pos="360"/>
              </w:tabs>
              <w:spacing w:after="0" w:line="276" w:lineRule="auto"/>
              <w:rPr>
                <w:rFonts w:ascii="Book Antiqua" w:eastAsia="Book Antiqua" w:hAnsi="Book Antiqua" w:cs="Book Antiqua"/>
              </w:rPr>
            </w:pPr>
            <w:r>
              <w:rPr>
                <w:rFonts w:ascii="Book Antiqua" w:eastAsia="Book Antiqua" w:hAnsi="Book Antiqua" w:cs="Book Antiqua"/>
              </w:rPr>
              <w:t xml:space="preserve">Resources: </w:t>
            </w:r>
          </w:p>
          <w:p w14:paraId="594D760E" w14:textId="77777777" w:rsidR="001947EB" w:rsidRDefault="001947EB" w:rsidP="001947EB">
            <w:pPr>
              <w:widowControl w:val="0"/>
              <w:pBdr>
                <w:top w:val="nil"/>
                <w:left w:val="nil"/>
                <w:bottom w:val="nil"/>
                <w:right w:val="nil"/>
                <w:between w:val="nil"/>
              </w:pBdr>
              <w:spacing w:line="240" w:lineRule="auto"/>
              <w:rPr>
                <w:color w:val="000000"/>
                <w:sz w:val="20"/>
                <w:szCs w:val="20"/>
              </w:rPr>
            </w:pPr>
            <w:hyperlink r:id="rId6" w:history="1">
              <w:r w:rsidRPr="00C834C8">
                <w:rPr>
                  <w:rStyle w:val="Hyperlink"/>
                  <w:sz w:val="20"/>
                  <w:szCs w:val="20"/>
                </w:rPr>
                <w:t>HRBA to FP – Source 1</w:t>
              </w:r>
            </w:hyperlink>
          </w:p>
          <w:p w14:paraId="0BB6E0E3" w14:textId="77777777" w:rsidR="001947EB" w:rsidRDefault="001947EB" w:rsidP="001947EB">
            <w:pPr>
              <w:widowControl w:val="0"/>
              <w:pBdr>
                <w:top w:val="nil"/>
                <w:left w:val="nil"/>
                <w:bottom w:val="nil"/>
                <w:right w:val="nil"/>
                <w:between w:val="nil"/>
              </w:pBdr>
              <w:spacing w:line="240" w:lineRule="auto"/>
              <w:rPr>
                <w:color w:val="000000"/>
                <w:sz w:val="20"/>
                <w:szCs w:val="20"/>
              </w:rPr>
            </w:pPr>
            <w:hyperlink r:id="rId7" w:history="1">
              <w:r w:rsidRPr="00C834C8">
                <w:rPr>
                  <w:rStyle w:val="Hyperlink"/>
                  <w:sz w:val="20"/>
                  <w:szCs w:val="20"/>
                </w:rPr>
                <w:t>HRBA to FP – Source 2</w:t>
              </w:r>
            </w:hyperlink>
          </w:p>
          <w:p w14:paraId="0000001B" w14:textId="0E9783CA" w:rsidR="001947EB" w:rsidRPr="001947EB" w:rsidRDefault="001947EB" w:rsidP="001947EB">
            <w:pPr>
              <w:widowControl w:val="0"/>
              <w:pBdr>
                <w:top w:val="nil"/>
                <w:left w:val="nil"/>
                <w:bottom w:val="nil"/>
                <w:right w:val="nil"/>
                <w:between w:val="nil"/>
              </w:pBdr>
              <w:spacing w:line="240" w:lineRule="auto"/>
              <w:rPr>
                <w:color w:val="000000"/>
                <w:sz w:val="20"/>
                <w:szCs w:val="20"/>
              </w:rPr>
            </w:pPr>
            <w:hyperlink r:id="rId8" w:history="1">
              <w:r w:rsidRPr="00C834C8">
                <w:rPr>
                  <w:rStyle w:val="Hyperlink"/>
                  <w:sz w:val="20"/>
                  <w:szCs w:val="20"/>
                </w:rPr>
                <w:t>HRBA to FP – Source 3</w:t>
              </w:r>
            </w:hyperlink>
          </w:p>
        </w:tc>
        <w:tc>
          <w:tcPr>
            <w:tcW w:w="3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1C" w14:textId="77777777" w:rsidR="008E7E04" w:rsidRDefault="00F067F6">
            <w:pP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t xml:space="preserve"> </w:t>
            </w:r>
          </w:p>
        </w:tc>
      </w:tr>
      <w:tr w:rsidR="008E7E04" w14:paraId="37B18CD6" w14:textId="77777777">
        <w:trPr>
          <w:trHeight w:val="5120"/>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1D" w14:textId="77777777" w:rsidR="008E7E04" w:rsidRDefault="00F067F6">
            <w:pP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lastRenderedPageBreak/>
              <w:t xml:space="preserve">3. </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1E" w14:textId="43C713EC" w:rsidR="008E7E04" w:rsidRDefault="001947EB">
            <w:pP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t>Activity Info data</w:t>
            </w:r>
          </w:p>
          <w:p w14:paraId="0000001F" w14:textId="77777777" w:rsidR="008E7E04" w:rsidRDefault="008E7E04">
            <w:pPr>
              <w:tabs>
                <w:tab w:val="left" w:pos="360"/>
              </w:tabs>
              <w:spacing w:before="240" w:after="0" w:line="276" w:lineRule="auto"/>
              <w:rPr>
                <w:rFonts w:ascii="Book Antiqua" w:eastAsia="Book Antiqua" w:hAnsi="Book Antiqua" w:cs="Book Antiqua"/>
              </w:rPr>
            </w:pPr>
          </w:p>
        </w:tc>
        <w:tc>
          <w:tcPr>
            <w:tcW w:w="7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20" w14:textId="4F72D284" w:rsidR="008E7E04" w:rsidRDefault="001947EB" w:rsidP="00221D92">
            <w:pPr>
              <w:pStyle w:val="ListParagraph"/>
              <w:numPr>
                <w:ilvl w:val="0"/>
                <w:numId w:val="1"/>
              </w:numPr>
              <w:tabs>
                <w:tab w:val="left" w:pos="360"/>
              </w:tabs>
              <w:spacing w:before="240" w:after="240" w:line="276" w:lineRule="auto"/>
              <w:rPr>
                <w:rFonts w:ascii="Book Antiqua" w:eastAsia="Book Antiqua" w:hAnsi="Book Antiqua" w:cs="Book Antiqua"/>
              </w:rPr>
            </w:pPr>
            <w:r w:rsidRPr="001947EB">
              <w:rPr>
                <w:rFonts w:ascii="Book Antiqua" w:eastAsia="Book Antiqua" w:hAnsi="Book Antiqua" w:cs="Book Antiqua"/>
              </w:rPr>
              <w:t xml:space="preserve">Data presented covering 1 January – 14 </w:t>
            </w:r>
            <w:r w:rsidR="00221D92">
              <w:rPr>
                <w:rFonts w:ascii="Book Antiqua" w:eastAsia="Book Antiqua" w:hAnsi="Book Antiqua" w:cs="Book Antiqua"/>
              </w:rPr>
              <w:t>July</w:t>
            </w:r>
            <w:r w:rsidRPr="001947EB">
              <w:rPr>
                <w:rFonts w:ascii="Book Antiqua" w:eastAsia="Book Antiqua" w:hAnsi="Book Antiqua" w:cs="Book Antiqua"/>
              </w:rPr>
              <w:t xml:space="preserve"> in accumulative manner. </w:t>
            </w:r>
          </w:p>
          <w:p w14:paraId="0302E128" w14:textId="1C6529A5" w:rsidR="00221D92" w:rsidRDefault="00221D92" w:rsidP="00221D92">
            <w:pPr>
              <w:pStyle w:val="ListParagraph"/>
              <w:numPr>
                <w:ilvl w:val="0"/>
                <w:numId w:val="1"/>
              </w:numPr>
              <w:tabs>
                <w:tab w:val="left" w:pos="360"/>
              </w:tabs>
              <w:spacing w:before="240" w:after="240" w:line="276" w:lineRule="auto"/>
              <w:rPr>
                <w:rFonts w:ascii="Book Antiqua" w:eastAsia="Book Antiqua" w:hAnsi="Book Antiqua" w:cs="Book Antiqua"/>
              </w:rPr>
            </w:pPr>
            <w:r>
              <w:rPr>
                <w:rFonts w:ascii="Book Antiqua" w:eastAsia="Book Antiqua" w:hAnsi="Book Antiqua" w:cs="Book Antiqua"/>
              </w:rPr>
              <w:t>10 agencies uploaded their SRH appeal for 2021 covering 12 different locations.</w:t>
            </w:r>
          </w:p>
          <w:p w14:paraId="6FFB6093" w14:textId="69B34484" w:rsidR="00221D92" w:rsidRDefault="00221D92" w:rsidP="00221D92">
            <w:pPr>
              <w:pStyle w:val="ListParagraph"/>
              <w:numPr>
                <w:ilvl w:val="0"/>
                <w:numId w:val="1"/>
              </w:numPr>
              <w:tabs>
                <w:tab w:val="left" w:pos="360"/>
              </w:tabs>
              <w:spacing w:before="240" w:after="240" w:line="276" w:lineRule="auto"/>
              <w:rPr>
                <w:rFonts w:ascii="Book Antiqua" w:eastAsia="Book Antiqua" w:hAnsi="Book Antiqua" w:cs="Book Antiqua"/>
              </w:rPr>
            </w:pPr>
            <w:r>
              <w:rPr>
                <w:rFonts w:ascii="Book Antiqua" w:eastAsia="Book Antiqua" w:hAnsi="Book Antiqua" w:cs="Book Antiqua"/>
              </w:rPr>
              <w:t xml:space="preserve">All JRP indicators have been presented  </w:t>
            </w:r>
          </w:p>
          <w:p w14:paraId="1C4CC144" w14:textId="77777777" w:rsidR="00221D92" w:rsidRDefault="00221D92" w:rsidP="00221D92">
            <w:pPr>
              <w:pStyle w:val="ListParagraph"/>
              <w:numPr>
                <w:ilvl w:val="0"/>
                <w:numId w:val="1"/>
              </w:numPr>
              <w:tabs>
                <w:tab w:val="left" w:pos="360"/>
              </w:tabs>
              <w:spacing w:before="240" w:after="240" w:line="276" w:lineRule="auto"/>
              <w:rPr>
                <w:rFonts w:ascii="Book Antiqua" w:eastAsia="Book Antiqua" w:hAnsi="Book Antiqua" w:cs="Book Antiqua"/>
              </w:rPr>
            </w:pPr>
            <w:r>
              <w:rPr>
                <w:rFonts w:ascii="Book Antiqua" w:eastAsia="Book Antiqua" w:hAnsi="Book Antiqua" w:cs="Book Antiqua"/>
              </w:rPr>
              <w:t xml:space="preserve">Some agencies may not be reporting and are encouraged to meet deadline. </w:t>
            </w:r>
          </w:p>
          <w:p w14:paraId="5F23727A" w14:textId="1D587E55" w:rsidR="00221D92" w:rsidRDefault="00221D92" w:rsidP="00221D92">
            <w:pPr>
              <w:pStyle w:val="ListParagraph"/>
              <w:numPr>
                <w:ilvl w:val="0"/>
                <w:numId w:val="1"/>
              </w:numPr>
              <w:tabs>
                <w:tab w:val="left" w:pos="360"/>
              </w:tabs>
              <w:spacing w:before="240" w:after="240" w:line="276" w:lineRule="auto"/>
              <w:rPr>
                <w:rFonts w:ascii="Book Antiqua" w:eastAsia="Book Antiqua" w:hAnsi="Book Antiqua" w:cs="Book Antiqua"/>
              </w:rPr>
            </w:pPr>
            <w:r>
              <w:rPr>
                <w:rFonts w:ascii="Book Antiqua" w:eastAsia="Book Antiqua" w:hAnsi="Book Antiqua" w:cs="Book Antiqua"/>
              </w:rPr>
              <w:t xml:space="preserve">SRH agencies are encouraged to reach to SRH SWG Coordinator if any challenges are faced.  </w:t>
            </w:r>
          </w:p>
          <w:p w14:paraId="5D18C6DF" w14:textId="272A3FB1" w:rsidR="00221D92" w:rsidRDefault="00221D92" w:rsidP="00221D92">
            <w:pPr>
              <w:pStyle w:val="ListParagraph"/>
              <w:numPr>
                <w:ilvl w:val="0"/>
                <w:numId w:val="1"/>
              </w:numPr>
              <w:tabs>
                <w:tab w:val="left" w:pos="360"/>
              </w:tabs>
              <w:spacing w:before="240" w:after="240" w:line="276" w:lineRule="auto"/>
              <w:rPr>
                <w:rFonts w:ascii="Book Antiqua" w:eastAsia="Book Antiqua" w:hAnsi="Book Antiqua" w:cs="Book Antiqua"/>
              </w:rPr>
            </w:pPr>
            <w:r>
              <w:rPr>
                <w:rFonts w:ascii="Book Antiqua" w:eastAsia="Book Antiqua" w:hAnsi="Book Antiqua" w:cs="Book Antiqua"/>
              </w:rPr>
              <w:t xml:space="preserve">6 out 17 agencies have in completed submissions for health actors are confirmed through JRP and 3RP coordinator. </w:t>
            </w:r>
          </w:p>
          <w:p w14:paraId="66F33873" w14:textId="73B9C31D" w:rsidR="00221D92" w:rsidRDefault="00221D92" w:rsidP="00221D92">
            <w:pPr>
              <w:pStyle w:val="ListParagraph"/>
              <w:numPr>
                <w:ilvl w:val="0"/>
                <w:numId w:val="1"/>
              </w:numPr>
              <w:tabs>
                <w:tab w:val="left" w:pos="360"/>
              </w:tabs>
              <w:spacing w:before="240" w:after="240" w:line="276" w:lineRule="auto"/>
              <w:rPr>
                <w:rFonts w:ascii="Book Antiqua" w:eastAsia="Book Antiqua" w:hAnsi="Book Antiqua" w:cs="Book Antiqua"/>
              </w:rPr>
            </w:pPr>
            <w:r>
              <w:rPr>
                <w:rFonts w:ascii="Book Antiqua" w:eastAsia="Book Antiqua" w:hAnsi="Book Antiqua" w:cs="Book Antiqua"/>
              </w:rPr>
              <w:t xml:space="preserve">Some discrepancies are noted for planning figures.  </w:t>
            </w:r>
          </w:p>
          <w:p w14:paraId="339B32FE" w14:textId="16EE8341" w:rsidR="008E7E04" w:rsidRPr="003F2A88" w:rsidRDefault="00221D92" w:rsidP="003F2A88">
            <w:pPr>
              <w:pStyle w:val="ListParagraph"/>
              <w:numPr>
                <w:ilvl w:val="0"/>
                <w:numId w:val="1"/>
              </w:numPr>
              <w:tabs>
                <w:tab w:val="left" w:pos="360"/>
              </w:tabs>
              <w:spacing w:before="240" w:after="240" w:line="276" w:lineRule="auto"/>
              <w:rPr>
                <w:rFonts w:ascii="Book Antiqua" w:eastAsia="Book Antiqua" w:hAnsi="Book Antiqua" w:cs="Book Antiqua"/>
              </w:rPr>
            </w:pPr>
            <w:r>
              <w:rPr>
                <w:rFonts w:ascii="Book Antiqua" w:eastAsia="Book Antiqua" w:hAnsi="Book Antiqua" w:cs="Book Antiqua"/>
              </w:rPr>
              <w:t>Data entry FPs are encouraged to finalize data until May.</w:t>
            </w:r>
            <w:r w:rsidR="00F067F6" w:rsidRPr="00221D92">
              <w:rPr>
                <w:rFonts w:ascii="Book Antiqua" w:eastAsia="Book Antiqua" w:hAnsi="Book Antiqua" w:cs="Book Antiqua"/>
              </w:rPr>
              <w:t xml:space="preserve"> </w:t>
            </w:r>
          </w:p>
        </w:tc>
        <w:tc>
          <w:tcPr>
            <w:tcW w:w="3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24" w14:textId="77777777" w:rsidR="008E7E04" w:rsidRDefault="008E7E04">
            <w:pPr>
              <w:tabs>
                <w:tab w:val="left" w:pos="360"/>
              </w:tabs>
              <w:spacing w:after="0" w:line="276" w:lineRule="auto"/>
              <w:ind w:left="720"/>
              <w:rPr>
                <w:rFonts w:ascii="Book Antiqua" w:eastAsia="Book Antiqua" w:hAnsi="Book Antiqua" w:cs="Book Antiqua"/>
              </w:rPr>
            </w:pPr>
          </w:p>
        </w:tc>
      </w:tr>
      <w:tr w:rsidR="008E7E04" w14:paraId="3174C915" w14:textId="77777777">
        <w:trPr>
          <w:trHeight w:val="3390"/>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25" w14:textId="77777777" w:rsidR="008E7E04" w:rsidRDefault="00F067F6">
            <w:pP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t xml:space="preserve">4. </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27" w14:textId="6AEB79E1" w:rsidR="008E7E04" w:rsidRDefault="000F62C3">
            <w:pPr>
              <w:tabs>
                <w:tab w:val="left" w:pos="360"/>
              </w:tabs>
              <w:spacing w:before="240" w:after="0" w:line="276" w:lineRule="auto"/>
              <w:rPr>
                <w:rFonts w:ascii="Book Antiqua" w:eastAsia="Book Antiqua" w:hAnsi="Book Antiqua" w:cs="Book Antiqua"/>
              </w:rPr>
            </w:pPr>
            <w:r w:rsidRPr="000F62C3">
              <w:rPr>
                <w:rFonts w:ascii="Book Antiqua" w:eastAsia="Book Antiqua" w:hAnsi="Book Antiqua" w:cs="Book Antiqua"/>
              </w:rPr>
              <w:t xml:space="preserve">World Humanitarian Day </w:t>
            </w:r>
          </w:p>
        </w:tc>
        <w:tc>
          <w:tcPr>
            <w:tcW w:w="7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5D8EBB" w14:textId="77777777" w:rsidR="003F2A88" w:rsidRDefault="003F2A88" w:rsidP="003F2A88">
            <w:pPr>
              <w:pStyle w:val="ListParagraph"/>
              <w:numPr>
                <w:ilvl w:val="0"/>
                <w:numId w:val="1"/>
              </w:numPr>
              <w:tabs>
                <w:tab w:val="left" w:pos="360"/>
              </w:tabs>
              <w:spacing w:after="240" w:line="276" w:lineRule="auto"/>
              <w:rPr>
                <w:rFonts w:ascii="Book Antiqua" w:eastAsia="Book Antiqua" w:hAnsi="Book Antiqua" w:cs="Book Antiqua"/>
              </w:rPr>
            </w:pPr>
            <w:r>
              <w:rPr>
                <w:rFonts w:ascii="Book Antiqua" w:eastAsia="Book Antiqua" w:hAnsi="Book Antiqua" w:cs="Book Antiqua"/>
              </w:rPr>
              <w:t xml:space="preserve">OCHA is marking the WHD on the 19 August. </w:t>
            </w:r>
          </w:p>
          <w:p w14:paraId="30788223" w14:textId="77777777" w:rsidR="003F2A88" w:rsidRDefault="003F2A88" w:rsidP="003F2A88">
            <w:pPr>
              <w:pStyle w:val="ListParagraph"/>
              <w:numPr>
                <w:ilvl w:val="0"/>
                <w:numId w:val="1"/>
              </w:numPr>
              <w:tabs>
                <w:tab w:val="left" w:pos="360"/>
              </w:tabs>
              <w:spacing w:after="240" w:line="276" w:lineRule="auto"/>
              <w:rPr>
                <w:rFonts w:ascii="Book Antiqua" w:eastAsia="Book Antiqua" w:hAnsi="Book Antiqua" w:cs="Book Antiqua"/>
              </w:rPr>
            </w:pPr>
            <w:r>
              <w:rPr>
                <w:rFonts w:ascii="Book Antiqua" w:eastAsia="Book Antiqua" w:hAnsi="Book Antiqua" w:cs="Book Antiqua"/>
              </w:rPr>
              <w:t xml:space="preserve">Theme will be on climate change in relation to LNOB. </w:t>
            </w:r>
          </w:p>
          <w:p w14:paraId="0000002C" w14:textId="1A3E2B3B" w:rsidR="008E7E04" w:rsidRPr="003F2A88" w:rsidRDefault="003F2A88" w:rsidP="003F2A88">
            <w:pPr>
              <w:pStyle w:val="ListParagraph"/>
              <w:numPr>
                <w:ilvl w:val="0"/>
                <w:numId w:val="1"/>
              </w:numPr>
              <w:tabs>
                <w:tab w:val="left" w:pos="360"/>
              </w:tabs>
              <w:spacing w:after="240" w:line="276" w:lineRule="auto"/>
              <w:rPr>
                <w:rFonts w:ascii="Book Antiqua" w:eastAsia="Book Antiqua" w:hAnsi="Book Antiqua" w:cs="Book Antiqua"/>
              </w:rPr>
            </w:pPr>
            <w:r>
              <w:rPr>
                <w:rFonts w:ascii="Book Antiqua" w:eastAsia="Book Antiqua" w:hAnsi="Book Antiqua" w:cs="Book Antiqua"/>
              </w:rPr>
              <w:t xml:space="preserve">Invitation is expected to be circulated by OCHA.  </w:t>
            </w:r>
            <w:r w:rsidR="00F067F6" w:rsidRPr="003F2A88">
              <w:rPr>
                <w:rFonts w:ascii="Book Antiqua" w:eastAsia="Book Antiqua" w:hAnsi="Book Antiqua" w:cs="Book Antiqua"/>
              </w:rPr>
              <w:t xml:space="preserve"> </w:t>
            </w:r>
          </w:p>
        </w:tc>
        <w:tc>
          <w:tcPr>
            <w:tcW w:w="3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2D" w14:textId="77777777" w:rsidR="008E7E04" w:rsidRDefault="008E7E04">
            <w:pPr>
              <w:tabs>
                <w:tab w:val="left" w:pos="360"/>
              </w:tabs>
              <w:spacing w:after="0" w:line="276" w:lineRule="auto"/>
              <w:ind w:left="720"/>
              <w:rPr>
                <w:rFonts w:ascii="Book Antiqua" w:eastAsia="Book Antiqua" w:hAnsi="Book Antiqua" w:cs="Book Antiqua"/>
              </w:rPr>
            </w:pPr>
          </w:p>
        </w:tc>
      </w:tr>
      <w:tr w:rsidR="00240B00" w14:paraId="6852EE36" w14:textId="77777777">
        <w:trPr>
          <w:trHeight w:val="2535"/>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2E" w14:textId="77777777" w:rsidR="00240B00" w:rsidRDefault="00240B00" w:rsidP="00240B00">
            <w:pP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lastRenderedPageBreak/>
              <w:t xml:space="preserve">5. </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2F" w14:textId="7A03FC5D" w:rsidR="00240B00" w:rsidRDefault="00240B00" w:rsidP="00240B00">
            <w:pPr>
              <w:tabs>
                <w:tab w:val="left" w:pos="360"/>
              </w:tabs>
              <w:spacing w:after="240" w:line="276" w:lineRule="auto"/>
              <w:jc w:val="both"/>
              <w:rPr>
                <w:rFonts w:ascii="Book Antiqua" w:eastAsia="Book Antiqua" w:hAnsi="Book Antiqua" w:cs="Book Antiqua"/>
              </w:rPr>
            </w:pPr>
            <w:proofErr w:type="spellStart"/>
            <w:r w:rsidRPr="00240B00">
              <w:rPr>
                <w:rFonts w:ascii="Book Antiqua" w:eastAsia="Book Antiqua" w:hAnsi="Book Antiqua" w:cs="Book Antiqua"/>
              </w:rPr>
              <w:t>GiHA</w:t>
            </w:r>
            <w:proofErr w:type="spellEnd"/>
            <w:r w:rsidRPr="00240B00">
              <w:rPr>
                <w:rFonts w:ascii="Book Antiqua" w:eastAsia="Book Antiqua" w:hAnsi="Book Antiqua" w:cs="Book Antiqua"/>
              </w:rPr>
              <w:t xml:space="preserve"> Action Plan</w:t>
            </w:r>
          </w:p>
        </w:tc>
        <w:tc>
          <w:tcPr>
            <w:tcW w:w="7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48B434" w14:textId="77777777" w:rsidR="00240B00" w:rsidRDefault="00240B00" w:rsidP="00240B00">
            <w:pPr>
              <w:pBdr>
                <w:top w:val="nil"/>
                <w:left w:val="nil"/>
                <w:bottom w:val="nil"/>
                <w:right w:val="nil"/>
                <w:between w:val="nil"/>
              </w:pBdr>
              <w:tabs>
                <w:tab w:val="left" w:pos="360"/>
              </w:tabs>
              <w:spacing w:after="0" w:line="240" w:lineRule="auto"/>
              <w:rPr>
                <w:rFonts w:ascii="Book Antiqua" w:eastAsia="Book Antiqua" w:hAnsi="Book Antiqua" w:cs="Book Antiqua"/>
              </w:rPr>
            </w:pPr>
            <w:r>
              <w:rPr>
                <w:rFonts w:ascii="Book Antiqua" w:eastAsia="Book Antiqua" w:hAnsi="Book Antiqua" w:cs="Book Antiqua"/>
              </w:rPr>
              <w:t>On 27th May, the Humanitarian Partners Forum (HPF) endorsed the Action Plan on Gender in Humanitarian Action (</w:t>
            </w:r>
            <w:proofErr w:type="spellStart"/>
            <w:r>
              <w:rPr>
                <w:rFonts w:ascii="Book Antiqua" w:eastAsia="Book Antiqua" w:hAnsi="Book Antiqua" w:cs="Book Antiqua"/>
              </w:rPr>
              <w:t>GiHA</w:t>
            </w:r>
            <w:proofErr w:type="spellEnd"/>
            <w:r>
              <w:rPr>
                <w:rFonts w:ascii="Book Antiqua" w:eastAsia="Book Antiqua" w:hAnsi="Book Antiqua" w:cs="Book Antiqua"/>
              </w:rPr>
              <w:t>) for the Jordan humanitarian refugee response.</w:t>
            </w:r>
          </w:p>
          <w:p w14:paraId="3E360B21" w14:textId="77777777" w:rsidR="00240B00" w:rsidRDefault="00240B00" w:rsidP="00240B00">
            <w:pPr>
              <w:pBdr>
                <w:top w:val="nil"/>
                <w:left w:val="nil"/>
                <w:bottom w:val="nil"/>
                <w:right w:val="nil"/>
                <w:between w:val="nil"/>
              </w:pBdr>
              <w:tabs>
                <w:tab w:val="left" w:pos="360"/>
              </w:tabs>
              <w:spacing w:after="0" w:line="240" w:lineRule="auto"/>
              <w:rPr>
                <w:rFonts w:ascii="Book Antiqua" w:eastAsia="Book Antiqua" w:hAnsi="Book Antiqua" w:cs="Book Antiqua"/>
              </w:rPr>
            </w:pPr>
            <w:r>
              <w:rPr>
                <w:rFonts w:ascii="Book Antiqua" w:eastAsia="Book Antiqua" w:hAnsi="Book Antiqua" w:cs="Book Antiqua"/>
              </w:rPr>
              <w:t xml:space="preserve">The AP includes key recommendations and actions along with associated indicators, responsible parties, and resources to strengthen the gender responsiveness of its humanitarian systems, structures, and expertise to deliver on the World Humanitarian Summit and IASC Gender Policy commitments. </w:t>
            </w:r>
          </w:p>
          <w:p w14:paraId="3A55BB78" w14:textId="77777777" w:rsidR="00240B00" w:rsidRDefault="00240B00" w:rsidP="00240B00">
            <w:pPr>
              <w:pBdr>
                <w:top w:val="nil"/>
                <w:left w:val="nil"/>
                <w:bottom w:val="nil"/>
                <w:right w:val="nil"/>
                <w:between w:val="nil"/>
              </w:pBdr>
              <w:tabs>
                <w:tab w:val="left" w:pos="360"/>
              </w:tabs>
              <w:spacing w:after="0" w:line="240" w:lineRule="auto"/>
              <w:rPr>
                <w:rFonts w:ascii="Book Antiqua" w:eastAsia="Book Antiqua" w:hAnsi="Book Antiqua" w:cs="Book Antiqua"/>
              </w:rPr>
            </w:pPr>
          </w:p>
          <w:p w14:paraId="0605B334" w14:textId="77777777" w:rsidR="00240B00" w:rsidRDefault="00240B00" w:rsidP="00240B00">
            <w:pPr>
              <w:pBdr>
                <w:top w:val="nil"/>
                <w:left w:val="nil"/>
                <w:bottom w:val="nil"/>
                <w:right w:val="nil"/>
                <w:between w:val="nil"/>
              </w:pBdr>
              <w:tabs>
                <w:tab w:val="left" w:pos="360"/>
              </w:tabs>
              <w:spacing w:after="0" w:line="240" w:lineRule="auto"/>
              <w:rPr>
                <w:rFonts w:ascii="Book Antiqua" w:eastAsia="Book Antiqua" w:hAnsi="Book Antiqua" w:cs="Book Antiqua"/>
              </w:rPr>
            </w:pPr>
            <w:r>
              <w:rPr>
                <w:rFonts w:ascii="Book Antiqua" w:eastAsia="Book Antiqua" w:hAnsi="Book Antiqua" w:cs="Book Antiqua"/>
              </w:rPr>
              <w:t xml:space="preserve">This action plan is the outcome of the </w:t>
            </w:r>
            <w:proofErr w:type="spellStart"/>
            <w:r>
              <w:rPr>
                <w:rFonts w:ascii="Book Antiqua" w:eastAsia="Book Antiqua" w:hAnsi="Book Antiqua" w:cs="Book Antiqua"/>
              </w:rPr>
              <w:t>GiHA</w:t>
            </w:r>
            <w:proofErr w:type="spellEnd"/>
            <w:r>
              <w:rPr>
                <w:rFonts w:ascii="Book Antiqua" w:eastAsia="Book Antiqua" w:hAnsi="Book Antiqua" w:cs="Book Antiqua"/>
              </w:rPr>
              <w:t xml:space="preserve"> Review led by the HPF </w:t>
            </w:r>
            <w:proofErr w:type="spellStart"/>
            <w:r>
              <w:rPr>
                <w:rFonts w:ascii="Book Antiqua" w:eastAsia="Book Antiqua" w:hAnsi="Book Antiqua" w:cs="Book Antiqua"/>
              </w:rPr>
              <w:t>GiHA</w:t>
            </w:r>
            <w:proofErr w:type="spellEnd"/>
            <w:r>
              <w:rPr>
                <w:rFonts w:ascii="Book Antiqua" w:eastAsia="Book Antiqua" w:hAnsi="Book Antiqua" w:cs="Book Antiqua"/>
              </w:rPr>
              <w:t xml:space="preserve"> Reference Group, co-chaired by UN Women and UNHCR, including members representing the Government, CSOs, donors, UN, and INGOs.</w:t>
            </w:r>
          </w:p>
          <w:p w14:paraId="23B885BE" w14:textId="77777777" w:rsidR="00240B00" w:rsidRDefault="00240B00" w:rsidP="00240B00">
            <w:pPr>
              <w:pBdr>
                <w:top w:val="nil"/>
                <w:left w:val="nil"/>
                <w:bottom w:val="nil"/>
                <w:right w:val="nil"/>
                <w:between w:val="nil"/>
              </w:pBdr>
              <w:tabs>
                <w:tab w:val="left" w:pos="360"/>
              </w:tabs>
              <w:spacing w:after="0" w:line="240" w:lineRule="auto"/>
              <w:rPr>
                <w:rFonts w:ascii="Book Antiqua" w:eastAsia="Book Antiqua" w:hAnsi="Book Antiqua" w:cs="Book Antiqua"/>
              </w:rPr>
            </w:pPr>
          </w:p>
          <w:p w14:paraId="78EF982C" w14:textId="77777777" w:rsidR="00240B00" w:rsidRDefault="00240B00" w:rsidP="00240B00">
            <w:pPr>
              <w:pBdr>
                <w:top w:val="nil"/>
                <w:left w:val="nil"/>
                <w:bottom w:val="nil"/>
                <w:right w:val="nil"/>
                <w:between w:val="nil"/>
              </w:pBdr>
              <w:tabs>
                <w:tab w:val="left" w:pos="360"/>
              </w:tabs>
              <w:spacing w:after="0" w:line="240" w:lineRule="auto"/>
              <w:rPr>
                <w:rFonts w:ascii="Book Antiqua" w:eastAsia="Book Antiqua" w:hAnsi="Book Antiqua" w:cs="Book Antiqua"/>
              </w:rPr>
            </w:pPr>
            <w:r>
              <w:rPr>
                <w:rFonts w:ascii="Book Antiqua" w:eastAsia="Book Antiqua" w:hAnsi="Book Antiqua" w:cs="Book Antiqua"/>
              </w:rPr>
              <w:t xml:space="preserve">The review was conducted between 2019-2021 based on desk review, key informant interviews, focus group discussions, and stakeholder consultations. </w:t>
            </w:r>
          </w:p>
          <w:p w14:paraId="1AADBB22" w14:textId="77777777" w:rsidR="00240B00" w:rsidRDefault="00240B00" w:rsidP="00240B00">
            <w:pPr>
              <w:pBdr>
                <w:top w:val="nil"/>
                <w:left w:val="nil"/>
                <w:bottom w:val="nil"/>
                <w:right w:val="nil"/>
                <w:between w:val="nil"/>
              </w:pBdr>
              <w:tabs>
                <w:tab w:val="left" w:pos="360"/>
              </w:tabs>
              <w:spacing w:after="0" w:line="240" w:lineRule="auto"/>
              <w:rPr>
                <w:rFonts w:ascii="Book Antiqua" w:eastAsia="Book Antiqua" w:hAnsi="Book Antiqua" w:cs="Book Antiqua"/>
              </w:rPr>
            </w:pPr>
          </w:p>
          <w:p w14:paraId="15F0D79A" w14:textId="77777777" w:rsidR="00240B00" w:rsidRDefault="00240B00" w:rsidP="00240B00">
            <w:pPr>
              <w:pBdr>
                <w:top w:val="nil"/>
                <w:left w:val="nil"/>
                <w:bottom w:val="nil"/>
                <w:right w:val="nil"/>
                <w:between w:val="nil"/>
              </w:pBdr>
              <w:tabs>
                <w:tab w:val="left" w:pos="360"/>
              </w:tabs>
              <w:spacing w:after="0" w:line="240" w:lineRule="auto"/>
              <w:rPr>
                <w:rFonts w:ascii="Book Antiqua" w:eastAsia="Book Antiqua" w:hAnsi="Book Antiqua" w:cs="Book Antiqua"/>
              </w:rPr>
            </w:pPr>
            <w:r>
              <w:rPr>
                <w:rFonts w:ascii="Book Antiqua" w:eastAsia="Book Antiqua" w:hAnsi="Book Antiqua" w:cs="Book Antiqua"/>
              </w:rPr>
              <w:t>At the end of the period, there will be a reporting on achievement to HPF, monitoring of the AP activities implementation.</w:t>
            </w:r>
          </w:p>
          <w:p w14:paraId="538BF707" w14:textId="77777777" w:rsidR="00240B00" w:rsidRDefault="00240B00" w:rsidP="00240B00">
            <w:pPr>
              <w:pBdr>
                <w:top w:val="nil"/>
                <w:left w:val="nil"/>
                <w:bottom w:val="nil"/>
                <w:right w:val="nil"/>
                <w:between w:val="nil"/>
              </w:pBdr>
              <w:tabs>
                <w:tab w:val="left" w:pos="360"/>
              </w:tabs>
              <w:spacing w:after="0" w:line="240" w:lineRule="auto"/>
              <w:rPr>
                <w:rFonts w:ascii="Book Antiqua" w:eastAsia="Book Antiqua" w:hAnsi="Book Antiqua" w:cs="Book Antiqua"/>
              </w:rPr>
            </w:pPr>
          </w:p>
          <w:p w14:paraId="3B909758" w14:textId="77777777" w:rsidR="00240B00" w:rsidRDefault="00240B00" w:rsidP="00240B00">
            <w:pPr>
              <w:pBdr>
                <w:top w:val="nil"/>
                <w:left w:val="nil"/>
                <w:bottom w:val="nil"/>
                <w:right w:val="nil"/>
                <w:between w:val="nil"/>
              </w:pBdr>
              <w:tabs>
                <w:tab w:val="left" w:pos="360"/>
              </w:tabs>
              <w:spacing w:after="0" w:line="240" w:lineRule="auto"/>
              <w:rPr>
                <w:rFonts w:ascii="Book Antiqua" w:eastAsia="Book Antiqua" w:hAnsi="Book Antiqua" w:cs="Book Antiqua"/>
              </w:rPr>
            </w:pPr>
            <w:r>
              <w:rPr>
                <w:rFonts w:ascii="Book Antiqua" w:eastAsia="Book Antiqua" w:hAnsi="Book Antiqua" w:cs="Book Antiqua"/>
              </w:rPr>
              <w:t xml:space="preserve">The final </w:t>
            </w:r>
            <w:proofErr w:type="spellStart"/>
            <w:r>
              <w:rPr>
                <w:rFonts w:ascii="Book Antiqua" w:eastAsia="Book Antiqua" w:hAnsi="Book Antiqua" w:cs="Book Antiqua"/>
              </w:rPr>
              <w:t>GiHA</w:t>
            </w:r>
            <w:proofErr w:type="spellEnd"/>
            <w:r>
              <w:rPr>
                <w:rFonts w:ascii="Book Antiqua" w:eastAsia="Book Antiqua" w:hAnsi="Book Antiqua" w:cs="Book Antiqua"/>
              </w:rPr>
              <w:t xml:space="preserve"> Review report and the Summary report will be circulated to all SRH SWG members.</w:t>
            </w:r>
          </w:p>
          <w:p w14:paraId="350ACF9B" w14:textId="77777777" w:rsidR="00240B00" w:rsidRDefault="00240B00" w:rsidP="00240B00">
            <w:pPr>
              <w:pBdr>
                <w:top w:val="nil"/>
                <w:left w:val="nil"/>
                <w:bottom w:val="nil"/>
                <w:right w:val="nil"/>
                <w:between w:val="nil"/>
              </w:pBdr>
              <w:tabs>
                <w:tab w:val="left" w:pos="360"/>
              </w:tabs>
              <w:spacing w:after="0" w:line="240" w:lineRule="auto"/>
              <w:rPr>
                <w:rFonts w:ascii="Book Antiqua" w:eastAsia="Book Antiqua" w:hAnsi="Book Antiqua" w:cs="Book Antiqua"/>
              </w:rPr>
            </w:pPr>
            <w:r>
              <w:rPr>
                <w:rFonts w:ascii="Book Antiqua" w:eastAsia="Book Antiqua" w:hAnsi="Book Antiqua" w:cs="Book Antiqua"/>
              </w:rPr>
              <w:t xml:space="preserve"> Summary review report: </w:t>
            </w:r>
            <w:hyperlink r:id="rId9">
              <w:r>
                <w:rPr>
                  <w:rFonts w:ascii="Book Antiqua" w:eastAsia="Book Antiqua" w:hAnsi="Book Antiqua" w:cs="Book Antiqua"/>
                  <w:color w:val="1155CC"/>
                  <w:u w:val="single"/>
                </w:rPr>
                <w:t>https://drive.google.com/file/d/1Fjn8l8by3G6J-mSYUH_DBXIzD8w1S3-9/view?usp=sharing</w:t>
              </w:r>
            </w:hyperlink>
            <w:r>
              <w:rPr>
                <w:rFonts w:ascii="Book Antiqua" w:eastAsia="Book Antiqua" w:hAnsi="Book Antiqua" w:cs="Book Antiqua"/>
              </w:rPr>
              <w:t xml:space="preserve"> </w:t>
            </w:r>
          </w:p>
          <w:p w14:paraId="7ACB2F78" w14:textId="77777777" w:rsidR="00240B00" w:rsidRDefault="00240B00" w:rsidP="00240B00">
            <w:pPr>
              <w:pBdr>
                <w:top w:val="nil"/>
                <w:left w:val="nil"/>
                <w:bottom w:val="nil"/>
                <w:right w:val="nil"/>
                <w:between w:val="nil"/>
              </w:pBdr>
              <w:tabs>
                <w:tab w:val="left" w:pos="360"/>
              </w:tabs>
              <w:spacing w:after="0" w:line="240" w:lineRule="auto"/>
              <w:rPr>
                <w:rFonts w:ascii="Book Antiqua" w:eastAsia="Book Antiqua" w:hAnsi="Book Antiqua" w:cs="Book Antiqua"/>
              </w:rPr>
            </w:pPr>
            <w:proofErr w:type="spellStart"/>
            <w:r>
              <w:rPr>
                <w:rFonts w:ascii="Book Antiqua" w:eastAsia="Book Antiqua" w:hAnsi="Book Antiqua" w:cs="Book Antiqua"/>
              </w:rPr>
              <w:t>GiHA</w:t>
            </w:r>
            <w:proofErr w:type="spellEnd"/>
            <w:r>
              <w:rPr>
                <w:rFonts w:ascii="Book Antiqua" w:eastAsia="Book Antiqua" w:hAnsi="Book Antiqua" w:cs="Book Antiqua"/>
              </w:rPr>
              <w:t xml:space="preserve"> AP:</w:t>
            </w:r>
          </w:p>
          <w:p w14:paraId="65E00F02" w14:textId="77777777" w:rsidR="00240B00" w:rsidRDefault="00240B00" w:rsidP="00240B00">
            <w:pPr>
              <w:tabs>
                <w:tab w:val="left" w:pos="360"/>
              </w:tabs>
              <w:spacing w:after="240" w:line="276" w:lineRule="auto"/>
              <w:rPr>
                <w:rFonts w:ascii="Book Antiqua" w:eastAsia="Book Antiqua" w:hAnsi="Book Antiqua" w:cs="Book Antiqua"/>
              </w:rPr>
            </w:pPr>
            <w:hyperlink r:id="rId10">
              <w:r>
                <w:rPr>
                  <w:rFonts w:ascii="Book Antiqua" w:eastAsia="Book Antiqua" w:hAnsi="Book Antiqua" w:cs="Book Antiqua"/>
                  <w:color w:val="1155CC"/>
                  <w:u w:val="single"/>
                </w:rPr>
                <w:t>https://drive.google.com/file/d/1Fd7Od5IsFyIx-A1A0MBR_N6qV6Ah_Ekr/view?usp=sharing</w:t>
              </w:r>
            </w:hyperlink>
            <w:r>
              <w:rPr>
                <w:rFonts w:ascii="Book Antiqua" w:eastAsia="Book Antiqua" w:hAnsi="Book Antiqua" w:cs="Book Antiqua"/>
              </w:rPr>
              <w:t xml:space="preserve"> </w:t>
            </w:r>
          </w:p>
          <w:p w14:paraId="1CD72810" w14:textId="77777777" w:rsidR="00240B00" w:rsidRDefault="00240B00" w:rsidP="00240B00">
            <w:pPr>
              <w:tabs>
                <w:tab w:val="left" w:pos="360"/>
              </w:tabs>
              <w:spacing w:after="240" w:line="276" w:lineRule="auto"/>
              <w:rPr>
                <w:rFonts w:ascii="Book Antiqua" w:eastAsia="Book Antiqua" w:hAnsi="Book Antiqua" w:cs="Book Antiqua"/>
              </w:rPr>
            </w:pPr>
            <w:r>
              <w:rPr>
                <w:rFonts w:ascii="Book Antiqua" w:eastAsia="Book Antiqua" w:hAnsi="Book Antiqua" w:cs="Book Antiqua"/>
              </w:rPr>
              <w:t xml:space="preserve">SRH SWG will be keeping the gender focal points and the co-chairs with progress on recommendations. </w:t>
            </w:r>
          </w:p>
          <w:p w14:paraId="00000033" w14:textId="7A5E777E" w:rsidR="00240B00" w:rsidRDefault="00240B00" w:rsidP="00240B00">
            <w:pPr>
              <w:tabs>
                <w:tab w:val="left" w:pos="360"/>
              </w:tabs>
              <w:spacing w:after="240" w:line="276" w:lineRule="auto"/>
              <w:rPr>
                <w:rFonts w:ascii="Book Antiqua" w:eastAsia="Book Antiqua" w:hAnsi="Book Antiqua" w:cs="Book Antiqua"/>
              </w:rPr>
            </w:pPr>
            <w:r>
              <w:rPr>
                <w:rFonts w:ascii="Book Antiqua" w:eastAsia="Book Antiqua" w:hAnsi="Book Antiqua" w:cs="Book Antiqua"/>
              </w:rPr>
              <w:t xml:space="preserve">Meeting of the network is scheduled on first Thursday each month 11:30 – 13:00   </w:t>
            </w:r>
          </w:p>
        </w:tc>
        <w:tc>
          <w:tcPr>
            <w:tcW w:w="3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34" w14:textId="29F6DCFE" w:rsidR="00240B00" w:rsidRDefault="00240B00" w:rsidP="00240B00">
            <w:pPr>
              <w:tabs>
                <w:tab w:val="left" w:pos="360"/>
              </w:tabs>
              <w:spacing w:after="0" w:line="276" w:lineRule="auto"/>
              <w:ind w:left="720"/>
              <w:rPr>
                <w:rFonts w:ascii="Book Antiqua" w:eastAsia="Book Antiqua" w:hAnsi="Book Antiqua" w:cs="Book Antiqua"/>
              </w:rPr>
            </w:pPr>
            <w:r>
              <w:rPr>
                <w:rFonts w:ascii="Book Antiqua" w:eastAsia="Book Antiqua" w:hAnsi="Book Antiqua" w:cs="Book Antiqua"/>
              </w:rPr>
              <w:t xml:space="preserve">To circulate Gender FPs details to the group. Co-chairs will also support through circulating key documents and </w:t>
            </w:r>
            <w:proofErr w:type="spellStart"/>
            <w:r>
              <w:rPr>
                <w:rFonts w:ascii="Book Antiqua" w:eastAsia="Book Antiqua" w:hAnsi="Book Antiqua" w:cs="Book Antiqua"/>
              </w:rPr>
              <w:t>ToR</w:t>
            </w:r>
            <w:proofErr w:type="spellEnd"/>
            <w:r>
              <w:rPr>
                <w:rFonts w:ascii="Book Antiqua" w:eastAsia="Book Antiqua" w:hAnsi="Book Antiqua" w:cs="Book Antiqua"/>
              </w:rPr>
              <w:t xml:space="preserve">. </w:t>
            </w:r>
          </w:p>
        </w:tc>
      </w:tr>
      <w:tr w:rsidR="008E7E04" w14:paraId="4726CD91" w14:textId="77777777">
        <w:trPr>
          <w:trHeight w:val="2610"/>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3D" w14:textId="77777777" w:rsidR="008E7E04" w:rsidRDefault="00F067F6">
            <w:pP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lastRenderedPageBreak/>
              <w:t>6.</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3E" w14:textId="77777777" w:rsidR="008E7E04" w:rsidRDefault="00F067F6">
            <w:pP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t xml:space="preserve">SRH SWG members Updates </w:t>
            </w:r>
          </w:p>
        </w:tc>
        <w:tc>
          <w:tcPr>
            <w:tcW w:w="7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3F" w14:textId="77777777" w:rsidR="008E7E04" w:rsidRDefault="00F067F6">
            <w:pPr>
              <w:pBdr>
                <w:top w:val="nil"/>
                <w:left w:val="nil"/>
                <w:bottom w:val="nil"/>
                <w:right w:val="nil"/>
                <w:between w:val="nil"/>
              </w:pBdr>
              <w:tabs>
                <w:tab w:val="left" w:pos="360"/>
              </w:tabs>
              <w:spacing w:after="0" w:line="240" w:lineRule="auto"/>
              <w:rPr>
                <w:rFonts w:ascii="Book Antiqua" w:eastAsia="Book Antiqua" w:hAnsi="Book Antiqua" w:cs="Book Antiqua"/>
                <w:b/>
                <w:sz w:val="24"/>
                <w:szCs w:val="24"/>
                <w:u w:val="single"/>
              </w:rPr>
            </w:pPr>
            <w:r>
              <w:rPr>
                <w:rFonts w:ascii="Book Antiqua" w:eastAsia="Book Antiqua" w:hAnsi="Book Antiqua" w:cs="Book Antiqua"/>
                <w:b/>
                <w:sz w:val="24"/>
                <w:szCs w:val="24"/>
                <w:u w:val="single"/>
              </w:rPr>
              <w:t xml:space="preserve">JHASI: </w:t>
            </w:r>
          </w:p>
          <w:p w14:paraId="00000040" w14:textId="3CECB684" w:rsidR="008E7E04" w:rsidRPr="003F2A88" w:rsidRDefault="00F067F6" w:rsidP="003F2A88">
            <w:pPr>
              <w:pStyle w:val="ListParagraph"/>
              <w:numPr>
                <w:ilvl w:val="0"/>
                <w:numId w:val="1"/>
              </w:numPr>
              <w:pBdr>
                <w:top w:val="nil"/>
                <w:left w:val="nil"/>
                <w:bottom w:val="nil"/>
                <w:right w:val="nil"/>
                <w:between w:val="nil"/>
              </w:pBdr>
              <w:tabs>
                <w:tab w:val="left" w:pos="360"/>
              </w:tabs>
              <w:spacing w:after="0" w:line="240" w:lineRule="auto"/>
              <w:rPr>
                <w:rFonts w:ascii="Book Antiqua" w:eastAsia="Book Antiqua" w:hAnsi="Book Antiqua" w:cs="Book Antiqua"/>
              </w:rPr>
            </w:pPr>
            <w:r w:rsidRPr="003F2A88">
              <w:rPr>
                <w:rFonts w:ascii="Book Antiqua" w:eastAsia="Book Antiqua" w:hAnsi="Book Antiqua" w:cs="Book Antiqua"/>
              </w:rPr>
              <w:t>Total deliveries</w:t>
            </w:r>
            <w:r w:rsidR="003F2A88" w:rsidRPr="003F2A88">
              <w:rPr>
                <w:rFonts w:ascii="Book Antiqua" w:eastAsia="Book Antiqua" w:hAnsi="Book Antiqua" w:cs="Book Antiqua"/>
              </w:rPr>
              <w:t xml:space="preserve"> in Zatari</w:t>
            </w:r>
            <w:r w:rsidRPr="003F2A88">
              <w:rPr>
                <w:rFonts w:ascii="Book Antiqua" w:eastAsia="Book Antiqua" w:hAnsi="Book Antiqua" w:cs="Book Antiqua"/>
              </w:rPr>
              <w:t xml:space="preserve"> 14</w:t>
            </w:r>
            <w:r w:rsidR="003F2A88" w:rsidRPr="003F2A88">
              <w:rPr>
                <w:rFonts w:ascii="Book Antiqua" w:eastAsia="Book Antiqua" w:hAnsi="Book Antiqua" w:cs="Book Antiqua"/>
              </w:rPr>
              <w:t xml:space="preserve">143 deliveries since </w:t>
            </w:r>
            <w:r w:rsidRPr="003F2A88">
              <w:rPr>
                <w:rFonts w:ascii="Book Antiqua" w:eastAsia="Book Antiqua" w:hAnsi="Book Antiqua" w:cs="Book Antiqua"/>
              </w:rPr>
              <w:t xml:space="preserve"> </w:t>
            </w:r>
          </w:p>
          <w:p w14:paraId="00000042" w14:textId="261D6934" w:rsidR="008E7E04" w:rsidRPr="003F2A88" w:rsidRDefault="003F2A88" w:rsidP="003F2A88">
            <w:pPr>
              <w:pStyle w:val="ListParagraph"/>
              <w:numPr>
                <w:ilvl w:val="0"/>
                <w:numId w:val="1"/>
              </w:numPr>
              <w:pBdr>
                <w:top w:val="nil"/>
                <w:left w:val="nil"/>
                <w:bottom w:val="nil"/>
                <w:right w:val="nil"/>
                <w:between w:val="nil"/>
              </w:pBdr>
              <w:tabs>
                <w:tab w:val="left" w:pos="360"/>
              </w:tabs>
              <w:spacing w:after="0" w:line="240" w:lineRule="auto"/>
              <w:rPr>
                <w:rFonts w:ascii="Book Antiqua" w:eastAsia="Book Antiqua" w:hAnsi="Book Antiqua" w:cs="Book Antiqua"/>
              </w:rPr>
            </w:pPr>
            <w:r w:rsidRPr="003F2A88">
              <w:rPr>
                <w:rFonts w:ascii="Book Antiqua" w:eastAsia="Book Antiqua" w:hAnsi="Book Antiqua" w:cs="Book Antiqua"/>
              </w:rPr>
              <w:t xml:space="preserve">NRP and 2 Ultrasound trainings will be conducted. </w:t>
            </w:r>
          </w:p>
          <w:p w14:paraId="11C84C58" w14:textId="167D356D" w:rsidR="003F2A88" w:rsidRPr="003F2A88" w:rsidRDefault="003F2A88" w:rsidP="003F2A88">
            <w:pPr>
              <w:pStyle w:val="ListParagraph"/>
              <w:numPr>
                <w:ilvl w:val="0"/>
                <w:numId w:val="1"/>
              </w:numPr>
              <w:pBdr>
                <w:top w:val="nil"/>
                <w:left w:val="nil"/>
                <w:bottom w:val="nil"/>
                <w:right w:val="nil"/>
                <w:between w:val="nil"/>
              </w:pBdr>
              <w:tabs>
                <w:tab w:val="left" w:pos="360"/>
              </w:tabs>
              <w:spacing w:after="0" w:line="240" w:lineRule="auto"/>
              <w:rPr>
                <w:rFonts w:ascii="Book Antiqua" w:eastAsia="Book Antiqua" w:hAnsi="Book Antiqua" w:cs="Book Antiqua"/>
              </w:rPr>
            </w:pPr>
            <w:r w:rsidRPr="003F2A88">
              <w:rPr>
                <w:rFonts w:ascii="Book Antiqua" w:eastAsia="Book Antiqua" w:hAnsi="Book Antiqua" w:cs="Book Antiqua"/>
              </w:rPr>
              <w:t xml:space="preserve">Youth SRHR toolkit for health care providers training is to b also conducted as planned in the following training. </w:t>
            </w:r>
          </w:p>
          <w:p w14:paraId="504141A1" w14:textId="2C787B19" w:rsidR="003F2A88" w:rsidRPr="003F2A88" w:rsidRDefault="003F2A88" w:rsidP="003F2A88">
            <w:pPr>
              <w:pStyle w:val="ListParagraph"/>
              <w:numPr>
                <w:ilvl w:val="0"/>
                <w:numId w:val="1"/>
              </w:numPr>
              <w:pBdr>
                <w:top w:val="nil"/>
                <w:left w:val="nil"/>
                <w:bottom w:val="nil"/>
                <w:right w:val="nil"/>
                <w:between w:val="nil"/>
              </w:pBdr>
              <w:tabs>
                <w:tab w:val="left" w:pos="360"/>
              </w:tabs>
              <w:spacing w:after="0" w:line="240" w:lineRule="auto"/>
              <w:rPr>
                <w:rFonts w:ascii="Book Antiqua" w:eastAsia="Book Antiqua" w:hAnsi="Book Antiqua" w:cs="Book Antiqua"/>
              </w:rPr>
            </w:pPr>
            <w:r w:rsidRPr="003F2A88">
              <w:rPr>
                <w:rFonts w:ascii="Book Antiqua" w:eastAsia="Book Antiqua" w:hAnsi="Book Antiqua" w:cs="Book Antiqua"/>
              </w:rPr>
              <w:t xml:space="preserve">IMC is leading the referral staring 1 July. </w:t>
            </w:r>
          </w:p>
          <w:p w14:paraId="00000043" w14:textId="77777777" w:rsidR="008E7E04" w:rsidRDefault="008E7E04">
            <w:pPr>
              <w:pBdr>
                <w:top w:val="nil"/>
                <w:left w:val="nil"/>
                <w:bottom w:val="nil"/>
                <w:right w:val="nil"/>
                <w:between w:val="nil"/>
              </w:pBdr>
              <w:tabs>
                <w:tab w:val="left" w:pos="360"/>
              </w:tabs>
              <w:spacing w:after="0" w:line="240" w:lineRule="auto"/>
              <w:rPr>
                <w:rFonts w:ascii="Book Antiqua" w:eastAsia="Book Antiqua" w:hAnsi="Book Antiqua" w:cs="Book Antiqua"/>
              </w:rPr>
            </w:pPr>
          </w:p>
          <w:p w14:paraId="00000044" w14:textId="57778AB3" w:rsidR="008E7E04" w:rsidRDefault="003F2A88">
            <w:pPr>
              <w:pBdr>
                <w:top w:val="nil"/>
                <w:left w:val="nil"/>
                <w:bottom w:val="nil"/>
                <w:right w:val="nil"/>
                <w:between w:val="nil"/>
              </w:pBdr>
              <w:tabs>
                <w:tab w:val="left" w:pos="360"/>
              </w:tabs>
              <w:spacing w:after="0" w:line="240" w:lineRule="auto"/>
              <w:rPr>
                <w:rFonts w:ascii="Book Antiqua" w:eastAsia="Book Antiqua" w:hAnsi="Book Antiqua" w:cs="Book Antiqua"/>
              </w:rPr>
            </w:pPr>
            <w:r>
              <w:rPr>
                <w:rFonts w:ascii="Book Antiqua" w:eastAsia="Book Antiqua" w:hAnsi="Book Antiqua" w:cs="Book Antiqua"/>
                <w:b/>
                <w:sz w:val="24"/>
                <w:szCs w:val="24"/>
                <w:u w:val="single"/>
              </w:rPr>
              <w:t>MoH</w:t>
            </w:r>
            <w:r w:rsidR="00F067F6">
              <w:rPr>
                <w:rFonts w:ascii="Book Antiqua" w:eastAsia="Book Antiqua" w:hAnsi="Book Antiqua" w:cs="Book Antiqua"/>
                <w:b/>
                <w:sz w:val="24"/>
                <w:szCs w:val="24"/>
                <w:u w:val="single"/>
              </w:rPr>
              <w:t>:</w:t>
            </w:r>
            <w:r w:rsidR="00F067F6">
              <w:rPr>
                <w:rFonts w:ascii="Book Antiqua" w:eastAsia="Book Antiqua" w:hAnsi="Book Antiqua" w:cs="Book Antiqua"/>
              </w:rPr>
              <w:t xml:space="preserve"> </w:t>
            </w:r>
          </w:p>
          <w:p w14:paraId="00000045" w14:textId="41DDA953" w:rsidR="008E7E04" w:rsidRDefault="003F2A88" w:rsidP="003F2A88">
            <w:pPr>
              <w:pStyle w:val="ListParagraph"/>
              <w:numPr>
                <w:ilvl w:val="0"/>
                <w:numId w:val="1"/>
              </w:numPr>
              <w:pBdr>
                <w:top w:val="nil"/>
                <w:left w:val="nil"/>
                <w:bottom w:val="nil"/>
                <w:right w:val="nil"/>
                <w:between w:val="nil"/>
              </w:pBdr>
              <w:tabs>
                <w:tab w:val="left" w:pos="360"/>
              </w:tabs>
              <w:spacing w:after="0" w:line="240" w:lineRule="auto"/>
              <w:rPr>
                <w:rFonts w:ascii="Book Antiqua" w:eastAsia="Book Antiqua" w:hAnsi="Book Antiqua" w:cs="Book Antiqua"/>
              </w:rPr>
            </w:pPr>
            <w:r>
              <w:rPr>
                <w:rFonts w:ascii="Book Antiqua" w:eastAsia="Book Antiqua" w:hAnsi="Book Antiqua" w:cs="Book Antiqua"/>
              </w:rPr>
              <w:t xml:space="preserve">CMR training is conducted for northern area targeting 15 healthcare providers. </w:t>
            </w:r>
          </w:p>
          <w:p w14:paraId="00000046" w14:textId="33E0F9D2" w:rsidR="008E7E04" w:rsidRDefault="003F2A88" w:rsidP="003F2A88">
            <w:pPr>
              <w:pStyle w:val="ListParagraph"/>
              <w:numPr>
                <w:ilvl w:val="0"/>
                <w:numId w:val="1"/>
              </w:numPr>
              <w:pBdr>
                <w:top w:val="nil"/>
                <w:left w:val="nil"/>
                <w:bottom w:val="nil"/>
                <w:right w:val="nil"/>
                <w:between w:val="nil"/>
              </w:pBdr>
              <w:tabs>
                <w:tab w:val="left" w:pos="360"/>
              </w:tabs>
              <w:spacing w:after="0" w:line="240" w:lineRule="auto"/>
              <w:rPr>
                <w:rFonts w:ascii="Book Antiqua" w:eastAsia="Book Antiqua" w:hAnsi="Book Antiqua" w:cs="Book Antiqua"/>
              </w:rPr>
            </w:pPr>
            <w:r>
              <w:rPr>
                <w:rFonts w:ascii="Book Antiqua" w:eastAsia="Book Antiqua" w:hAnsi="Book Antiqua" w:cs="Book Antiqua"/>
              </w:rPr>
              <w:t xml:space="preserve">Training on internal procedures on GBV will be targeting healthcare workers and is scheduled next month.  </w:t>
            </w:r>
          </w:p>
          <w:p w14:paraId="00000047" w14:textId="77777777" w:rsidR="008E7E04" w:rsidRDefault="008E7E04">
            <w:pPr>
              <w:pBdr>
                <w:top w:val="nil"/>
                <w:left w:val="nil"/>
                <w:bottom w:val="nil"/>
                <w:right w:val="nil"/>
                <w:between w:val="nil"/>
              </w:pBdr>
              <w:tabs>
                <w:tab w:val="left" w:pos="360"/>
              </w:tabs>
              <w:spacing w:after="0" w:line="240" w:lineRule="auto"/>
              <w:rPr>
                <w:rFonts w:ascii="Book Antiqua" w:eastAsia="Book Antiqua" w:hAnsi="Book Antiqua" w:cs="Book Antiqua"/>
              </w:rPr>
            </w:pPr>
          </w:p>
          <w:p w14:paraId="0000004E" w14:textId="38ECA6AC" w:rsidR="008E7E04" w:rsidRDefault="00F067F6">
            <w:pPr>
              <w:pBdr>
                <w:top w:val="nil"/>
                <w:left w:val="nil"/>
                <w:bottom w:val="nil"/>
                <w:right w:val="nil"/>
                <w:between w:val="nil"/>
              </w:pBdr>
              <w:tabs>
                <w:tab w:val="left" w:pos="360"/>
              </w:tabs>
              <w:spacing w:after="0" w:line="240" w:lineRule="auto"/>
              <w:rPr>
                <w:rFonts w:ascii="Book Antiqua" w:eastAsia="Book Antiqua" w:hAnsi="Book Antiqua" w:cs="Book Antiqua"/>
                <w:b/>
                <w:sz w:val="24"/>
                <w:szCs w:val="24"/>
                <w:u w:val="single"/>
              </w:rPr>
            </w:pPr>
            <w:r>
              <w:rPr>
                <w:rFonts w:ascii="Book Antiqua" w:eastAsia="Book Antiqua" w:hAnsi="Book Antiqua" w:cs="Book Antiqua"/>
                <w:b/>
                <w:sz w:val="24"/>
                <w:szCs w:val="24"/>
                <w:u w:val="single"/>
              </w:rPr>
              <w:t xml:space="preserve">IRC: </w:t>
            </w:r>
          </w:p>
          <w:p w14:paraId="69C2E927" w14:textId="4AA9B7EB" w:rsidR="003F2A88" w:rsidRDefault="003F2A88" w:rsidP="003F2A88">
            <w:pPr>
              <w:pStyle w:val="ListParagraph"/>
              <w:numPr>
                <w:ilvl w:val="0"/>
                <w:numId w:val="1"/>
              </w:numPr>
              <w:pBdr>
                <w:top w:val="nil"/>
                <w:left w:val="nil"/>
                <w:bottom w:val="nil"/>
                <w:right w:val="nil"/>
                <w:between w:val="nil"/>
              </w:pBdr>
              <w:tabs>
                <w:tab w:val="left" w:pos="360"/>
              </w:tabs>
              <w:spacing w:after="0" w:line="240" w:lineRule="auto"/>
              <w:rPr>
                <w:rFonts w:ascii="Book Antiqua" w:eastAsia="Book Antiqua" w:hAnsi="Book Antiqua" w:cs="Book Antiqua"/>
                <w:bCs/>
                <w:sz w:val="24"/>
                <w:szCs w:val="24"/>
              </w:rPr>
            </w:pPr>
            <w:r w:rsidRPr="003F2A88">
              <w:rPr>
                <w:rFonts w:ascii="Book Antiqua" w:eastAsia="Book Antiqua" w:hAnsi="Book Antiqua" w:cs="Book Antiqua"/>
                <w:bCs/>
                <w:sz w:val="24"/>
                <w:szCs w:val="24"/>
              </w:rPr>
              <w:t xml:space="preserve">Full healthcare providers team is now recruited in </w:t>
            </w:r>
            <w:proofErr w:type="spellStart"/>
            <w:r w:rsidRPr="003F2A88">
              <w:rPr>
                <w:rFonts w:ascii="Book Antiqua" w:eastAsia="Book Antiqua" w:hAnsi="Book Antiqua" w:cs="Book Antiqua"/>
                <w:bCs/>
                <w:sz w:val="24"/>
                <w:szCs w:val="24"/>
              </w:rPr>
              <w:t>Azraq</w:t>
            </w:r>
            <w:proofErr w:type="spellEnd"/>
            <w:r w:rsidRPr="003F2A88">
              <w:rPr>
                <w:rFonts w:ascii="Book Antiqua" w:eastAsia="Book Antiqua" w:hAnsi="Book Antiqua" w:cs="Book Antiqua"/>
                <w:bCs/>
                <w:sz w:val="24"/>
                <w:szCs w:val="24"/>
              </w:rPr>
              <w:t xml:space="preserve"> including midwives and gynecologists</w:t>
            </w:r>
          </w:p>
          <w:p w14:paraId="6C018191" w14:textId="04FBBA77" w:rsidR="003F2A88" w:rsidRPr="003F2A88" w:rsidRDefault="003F2A88" w:rsidP="003F2A88">
            <w:pPr>
              <w:pStyle w:val="ListParagraph"/>
              <w:numPr>
                <w:ilvl w:val="0"/>
                <w:numId w:val="1"/>
              </w:numPr>
              <w:pBdr>
                <w:top w:val="nil"/>
                <w:left w:val="nil"/>
                <w:bottom w:val="nil"/>
                <w:right w:val="nil"/>
                <w:between w:val="nil"/>
              </w:pBdr>
              <w:tabs>
                <w:tab w:val="left" w:pos="360"/>
              </w:tabs>
              <w:spacing w:after="0" w:line="240" w:lineRule="auto"/>
              <w:rPr>
                <w:rFonts w:ascii="Book Antiqua" w:eastAsia="Book Antiqua" w:hAnsi="Book Antiqua" w:cs="Book Antiqua"/>
                <w:bCs/>
                <w:sz w:val="24"/>
                <w:szCs w:val="24"/>
              </w:rPr>
            </w:pPr>
            <w:r>
              <w:rPr>
                <w:rFonts w:ascii="Book Antiqua" w:eastAsia="Book Antiqua" w:hAnsi="Book Antiqua" w:cs="Book Antiqua"/>
                <w:bCs/>
                <w:sz w:val="24"/>
                <w:szCs w:val="24"/>
              </w:rPr>
              <w:t xml:space="preserve">IRC nominated 1 healthcare provider to attend MISP training. </w:t>
            </w:r>
          </w:p>
          <w:p w14:paraId="00000050" w14:textId="5FC58E30" w:rsidR="008E7E04" w:rsidRDefault="00F067F6">
            <w:pPr>
              <w:pBdr>
                <w:top w:val="nil"/>
                <w:left w:val="nil"/>
                <w:bottom w:val="nil"/>
                <w:right w:val="nil"/>
                <w:between w:val="nil"/>
              </w:pBdr>
              <w:tabs>
                <w:tab w:val="left" w:pos="360"/>
              </w:tabs>
              <w:spacing w:after="0" w:line="240" w:lineRule="auto"/>
              <w:rPr>
                <w:rFonts w:ascii="Book Antiqua" w:eastAsia="Book Antiqua" w:hAnsi="Book Antiqua" w:cs="Book Antiqua"/>
              </w:rPr>
            </w:pPr>
            <w:r>
              <w:rPr>
                <w:rFonts w:ascii="Book Antiqua" w:eastAsia="Book Antiqua" w:hAnsi="Book Antiqua" w:cs="Book Antiqua"/>
              </w:rPr>
              <w:t xml:space="preserve"> </w:t>
            </w:r>
          </w:p>
        </w:tc>
        <w:tc>
          <w:tcPr>
            <w:tcW w:w="3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51" w14:textId="77777777" w:rsidR="008E7E04" w:rsidRDefault="008E7E04">
            <w:pPr>
              <w:tabs>
                <w:tab w:val="left" w:pos="360"/>
              </w:tabs>
              <w:spacing w:after="0" w:line="276" w:lineRule="auto"/>
              <w:ind w:left="720"/>
              <w:rPr>
                <w:rFonts w:ascii="Book Antiqua" w:eastAsia="Book Antiqua" w:hAnsi="Book Antiqua" w:cs="Book Antiqua"/>
              </w:rPr>
            </w:pPr>
          </w:p>
        </w:tc>
      </w:tr>
      <w:tr w:rsidR="008E7E04" w14:paraId="36A905B9" w14:textId="77777777" w:rsidTr="0015522B">
        <w:trPr>
          <w:trHeight w:val="800"/>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2" w14:textId="77777777" w:rsidR="008E7E04" w:rsidRDefault="00F067F6">
            <w:pP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t xml:space="preserve">7. </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53" w14:textId="77777777" w:rsidR="008E7E04" w:rsidRDefault="00F067F6">
            <w:pPr>
              <w:tabs>
                <w:tab w:val="left" w:pos="360"/>
              </w:tabs>
              <w:spacing w:before="240" w:after="0" w:line="276" w:lineRule="auto"/>
              <w:rPr>
                <w:rFonts w:ascii="Book Antiqua" w:eastAsia="Book Antiqua" w:hAnsi="Book Antiqua" w:cs="Book Antiqua"/>
                <w:b/>
              </w:rPr>
            </w:pPr>
            <w:r>
              <w:rPr>
                <w:rFonts w:ascii="Book Antiqua" w:eastAsia="Book Antiqua" w:hAnsi="Book Antiqua" w:cs="Book Antiqua"/>
                <w:b/>
              </w:rPr>
              <w:t>AOB</w:t>
            </w:r>
          </w:p>
          <w:p w14:paraId="00000054" w14:textId="453BCA48" w:rsidR="008E7E04" w:rsidRPr="00204443" w:rsidRDefault="00204443" w:rsidP="00204443">
            <w:pPr>
              <w:pStyle w:val="ListParagraph"/>
              <w:numPr>
                <w:ilvl w:val="0"/>
                <w:numId w:val="5"/>
              </w:numPr>
              <w:tabs>
                <w:tab w:val="left" w:pos="360"/>
              </w:tabs>
              <w:spacing w:before="240" w:after="0" w:line="276" w:lineRule="auto"/>
              <w:rPr>
                <w:rFonts w:ascii="Book Antiqua" w:eastAsia="Book Antiqua" w:hAnsi="Book Antiqua" w:cs="Book Antiqua"/>
              </w:rPr>
            </w:pPr>
            <w:r w:rsidRPr="00204443">
              <w:rPr>
                <w:rFonts w:ascii="Book Antiqua" w:eastAsia="Book Antiqua" w:hAnsi="Book Antiqua" w:cs="Book Antiqua"/>
              </w:rPr>
              <w:t>CVT call for proposals</w:t>
            </w:r>
          </w:p>
          <w:p w14:paraId="00000055" w14:textId="77777777" w:rsidR="008E7E04" w:rsidRDefault="008E7E04">
            <w:pPr>
              <w:tabs>
                <w:tab w:val="left" w:pos="360"/>
              </w:tabs>
              <w:spacing w:before="240" w:after="0" w:line="276" w:lineRule="auto"/>
              <w:rPr>
                <w:rFonts w:ascii="Book Antiqua" w:eastAsia="Book Antiqua" w:hAnsi="Book Antiqua" w:cs="Book Antiqua"/>
              </w:rPr>
            </w:pPr>
          </w:p>
        </w:tc>
        <w:tc>
          <w:tcPr>
            <w:tcW w:w="7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FAB6B4" w14:textId="2B0B2979" w:rsidR="00204443" w:rsidRDefault="00204443" w:rsidP="00204443">
            <w:pPr>
              <w:pBdr>
                <w:top w:val="nil"/>
                <w:left w:val="nil"/>
                <w:bottom w:val="nil"/>
                <w:right w:val="nil"/>
                <w:between w:val="nil"/>
              </w:pBdr>
              <w:tabs>
                <w:tab w:val="left" w:pos="360"/>
              </w:tabs>
              <w:spacing w:after="0" w:line="240" w:lineRule="auto"/>
              <w:rPr>
                <w:rFonts w:ascii="Book Antiqua" w:eastAsia="Book Antiqua" w:hAnsi="Book Antiqua" w:cs="Book Antiqua"/>
              </w:rPr>
            </w:pPr>
            <w:r w:rsidRPr="00204443">
              <w:rPr>
                <w:rFonts w:ascii="Book Antiqua" w:eastAsia="Book Antiqua" w:hAnsi="Book Antiqua" w:cs="Book Antiqua"/>
              </w:rPr>
              <w:t xml:space="preserve">Center for Victims of Torture (CVT), would like to share with you the Call for Expression of Interest (EOI) for Partners’ Identification for MHPSS Project-2021.   CVT currently implements a project entitled: Expanding and Enhancing National Trauma Rehabilitation Services in Jordan: A Cross-Sector, Partnership-Based Approach, funded by The United States Department of State, Bureau of Population, Refugees, and Migration (BPRM). Through this project and in line with its sustainability road-map, CVT Jordan is seeking to identify local partners interested in co-located mental health and psychosocial support services within their facilities.        </w:t>
            </w:r>
          </w:p>
          <w:p w14:paraId="23E11867" w14:textId="2CF6251E" w:rsidR="00240B00" w:rsidRDefault="00240B00" w:rsidP="00240B00">
            <w:pPr>
              <w:pBdr>
                <w:top w:val="nil"/>
                <w:left w:val="nil"/>
                <w:bottom w:val="nil"/>
                <w:right w:val="nil"/>
                <w:between w:val="nil"/>
              </w:pBdr>
              <w:tabs>
                <w:tab w:val="left" w:pos="360"/>
              </w:tabs>
              <w:spacing w:after="0" w:line="240" w:lineRule="auto"/>
              <w:rPr>
                <w:rFonts w:ascii="Book Antiqua" w:eastAsia="Book Antiqua" w:hAnsi="Book Antiqua" w:cs="Book Antiqua"/>
              </w:rPr>
            </w:pPr>
            <w:r>
              <w:rPr>
                <w:rFonts w:ascii="Book Antiqua" w:eastAsia="Book Antiqua" w:hAnsi="Book Antiqua" w:cs="Book Antiqua"/>
              </w:rPr>
              <w:t xml:space="preserve">Funding available is 50,000 per award and 1-5 awards are available.  </w:t>
            </w:r>
          </w:p>
          <w:p w14:paraId="63D8F582" w14:textId="77777777" w:rsidR="00240B00" w:rsidRDefault="00240B00" w:rsidP="00240B00">
            <w:pPr>
              <w:pBdr>
                <w:top w:val="nil"/>
                <w:left w:val="nil"/>
                <w:bottom w:val="nil"/>
                <w:right w:val="nil"/>
                <w:between w:val="nil"/>
              </w:pBdr>
              <w:tabs>
                <w:tab w:val="left" w:pos="360"/>
              </w:tabs>
              <w:spacing w:after="0" w:line="240" w:lineRule="auto"/>
              <w:rPr>
                <w:rFonts w:ascii="Book Antiqua" w:eastAsia="Book Antiqua" w:hAnsi="Book Antiqua" w:cs="Book Antiqua"/>
              </w:rPr>
            </w:pPr>
          </w:p>
          <w:p w14:paraId="00000062" w14:textId="74F016D3" w:rsidR="00240B00" w:rsidRDefault="00204443" w:rsidP="00240B00">
            <w:pPr>
              <w:pBdr>
                <w:top w:val="nil"/>
                <w:left w:val="nil"/>
                <w:bottom w:val="nil"/>
                <w:right w:val="nil"/>
                <w:between w:val="nil"/>
              </w:pBdr>
              <w:tabs>
                <w:tab w:val="left" w:pos="360"/>
              </w:tabs>
              <w:spacing w:after="0" w:line="240" w:lineRule="auto"/>
              <w:rPr>
                <w:rFonts w:ascii="Book Antiqua" w:eastAsia="Book Antiqua" w:hAnsi="Book Antiqua" w:cs="Book Antiqua"/>
              </w:rPr>
            </w:pPr>
            <w:r>
              <w:rPr>
                <w:rFonts w:ascii="Book Antiqua" w:eastAsia="Book Antiqua" w:hAnsi="Book Antiqua" w:cs="Book Antiqua"/>
              </w:rPr>
              <w:t>More d</w:t>
            </w:r>
            <w:r w:rsidR="00240B00">
              <w:rPr>
                <w:rFonts w:ascii="Book Antiqua" w:eastAsia="Book Antiqua" w:hAnsi="Book Antiqua" w:cs="Book Antiqua"/>
              </w:rPr>
              <w:t xml:space="preserve">etails are in the </w:t>
            </w:r>
            <w:r>
              <w:rPr>
                <w:rFonts w:ascii="Book Antiqua" w:eastAsia="Book Antiqua" w:hAnsi="Book Antiqua" w:cs="Book Antiqua"/>
              </w:rPr>
              <w:t xml:space="preserve">message shared this morning. </w:t>
            </w:r>
          </w:p>
        </w:tc>
        <w:tc>
          <w:tcPr>
            <w:tcW w:w="3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63" w14:textId="77777777" w:rsidR="008E7E04" w:rsidRDefault="00F067F6">
            <w:pP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t xml:space="preserve"> </w:t>
            </w:r>
          </w:p>
        </w:tc>
      </w:tr>
      <w:tr w:rsidR="008E7E04" w14:paraId="0D4D6014" w14:textId="77777777" w:rsidTr="00240B00">
        <w:trPr>
          <w:trHeight w:val="1885"/>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64" w14:textId="77777777" w:rsidR="008E7E04" w:rsidRDefault="008E7E04">
            <w:pPr>
              <w:tabs>
                <w:tab w:val="left" w:pos="360"/>
              </w:tabs>
              <w:spacing w:before="240" w:after="0" w:line="276" w:lineRule="auto"/>
              <w:rPr>
                <w:rFonts w:ascii="Book Antiqua" w:eastAsia="Book Antiqua" w:hAnsi="Book Antiqua" w:cs="Book Antiqua"/>
              </w:rPr>
            </w:pP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66" w14:textId="0CDA925F" w:rsidR="008E7E04" w:rsidRPr="00204443" w:rsidRDefault="00240B00" w:rsidP="00204443">
            <w:pPr>
              <w:pStyle w:val="ListParagraph"/>
              <w:numPr>
                <w:ilvl w:val="0"/>
                <w:numId w:val="5"/>
              </w:numPr>
              <w:tabs>
                <w:tab w:val="left" w:pos="360"/>
              </w:tabs>
              <w:spacing w:before="240" w:after="0" w:line="276" w:lineRule="auto"/>
              <w:rPr>
                <w:rFonts w:ascii="Book Antiqua" w:eastAsia="Book Antiqua" w:hAnsi="Book Antiqua" w:cs="Book Antiqua"/>
              </w:rPr>
            </w:pPr>
            <w:r w:rsidRPr="00204443">
              <w:rPr>
                <w:rFonts w:ascii="Book Antiqua" w:eastAsia="Book Antiqua" w:hAnsi="Book Antiqua" w:cs="Book Antiqua"/>
              </w:rPr>
              <w:t xml:space="preserve">ISWG Service Advisor training </w:t>
            </w:r>
          </w:p>
          <w:p w14:paraId="00000067" w14:textId="77777777" w:rsidR="008E7E04" w:rsidRDefault="008E7E04">
            <w:pPr>
              <w:tabs>
                <w:tab w:val="left" w:pos="360"/>
              </w:tabs>
              <w:spacing w:before="240" w:after="0" w:line="276" w:lineRule="auto"/>
              <w:rPr>
                <w:rFonts w:ascii="Book Antiqua" w:eastAsia="Book Antiqua" w:hAnsi="Book Antiqua" w:cs="Book Antiqua"/>
                <w:b/>
              </w:rPr>
            </w:pPr>
          </w:p>
        </w:tc>
        <w:tc>
          <w:tcPr>
            <w:tcW w:w="7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AC02BC" w14:textId="65A7229D" w:rsidR="00204443" w:rsidRPr="00204443" w:rsidRDefault="00204443" w:rsidP="00204443">
            <w:pPr>
              <w:spacing w:line="360" w:lineRule="auto"/>
              <w:rPr>
                <w:rFonts w:ascii="Book Antiqua" w:eastAsia="Book Antiqua" w:hAnsi="Book Antiqua" w:cs="Book Antiqua"/>
              </w:rPr>
            </w:pPr>
            <w:r w:rsidRPr="00204443">
              <w:rPr>
                <w:rFonts w:ascii="Book Antiqua" w:eastAsia="Book Antiqua" w:hAnsi="Book Antiqua" w:cs="Book Antiqua"/>
              </w:rPr>
              <w:t>the Inter-Agency Coordination Unit will be conducting t</w:t>
            </w:r>
            <w:r>
              <w:rPr>
                <w:rFonts w:ascii="Book Antiqua" w:eastAsia="Book Antiqua" w:hAnsi="Book Antiqua" w:cs="Book Antiqua"/>
              </w:rPr>
              <w:t>rainings for Services Advisor. </w:t>
            </w:r>
            <w:r w:rsidRPr="00204443">
              <w:rPr>
                <w:rFonts w:ascii="Book Antiqua" w:eastAsia="Book Antiqua" w:hAnsi="Book Antiqua" w:cs="Book Antiqua"/>
              </w:rPr>
              <w:br/>
              <w:t>Services Advisor is a platform used by all partners to map and collect information about their</w:t>
            </w:r>
            <w:r>
              <w:rPr>
                <w:rFonts w:ascii="Book Antiqua" w:eastAsia="Book Antiqua" w:hAnsi="Book Antiqua" w:cs="Book Antiqua"/>
              </w:rPr>
              <w:t xml:space="preserve"> current activities in Jordan. </w:t>
            </w:r>
            <w:r w:rsidRPr="00204443">
              <w:rPr>
                <w:rFonts w:ascii="Book Antiqua" w:eastAsia="Book Antiqua" w:hAnsi="Book Antiqua" w:cs="Book Antiqua"/>
              </w:rPr>
              <w:br/>
              <w:t>Please use the link belo</w:t>
            </w:r>
            <w:r>
              <w:rPr>
                <w:rFonts w:ascii="Book Antiqua" w:eastAsia="Book Antiqua" w:hAnsi="Book Antiqua" w:cs="Book Antiqua"/>
              </w:rPr>
              <w:t>w to register for the training:</w:t>
            </w:r>
            <w:r w:rsidRPr="00204443">
              <w:rPr>
                <w:rFonts w:ascii="Book Antiqua" w:eastAsia="Book Antiqua" w:hAnsi="Book Antiqua" w:cs="Book Antiqua"/>
              </w:rPr>
              <w:br/>
            </w:r>
            <w:hyperlink r:id="rId11" w:tgtFrame="_blank" w:history="1">
              <w:r>
                <w:rPr>
                  <w:rStyle w:val="Hyperlink"/>
                  <w:rFonts w:ascii="Helvetica" w:hAnsi="Helvetica" w:cs="Helvetica"/>
                  <w:color w:val="007C89"/>
                </w:rPr>
                <w:t>https://enketo.unhcr.org/x/WzesC1Of</w:t>
              </w:r>
            </w:hyperlink>
            <w:r>
              <w:rPr>
                <w:rFonts w:ascii="Helvetica" w:hAnsi="Helvetica" w:cs="Helvetica"/>
                <w:color w:val="202020"/>
              </w:rPr>
              <w:br/>
            </w:r>
            <w:r w:rsidRPr="00204443">
              <w:rPr>
                <w:rFonts w:ascii="Book Antiqua" w:eastAsia="Book Antiqua" w:hAnsi="Book Antiqua" w:cs="Book Antiqua"/>
              </w:rPr>
              <w:t xml:space="preserve">The suggested dates for training are: </w:t>
            </w:r>
          </w:p>
          <w:p w14:paraId="09F1C310" w14:textId="63610FBC" w:rsidR="00204443" w:rsidRPr="00204443" w:rsidRDefault="00204443" w:rsidP="00204443">
            <w:pPr>
              <w:numPr>
                <w:ilvl w:val="0"/>
                <w:numId w:val="4"/>
              </w:numPr>
              <w:spacing w:after="0" w:line="360" w:lineRule="auto"/>
              <w:rPr>
                <w:rFonts w:ascii="Book Antiqua" w:eastAsia="Book Antiqua" w:hAnsi="Book Antiqua" w:cs="Book Antiqua"/>
              </w:rPr>
            </w:pPr>
            <w:r w:rsidRPr="00204443">
              <w:rPr>
                <w:rFonts w:ascii="Book Antiqua" w:eastAsia="Book Antiqua" w:hAnsi="Book Antiqua" w:cs="Book Antiqua"/>
              </w:rPr>
              <w:t>Monday 12</w:t>
            </w:r>
            <w:r w:rsidRPr="00204443">
              <w:rPr>
                <w:rFonts w:ascii="Book Antiqua" w:eastAsia="Book Antiqua" w:hAnsi="Book Antiqua" w:cs="Book Antiqua"/>
              </w:rPr>
              <w:t>th July</w:t>
            </w:r>
            <w:r w:rsidRPr="00204443">
              <w:rPr>
                <w:rFonts w:ascii="Book Antiqua" w:eastAsia="Book Antiqua" w:hAnsi="Book Antiqua" w:cs="Book Antiqua"/>
              </w:rPr>
              <w:t xml:space="preserve"> 2021, 11:00 AM - 12:00 PM</w:t>
            </w:r>
          </w:p>
          <w:p w14:paraId="1AD4EB58" w14:textId="77777777" w:rsidR="00204443" w:rsidRPr="00204443" w:rsidRDefault="00204443" w:rsidP="00204443">
            <w:pPr>
              <w:numPr>
                <w:ilvl w:val="0"/>
                <w:numId w:val="4"/>
              </w:numPr>
              <w:spacing w:after="0" w:line="360" w:lineRule="auto"/>
              <w:rPr>
                <w:rFonts w:ascii="Book Antiqua" w:eastAsia="Book Antiqua" w:hAnsi="Book Antiqua" w:cs="Book Antiqua"/>
              </w:rPr>
            </w:pPr>
            <w:r w:rsidRPr="00204443">
              <w:rPr>
                <w:rFonts w:ascii="Book Antiqua" w:eastAsia="Book Antiqua" w:hAnsi="Book Antiqua" w:cs="Book Antiqua"/>
              </w:rPr>
              <w:t>Monday 2nd   August 2021, 11:00 AM - 12:00 PM</w:t>
            </w:r>
          </w:p>
          <w:p w14:paraId="75556116" w14:textId="77777777" w:rsidR="00204443" w:rsidRPr="00204443" w:rsidRDefault="00204443" w:rsidP="00204443">
            <w:pPr>
              <w:numPr>
                <w:ilvl w:val="0"/>
                <w:numId w:val="4"/>
              </w:numPr>
              <w:spacing w:after="0" w:line="360" w:lineRule="auto"/>
              <w:rPr>
                <w:rFonts w:ascii="Book Antiqua" w:eastAsia="Book Antiqua" w:hAnsi="Book Antiqua" w:cs="Book Antiqua"/>
              </w:rPr>
            </w:pPr>
            <w:r w:rsidRPr="00204443">
              <w:rPr>
                <w:rFonts w:ascii="Book Antiqua" w:eastAsia="Book Antiqua" w:hAnsi="Book Antiqua" w:cs="Book Antiqua"/>
              </w:rPr>
              <w:t>Monday 23rd August 2021, 11:00 AM - 12:00 PM</w:t>
            </w:r>
          </w:p>
          <w:p w14:paraId="00000070" w14:textId="14241E53" w:rsidR="008E7E04" w:rsidRDefault="008E7E04">
            <w:pPr>
              <w:pBdr>
                <w:top w:val="nil"/>
                <w:left w:val="nil"/>
                <w:bottom w:val="nil"/>
                <w:right w:val="nil"/>
                <w:between w:val="nil"/>
              </w:pBdr>
              <w:tabs>
                <w:tab w:val="left" w:pos="360"/>
              </w:tabs>
              <w:spacing w:before="240" w:after="0" w:line="276" w:lineRule="auto"/>
              <w:rPr>
                <w:rFonts w:ascii="Book Antiqua" w:eastAsia="Book Antiqua" w:hAnsi="Book Antiqua" w:cs="Book Antiqua"/>
              </w:rPr>
            </w:pPr>
          </w:p>
        </w:tc>
        <w:tc>
          <w:tcPr>
            <w:tcW w:w="3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71" w14:textId="77777777" w:rsidR="008E7E04" w:rsidRDefault="008E7E04">
            <w:pPr>
              <w:tabs>
                <w:tab w:val="left" w:pos="360"/>
              </w:tabs>
              <w:spacing w:before="240" w:after="0" w:line="276" w:lineRule="auto"/>
              <w:rPr>
                <w:rFonts w:ascii="Book Antiqua" w:eastAsia="Book Antiqua" w:hAnsi="Book Antiqua" w:cs="Book Antiqua"/>
              </w:rPr>
            </w:pPr>
          </w:p>
        </w:tc>
      </w:tr>
      <w:tr w:rsidR="008E7E04" w14:paraId="6C6B98E2" w14:textId="77777777">
        <w:trPr>
          <w:trHeight w:val="1574"/>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2" w14:textId="77777777" w:rsidR="008E7E04" w:rsidRDefault="008E7E04">
            <w:pPr>
              <w:tabs>
                <w:tab w:val="left" w:pos="360"/>
              </w:tabs>
              <w:spacing w:before="240" w:after="0" w:line="276" w:lineRule="auto"/>
              <w:rPr>
                <w:rFonts w:ascii="Book Antiqua" w:eastAsia="Book Antiqua" w:hAnsi="Book Antiqua" w:cs="Book Antiqua"/>
              </w:rPr>
            </w:pP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75" w14:textId="2979B5B9" w:rsidR="008E7E04" w:rsidRPr="00204443" w:rsidRDefault="00204443" w:rsidP="00204443">
            <w:pPr>
              <w:pStyle w:val="ListParagraph"/>
              <w:numPr>
                <w:ilvl w:val="0"/>
                <w:numId w:val="5"/>
              </w:numPr>
              <w:tabs>
                <w:tab w:val="left" w:pos="360"/>
              </w:tabs>
              <w:spacing w:before="240" w:after="0" w:line="276" w:lineRule="auto"/>
              <w:rPr>
                <w:rFonts w:ascii="Book Antiqua" w:eastAsia="Book Antiqua" w:hAnsi="Book Antiqua" w:cs="Book Antiqua"/>
                <w:b/>
              </w:rPr>
            </w:pPr>
            <w:r>
              <w:rPr>
                <w:rFonts w:ascii="Book Antiqua" w:eastAsia="Book Antiqua" w:hAnsi="Book Antiqua" w:cs="Book Antiqua"/>
                <w:b/>
              </w:rPr>
              <w:t xml:space="preserve">NRC training </w:t>
            </w:r>
          </w:p>
        </w:tc>
        <w:tc>
          <w:tcPr>
            <w:tcW w:w="7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77" w14:textId="722D804A" w:rsidR="008E7E04" w:rsidRDefault="00204443" w:rsidP="00204443">
            <w:pPr>
              <w:pBdr>
                <w:top w:val="nil"/>
                <w:left w:val="nil"/>
                <w:bottom w:val="nil"/>
                <w:right w:val="nil"/>
                <w:between w:val="nil"/>
              </w:pBdr>
              <w:tabs>
                <w:tab w:val="left" w:pos="360"/>
              </w:tabs>
              <w:spacing w:after="0" w:line="276" w:lineRule="auto"/>
              <w:ind w:left="720"/>
              <w:rPr>
                <w:rFonts w:ascii="Book Antiqua" w:eastAsia="Book Antiqua" w:hAnsi="Book Antiqua" w:cs="Book Antiqua"/>
              </w:rPr>
            </w:pPr>
            <w:r>
              <w:rPr>
                <w:rFonts w:ascii="Book Antiqua" w:eastAsia="Book Antiqua" w:hAnsi="Book Antiqua" w:cs="Book Antiqua"/>
              </w:rPr>
              <w:t xml:space="preserve">Online training on country based pool funds NGO dialogue platform will be conducted through NRC support on </w:t>
            </w:r>
            <w:r w:rsidRPr="00204443">
              <w:rPr>
                <w:rFonts w:ascii="Book Antiqua" w:eastAsia="Book Antiqua" w:hAnsi="Book Antiqua" w:cs="Book Antiqua"/>
              </w:rPr>
              <w:t>Kaya</w:t>
            </w:r>
            <w:r>
              <w:rPr>
                <w:rFonts w:ascii="Book Antiqua" w:eastAsia="Book Antiqua" w:hAnsi="Book Antiqua" w:cs="Book Antiqua"/>
              </w:rPr>
              <w:t xml:space="preserve">. </w:t>
            </w:r>
            <w:bookmarkStart w:id="0" w:name="_GoBack"/>
            <w:bookmarkEnd w:id="0"/>
          </w:p>
        </w:tc>
        <w:tc>
          <w:tcPr>
            <w:tcW w:w="3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78" w14:textId="7ADFA674" w:rsidR="008E7E04" w:rsidRDefault="008E7E04">
            <w:pPr>
              <w:tabs>
                <w:tab w:val="left" w:pos="360"/>
              </w:tabs>
              <w:spacing w:before="240" w:after="0" w:line="276" w:lineRule="auto"/>
              <w:rPr>
                <w:rFonts w:ascii="Book Antiqua" w:eastAsia="Book Antiqua" w:hAnsi="Book Antiqua" w:cs="Book Antiqua"/>
              </w:rPr>
            </w:pPr>
          </w:p>
        </w:tc>
      </w:tr>
    </w:tbl>
    <w:p w14:paraId="00000081" w14:textId="77777777" w:rsidR="008E7E04" w:rsidRDefault="008E7E04">
      <w:pPr>
        <w:pBdr>
          <w:top w:val="nil"/>
          <w:left w:val="nil"/>
          <w:bottom w:val="nil"/>
          <w:right w:val="nil"/>
          <w:between w:val="nil"/>
        </w:pBdr>
        <w:tabs>
          <w:tab w:val="left" w:pos="360"/>
        </w:tabs>
        <w:ind w:left="360"/>
        <w:rPr>
          <w:rFonts w:ascii="Book Antiqua" w:eastAsia="Book Antiqua" w:hAnsi="Book Antiqua" w:cs="Book Antiqua"/>
        </w:rPr>
      </w:pPr>
    </w:p>
    <w:p w14:paraId="00000082" w14:textId="7AB94EFC" w:rsidR="008E7E04" w:rsidRDefault="00F067F6">
      <w:pPr>
        <w:pBdr>
          <w:top w:val="nil"/>
          <w:left w:val="nil"/>
          <w:bottom w:val="nil"/>
          <w:right w:val="nil"/>
          <w:between w:val="nil"/>
        </w:pBdr>
        <w:tabs>
          <w:tab w:val="left" w:pos="360"/>
        </w:tabs>
        <w:ind w:left="360"/>
        <w:rPr>
          <w:rFonts w:ascii="Book Antiqua" w:eastAsia="Book Antiqua" w:hAnsi="Book Antiqua" w:cs="Book Antiqua"/>
          <w:b/>
          <w:sz w:val="26"/>
          <w:szCs w:val="26"/>
          <w:u w:val="single"/>
        </w:rPr>
      </w:pPr>
      <w:r>
        <w:rPr>
          <w:rFonts w:ascii="Book Antiqua" w:eastAsia="Book Antiqua" w:hAnsi="Book Antiqua" w:cs="Book Antiqua"/>
          <w:b/>
          <w:sz w:val="26"/>
          <w:szCs w:val="26"/>
          <w:u w:val="single"/>
        </w:rPr>
        <w:t>The ne</w:t>
      </w:r>
      <w:r w:rsidR="000D6D3E">
        <w:rPr>
          <w:rFonts w:ascii="Book Antiqua" w:eastAsia="Book Antiqua" w:hAnsi="Book Antiqua" w:cs="Book Antiqua"/>
          <w:b/>
          <w:sz w:val="26"/>
          <w:szCs w:val="26"/>
          <w:u w:val="single"/>
        </w:rPr>
        <w:t>xt SRH SWG meeting will be on 25th of August</w:t>
      </w:r>
      <w:r>
        <w:rPr>
          <w:rFonts w:ascii="Book Antiqua" w:eastAsia="Book Antiqua" w:hAnsi="Book Antiqua" w:cs="Book Antiqua"/>
          <w:b/>
          <w:sz w:val="26"/>
          <w:szCs w:val="26"/>
          <w:u w:val="single"/>
        </w:rPr>
        <w:t xml:space="preserve"> 2021 from 10 to </w:t>
      </w:r>
      <w:r w:rsidR="000D6D3E">
        <w:rPr>
          <w:rFonts w:ascii="Book Antiqua" w:eastAsia="Book Antiqua" w:hAnsi="Book Antiqua" w:cs="Book Antiqua"/>
          <w:b/>
          <w:sz w:val="26"/>
          <w:szCs w:val="26"/>
          <w:u w:val="single"/>
        </w:rPr>
        <w:t>11:30</w:t>
      </w:r>
    </w:p>
    <w:sectPr w:rsidR="008E7E04">
      <w:pgSz w:w="15840" w:h="12240" w:orient="landscape"/>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E0A11" w16cex:dateUtc="2021-07-06T0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260371" w16cid:durableId="248E0A1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B289B"/>
    <w:multiLevelType w:val="hybridMultilevel"/>
    <w:tmpl w:val="7EE0DDE4"/>
    <w:lvl w:ilvl="0" w:tplc="A16C4DC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34E036B"/>
    <w:multiLevelType w:val="multilevel"/>
    <w:tmpl w:val="B95EC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99C4259"/>
    <w:multiLevelType w:val="multilevel"/>
    <w:tmpl w:val="2F1A76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8217CD4"/>
    <w:multiLevelType w:val="multilevel"/>
    <w:tmpl w:val="3BBC1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BEB7189"/>
    <w:multiLevelType w:val="hybridMultilevel"/>
    <w:tmpl w:val="AF7828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lvlOverride w:ilvl="0"/>
    <w:lvlOverride w:ilvl="1"/>
    <w:lvlOverride w:ilvl="2"/>
    <w:lvlOverride w:ilvl="3"/>
    <w:lvlOverride w:ilvl="4"/>
    <w:lvlOverride w:ilvl="5"/>
    <w:lvlOverride w:ilvl="6"/>
    <w:lvlOverride w:ilvl="7"/>
    <w:lvlOverride w:ilvl="8"/>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MjYxsDA0MzGxMLVU0lEKTi0uzszPAykwrAUA2XnpkiwAAAA="/>
  </w:docVars>
  <w:rsids>
    <w:rsidRoot w:val="008E7E04"/>
    <w:rsid w:val="000D6D3E"/>
    <w:rsid w:val="000F62C3"/>
    <w:rsid w:val="0015522B"/>
    <w:rsid w:val="001947EB"/>
    <w:rsid w:val="00204443"/>
    <w:rsid w:val="00221D92"/>
    <w:rsid w:val="00240B00"/>
    <w:rsid w:val="00392D9C"/>
    <w:rsid w:val="003F2A88"/>
    <w:rsid w:val="004A32D0"/>
    <w:rsid w:val="00656B6B"/>
    <w:rsid w:val="00894282"/>
    <w:rsid w:val="008E7E04"/>
    <w:rsid w:val="00B57275"/>
    <w:rsid w:val="00F067F6"/>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1191"/>
  <w15:docId w15:val="{4EB5331D-B7D1-4C00-9F2A-26C42E35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81C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C3C0A"/>
    <w:pPr>
      <w:ind w:left="720"/>
      <w:contextualSpacing/>
    </w:pPr>
  </w:style>
  <w:style w:type="character" w:styleId="Hyperlink">
    <w:name w:val="Hyperlink"/>
    <w:basedOn w:val="DefaultParagraphFont"/>
    <w:uiPriority w:val="99"/>
    <w:unhideWhenUsed/>
    <w:rsid w:val="00132626"/>
    <w:rPr>
      <w:color w:val="0563C1" w:themeColor="hyperlink"/>
      <w:u w:val="single"/>
    </w:rPr>
  </w:style>
  <w:style w:type="character" w:customStyle="1" w:styleId="hgkelc">
    <w:name w:val="hgkelc"/>
    <w:basedOn w:val="DefaultParagraphFont"/>
    <w:rsid w:val="0040035A"/>
  </w:style>
  <w:style w:type="paragraph" w:styleId="NormalWeb">
    <w:name w:val="Normal (Web)"/>
    <w:basedOn w:val="Normal"/>
    <w:uiPriority w:val="99"/>
    <w:unhideWhenUsed/>
    <w:rsid w:val="00B312D7"/>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E31F05"/>
    <w:rPr>
      <w:sz w:val="16"/>
      <w:szCs w:val="16"/>
    </w:rPr>
  </w:style>
  <w:style w:type="paragraph" w:styleId="CommentText">
    <w:name w:val="annotation text"/>
    <w:basedOn w:val="Normal"/>
    <w:link w:val="CommentTextChar"/>
    <w:uiPriority w:val="99"/>
    <w:semiHidden/>
    <w:unhideWhenUsed/>
    <w:rsid w:val="00E31F05"/>
    <w:pPr>
      <w:spacing w:line="240" w:lineRule="auto"/>
    </w:pPr>
    <w:rPr>
      <w:sz w:val="20"/>
      <w:szCs w:val="20"/>
    </w:rPr>
  </w:style>
  <w:style w:type="character" w:customStyle="1" w:styleId="CommentTextChar">
    <w:name w:val="Comment Text Char"/>
    <w:basedOn w:val="DefaultParagraphFont"/>
    <w:link w:val="CommentText"/>
    <w:uiPriority w:val="99"/>
    <w:semiHidden/>
    <w:rsid w:val="00E31F05"/>
    <w:rPr>
      <w:sz w:val="20"/>
      <w:szCs w:val="20"/>
    </w:rPr>
  </w:style>
  <w:style w:type="paragraph" w:styleId="CommentSubject">
    <w:name w:val="annotation subject"/>
    <w:basedOn w:val="CommentText"/>
    <w:next w:val="CommentText"/>
    <w:link w:val="CommentSubjectChar"/>
    <w:uiPriority w:val="99"/>
    <w:semiHidden/>
    <w:unhideWhenUsed/>
    <w:rsid w:val="00E31F05"/>
    <w:rPr>
      <w:b/>
      <w:bCs/>
    </w:rPr>
  </w:style>
  <w:style w:type="character" w:customStyle="1" w:styleId="CommentSubjectChar">
    <w:name w:val="Comment Subject Char"/>
    <w:basedOn w:val="CommentTextChar"/>
    <w:link w:val="CommentSubject"/>
    <w:uiPriority w:val="99"/>
    <w:semiHidden/>
    <w:rsid w:val="00E31F05"/>
    <w:rPr>
      <w:b/>
      <w:bCs/>
      <w:sz w:val="20"/>
      <w:szCs w:val="20"/>
    </w:rPr>
  </w:style>
  <w:style w:type="paragraph" w:styleId="BalloonText">
    <w:name w:val="Balloon Text"/>
    <w:basedOn w:val="Normal"/>
    <w:link w:val="BalloonTextChar"/>
    <w:uiPriority w:val="99"/>
    <w:semiHidden/>
    <w:unhideWhenUsed/>
    <w:rsid w:val="005E5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BF5"/>
    <w:rPr>
      <w:rFonts w:ascii="Segoe UI" w:hAnsi="Segoe UI" w:cs="Segoe UI"/>
      <w:sz w:val="18"/>
      <w:szCs w:val="18"/>
    </w:rPr>
  </w:style>
  <w:style w:type="character" w:styleId="FollowedHyperlink">
    <w:name w:val="FollowedHyperlink"/>
    <w:basedOn w:val="DefaultParagraphFont"/>
    <w:uiPriority w:val="99"/>
    <w:semiHidden/>
    <w:unhideWhenUsed/>
    <w:rsid w:val="00781C69"/>
    <w:rPr>
      <w:color w:val="954F72" w:themeColor="followedHyperlink"/>
      <w:u w:val="single"/>
    </w:rPr>
  </w:style>
  <w:style w:type="character" w:customStyle="1" w:styleId="Heading1Char">
    <w:name w:val="Heading 1 Char"/>
    <w:basedOn w:val="DefaultParagraphFont"/>
    <w:link w:val="Heading1"/>
    <w:uiPriority w:val="9"/>
    <w:rsid w:val="00781C69"/>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287BA2"/>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79433">
      <w:bodyDiv w:val="1"/>
      <w:marLeft w:val="0"/>
      <w:marRight w:val="0"/>
      <w:marTop w:val="0"/>
      <w:marBottom w:val="0"/>
      <w:divBdr>
        <w:top w:val="none" w:sz="0" w:space="0" w:color="auto"/>
        <w:left w:val="none" w:sz="0" w:space="0" w:color="auto"/>
        <w:bottom w:val="none" w:sz="0" w:space="0" w:color="auto"/>
        <w:right w:val="none" w:sz="0" w:space="0" w:color="auto"/>
      </w:divBdr>
    </w:div>
    <w:div w:id="627902105">
      <w:bodyDiv w:val="1"/>
      <w:marLeft w:val="0"/>
      <w:marRight w:val="0"/>
      <w:marTop w:val="0"/>
      <w:marBottom w:val="0"/>
      <w:divBdr>
        <w:top w:val="none" w:sz="0" w:space="0" w:color="auto"/>
        <w:left w:val="none" w:sz="0" w:space="0" w:color="auto"/>
        <w:bottom w:val="none" w:sz="0" w:space="0" w:color="auto"/>
        <w:right w:val="none" w:sz="0" w:space="0" w:color="auto"/>
      </w:divBdr>
      <w:divsChild>
        <w:div w:id="421412435">
          <w:marLeft w:val="0"/>
          <w:marRight w:val="0"/>
          <w:marTop w:val="0"/>
          <w:marBottom w:val="0"/>
          <w:divBdr>
            <w:top w:val="none" w:sz="0" w:space="0" w:color="auto"/>
            <w:left w:val="none" w:sz="0" w:space="0" w:color="auto"/>
            <w:bottom w:val="none" w:sz="0" w:space="0" w:color="auto"/>
            <w:right w:val="none" w:sz="0" w:space="0" w:color="auto"/>
          </w:divBdr>
          <w:divsChild>
            <w:div w:id="377633486">
              <w:marLeft w:val="0"/>
              <w:marRight w:val="0"/>
              <w:marTop w:val="0"/>
              <w:marBottom w:val="0"/>
              <w:divBdr>
                <w:top w:val="none" w:sz="0" w:space="0" w:color="auto"/>
                <w:left w:val="none" w:sz="0" w:space="0" w:color="auto"/>
                <w:bottom w:val="none" w:sz="0" w:space="0" w:color="auto"/>
                <w:right w:val="none" w:sz="0" w:space="0" w:color="auto"/>
              </w:divBdr>
              <w:divsChild>
                <w:div w:id="1564566002">
                  <w:marLeft w:val="0"/>
                  <w:marRight w:val="0"/>
                  <w:marTop w:val="0"/>
                  <w:marBottom w:val="0"/>
                  <w:divBdr>
                    <w:top w:val="none" w:sz="0" w:space="0" w:color="auto"/>
                    <w:left w:val="none" w:sz="0" w:space="0" w:color="auto"/>
                    <w:bottom w:val="none" w:sz="0" w:space="0" w:color="auto"/>
                    <w:right w:val="none" w:sz="0" w:space="0" w:color="auto"/>
                  </w:divBdr>
                  <w:divsChild>
                    <w:div w:id="1250580058">
                      <w:marLeft w:val="0"/>
                      <w:marRight w:val="0"/>
                      <w:marTop w:val="0"/>
                      <w:marBottom w:val="0"/>
                      <w:divBdr>
                        <w:top w:val="none" w:sz="0" w:space="0" w:color="auto"/>
                        <w:left w:val="none" w:sz="0" w:space="0" w:color="auto"/>
                        <w:bottom w:val="none" w:sz="0" w:space="0" w:color="auto"/>
                        <w:right w:val="none" w:sz="0" w:space="0" w:color="auto"/>
                      </w:divBdr>
                      <w:divsChild>
                        <w:div w:id="1699306958">
                          <w:marLeft w:val="0"/>
                          <w:marRight w:val="0"/>
                          <w:marTop w:val="0"/>
                          <w:marBottom w:val="0"/>
                          <w:divBdr>
                            <w:top w:val="none" w:sz="0" w:space="0" w:color="auto"/>
                            <w:left w:val="none" w:sz="0" w:space="0" w:color="auto"/>
                            <w:bottom w:val="none" w:sz="0" w:space="0" w:color="auto"/>
                            <w:right w:val="none" w:sz="0" w:space="0" w:color="auto"/>
                          </w:divBdr>
                          <w:divsChild>
                            <w:div w:id="1264455700">
                              <w:marLeft w:val="0"/>
                              <w:marRight w:val="0"/>
                              <w:marTop w:val="0"/>
                              <w:marBottom w:val="0"/>
                              <w:divBdr>
                                <w:top w:val="none" w:sz="0" w:space="0" w:color="auto"/>
                                <w:left w:val="none" w:sz="0" w:space="0" w:color="auto"/>
                                <w:bottom w:val="none" w:sz="0" w:space="0" w:color="auto"/>
                                <w:right w:val="none" w:sz="0" w:space="0" w:color="auto"/>
                              </w:divBdr>
                              <w:divsChild>
                                <w:div w:id="3105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611783">
      <w:bodyDiv w:val="1"/>
      <w:marLeft w:val="0"/>
      <w:marRight w:val="0"/>
      <w:marTop w:val="0"/>
      <w:marBottom w:val="0"/>
      <w:divBdr>
        <w:top w:val="none" w:sz="0" w:space="0" w:color="auto"/>
        <w:left w:val="none" w:sz="0" w:space="0" w:color="auto"/>
        <w:bottom w:val="none" w:sz="0" w:space="0" w:color="auto"/>
        <w:right w:val="none" w:sz="0" w:space="0" w:color="auto"/>
      </w:divBdr>
    </w:div>
    <w:div w:id="1414544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milyplanning2020.org/sites/default/files/rights-based-fp/FP2020_Statement_of_Principles_FINAL.pdf"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hyperlink" Target="https://www.unfpa.org/publications/ensuring-human-rights-within-contraceptive-service-delivery-implementation-guide-0" TargetMode="Externa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ho.int/reproductivehealth/publications/family_planning/human-rights-contraception/en/" TargetMode="External"/><Relationship Id="rId11" Type="http://schemas.openxmlformats.org/officeDocument/2006/relationships/hyperlink" Target="https://eur02.safelinks.protection.outlook.com/?url=https%3A%2F%2Funhcr.us6.list-manage.com%2Ftrack%2Fclick%3Fu%3D21ac4d661afc676782cbf14bc%26id%3D2bc1233a45%26e%3Ddd90db4337&amp;data=04%7C01%7CMAHAFZA%40unhcr.org%7C0b485f9e7d4b4555045d08d93ecfb446%7Ce5c37981666441348a0c6543d2af80be%7C0%7C0%7C637609884098429594%7CUnknown%7CTWFpbGZsb3d8eyJWIjoiMC4wLjAwMDAiLCJQIjoiV2luMzIiLCJBTiI6Ik1haWwiLCJXVCI6Mn0%3D%7C1000&amp;sdata=nNq3fnhACZT3QEQ2G2R%2Fy3g4lOJDJyd%2FPRLfVE5x%2BSU%3D&amp;reserved=0" TargetMode="External"/><Relationship Id="rId5" Type="http://schemas.openxmlformats.org/officeDocument/2006/relationships/webSettings" Target="webSettings.xml"/><Relationship Id="rId10" Type="http://schemas.openxmlformats.org/officeDocument/2006/relationships/hyperlink" Target="https://drive.google.com/file/d/1Fd7Od5IsFyIx-A1A0MBR_N6qV6Ah_Ekr/view?usp=sharing" TargetMode="External"/><Relationship Id="rId4" Type="http://schemas.openxmlformats.org/officeDocument/2006/relationships/settings" Target="settings.xml"/><Relationship Id="rId9" Type="http://schemas.openxmlformats.org/officeDocument/2006/relationships/hyperlink" Target="https://drive.google.com/file/d/1Fjn8l8by3G6J-mSYUH_DBXIzD8w1S3-9/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ov0rf7rwmR6UDnGWDUxV6mNvdA==">AMUW2mUMlJSHqbtDyPb4zrDAnVtCFdwsdO1A1K/bxbXcSQK5AUH5FQNOmEJb2vqRBNdHOcQCjz2K3nrMKMpBq5bU4V5JpHMQOKG5FKZRyoq7UoIMr3WhiOs=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 Hamasha</dc:creator>
  <cp:lastModifiedBy>Ali Al-Gharabli</cp:lastModifiedBy>
  <cp:revision>2</cp:revision>
  <dcterms:created xsi:type="dcterms:W3CDTF">2021-08-24T21:55:00Z</dcterms:created>
  <dcterms:modified xsi:type="dcterms:W3CDTF">2021-08-24T21:55:00Z</dcterms:modified>
</cp:coreProperties>
</file>