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31832" w14:textId="49A6137C" w:rsidR="00E720AD" w:rsidRPr="009D1E42" w:rsidRDefault="005F4584" w:rsidP="000121A3">
      <w:pPr>
        <w:spacing w:after="0" w:line="360" w:lineRule="auto"/>
        <w:ind w:left="-284" w:right="146" w:firstLine="142"/>
        <w:jc w:val="center"/>
        <w:rPr>
          <w:rFonts w:ascii="Arial" w:hAnsi="Arial" w:cs="Arial"/>
          <w:b/>
          <w:sz w:val="28"/>
          <w:szCs w:val="28"/>
        </w:rPr>
      </w:pPr>
      <w:r>
        <w:rPr>
          <w:rFonts w:ascii="Arial" w:hAnsi="Arial" w:cs="Arial"/>
          <w:b/>
          <w:sz w:val="28"/>
          <w:szCs w:val="28"/>
        </w:rPr>
        <w:t>Cinsel Sömürü ve İstismar</w:t>
      </w:r>
      <w:r w:rsidR="000121A3">
        <w:rPr>
          <w:rFonts w:ascii="Arial" w:hAnsi="Arial" w:cs="Arial"/>
          <w:b/>
          <w:sz w:val="28"/>
          <w:szCs w:val="28"/>
        </w:rPr>
        <w:t xml:space="preserve"> Şikayet </w:t>
      </w:r>
      <w:r w:rsidR="000A1D3C">
        <w:rPr>
          <w:rFonts w:ascii="Arial" w:hAnsi="Arial" w:cs="Arial"/>
          <w:b/>
          <w:sz w:val="28"/>
          <w:szCs w:val="28"/>
        </w:rPr>
        <w:t xml:space="preserve">Raporlama ve </w:t>
      </w:r>
      <w:r w:rsidR="000121A3">
        <w:rPr>
          <w:rFonts w:ascii="Arial" w:hAnsi="Arial" w:cs="Arial"/>
          <w:b/>
          <w:sz w:val="28"/>
          <w:szCs w:val="28"/>
        </w:rPr>
        <w:t>Yönlendirme Formunun</w:t>
      </w:r>
      <w:r w:rsidR="00E720AD" w:rsidRPr="009D1E42">
        <w:rPr>
          <w:rFonts w:ascii="Arial" w:hAnsi="Arial" w:cs="Arial"/>
          <w:b/>
          <w:sz w:val="28"/>
          <w:szCs w:val="28"/>
        </w:rPr>
        <w:t xml:space="preserve"> Kullanımına İlişkin Kılavuz</w:t>
      </w:r>
    </w:p>
    <w:p w14:paraId="4582D00A" w14:textId="40EEB6ED" w:rsidR="00056EE1" w:rsidRPr="00AE6111" w:rsidRDefault="00451721" w:rsidP="00A739EB">
      <w:pPr>
        <w:spacing w:line="360" w:lineRule="auto"/>
        <w:jc w:val="center"/>
        <w:rPr>
          <w:rFonts w:ascii="Arial" w:hAnsi="Arial" w:cs="Arial"/>
          <w:b/>
          <w:sz w:val="24"/>
          <w:szCs w:val="24"/>
        </w:rPr>
      </w:pPr>
      <w:r w:rsidRPr="00AE6111">
        <w:rPr>
          <w:rFonts w:ascii="Arial" w:hAnsi="Arial" w:cs="Arial"/>
          <w:b/>
          <w:sz w:val="24"/>
          <w:szCs w:val="24"/>
        </w:rPr>
        <w:t>Türkiye</w:t>
      </w:r>
      <w:r>
        <w:rPr>
          <w:rFonts w:ascii="Arial" w:hAnsi="Arial" w:cs="Arial"/>
          <w:b/>
          <w:sz w:val="24"/>
          <w:szCs w:val="24"/>
        </w:rPr>
        <w:t xml:space="preserve"> </w:t>
      </w:r>
      <w:r w:rsidR="00056EE1">
        <w:rPr>
          <w:rFonts w:ascii="Arial" w:hAnsi="Arial" w:cs="Arial"/>
          <w:b/>
          <w:sz w:val="24"/>
          <w:szCs w:val="24"/>
        </w:rPr>
        <w:t>Cinsel Sömürü ve İstismardan Koruma (CSİK) Ağı</w:t>
      </w:r>
    </w:p>
    <w:p w14:paraId="49636D36" w14:textId="4C461A79" w:rsidR="00E720AD" w:rsidRPr="00E720AD" w:rsidRDefault="00E720AD" w:rsidP="00E720AD">
      <w:pPr>
        <w:rPr>
          <w:rFonts w:ascii="Arial" w:hAnsi="Arial" w:cs="Arial"/>
        </w:rPr>
      </w:pPr>
      <w:r w:rsidRPr="00E720AD">
        <w:rPr>
          <w:rFonts w:ascii="Arial" w:hAnsi="Arial" w:cs="Arial"/>
        </w:rPr>
        <w:t>Cinsel Sömürü ve İstismardan (</w:t>
      </w:r>
      <w:r>
        <w:rPr>
          <w:rFonts w:ascii="Arial" w:hAnsi="Arial" w:cs="Arial"/>
        </w:rPr>
        <w:t>CSİ) Koru</w:t>
      </w:r>
      <w:r w:rsidRPr="00E720AD">
        <w:rPr>
          <w:rFonts w:ascii="Arial" w:hAnsi="Arial" w:cs="Arial"/>
        </w:rPr>
        <w:t>ma</w:t>
      </w:r>
      <w:r w:rsidR="003A451D">
        <w:rPr>
          <w:rFonts w:ascii="Arial" w:hAnsi="Arial" w:cs="Arial"/>
        </w:rPr>
        <w:t>,</w:t>
      </w:r>
      <w:r w:rsidR="003A451D" w:rsidRPr="003A451D">
        <w:rPr>
          <w:rFonts w:ascii="Arial" w:hAnsi="Arial" w:cs="Arial"/>
        </w:rPr>
        <w:t xml:space="preserve"> </w:t>
      </w:r>
      <w:r w:rsidR="003A451D">
        <w:rPr>
          <w:rFonts w:ascii="Arial" w:hAnsi="Arial" w:cs="Arial"/>
        </w:rPr>
        <w:t>ö</w:t>
      </w:r>
      <w:r w:rsidR="003A451D" w:rsidRPr="00E720AD">
        <w:rPr>
          <w:rFonts w:ascii="Arial" w:hAnsi="Arial" w:cs="Arial"/>
        </w:rPr>
        <w:t>nleme ve müdahale de dâhil olmak üzere</w:t>
      </w:r>
      <w:r w:rsidRPr="00E720AD">
        <w:rPr>
          <w:rFonts w:ascii="Arial" w:hAnsi="Arial" w:cs="Arial"/>
        </w:rPr>
        <w:t xml:space="preserve"> insani yardım, kalkınma ve toparlanma müdahalesine katkıda bulunan tüm aktörler için bir öncelik ve yükümlülüktür. </w:t>
      </w:r>
      <w:r w:rsidR="005F247C">
        <w:rPr>
          <w:rFonts w:ascii="Arial" w:hAnsi="Arial" w:cs="Arial"/>
        </w:rPr>
        <w:t>Hizmetlerin</w:t>
      </w:r>
      <w:r w:rsidRPr="00E720AD">
        <w:rPr>
          <w:rFonts w:ascii="Arial" w:hAnsi="Arial" w:cs="Arial"/>
        </w:rPr>
        <w:t xml:space="preserve"> </w:t>
      </w:r>
      <w:r w:rsidR="003A451D">
        <w:rPr>
          <w:rFonts w:ascii="Arial" w:hAnsi="Arial" w:cs="Arial"/>
        </w:rPr>
        <w:t xml:space="preserve">sömürü ve/veya istismarın hiçbir çeşidi </w:t>
      </w:r>
      <w:r w:rsidR="00C96F27">
        <w:rPr>
          <w:rFonts w:ascii="Arial" w:hAnsi="Arial" w:cs="Arial"/>
        </w:rPr>
        <w:t>karşılığında</w:t>
      </w:r>
      <w:r w:rsidR="003A451D">
        <w:rPr>
          <w:rFonts w:ascii="Arial" w:hAnsi="Arial" w:cs="Arial"/>
        </w:rPr>
        <w:t xml:space="preserve"> </w:t>
      </w:r>
      <w:r w:rsidRPr="00E720AD">
        <w:rPr>
          <w:rFonts w:ascii="Arial" w:hAnsi="Arial" w:cs="Arial"/>
        </w:rPr>
        <w:t>sunulma</w:t>
      </w:r>
      <w:r w:rsidR="00134A4C">
        <w:rPr>
          <w:rFonts w:ascii="Arial" w:hAnsi="Arial" w:cs="Arial"/>
        </w:rPr>
        <w:t>ma</w:t>
      </w:r>
      <w:r w:rsidRPr="00E720AD">
        <w:rPr>
          <w:rFonts w:ascii="Arial" w:hAnsi="Arial" w:cs="Arial"/>
        </w:rPr>
        <w:t xml:space="preserve">sını sağlamak herkesin görevidir. Sıfır tolerans politikası, tüm personel, danışmanlar, gönüllüler, bağlı </w:t>
      </w:r>
      <w:r w:rsidR="003A451D">
        <w:rPr>
          <w:rFonts w:ascii="Arial" w:hAnsi="Arial" w:cs="Arial"/>
        </w:rPr>
        <w:t xml:space="preserve">kurumlarda çalışan </w:t>
      </w:r>
      <w:r w:rsidRPr="00E720AD">
        <w:rPr>
          <w:rFonts w:ascii="Arial" w:hAnsi="Arial" w:cs="Arial"/>
        </w:rPr>
        <w:t>personel</w:t>
      </w:r>
      <w:r w:rsidR="003A451D">
        <w:rPr>
          <w:rFonts w:ascii="Arial" w:hAnsi="Arial" w:cs="Arial"/>
        </w:rPr>
        <w:t>ler</w:t>
      </w:r>
      <w:r w:rsidRPr="00E720AD">
        <w:rPr>
          <w:rFonts w:ascii="Arial" w:hAnsi="Arial" w:cs="Arial"/>
        </w:rPr>
        <w:t xml:space="preserve">, </w:t>
      </w:r>
      <w:r w:rsidR="003A451D">
        <w:rPr>
          <w:rFonts w:ascii="Arial" w:hAnsi="Arial" w:cs="Arial"/>
        </w:rPr>
        <w:t>tedarikçiler</w:t>
      </w:r>
      <w:r w:rsidRPr="00E720AD">
        <w:rPr>
          <w:rFonts w:ascii="Arial" w:hAnsi="Arial" w:cs="Arial"/>
        </w:rPr>
        <w:t xml:space="preserve"> ve alt sözleşmeli taraflar </w:t>
      </w:r>
      <w:r w:rsidR="003A451D" w:rsidRPr="00E720AD">
        <w:rPr>
          <w:rFonts w:ascii="Arial" w:hAnsi="Arial" w:cs="Arial"/>
        </w:rPr>
        <w:t>dâhil</w:t>
      </w:r>
      <w:r w:rsidRPr="00E720AD">
        <w:rPr>
          <w:rFonts w:ascii="Arial" w:hAnsi="Arial" w:cs="Arial"/>
        </w:rPr>
        <w:t xml:space="preserve"> olmak üzere herkes için geçerlidir.</w:t>
      </w:r>
    </w:p>
    <w:p w14:paraId="06619FF7" w14:textId="40B83801" w:rsidR="00E720AD" w:rsidRPr="00E720AD" w:rsidRDefault="00124879" w:rsidP="00E720AD">
      <w:pPr>
        <w:rPr>
          <w:rFonts w:ascii="Arial" w:hAnsi="Arial" w:cs="Arial"/>
        </w:rPr>
      </w:pPr>
      <w:r>
        <w:rPr>
          <w:rFonts w:ascii="Arial" w:hAnsi="Arial" w:cs="Arial"/>
          <w:b/>
        </w:rPr>
        <w:t>B</w:t>
      </w:r>
      <w:r w:rsidR="00E720AD" w:rsidRPr="00DE2131">
        <w:rPr>
          <w:rFonts w:ascii="Arial" w:hAnsi="Arial" w:cs="Arial"/>
          <w:b/>
        </w:rPr>
        <w:t xml:space="preserve">ir </w:t>
      </w:r>
      <w:r w:rsidR="003A451D" w:rsidRPr="00DE2131">
        <w:rPr>
          <w:rFonts w:ascii="Arial" w:hAnsi="Arial" w:cs="Arial"/>
          <w:b/>
        </w:rPr>
        <w:t>CSİ</w:t>
      </w:r>
      <w:r w:rsidR="00E720AD" w:rsidRPr="00DE2131">
        <w:rPr>
          <w:rFonts w:ascii="Arial" w:hAnsi="Arial" w:cs="Arial"/>
          <w:b/>
        </w:rPr>
        <w:t xml:space="preserve"> </w:t>
      </w:r>
      <w:r w:rsidR="00D722AE">
        <w:rPr>
          <w:rFonts w:ascii="Arial" w:hAnsi="Arial" w:cs="Arial"/>
          <w:b/>
        </w:rPr>
        <w:t>şikayetinden</w:t>
      </w:r>
      <w:r w:rsidR="00134A4C">
        <w:rPr>
          <w:rFonts w:ascii="Arial" w:hAnsi="Arial" w:cs="Arial"/>
          <w:b/>
        </w:rPr>
        <w:t xml:space="preserve"> </w:t>
      </w:r>
      <w:r w:rsidR="00E720AD" w:rsidRPr="00DE2131">
        <w:rPr>
          <w:rFonts w:ascii="Arial" w:hAnsi="Arial" w:cs="Arial"/>
          <w:b/>
        </w:rPr>
        <w:t xml:space="preserve">haberdar olursanız, bu bilgiyi kendi kuruluşlarında takip etmeleri için ilgili </w:t>
      </w:r>
      <w:r w:rsidR="00DE2131" w:rsidRPr="00DE2131">
        <w:rPr>
          <w:rFonts w:ascii="Arial" w:hAnsi="Arial" w:cs="Arial"/>
          <w:b/>
        </w:rPr>
        <w:t>CSİK</w:t>
      </w:r>
      <w:r w:rsidR="00E720AD" w:rsidRPr="00DE2131">
        <w:rPr>
          <w:rFonts w:ascii="Arial" w:hAnsi="Arial" w:cs="Arial"/>
          <w:b/>
        </w:rPr>
        <w:t xml:space="preserve"> odak </w:t>
      </w:r>
      <w:r w:rsidR="00DE2131" w:rsidRPr="00DE2131">
        <w:rPr>
          <w:rFonts w:ascii="Arial" w:hAnsi="Arial" w:cs="Arial"/>
          <w:b/>
        </w:rPr>
        <w:t>kişilerine</w:t>
      </w:r>
      <w:r w:rsidR="00E720AD" w:rsidRPr="00DE2131">
        <w:rPr>
          <w:rFonts w:ascii="Arial" w:hAnsi="Arial" w:cs="Arial"/>
          <w:b/>
        </w:rPr>
        <w:t xml:space="preserve"> </w:t>
      </w:r>
      <w:r w:rsidR="00A530A4">
        <w:rPr>
          <w:rFonts w:ascii="Arial" w:hAnsi="Arial" w:cs="Arial"/>
          <w:b/>
        </w:rPr>
        <w:t>raporlamakla</w:t>
      </w:r>
      <w:r w:rsidR="00E720AD" w:rsidRPr="00DE2131">
        <w:rPr>
          <w:rFonts w:ascii="Arial" w:hAnsi="Arial" w:cs="Arial"/>
          <w:b/>
        </w:rPr>
        <w:t xml:space="preserve"> yükümlüsünüz.</w:t>
      </w:r>
      <w:r w:rsidR="00E720AD" w:rsidRPr="00E720AD">
        <w:rPr>
          <w:rFonts w:ascii="Arial" w:hAnsi="Arial" w:cs="Arial"/>
        </w:rPr>
        <w:t xml:space="preserve"> </w:t>
      </w:r>
      <w:r w:rsidR="008D4CB2">
        <w:rPr>
          <w:rFonts w:ascii="Arial" w:hAnsi="Arial" w:cs="Arial"/>
        </w:rPr>
        <w:t xml:space="preserve">Ayrıca, şikayet edeni destek alması için </w:t>
      </w:r>
      <w:r w:rsidR="00D436E5">
        <w:rPr>
          <w:rFonts w:ascii="Arial" w:hAnsi="Arial" w:cs="Arial"/>
        </w:rPr>
        <w:t xml:space="preserve">var olan </w:t>
      </w:r>
      <w:r w:rsidR="002C6C65">
        <w:rPr>
          <w:rFonts w:ascii="Arial" w:hAnsi="Arial" w:cs="Arial"/>
        </w:rPr>
        <w:t>Toplumsal Cinsiyete Dayalı Şiddet (</w:t>
      </w:r>
      <w:r w:rsidR="008D4CB2">
        <w:rPr>
          <w:rFonts w:ascii="Arial" w:hAnsi="Arial" w:cs="Arial"/>
        </w:rPr>
        <w:t>TCDŞ</w:t>
      </w:r>
      <w:r w:rsidR="002C6C65">
        <w:rPr>
          <w:rFonts w:ascii="Arial" w:hAnsi="Arial" w:cs="Arial"/>
        </w:rPr>
        <w:t>)</w:t>
      </w:r>
      <w:r w:rsidR="008D4CB2">
        <w:rPr>
          <w:rFonts w:ascii="Arial" w:hAnsi="Arial" w:cs="Arial"/>
        </w:rPr>
        <w:t xml:space="preserve"> </w:t>
      </w:r>
      <w:r w:rsidR="00D436E5">
        <w:rPr>
          <w:rFonts w:ascii="Arial" w:hAnsi="Arial" w:cs="Arial"/>
        </w:rPr>
        <w:t xml:space="preserve">hizmetlerine </w:t>
      </w:r>
      <w:r w:rsidR="008D4CB2">
        <w:rPr>
          <w:rFonts w:ascii="Arial" w:hAnsi="Arial" w:cs="Arial"/>
        </w:rPr>
        <w:t xml:space="preserve">yönlendirmelisiniz. </w:t>
      </w:r>
      <w:r w:rsidR="00DE2131">
        <w:rPr>
          <w:rFonts w:ascii="Arial" w:hAnsi="Arial" w:cs="Arial"/>
        </w:rPr>
        <w:t xml:space="preserve">CSİK Ağı üyelerinin </w:t>
      </w:r>
      <w:r w:rsidR="00E720AD" w:rsidRPr="00E720AD">
        <w:rPr>
          <w:rFonts w:ascii="Arial" w:hAnsi="Arial" w:cs="Arial"/>
        </w:rPr>
        <w:t xml:space="preserve">ayrıca, </w:t>
      </w:r>
      <w:r w:rsidR="00455A5F">
        <w:rPr>
          <w:rFonts w:ascii="Arial" w:hAnsi="Arial" w:cs="Arial"/>
        </w:rPr>
        <w:t xml:space="preserve">CSİ </w:t>
      </w:r>
      <w:r w:rsidR="00660509">
        <w:rPr>
          <w:rFonts w:ascii="Arial" w:hAnsi="Arial" w:cs="Arial"/>
        </w:rPr>
        <w:t>şikayetleri</w:t>
      </w:r>
      <w:r w:rsidR="00E720AD" w:rsidRPr="00E720AD">
        <w:rPr>
          <w:rFonts w:ascii="Arial" w:hAnsi="Arial" w:cs="Arial"/>
        </w:rPr>
        <w:t xml:space="preserve"> hakkında anonimleştirilmiş bilgilerin sağlanmasına ilişkin BM ve </w:t>
      </w:r>
      <w:r w:rsidR="00467EFF">
        <w:rPr>
          <w:rFonts w:ascii="Arial" w:hAnsi="Arial" w:cs="Arial"/>
        </w:rPr>
        <w:t xml:space="preserve">Türkiye </w:t>
      </w:r>
      <w:r w:rsidR="00DE2131">
        <w:rPr>
          <w:rFonts w:ascii="Arial" w:hAnsi="Arial" w:cs="Arial"/>
        </w:rPr>
        <w:t>CSİK</w:t>
      </w:r>
      <w:r w:rsidR="00E720AD" w:rsidRPr="00E720AD">
        <w:rPr>
          <w:rFonts w:ascii="Arial" w:hAnsi="Arial" w:cs="Arial"/>
        </w:rPr>
        <w:t xml:space="preserve"> Ağı ra</w:t>
      </w:r>
      <w:r w:rsidR="00DE2131">
        <w:rPr>
          <w:rFonts w:ascii="Arial" w:hAnsi="Arial" w:cs="Arial"/>
        </w:rPr>
        <w:t>porlama yükümlülüklerine uymak sorumluluğu vardır</w:t>
      </w:r>
      <w:r w:rsidR="00E720AD" w:rsidRPr="00E720AD">
        <w:rPr>
          <w:rFonts w:ascii="Arial" w:hAnsi="Arial" w:cs="Arial"/>
        </w:rPr>
        <w:t>.</w:t>
      </w:r>
    </w:p>
    <w:p w14:paraId="66A0AB73" w14:textId="6BD10AA3" w:rsidR="00E720AD" w:rsidRDefault="00DE2131">
      <w:pPr>
        <w:rPr>
          <w:rFonts w:ascii="Arial" w:hAnsi="Arial" w:cs="Arial"/>
        </w:rPr>
      </w:pPr>
      <w:r>
        <w:rPr>
          <w:rFonts w:ascii="Arial" w:hAnsi="Arial" w:cs="Arial"/>
        </w:rPr>
        <w:t>CSİ</w:t>
      </w:r>
      <w:r w:rsidR="00E720AD" w:rsidRPr="00E720AD">
        <w:rPr>
          <w:rFonts w:ascii="Arial" w:hAnsi="Arial" w:cs="Arial"/>
        </w:rPr>
        <w:t xml:space="preserve"> raporlaması hassas bir görevdir. </w:t>
      </w:r>
      <w:r>
        <w:rPr>
          <w:rFonts w:ascii="Arial" w:hAnsi="Arial" w:cs="Arial"/>
        </w:rPr>
        <w:t>CSİ</w:t>
      </w:r>
      <w:r w:rsidR="00E720AD" w:rsidRPr="00E720AD">
        <w:rPr>
          <w:rFonts w:ascii="Arial" w:hAnsi="Arial" w:cs="Arial"/>
        </w:rPr>
        <w:t xml:space="preserve"> yönlendirmelerini nasıl alacağınız konusunda eğitim almadıysanız veya bu konuda kendinizi </w:t>
      </w:r>
      <w:r>
        <w:rPr>
          <w:rFonts w:ascii="Arial" w:hAnsi="Arial" w:cs="Arial"/>
        </w:rPr>
        <w:t>yeterli</w:t>
      </w:r>
      <w:r w:rsidR="00E720AD" w:rsidRPr="00E720AD">
        <w:rPr>
          <w:rFonts w:ascii="Arial" w:hAnsi="Arial" w:cs="Arial"/>
        </w:rPr>
        <w:t xml:space="preserve"> hissetmiyorsanız, </w:t>
      </w:r>
      <w:r w:rsidR="003435C7">
        <w:rPr>
          <w:rFonts w:ascii="Arial" w:hAnsi="Arial" w:cs="Arial"/>
        </w:rPr>
        <w:t xml:space="preserve">atanmış </w:t>
      </w:r>
      <w:r>
        <w:rPr>
          <w:rFonts w:ascii="Arial" w:hAnsi="Arial" w:cs="Arial"/>
        </w:rPr>
        <w:t>CSİK</w:t>
      </w:r>
      <w:r w:rsidR="00E720AD" w:rsidRPr="00E720AD">
        <w:rPr>
          <w:rFonts w:ascii="Arial" w:hAnsi="Arial" w:cs="Arial"/>
        </w:rPr>
        <w:t xml:space="preserve"> veya TCDŞ </w:t>
      </w:r>
      <w:r w:rsidR="00A83575">
        <w:rPr>
          <w:rFonts w:ascii="Arial" w:hAnsi="Arial" w:cs="Arial"/>
        </w:rPr>
        <w:t>o</w:t>
      </w:r>
      <w:r w:rsidR="00E720AD" w:rsidRPr="00E720AD">
        <w:rPr>
          <w:rFonts w:ascii="Arial" w:hAnsi="Arial" w:cs="Arial"/>
        </w:rPr>
        <w:t xml:space="preserve">dak </w:t>
      </w:r>
      <w:r w:rsidR="00A83575">
        <w:rPr>
          <w:rFonts w:ascii="Arial" w:hAnsi="Arial" w:cs="Arial"/>
        </w:rPr>
        <w:t>k</w:t>
      </w:r>
      <w:r>
        <w:rPr>
          <w:rFonts w:ascii="Arial" w:hAnsi="Arial" w:cs="Arial"/>
        </w:rPr>
        <w:t>işilerine</w:t>
      </w:r>
      <w:r w:rsidR="00E720AD" w:rsidRPr="00E720AD">
        <w:rPr>
          <w:rFonts w:ascii="Arial" w:hAnsi="Arial" w:cs="Arial"/>
        </w:rPr>
        <w:t xml:space="preserve"> danışın veya aşağıda listelenen </w:t>
      </w:r>
      <w:r w:rsidR="00A83575">
        <w:rPr>
          <w:rFonts w:ascii="Arial" w:hAnsi="Arial" w:cs="Arial"/>
        </w:rPr>
        <w:t>kurumlardan</w:t>
      </w:r>
      <w:r w:rsidR="00E720AD" w:rsidRPr="00E720AD">
        <w:rPr>
          <w:rFonts w:ascii="Arial" w:hAnsi="Arial" w:cs="Arial"/>
        </w:rPr>
        <w:t xml:space="preserve"> </w:t>
      </w:r>
      <w:r w:rsidR="00A83575">
        <w:rPr>
          <w:rFonts w:ascii="Arial" w:hAnsi="Arial" w:cs="Arial"/>
        </w:rPr>
        <w:t>destek</w:t>
      </w:r>
      <w:r w:rsidR="00E720AD" w:rsidRPr="00E720AD">
        <w:rPr>
          <w:rFonts w:ascii="Arial" w:hAnsi="Arial" w:cs="Arial"/>
        </w:rPr>
        <w:t xml:space="preserve"> isteyin</w:t>
      </w:r>
      <w:r w:rsidR="00A83575">
        <w:rPr>
          <w:rFonts w:ascii="Arial" w:hAnsi="Arial" w:cs="Arial"/>
        </w:rPr>
        <w:t xml:space="preserve">. Bu süreçte </w:t>
      </w:r>
      <w:r w:rsidR="003E67F4">
        <w:rPr>
          <w:rFonts w:ascii="Arial" w:hAnsi="Arial" w:cs="Arial"/>
        </w:rPr>
        <w:t>şikayet</w:t>
      </w:r>
      <w:r w:rsidR="0065535F">
        <w:rPr>
          <w:rFonts w:ascii="Arial" w:hAnsi="Arial" w:cs="Arial"/>
        </w:rPr>
        <w:t>te bulunan</w:t>
      </w:r>
      <w:r w:rsidR="003E67F4">
        <w:rPr>
          <w:rFonts w:ascii="Arial" w:hAnsi="Arial" w:cs="Arial"/>
        </w:rPr>
        <w:t xml:space="preserve"> kişi</w:t>
      </w:r>
      <w:r w:rsidR="00A83575">
        <w:rPr>
          <w:rFonts w:ascii="Arial" w:hAnsi="Arial" w:cs="Arial"/>
        </w:rPr>
        <w:t xml:space="preserve"> </w:t>
      </w:r>
      <w:r w:rsidR="00E720AD" w:rsidRPr="00E720AD">
        <w:rPr>
          <w:rFonts w:ascii="Arial" w:hAnsi="Arial" w:cs="Arial"/>
        </w:rPr>
        <w:t xml:space="preserve">hakkında </w:t>
      </w:r>
      <w:r w:rsidR="00A6605F">
        <w:rPr>
          <w:rFonts w:ascii="Arial" w:hAnsi="Arial" w:cs="Arial"/>
        </w:rPr>
        <w:t>tanımlayıcı</w:t>
      </w:r>
      <w:r w:rsidR="00E720AD" w:rsidRPr="00E720AD">
        <w:rPr>
          <w:rFonts w:ascii="Arial" w:hAnsi="Arial" w:cs="Arial"/>
        </w:rPr>
        <w:t xml:space="preserve"> veya kişisel herhangi bir bilgi paylaşmadan </w:t>
      </w:r>
      <w:r w:rsidR="00EC5701">
        <w:rPr>
          <w:rFonts w:ascii="Arial" w:hAnsi="Arial" w:cs="Arial"/>
        </w:rPr>
        <w:t xml:space="preserve">bir </w:t>
      </w:r>
      <w:r w:rsidR="00A6605F">
        <w:rPr>
          <w:rFonts w:ascii="Arial" w:hAnsi="Arial" w:cs="Arial"/>
        </w:rPr>
        <w:t>CSİ</w:t>
      </w:r>
      <w:r w:rsidR="00E720AD" w:rsidRPr="00E720AD">
        <w:rPr>
          <w:rFonts w:ascii="Arial" w:hAnsi="Arial" w:cs="Arial"/>
        </w:rPr>
        <w:t xml:space="preserve"> </w:t>
      </w:r>
      <w:r w:rsidR="00E72809">
        <w:rPr>
          <w:rFonts w:ascii="Arial" w:hAnsi="Arial" w:cs="Arial"/>
        </w:rPr>
        <w:t>şikayeti</w:t>
      </w:r>
      <w:r w:rsidR="00EC5701">
        <w:rPr>
          <w:rFonts w:ascii="Arial" w:hAnsi="Arial" w:cs="Arial"/>
        </w:rPr>
        <w:t xml:space="preserve"> </w:t>
      </w:r>
      <w:r w:rsidR="00E720AD" w:rsidRPr="00E720AD">
        <w:rPr>
          <w:rFonts w:ascii="Arial" w:hAnsi="Arial" w:cs="Arial"/>
        </w:rPr>
        <w:t xml:space="preserve">ile ilgili bilginiz olduğunu belirtin. Benzer şekilde, </w:t>
      </w:r>
      <w:r w:rsidR="00672967">
        <w:rPr>
          <w:rFonts w:ascii="Arial" w:hAnsi="Arial" w:cs="Arial"/>
        </w:rPr>
        <w:t>şikayet</w:t>
      </w:r>
      <w:r w:rsidR="00DE0D68">
        <w:rPr>
          <w:rFonts w:ascii="Arial" w:hAnsi="Arial" w:cs="Arial"/>
        </w:rPr>
        <w:t>te</w:t>
      </w:r>
      <w:r w:rsidR="00672967">
        <w:rPr>
          <w:rFonts w:ascii="Arial" w:hAnsi="Arial" w:cs="Arial"/>
        </w:rPr>
        <w:t xml:space="preserve"> bulunan kişinin de </w:t>
      </w:r>
      <w:r w:rsidR="00E720AD" w:rsidRPr="00E720AD">
        <w:rPr>
          <w:rFonts w:ascii="Arial" w:hAnsi="Arial" w:cs="Arial"/>
        </w:rPr>
        <w:t>aynı şeyi yapmasını tavsiye edebilirsiniz.</w:t>
      </w:r>
    </w:p>
    <w:p w14:paraId="193E6292" w14:textId="3822B957" w:rsidR="006C7DDC" w:rsidRPr="00C95BCB" w:rsidRDefault="00A6605F" w:rsidP="006C7DDC">
      <w:pPr>
        <w:rPr>
          <w:rFonts w:ascii="Arial" w:hAnsi="Arial" w:cs="Arial"/>
          <w:b/>
        </w:rPr>
      </w:pPr>
      <w:r w:rsidRPr="00C95BCB">
        <w:rPr>
          <w:rFonts w:ascii="Arial" w:hAnsi="Arial" w:cs="Arial"/>
          <w:b/>
        </w:rPr>
        <w:t xml:space="preserve">Raporlama Konusunda </w:t>
      </w:r>
      <w:r w:rsidR="00210EC4" w:rsidRPr="00C95BCB">
        <w:rPr>
          <w:rFonts w:ascii="Arial" w:hAnsi="Arial" w:cs="Arial"/>
          <w:b/>
        </w:rPr>
        <w:t>Destek Alınabilecek</w:t>
      </w:r>
      <w:r w:rsidRPr="00C95BCB">
        <w:rPr>
          <w:rFonts w:ascii="Arial" w:hAnsi="Arial" w:cs="Arial"/>
          <w:b/>
        </w:rPr>
        <w:t xml:space="preserve"> BM Kuruluşları ve STK'lar:</w:t>
      </w:r>
    </w:p>
    <w:tbl>
      <w:tblPr>
        <w:tblStyle w:val="TableGrid"/>
        <w:tblW w:w="9764" w:type="dxa"/>
        <w:tblLook w:val="04A0" w:firstRow="1" w:lastRow="0" w:firstColumn="1" w:lastColumn="0" w:noHBand="0" w:noVBand="1"/>
      </w:tblPr>
      <w:tblGrid>
        <w:gridCol w:w="3254"/>
        <w:gridCol w:w="3254"/>
        <w:gridCol w:w="3256"/>
      </w:tblGrid>
      <w:tr w:rsidR="006C7DDC" w:rsidRPr="00C95BCB" w14:paraId="07BFAD82" w14:textId="77777777" w:rsidTr="00C95BCB">
        <w:trPr>
          <w:trHeight w:val="417"/>
        </w:trPr>
        <w:tc>
          <w:tcPr>
            <w:tcW w:w="3254" w:type="dxa"/>
            <w:vAlign w:val="center"/>
          </w:tcPr>
          <w:p w14:paraId="095831F7" w14:textId="6B2F5287" w:rsidR="006C7DDC" w:rsidRPr="00C95BCB" w:rsidRDefault="00A6605F" w:rsidP="00C95BCB">
            <w:pPr>
              <w:rPr>
                <w:rFonts w:ascii="Arial" w:hAnsi="Arial" w:cs="Arial"/>
                <w:b/>
                <w:bCs/>
                <w:color w:val="000000" w:themeColor="text1"/>
                <w:sz w:val="20"/>
                <w:szCs w:val="20"/>
              </w:rPr>
            </w:pPr>
            <w:r w:rsidRPr="00C95BCB">
              <w:rPr>
                <w:rFonts w:ascii="Arial" w:hAnsi="Arial" w:cs="Arial"/>
                <w:b/>
                <w:bCs/>
                <w:color w:val="000000" w:themeColor="text1"/>
                <w:sz w:val="20"/>
                <w:szCs w:val="20"/>
              </w:rPr>
              <w:t>Kurum Adı</w:t>
            </w:r>
          </w:p>
        </w:tc>
        <w:tc>
          <w:tcPr>
            <w:tcW w:w="3254" w:type="dxa"/>
            <w:vAlign w:val="center"/>
          </w:tcPr>
          <w:p w14:paraId="178189AE" w14:textId="1E8C26F4" w:rsidR="006C7DDC" w:rsidRPr="00C95BCB" w:rsidRDefault="00A6605F" w:rsidP="00C95BCB">
            <w:pPr>
              <w:rPr>
                <w:rFonts w:ascii="Arial" w:hAnsi="Arial" w:cs="Arial"/>
                <w:b/>
                <w:bCs/>
                <w:color w:val="000000" w:themeColor="text1"/>
                <w:sz w:val="20"/>
                <w:szCs w:val="20"/>
              </w:rPr>
            </w:pPr>
            <w:r w:rsidRPr="00C95BCB">
              <w:rPr>
                <w:rFonts w:ascii="Arial" w:hAnsi="Arial" w:cs="Arial"/>
                <w:b/>
                <w:bCs/>
                <w:color w:val="000000" w:themeColor="text1"/>
                <w:sz w:val="20"/>
                <w:szCs w:val="20"/>
              </w:rPr>
              <w:t>Yardım Hattı</w:t>
            </w:r>
          </w:p>
        </w:tc>
        <w:tc>
          <w:tcPr>
            <w:tcW w:w="3256" w:type="dxa"/>
            <w:vAlign w:val="center"/>
          </w:tcPr>
          <w:p w14:paraId="5F8B8D7C" w14:textId="198E816D" w:rsidR="006C7DDC" w:rsidRPr="00C95BCB" w:rsidRDefault="006C7DDC" w:rsidP="00C95BCB">
            <w:pPr>
              <w:rPr>
                <w:rFonts w:ascii="Arial" w:hAnsi="Arial" w:cs="Arial"/>
                <w:b/>
                <w:bCs/>
                <w:color w:val="000000" w:themeColor="text1"/>
                <w:sz w:val="20"/>
                <w:szCs w:val="20"/>
              </w:rPr>
            </w:pPr>
            <w:r w:rsidRPr="00C95BCB">
              <w:rPr>
                <w:rFonts w:ascii="Arial" w:hAnsi="Arial" w:cs="Arial"/>
                <w:b/>
                <w:bCs/>
                <w:color w:val="000000" w:themeColor="text1"/>
                <w:sz w:val="20"/>
                <w:szCs w:val="20"/>
              </w:rPr>
              <w:t>E-mail Ad</w:t>
            </w:r>
            <w:r w:rsidR="00A6605F" w:rsidRPr="00C95BCB">
              <w:rPr>
                <w:rFonts w:ascii="Arial" w:hAnsi="Arial" w:cs="Arial"/>
                <w:b/>
                <w:bCs/>
                <w:color w:val="000000" w:themeColor="text1"/>
                <w:sz w:val="20"/>
                <w:szCs w:val="20"/>
              </w:rPr>
              <w:t>resi</w:t>
            </w:r>
          </w:p>
        </w:tc>
      </w:tr>
      <w:tr w:rsidR="006C7DDC" w:rsidRPr="00C95BCB" w14:paraId="3757CCB3" w14:textId="77777777" w:rsidTr="00C95BCB">
        <w:trPr>
          <w:trHeight w:val="417"/>
        </w:trPr>
        <w:tc>
          <w:tcPr>
            <w:tcW w:w="3254" w:type="dxa"/>
            <w:vAlign w:val="center"/>
          </w:tcPr>
          <w:p w14:paraId="5F701770" w14:textId="77777777" w:rsidR="006C7DDC" w:rsidRPr="00C95BCB" w:rsidRDefault="006C7DDC" w:rsidP="00C95BCB">
            <w:pPr>
              <w:rPr>
                <w:rFonts w:ascii="Arial" w:hAnsi="Arial" w:cs="Arial"/>
                <w:color w:val="000000" w:themeColor="text1"/>
                <w:sz w:val="20"/>
                <w:szCs w:val="20"/>
              </w:rPr>
            </w:pPr>
            <w:r w:rsidRPr="00C95BCB">
              <w:rPr>
                <w:rFonts w:ascii="Arial" w:hAnsi="Arial" w:cs="Arial"/>
                <w:color w:val="000000" w:themeColor="text1"/>
                <w:sz w:val="20"/>
                <w:szCs w:val="20"/>
              </w:rPr>
              <w:t>UNHCR</w:t>
            </w:r>
          </w:p>
        </w:tc>
        <w:tc>
          <w:tcPr>
            <w:tcW w:w="3254" w:type="dxa"/>
            <w:vAlign w:val="center"/>
          </w:tcPr>
          <w:p w14:paraId="6A3FFAE7" w14:textId="77777777" w:rsidR="006C7DDC" w:rsidRPr="00C95BCB" w:rsidRDefault="006C7DDC" w:rsidP="00C95BCB">
            <w:pPr>
              <w:rPr>
                <w:rFonts w:ascii="Arial" w:hAnsi="Arial" w:cs="Arial"/>
                <w:color w:val="000000" w:themeColor="text1"/>
                <w:sz w:val="20"/>
                <w:szCs w:val="20"/>
              </w:rPr>
            </w:pPr>
            <w:r w:rsidRPr="00C95BCB">
              <w:rPr>
                <w:rFonts w:ascii="Arial" w:hAnsi="Arial" w:cs="Arial"/>
                <w:color w:val="000000" w:themeColor="text1"/>
                <w:sz w:val="20"/>
                <w:szCs w:val="20"/>
              </w:rPr>
              <w:t>444 4868</w:t>
            </w:r>
          </w:p>
        </w:tc>
        <w:tc>
          <w:tcPr>
            <w:tcW w:w="3256" w:type="dxa"/>
            <w:vAlign w:val="center"/>
          </w:tcPr>
          <w:p w14:paraId="33895A3E" w14:textId="77777777" w:rsidR="006C7DDC" w:rsidRPr="00C95BCB" w:rsidRDefault="006C7DDC" w:rsidP="00C95BCB">
            <w:pPr>
              <w:rPr>
                <w:rFonts w:ascii="Arial" w:hAnsi="Arial" w:cs="Arial"/>
                <w:color w:val="000000" w:themeColor="text1"/>
                <w:sz w:val="20"/>
                <w:szCs w:val="20"/>
              </w:rPr>
            </w:pPr>
            <w:r w:rsidRPr="00C95BCB">
              <w:rPr>
                <w:rFonts w:ascii="Arial" w:hAnsi="Arial" w:cs="Arial"/>
                <w:color w:val="000000" w:themeColor="text1"/>
                <w:sz w:val="20"/>
                <w:szCs w:val="20"/>
              </w:rPr>
              <w:t>inspector@unhcr.org</w:t>
            </w:r>
          </w:p>
        </w:tc>
      </w:tr>
      <w:tr w:rsidR="006C7DDC" w:rsidRPr="00C95BCB" w14:paraId="015D3507" w14:textId="77777777" w:rsidTr="00C95BCB">
        <w:trPr>
          <w:trHeight w:val="417"/>
        </w:trPr>
        <w:tc>
          <w:tcPr>
            <w:tcW w:w="3254" w:type="dxa"/>
            <w:vAlign w:val="center"/>
          </w:tcPr>
          <w:p w14:paraId="3E54B024" w14:textId="77777777" w:rsidR="006C7DDC" w:rsidRPr="00C95BCB" w:rsidRDefault="006C7DDC" w:rsidP="00C95BCB">
            <w:pPr>
              <w:rPr>
                <w:rFonts w:ascii="Arial" w:hAnsi="Arial" w:cs="Arial"/>
                <w:color w:val="000000" w:themeColor="text1"/>
                <w:sz w:val="20"/>
                <w:szCs w:val="20"/>
              </w:rPr>
            </w:pPr>
            <w:r w:rsidRPr="00C95BCB">
              <w:rPr>
                <w:rFonts w:ascii="Arial" w:hAnsi="Arial" w:cs="Arial"/>
                <w:color w:val="000000" w:themeColor="text1"/>
                <w:sz w:val="20"/>
                <w:szCs w:val="20"/>
              </w:rPr>
              <w:t>UNFPA</w:t>
            </w:r>
          </w:p>
        </w:tc>
        <w:tc>
          <w:tcPr>
            <w:tcW w:w="3254" w:type="dxa"/>
            <w:vAlign w:val="center"/>
          </w:tcPr>
          <w:p w14:paraId="51F628FF" w14:textId="760ACF44" w:rsidR="006C7DDC" w:rsidRPr="00C95BCB" w:rsidRDefault="009D16F1" w:rsidP="00C95BCB">
            <w:pPr>
              <w:rPr>
                <w:rFonts w:ascii="Arial" w:hAnsi="Arial" w:cs="Arial"/>
                <w:color w:val="000000" w:themeColor="text1"/>
                <w:sz w:val="20"/>
                <w:szCs w:val="20"/>
              </w:rPr>
            </w:pPr>
            <w:r w:rsidRPr="00C95BCB">
              <w:rPr>
                <w:rFonts w:ascii="Arial" w:hAnsi="Arial" w:cs="Arial"/>
                <w:color w:val="000000" w:themeColor="text1"/>
                <w:sz w:val="20"/>
                <w:szCs w:val="20"/>
              </w:rPr>
              <w:t>0 535 480 76 39</w:t>
            </w:r>
          </w:p>
        </w:tc>
        <w:tc>
          <w:tcPr>
            <w:tcW w:w="3256" w:type="dxa"/>
            <w:vAlign w:val="center"/>
          </w:tcPr>
          <w:p w14:paraId="6B8FA942" w14:textId="77777777" w:rsidR="006C7DDC" w:rsidRPr="00C95BCB" w:rsidRDefault="006C7DDC" w:rsidP="00C95BCB">
            <w:pPr>
              <w:rPr>
                <w:rFonts w:ascii="Arial" w:hAnsi="Arial" w:cs="Arial"/>
                <w:color w:val="000000" w:themeColor="text1"/>
                <w:sz w:val="20"/>
                <w:szCs w:val="20"/>
              </w:rPr>
            </w:pPr>
            <w:r w:rsidRPr="00C95BCB">
              <w:rPr>
                <w:rFonts w:ascii="Arial" w:hAnsi="Arial" w:cs="Arial"/>
                <w:color w:val="000000" w:themeColor="text1"/>
                <w:sz w:val="20"/>
                <w:szCs w:val="20"/>
              </w:rPr>
              <w:t>psea.turkiye@unfpa.org</w:t>
            </w:r>
          </w:p>
        </w:tc>
      </w:tr>
      <w:tr w:rsidR="006C7DDC" w:rsidRPr="00C95BCB" w14:paraId="63FF8D7B" w14:textId="77777777" w:rsidTr="00C95BCB">
        <w:trPr>
          <w:trHeight w:val="417"/>
        </w:trPr>
        <w:tc>
          <w:tcPr>
            <w:tcW w:w="3254" w:type="dxa"/>
            <w:vAlign w:val="center"/>
          </w:tcPr>
          <w:p w14:paraId="6FC7FE52" w14:textId="4CFD8271" w:rsidR="006C7DDC" w:rsidRPr="00C95BCB" w:rsidRDefault="00A6605F" w:rsidP="00C95BCB">
            <w:pPr>
              <w:rPr>
                <w:rFonts w:ascii="Arial" w:hAnsi="Arial" w:cs="Arial"/>
                <w:color w:val="000000" w:themeColor="text1"/>
                <w:sz w:val="20"/>
                <w:szCs w:val="20"/>
              </w:rPr>
            </w:pPr>
            <w:r w:rsidRPr="00C95BCB">
              <w:rPr>
                <w:rFonts w:ascii="Arial" w:hAnsi="Arial" w:cs="Arial"/>
                <w:color w:val="000000" w:themeColor="text1"/>
                <w:sz w:val="20"/>
                <w:szCs w:val="20"/>
              </w:rPr>
              <w:t>SGDD</w:t>
            </w:r>
          </w:p>
        </w:tc>
        <w:tc>
          <w:tcPr>
            <w:tcW w:w="3254" w:type="dxa"/>
            <w:vAlign w:val="center"/>
          </w:tcPr>
          <w:p w14:paraId="66747325" w14:textId="77777777" w:rsidR="006C7DDC" w:rsidRPr="00C95BCB" w:rsidRDefault="006C7DDC" w:rsidP="00C95BCB">
            <w:pPr>
              <w:rPr>
                <w:rFonts w:ascii="Arial" w:hAnsi="Arial" w:cs="Arial"/>
                <w:color w:val="000000" w:themeColor="text1"/>
                <w:sz w:val="20"/>
                <w:szCs w:val="20"/>
              </w:rPr>
            </w:pPr>
            <w:r w:rsidRPr="00C95BCB">
              <w:rPr>
                <w:rFonts w:ascii="Arial" w:hAnsi="Arial" w:cs="Arial"/>
                <w:color w:val="000000" w:themeColor="text1"/>
                <w:sz w:val="20"/>
                <w:szCs w:val="20"/>
              </w:rPr>
              <w:t>0 850 474 1515</w:t>
            </w:r>
          </w:p>
        </w:tc>
        <w:tc>
          <w:tcPr>
            <w:tcW w:w="3256" w:type="dxa"/>
            <w:vAlign w:val="center"/>
          </w:tcPr>
          <w:p w14:paraId="1C723247" w14:textId="77777777" w:rsidR="006C7DDC" w:rsidRPr="00C95BCB" w:rsidRDefault="006C7DDC" w:rsidP="00C95BCB">
            <w:pPr>
              <w:rPr>
                <w:rFonts w:ascii="Arial" w:hAnsi="Arial" w:cs="Arial"/>
                <w:color w:val="000000" w:themeColor="text1"/>
                <w:sz w:val="20"/>
                <w:szCs w:val="20"/>
              </w:rPr>
            </w:pPr>
            <w:r w:rsidRPr="00C95BCB">
              <w:rPr>
                <w:rFonts w:ascii="Arial" w:hAnsi="Arial" w:cs="Arial"/>
                <w:color w:val="000000" w:themeColor="text1"/>
                <w:sz w:val="20"/>
                <w:szCs w:val="20"/>
              </w:rPr>
              <w:t>psea@sgdd-asam.org</w:t>
            </w:r>
          </w:p>
        </w:tc>
      </w:tr>
      <w:tr w:rsidR="006C7DDC" w:rsidRPr="00C95BCB" w14:paraId="0C78BC41" w14:textId="77777777" w:rsidTr="00C95BCB">
        <w:trPr>
          <w:trHeight w:val="417"/>
        </w:trPr>
        <w:tc>
          <w:tcPr>
            <w:tcW w:w="3254" w:type="dxa"/>
            <w:vAlign w:val="center"/>
          </w:tcPr>
          <w:p w14:paraId="5DE390A8" w14:textId="558B3611" w:rsidR="006C7DDC" w:rsidRPr="00C95BCB" w:rsidRDefault="00A6605F" w:rsidP="00C95BCB">
            <w:pPr>
              <w:rPr>
                <w:rFonts w:ascii="Arial" w:hAnsi="Arial" w:cs="Arial"/>
                <w:color w:val="000000" w:themeColor="text1"/>
                <w:sz w:val="20"/>
                <w:szCs w:val="20"/>
              </w:rPr>
            </w:pPr>
            <w:r w:rsidRPr="00C95BCB">
              <w:rPr>
                <w:rFonts w:ascii="Arial" w:hAnsi="Arial" w:cs="Arial"/>
                <w:color w:val="000000" w:themeColor="text1"/>
                <w:sz w:val="20"/>
                <w:szCs w:val="20"/>
              </w:rPr>
              <w:t>Hayata Destek</w:t>
            </w:r>
          </w:p>
        </w:tc>
        <w:tc>
          <w:tcPr>
            <w:tcW w:w="3254" w:type="dxa"/>
            <w:vAlign w:val="center"/>
          </w:tcPr>
          <w:p w14:paraId="7E316939" w14:textId="77777777" w:rsidR="006C7DDC" w:rsidRPr="00C95BCB" w:rsidRDefault="006C7DDC" w:rsidP="00C95BCB">
            <w:pPr>
              <w:rPr>
                <w:rFonts w:ascii="Arial" w:hAnsi="Arial" w:cs="Arial"/>
                <w:color w:val="000000" w:themeColor="text1"/>
                <w:sz w:val="20"/>
                <w:szCs w:val="20"/>
              </w:rPr>
            </w:pPr>
            <w:r w:rsidRPr="00C95BCB">
              <w:rPr>
                <w:rFonts w:ascii="Arial" w:hAnsi="Arial" w:cs="Arial"/>
                <w:color w:val="000000" w:themeColor="text1"/>
                <w:sz w:val="20"/>
                <w:szCs w:val="20"/>
              </w:rPr>
              <w:t>0 850 441 0043</w:t>
            </w:r>
          </w:p>
        </w:tc>
        <w:tc>
          <w:tcPr>
            <w:tcW w:w="3256" w:type="dxa"/>
            <w:vAlign w:val="center"/>
          </w:tcPr>
          <w:p w14:paraId="489EBB00" w14:textId="77777777" w:rsidR="006C7DDC" w:rsidRPr="00C95BCB" w:rsidRDefault="006C7DDC" w:rsidP="00C95BCB">
            <w:pPr>
              <w:rPr>
                <w:rFonts w:ascii="Arial" w:hAnsi="Arial" w:cs="Arial"/>
                <w:color w:val="000000" w:themeColor="text1"/>
                <w:sz w:val="20"/>
                <w:szCs w:val="20"/>
              </w:rPr>
            </w:pPr>
            <w:r w:rsidRPr="00C95BCB">
              <w:rPr>
                <w:rFonts w:ascii="Arial" w:hAnsi="Arial" w:cs="Arial"/>
                <w:color w:val="000000" w:themeColor="text1"/>
                <w:sz w:val="20"/>
                <w:szCs w:val="20"/>
              </w:rPr>
              <w:t>fikir@hayatadestek.org</w:t>
            </w:r>
          </w:p>
        </w:tc>
      </w:tr>
    </w:tbl>
    <w:p w14:paraId="7F845F4B" w14:textId="55289392" w:rsidR="00CE1716" w:rsidRPr="00CE1716" w:rsidRDefault="00CE1716" w:rsidP="00187AAC">
      <w:pPr>
        <w:spacing w:before="240"/>
        <w:rPr>
          <w:rFonts w:ascii="Arial" w:hAnsi="Arial" w:cs="Arial"/>
          <w:b/>
          <w:sz w:val="24"/>
          <w:szCs w:val="24"/>
        </w:rPr>
      </w:pPr>
      <w:r w:rsidRPr="00CE1716">
        <w:rPr>
          <w:rFonts w:ascii="Arial" w:hAnsi="Arial" w:cs="Arial"/>
          <w:b/>
          <w:sz w:val="24"/>
          <w:szCs w:val="24"/>
        </w:rPr>
        <w:t xml:space="preserve">Türkiye </w:t>
      </w:r>
      <w:r>
        <w:rPr>
          <w:rFonts w:ascii="Arial" w:hAnsi="Arial" w:cs="Arial"/>
          <w:b/>
          <w:sz w:val="24"/>
          <w:szCs w:val="24"/>
        </w:rPr>
        <w:t>CSİK</w:t>
      </w:r>
      <w:r w:rsidRPr="00CE1716">
        <w:rPr>
          <w:rFonts w:ascii="Arial" w:hAnsi="Arial" w:cs="Arial"/>
          <w:b/>
          <w:sz w:val="24"/>
          <w:szCs w:val="24"/>
        </w:rPr>
        <w:t xml:space="preserve"> Odak </w:t>
      </w:r>
      <w:r>
        <w:rPr>
          <w:rFonts w:ascii="Arial" w:hAnsi="Arial" w:cs="Arial"/>
          <w:b/>
          <w:sz w:val="24"/>
          <w:szCs w:val="24"/>
        </w:rPr>
        <w:t>Kişilerinin Haritala</w:t>
      </w:r>
      <w:r w:rsidRPr="00CE1716">
        <w:rPr>
          <w:rFonts w:ascii="Arial" w:hAnsi="Arial" w:cs="Arial"/>
          <w:b/>
          <w:sz w:val="24"/>
          <w:szCs w:val="24"/>
        </w:rPr>
        <w:t>ması</w:t>
      </w:r>
    </w:p>
    <w:p w14:paraId="1448B476" w14:textId="16F43F49" w:rsidR="00CE1716" w:rsidRPr="00D23C52" w:rsidRDefault="00CE1716" w:rsidP="00CE1716">
      <w:pPr>
        <w:rPr>
          <w:rFonts w:ascii="Arial" w:hAnsi="Arial" w:cs="Arial"/>
        </w:rPr>
      </w:pPr>
      <w:r w:rsidRPr="00D23C52">
        <w:rPr>
          <w:rFonts w:ascii="Arial" w:hAnsi="Arial" w:cs="Arial"/>
        </w:rPr>
        <w:t xml:space="preserve">Türkiye CSİK Ağı, CSİ </w:t>
      </w:r>
      <w:r w:rsidR="00166E0C">
        <w:rPr>
          <w:rFonts w:ascii="Arial" w:hAnsi="Arial" w:cs="Arial"/>
        </w:rPr>
        <w:t>şikayetlerinin</w:t>
      </w:r>
      <w:r w:rsidRPr="00D23C52">
        <w:rPr>
          <w:rFonts w:ascii="Arial" w:hAnsi="Arial" w:cs="Arial"/>
        </w:rPr>
        <w:t xml:space="preserve"> raporlanması ve yönlendirilmesi sürecini kolaylaştırmak amacıyla, bu </w:t>
      </w:r>
      <w:r w:rsidR="00CE3F6D">
        <w:fldChar w:fldCharType="begin"/>
      </w:r>
      <w:r w:rsidR="00CE3F6D">
        <w:instrText>HYPERLINK "https://app.powerbi.com/view?r=eyJrIjoiNDBlOTM2MjgtZmM5ZS00MTYwLWE3YjUtZDI5ZGIyYmE3MmE5IiwidCI6ImU1YzM3OTgxLTY2NjQtNDEzNC04YTBjLTY1NDNkMmFmODBiZSIsImMiOjh9"</w:instrText>
      </w:r>
      <w:r w:rsidR="00CE3F6D">
        <w:fldChar w:fldCharType="separate"/>
      </w:r>
      <w:r w:rsidRPr="00F85A99">
        <w:rPr>
          <w:rStyle w:val="Hyperlink"/>
          <w:rFonts w:ascii="Arial" w:hAnsi="Arial" w:cs="Arial"/>
          <w:b/>
        </w:rPr>
        <w:t>bağlantıdan</w:t>
      </w:r>
      <w:r w:rsidR="00CE3F6D">
        <w:rPr>
          <w:rStyle w:val="Hyperlink"/>
          <w:rFonts w:ascii="Arial" w:hAnsi="Arial" w:cs="Arial"/>
          <w:b/>
        </w:rPr>
        <w:fldChar w:fldCharType="end"/>
      </w:r>
      <w:r w:rsidRPr="00D23C52">
        <w:rPr>
          <w:rFonts w:ascii="Arial" w:hAnsi="Arial" w:cs="Arial"/>
        </w:rPr>
        <w:t xml:space="preserve"> erişilebilecek çevrim içi bir odak kişisi haritalama aracı geliştirmiştir. Bu araç, CSİ </w:t>
      </w:r>
      <w:r w:rsidR="00166E0C">
        <w:rPr>
          <w:rFonts w:ascii="Arial" w:hAnsi="Arial" w:cs="Arial"/>
        </w:rPr>
        <w:t>şikayetlerinin</w:t>
      </w:r>
      <w:r w:rsidRPr="00D23C52">
        <w:rPr>
          <w:rFonts w:ascii="Arial" w:hAnsi="Arial" w:cs="Arial"/>
        </w:rPr>
        <w:t xml:space="preserve"> raporlanması ve gerekli takibin yapılması amacıyla yönlendirilmesi için kurumunuzdaki veya başka bir kurumdaki irtibata geçmeniz gereken odak kişilerini (eğer </w:t>
      </w:r>
      <w:r w:rsidR="00B13242">
        <w:rPr>
          <w:rFonts w:ascii="Arial" w:hAnsi="Arial" w:cs="Arial"/>
        </w:rPr>
        <w:t>atanmış</w:t>
      </w:r>
      <w:r w:rsidRPr="00D23C52">
        <w:rPr>
          <w:rFonts w:ascii="Arial" w:hAnsi="Arial" w:cs="Arial"/>
        </w:rPr>
        <w:t xml:space="preserve"> odak kişisi siz değilseniz) bulmanıza yardımcı olacaktır.</w:t>
      </w:r>
    </w:p>
    <w:p w14:paraId="443FE237" w14:textId="5B618E90" w:rsidR="00CE1716" w:rsidRPr="00CE1716" w:rsidRDefault="002D774F" w:rsidP="00CE1716">
      <w:pPr>
        <w:rPr>
          <w:rFonts w:ascii="Arial" w:hAnsi="Arial" w:cs="Arial"/>
          <w:b/>
          <w:sz w:val="24"/>
          <w:szCs w:val="24"/>
        </w:rPr>
      </w:pPr>
      <w:r>
        <w:rPr>
          <w:rFonts w:ascii="Arial" w:hAnsi="Arial" w:cs="Arial"/>
          <w:b/>
          <w:sz w:val="24"/>
          <w:szCs w:val="24"/>
        </w:rPr>
        <w:t xml:space="preserve">Raporlama ve Yönlendirme Süreçlerinde </w:t>
      </w:r>
      <w:r w:rsidR="00CE1716" w:rsidRPr="00CE1716">
        <w:rPr>
          <w:rFonts w:ascii="Arial" w:hAnsi="Arial" w:cs="Arial"/>
          <w:b/>
          <w:sz w:val="24"/>
          <w:szCs w:val="24"/>
        </w:rPr>
        <w:t xml:space="preserve">Yapılması ve </w:t>
      </w:r>
      <w:r w:rsidR="00C56BE8">
        <w:rPr>
          <w:rFonts w:ascii="Arial" w:hAnsi="Arial" w:cs="Arial"/>
          <w:b/>
          <w:sz w:val="24"/>
          <w:szCs w:val="24"/>
        </w:rPr>
        <w:t>Kaçınılması</w:t>
      </w:r>
      <w:r w:rsidR="00CE1716" w:rsidRPr="00CE1716">
        <w:rPr>
          <w:rFonts w:ascii="Arial" w:hAnsi="Arial" w:cs="Arial"/>
          <w:b/>
          <w:sz w:val="24"/>
          <w:szCs w:val="24"/>
        </w:rPr>
        <w:t xml:space="preserve"> Gereken</w:t>
      </w:r>
      <w:r w:rsidR="009B3A55">
        <w:rPr>
          <w:rFonts w:ascii="Arial" w:hAnsi="Arial" w:cs="Arial"/>
          <w:b/>
          <w:sz w:val="24"/>
          <w:szCs w:val="24"/>
        </w:rPr>
        <w:t xml:space="preserve"> Hususlar</w:t>
      </w:r>
    </w:p>
    <w:p w14:paraId="7EC1C7B0" w14:textId="00A250AC" w:rsidR="00CE1716" w:rsidRPr="001748DC" w:rsidRDefault="00CE1716">
      <w:pPr>
        <w:rPr>
          <w:rFonts w:ascii="Arial" w:hAnsi="Arial" w:cs="Arial"/>
        </w:rPr>
      </w:pPr>
      <w:r w:rsidRPr="001748DC">
        <w:rPr>
          <w:rFonts w:ascii="Arial" w:hAnsi="Arial" w:cs="Arial"/>
        </w:rPr>
        <w:t xml:space="preserve">Bir topluluk üyesi </w:t>
      </w:r>
      <w:r w:rsidR="00765C4C">
        <w:rPr>
          <w:rFonts w:ascii="Arial" w:hAnsi="Arial" w:cs="Arial"/>
        </w:rPr>
        <w:t xml:space="preserve">veya </w:t>
      </w:r>
      <w:r w:rsidRPr="001748DC">
        <w:rPr>
          <w:rFonts w:ascii="Arial" w:hAnsi="Arial" w:cs="Arial"/>
        </w:rPr>
        <w:t xml:space="preserve">meslektaşınız tarafından bir CSİ </w:t>
      </w:r>
      <w:r w:rsidR="00166E0C">
        <w:rPr>
          <w:rFonts w:ascii="Arial" w:hAnsi="Arial" w:cs="Arial"/>
        </w:rPr>
        <w:t>şikayetine</w:t>
      </w:r>
      <w:r w:rsidR="00790EAA">
        <w:rPr>
          <w:rFonts w:ascii="Arial" w:hAnsi="Arial" w:cs="Arial"/>
        </w:rPr>
        <w:t xml:space="preserve"> ilişkin bilgilendirildiğiniz halde </w:t>
      </w:r>
      <w:r w:rsidRPr="001748DC">
        <w:rPr>
          <w:rFonts w:ascii="Arial" w:hAnsi="Arial" w:cs="Arial"/>
        </w:rPr>
        <w:t xml:space="preserve">lütfen aşağıdaki CSİ </w:t>
      </w:r>
      <w:r w:rsidR="00166E0C">
        <w:rPr>
          <w:rFonts w:ascii="Arial" w:hAnsi="Arial" w:cs="Arial"/>
        </w:rPr>
        <w:t>şikayetlerinin</w:t>
      </w:r>
      <w:r w:rsidR="00D13F40" w:rsidRPr="001748DC">
        <w:rPr>
          <w:rFonts w:ascii="Arial" w:hAnsi="Arial" w:cs="Arial"/>
        </w:rPr>
        <w:t xml:space="preserve"> </w:t>
      </w:r>
      <w:r w:rsidR="005E7E69">
        <w:rPr>
          <w:rFonts w:ascii="Arial" w:hAnsi="Arial" w:cs="Arial"/>
        </w:rPr>
        <w:t>a</w:t>
      </w:r>
      <w:r w:rsidRPr="001748DC">
        <w:rPr>
          <w:rFonts w:ascii="Arial" w:hAnsi="Arial" w:cs="Arial"/>
        </w:rPr>
        <w:t xml:space="preserve">lınması, </w:t>
      </w:r>
      <w:r w:rsidR="005E7E69">
        <w:rPr>
          <w:rFonts w:ascii="Arial" w:hAnsi="Arial" w:cs="Arial"/>
        </w:rPr>
        <w:t>k</w:t>
      </w:r>
      <w:r w:rsidRPr="001748DC">
        <w:rPr>
          <w:rFonts w:ascii="Arial" w:hAnsi="Arial" w:cs="Arial"/>
        </w:rPr>
        <w:t xml:space="preserve">aydedilmesi ve </w:t>
      </w:r>
      <w:r w:rsidR="005E7E69">
        <w:rPr>
          <w:rFonts w:ascii="Arial" w:hAnsi="Arial" w:cs="Arial"/>
        </w:rPr>
        <w:t>y</w:t>
      </w:r>
      <w:r w:rsidRPr="001748DC">
        <w:rPr>
          <w:rFonts w:ascii="Arial" w:hAnsi="Arial" w:cs="Arial"/>
        </w:rPr>
        <w:t xml:space="preserve">önlendirilmesine </w:t>
      </w:r>
      <w:r w:rsidR="005E7E69">
        <w:rPr>
          <w:rFonts w:ascii="Arial" w:hAnsi="Arial" w:cs="Arial"/>
        </w:rPr>
        <w:t>i</w:t>
      </w:r>
      <w:r w:rsidRPr="001748DC">
        <w:rPr>
          <w:rFonts w:ascii="Arial" w:hAnsi="Arial" w:cs="Arial"/>
        </w:rPr>
        <w:t xml:space="preserve">lişkin </w:t>
      </w:r>
      <w:r w:rsidR="005E7E69">
        <w:rPr>
          <w:rFonts w:ascii="Arial" w:hAnsi="Arial" w:cs="Arial"/>
        </w:rPr>
        <w:t>k</w:t>
      </w:r>
      <w:r w:rsidRPr="001748DC">
        <w:rPr>
          <w:rFonts w:ascii="Arial" w:hAnsi="Arial" w:cs="Arial"/>
        </w:rPr>
        <w:t xml:space="preserve">ılavuzu inceleyin. ZARAR VERMEME </w:t>
      </w:r>
      <w:r w:rsidR="00790EAA">
        <w:rPr>
          <w:rFonts w:ascii="Arial" w:hAnsi="Arial" w:cs="Arial"/>
        </w:rPr>
        <w:t xml:space="preserve">ilkesi bağlamındaki </w:t>
      </w:r>
      <w:r w:rsidRPr="001748DC">
        <w:rPr>
          <w:rFonts w:ascii="Arial" w:hAnsi="Arial" w:cs="Arial"/>
        </w:rPr>
        <w:t xml:space="preserve">yükümlülüğümüz açısından kritik önem </w:t>
      </w:r>
      <w:r w:rsidRPr="001748DC">
        <w:rPr>
          <w:rFonts w:ascii="Arial" w:hAnsi="Arial" w:cs="Arial"/>
        </w:rPr>
        <w:lastRenderedPageBreak/>
        <w:t xml:space="preserve">taşıyan bu konuya gösterdiğiniz ilgi için teşekkür ederiz. </w:t>
      </w:r>
      <w:r w:rsidR="000C11B4">
        <w:rPr>
          <w:rFonts w:ascii="Arial" w:hAnsi="Arial" w:cs="Arial"/>
        </w:rPr>
        <w:t>Süreçte destek</w:t>
      </w:r>
      <w:r w:rsidRPr="001748DC">
        <w:rPr>
          <w:rFonts w:ascii="Arial" w:hAnsi="Arial" w:cs="Arial"/>
        </w:rPr>
        <w:t xml:space="preserve"> için </w:t>
      </w:r>
      <w:r w:rsidR="00AF3158">
        <w:rPr>
          <w:rFonts w:ascii="Arial" w:hAnsi="Arial" w:cs="Arial"/>
        </w:rPr>
        <w:t xml:space="preserve">Türkiye </w:t>
      </w:r>
      <w:r w:rsidRPr="001748DC">
        <w:rPr>
          <w:rFonts w:ascii="Arial" w:hAnsi="Arial" w:cs="Arial"/>
        </w:rPr>
        <w:t>CSİK Ağı veya CSİK odak kişileri/TCDŞ odak kişileri ile iletişime geç</w:t>
      </w:r>
      <w:r w:rsidR="00F1465B">
        <w:rPr>
          <w:rFonts w:ascii="Arial" w:hAnsi="Arial" w:cs="Arial"/>
        </w:rPr>
        <w:t>meniz önerilmektedir.</w:t>
      </w:r>
    </w:p>
    <w:p w14:paraId="5478645A" w14:textId="6E4F12C6" w:rsidR="00B21943" w:rsidRPr="006637B7" w:rsidRDefault="00675148" w:rsidP="006637B7">
      <w:pPr>
        <w:numPr>
          <w:ilvl w:val="0"/>
          <w:numId w:val="1"/>
        </w:numPr>
        <w:pBdr>
          <w:top w:val="nil"/>
          <w:left w:val="nil"/>
          <w:bottom w:val="nil"/>
          <w:right w:val="nil"/>
          <w:between w:val="nil"/>
        </w:pBdr>
        <w:spacing w:before="160"/>
        <w:ind w:left="450"/>
        <w:rPr>
          <w:rFonts w:ascii="Arial" w:hAnsi="Arial" w:cs="Arial"/>
        </w:rPr>
      </w:pPr>
      <w:r>
        <w:rPr>
          <w:rFonts w:ascii="Arial" w:hAnsi="Arial" w:cs="Arial"/>
        </w:rPr>
        <w:t>C</w:t>
      </w:r>
      <w:r w:rsidR="006637B7" w:rsidRPr="006637B7">
        <w:rPr>
          <w:rFonts w:ascii="Arial" w:hAnsi="Arial" w:cs="Arial"/>
        </w:rPr>
        <w:t xml:space="preserve">insel sömürü ve istismar </w:t>
      </w:r>
      <w:r w:rsidR="00166E0C">
        <w:rPr>
          <w:rFonts w:ascii="Arial" w:hAnsi="Arial" w:cs="Arial"/>
        </w:rPr>
        <w:t>şikayetleri</w:t>
      </w:r>
      <w:r>
        <w:rPr>
          <w:rFonts w:ascii="Arial" w:hAnsi="Arial" w:cs="Arial"/>
        </w:rPr>
        <w:t xml:space="preserve"> </w:t>
      </w:r>
      <w:r w:rsidR="006637B7" w:rsidRPr="006637B7">
        <w:rPr>
          <w:rFonts w:ascii="Arial" w:hAnsi="Arial" w:cs="Arial"/>
        </w:rPr>
        <w:t>son derece hassas</w:t>
      </w:r>
      <w:r w:rsidR="005C03A1">
        <w:rPr>
          <w:rFonts w:ascii="Arial" w:hAnsi="Arial" w:cs="Arial"/>
        </w:rPr>
        <w:t xml:space="preserve"> niteliktedir</w:t>
      </w:r>
      <w:r w:rsidR="006637B7" w:rsidRPr="006637B7">
        <w:rPr>
          <w:rFonts w:ascii="Arial" w:hAnsi="Arial" w:cs="Arial"/>
        </w:rPr>
        <w:t xml:space="preserve">. </w:t>
      </w:r>
      <w:r w:rsidR="00AB50F5">
        <w:rPr>
          <w:rFonts w:ascii="Arial" w:hAnsi="Arial" w:cs="Arial"/>
        </w:rPr>
        <w:t>Bu durum, şikayette bulunan kişi ve fail olduğu iddia edilen kişi için de güvenlik ve misilleme riskleri dahil olmak üzere ciddi sonuçlar doğurabilir. Bu sebeple i</w:t>
      </w:r>
      <w:r w:rsidR="006637B7" w:rsidRPr="006637B7">
        <w:rPr>
          <w:rFonts w:ascii="Arial" w:hAnsi="Arial" w:cs="Arial"/>
        </w:rPr>
        <w:t xml:space="preserve">ddia edilen olaylarla ilgili bilgi sahibi olan kişiler, gizliliğin en üst düzeyde sağlanması için </w:t>
      </w:r>
      <w:r w:rsidR="00184872">
        <w:rPr>
          <w:rFonts w:ascii="Arial" w:hAnsi="Arial" w:cs="Arial"/>
        </w:rPr>
        <w:t>şikayeti</w:t>
      </w:r>
      <w:r w:rsidR="006637B7" w:rsidRPr="006637B7">
        <w:rPr>
          <w:rFonts w:ascii="Arial" w:hAnsi="Arial" w:cs="Arial"/>
        </w:rPr>
        <w:t xml:space="preserve"> kurumlarındaki bu konuda eğitim almış CSİK odak kişisi dışında </w:t>
      </w:r>
      <w:r w:rsidR="009D16F1">
        <w:rPr>
          <w:rFonts w:ascii="Arial" w:hAnsi="Arial" w:cs="Arial"/>
        </w:rPr>
        <w:t>başka biriyle</w:t>
      </w:r>
      <w:r w:rsidR="009D16F1" w:rsidRPr="006637B7">
        <w:rPr>
          <w:rFonts w:ascii="Arial" w:hAnsi="Arial" w:cs="Arial"/>
        </w:rPr>
        <w:t xml:space="preserve"> </w:t>
      </w:r>
      <w:r w:rsidR="006637B7" w:rsidRPr="006637B7">
        <w:rPr>
          <w:rFonts w:ascii="Arial" w:hAnsi="Arial" w:cs="Arial"/>
        </w:rPr>
        <w:t xml:space="preserve">konuşmaktan kaçınmalıdır. </w:t>
      </w:r>
    </w:p>
    <w:p w14:paraId="5478645B" w14:textId="71CB136D" w:rsidR="00B21943" w:rsidRPr="00AE6111" w:rsidRDefault="006637B7">
      <w:pPr>
        <w:numPr>
          <w:ilvl w:val="0"/>
          <w:numId w:val="1"/>
        </w:numPr>
        <w:pBdr>
          <w:top w:val="nil"/>
          <w:left w:val="nil"/>
          <w:bottom w:val="nil"/>
          <w:right w:val="nil"/>
          <w:between w:val="nil"/>
        </w:pBdr>
        <w:spacing w:before="160"/>
        <w:ind w:left="450"/>
        <w:rPr>
          <w:rFonts w:ascii="Arial" w:hAnsi="Arial" w:cs="Arial"/>
          <w:color w:val="000000"/>
        </w:rPr>
      </w:pPr>
      <w:r w:rsidRPr="00013C01">
        <w:rPr>
          <w:rFonts w:ascii="Arial" w:hAnsi="Arial" w:cs="Arial"/>
          <w:color w:val="000000"/>
        </w:rPr>
        <w:t xml:space="preserve">Sakin bir şekilde </w:t>
      </w:r>
      <w:r>
        <w:rPr>
          <w:rFonts w:ascii="Arial" w:hAnsi="Arial" w:cs="Arial"/>
          <w:color w:val="000000"/>
        </w:rPr>
        <w:t>hareket edin</w:t>
      </w:r>
      <w:r w:rsidRPr="00013C01">
        <w:rPr>
          <w:rFonts w:ascii="Arial" w:hAnsi="Arial" w:cs="Arial"/>
          <w:color w:val="000000"/>
        </w:rPr>
        <w:t xml:space="preserve"> ve söylenenleri dikkatle dinleyin</w:t>
      </w:r>
    </w:p>
    <w:p w14:paraId="5478645C" w14:textId="275FA538" w:rsidR="00B21943" w:rsidRPr="006637B7" w:rsidRDefault="006637B7" w:rsidP="006637B7">
      <w:pPr>
        <w:numPr>
          <w:ilvl w:val="0"/>
          <w:numId w:val="1"/>
        </w:numPr>
        <w:pBdr>
          <w:top w:val="nil"/>
          <w:left w:val="nil"/>
          <w:bottom w:val="nil"/>
          <w:right w:val="nil"/>
          <w:between w:val="nil"/>
        </w:pBdr>
        <w:spacing w:before="160"/>
        <w:ind w:left="450"/>
        <w:rPr>
          <w:rFonts w:ascii="Arial" w:hAnsi="Arial" w:cs="Arial"/>
        </w:rPr>
      </w:pPr>
      <w:r w:rsidRPr="006637B7">
        <w:rPr>
          <w:rFonts w:ascii="Arial" w:hAnsi="Arial" w:cs="Arial"/>
        </w:rPr>
        <w:t xml:space="preserve">İlk olarak, </w:t>
      </w:r>
      <w:r w:rsidR="00405FDD">
        <w:rPr>
          <w:rFonts w:ascii="Arial" w:hAnsi="Arial" w:cs="Arial"/>
        </w:rPr>
        <w:t xml:space="preserve">şikayette bulunan kişinin </w:t>
      </w:r>
      <w:r w:rsidRPr="006637B7">
        <w:rPr>
          <w:rFonts w:ascii="Arial" w:hAnsi="Arial" w:cs="Arial"/>
        </w:rPr>
        <w:t xml:space="preserve">acil tıbbi ihtiyaçları olup olmadığını değerlendirin. </w:t>
      </w:r>
    </w:p>
    <w:p w14:paraId="5478645D" w14:textId="7ABB4729" w:rsidR="00B21943" w:rsidRPr="006637B7" w:rsidRDefault="00405FDD" w:rsidP="006637B7">
      <w:pPr>
        <w:numPr>
          <w:ilvl w:val="0"/>
          <w:numId w:val="1"/>
        </w:numPr>
        <w:pBdr>
          <w:top w:val="nil"/>
          <w:left w:val="nil"/>
          <w:bottom w:val="nil"/>
          <w:right w:val="nil"/>
          <w:between w:val="nil"/>
        </w:pBdr>
        <w:spacing w:before="160"/>
        <w:ind w:left="450"/>
        <w:rPr>
          <w:rFonts w:ascii="Arial" w:hAnsi="Arial" w:cs="Arial"/>
          <w:color w:val="000000"/>
        </w:rPr>
      </w:pPr>
      <w:r>
        <w:rPr>
          <w:rFonts w:ascii="Arial" w:hAnsi="Arial" w:cs="Arial"/>
        </w:rPr>
        <w:t xml:space="preserve">Şikayette bulunan kişiye </w:t>
      </w:r>
      <w:r w:rsidR="006402F3">
        <w:rPr>
          <w:rFonts w:ascii="Arial" w:hAnsi="Arial" w:cs="Arial"/>
          <w:color w:val="000000"/>
        </w:rPr>
        <w:t xml:space="preserve">durumu raporlama </w:t>
      </w:r>
      <w:r w:rsidR="006637B7" w:rsidRPr="006637B7">
        <w:rPr>
          <w:rFonts w:ascii="Arial" w:hAnsi="Arial" w:cs="Arial"/>
          <w:color w:val="000000"/>
        </w:rPr>
        <w:t>hakkı olduğu konusunda güvence verin.</w:t>
      </w:r>
    </w:p>
    <w:p w14:paraId="5478645E" w14:textId="6351B14F" w:rsidR="00B21943" w:rsidRDefault="009278CE" w:rsidP="009278CE">
      <w:pPr>
        <w:numPr>
          <w:ilvl w:val="0"/>
          <w:numId w:val="1"/>
        </w:numPr>
        <w:pBdr>
          <w:top w:val="nil"/>
          <w:left w:val="nil"/>
          <w:bottom w:val="nil"/>
          <w:right w:val="nil"/>
          <w:between w:val="nil"/>
        </w:pBdr>
        <w:spacing w:before="160"/>
        <w:ind w:left="450"/>
        <w:rPr>
          <w:rFonts w:ascii="Arial" w:hAnsi="Arial" w:cs="Arial"/>
          <w:color w:val="000000"/>
        </w:rPr>
      </w:pPr>
      <w:r w:rsidRPr="009278CE">
        <w:rPr>
          <w:rFonts w:ascii="Arial" w:hAnsi="Arial" w:cs="Arial"/>
          <w:color w:val="000000"/>
        </w:rPr>
        <w:t xml:space="preserve">Onay alın ve gizlilik konusunu açıklayın – personeller şikâyetleri bildirmekle yükümlüdür, aynı zamanda şikâyet eden kişiye </w:t>
      </w:r>
      <w:r w:rsidR="007D57D2">
        <w:rPr>
          <w:rFonts w:ascii="Arial" w:hAnsi="Arial" w:cs="Arial"/>
          <w:color w:val="000000"/>
        </w:rPr>
        <w:t xml:space="preserve">sağladığı </w:t>
      </w:r>
      <w:r w:rsidRPr="009278CE">
        <w:rPr>
          <w:rFonts w:ascii="Arial" w:hAnsi="Arial" w:cs="Arial"/>
          <w:color w:val="000000"/>
        </w:rPr>
        <w:t xml:space="preserve">bilgilerin gizli tutulacağı ve yalnızca </w:t>
      </w:r>
      <w:r w:rsidR="000E3BC2">
        <w:rPr>
          <w:rFonts w:ascii="Arial" w:hAnsi="Arial" w:cs="Arial"/>
          <w:color w:val="000000"/>
        </w:rPr>
        <w:t>“</w:t>
      </w:r>
      <w:r w:rsidRPr="009278CE">
        <w:rPr>
          <w:rFonts w:ascii="Arial" w:hAnsi="Arial" w:cs="Arial"/>
          <w:color w:val="000000"/>
        </w:rPr>
        <w:t>bilinmesi gerekenler</w:t>
      </w:r>
      <w:r w:rsidR="000E3BC2">
        <w:rPr>
          <w:rFonts w:ascii="Arial" w:hAnsi="Arial" w:cs="Arial"/>
          <w:color w:val="000000"/>
        </w:rPr>
        <w:t>”</w:t>
      </w:r>
      <w:r w:rsidRPr="009278CE">
        <w:rPr>
          <w:rFonts w:ascii="Arial" w:hAnsi="Arial" w:cs="Arial"/>
          <w:color w:val="000000"/>
        </w:rPr>
        <w:t xml:space="preserve"> temelinde paylaşılacağı konusunda güvence verin.</w:t>
      </w:r>
    </w:p>
    <w:p w14:paraId="4C715412" w14:textId="2040D260" w:rsidR="00951FA4" w:rsidRPr="009278CE" w:rsidRDefault="003C7D37" w:rsidP="009278CE">
      <w:pPr>
        <w:numPr>
          <w:ilvl w:val="0"/>
          <w:numId w:val="1"/>
        </w:numPr>
        <w:pBdr>
          <w:top w:val="nil"/>
          <w:left w:val="nil"/>
          <w:bottom w:val="nil"/>
          <w:right w:val="nil"/>
          <w:between w:val="nil"/>
        </w:pBdr>
        <w:spacing w:before="160"/>
        <w:ind w:left="450"/>
        <w:rPr>
          <w:rFonts w:ascii="Arial" w:hAnsi="Arial" w:cs="Arial"/>
          <w:color w:val="000000"/>
        </w:rPr>
      </w:pPr>
      <w:r>
        <w:rPr>
          <w:rFonts w:ascii="Arial" w:hAnsi="Arial" w:cs="Arial"/>
          <w:color w:val="000000"/>
        </w:rPr>
        <w:t xml:space="preserve">CSİ </w:t>
      </w:r>
      <w:r w:rsidR="00D56A86">
        <w:rPr>
          <w:rFonts w:ascii="Arial" w:hAnsi="Arial" w:cs="Arial"/>
          <w:color w:val="000000"/>
        </w:rPr>
        <w:t>şikayetlerinin</w:t>
      </w:r>
      <w:r>
        <w:rPr>
          <w:rFonts w:ascii="Arial" w:hAnsi="Arial" w:cs="Arial"/>
          <w:color w:val="000000"/>
        </w:rPr>
        <w:t xml:space="preserve"> hassasiyeti gereği, </w:t>
      </w:r>
      <w:r w:rsidR="003730E6">
        <w:rPr>
          <w:rFonts w:ascii="Arial" w:hAnsi="Arial" w:cs="Arial"/>
          <w:color w:val="000000"/>
        </w:rPr>
        <w:t xml:space="preserve">şikayette bulunan kişi ile </w:t>
      </w:r>
      <w:r w:rsidR="00D56A86">
        <w:rPr>
          <w:rFonts w:ascii="Arial" w:hAnsi="Arial" w:cs="Arial"/>
          <w:color w:val="000000"/>
        </w:rPr>
        <w:t>şikayetinin</w:t>
      </w:r>
      <w:r>
        <w:rPr>
          <w:rFonts w:ascii="Arial" w:hAnsi="Arial" w:cs="Arial"/>
          <w:color w:val="000000"/>
        </w:rPr>
        <w:t xml:space="preserve"> yönlendirilmesine dair</w:t>
      </w:r>
      <w:r w:rsidR="00972595">
        <w:rPr>
          <w:rFonts w:ascii="Arial" w:hAnsi="Arial" w:cs="Arial"/>
          <w:color w:val="000000"/>
        </w:rPr>
        <w:t xml:space="preserve"> alınacak açık rızanın ne kadar süreyle geçerli olduğuna </w:t>
      </w:r>
      <w:r w:rsidR="00EF08C3">
        <w:rPr>
          <w:rFonts w:ascii="Arial" w:hAnsi="Arial" w:cs="Arial"/>
          <w:color w:val="000000"/>
        </w:rPr>
        <w:t>yönelik</w:t>
      </w:r>
      <w:r w:rsidR="00972595">
        <w:rPr>
          <w:rFonts w:ascii="Arial" w:hAnsi="Arial" w:cs="Arial"/>
          <w:color w:val="000000"/>
        </w:rPr>
        <w:t xml:space="preserve"> de </w:t>
      </w:r>
      <w:r w:rsidR="003730E6">
        <w:rPr>
          <w:rFonts w:ascii="Arial" w:hAnsi="Arial" w:cs="Arial"/>
          <w:color w:val="000000"/>
        </w:rPr>
        <w:t>fikir birliğine varın</w:t>
      </w:r>
      <w:r w:rsidR="00972595">
        <w:rPr>
          <w:rFonts w:ascii="Arial" w:hAnsi="Arial" w:cs="Arial"/>
          <w:color w:val="000000"/>
        </w:rPr>
        <w:t>.</w:t>
      </w:r>
    </w:p>
    <w:p w14:paraId="016EAC31" w14:textId="10281C92" w:rsidR="003F4514" w:rsidRPr="003F4514" w:rsidRDefault="000E3BC2" w:rsidP="003F4514">
      <w:pPr>
        <w:numPr>
          <w:ilvl w:val="0"/>
          <w:numId w:val="1"/>
        </w:numPr>
        <w:pBdr>
          <w:top w:val="nil"/>
          <w:left w:val="nil"/>
          <w:bottom w:val="nil"/>
          <w:right w:val="nil"/>
          <w:between w:val="nil"/>
        </w:pBdr>
        <w:spacing w:before="160"/>
        <w:ind w:left="450"/>
        <w:rPr>
          <w:rFonts w:ascii="Arial" w:hAnsi="Arial" w:cs="Arial"/>
          <w:color w:val="000000"/>
        </w:rPr>
      </w:pPr>
      <w:r>
        <w:rPr>
          <w:rFonts w:ascii="Arial" w:hAnsi="Arial" w:cs="Arial"/>
          <w:color w:val="000000"/>
        </w:rPr>
        <w:t>İddianın ve ş</w:t>
      </w:r>
      <w:r w:rsidR="005D4F53" w:rsidRPr="005D4F53">
        <w:rPr>
          <w:rFonts w:ascii="Arial" w:hAnsi="Arial" w:cs="Arial"/>
          <w:color w:val="000000"/>
        </w:rPr>
        <w:t>ikâyetin net bir şekilde anlaşılması için formda belirtildiği gibi sadece ilgili soruları sorun</w:t>
      </w:r>
      <w:r w:rsidR="00042432">
        <w:rPr>
          <w:rFonts w:ascii="Arial" w:hAnsi="Arial" w:cs="Arial"/>
          <w:color w:val="000000"/>
        </w:rPr>
        <w:t>. Toplanan bilgileri</w:t>
      </w:r>
      <w:r w:rsidR="00E33D27">
        <w:rPr>
          <w:rFonts w:ascii="Arial" w:hAnsi="Arial" w:cs="Arial"/>
          <w:color w:val="000000"/>
        </w:rPr>
        <w:t>n</w:t>
      </w:r>
      <w:r w:rsidR="00042432">
        <w:rPr>
          <w:rFonts w:ascii="Arial" w:hAnsi="Arial" w:cs="Arial"/>
          <w:color w:val="000000"/>
        </w:rPr>
        <w:t xml:space="preserve"> ilgili kuruluş</w:t>
      </w:r>
      <w:r w:rsidR="009E7116">
        <w:rPr>
          <w:rFonts w:ascii="Arial" w:hAnsi="Arial" w:cs="Arial"/>
          <w:color w:val="000000"/>
        </w:rPr>
        <w:t>t</w:t>
      </w:r>
      <w:r w:rsidR="00042432">
        <w:rPr>
          <w:rFonts w:ascii="Arial" w:hAnsi="Arial" w:cs="Arial"/>
          <w:color w:val="000000"/>
        </w:rPr>
        <w:t xml:space="preserve">a </w:t>
      </w:r>
      <w:r w:rsidR="009E7116">
        <w:rPr>
          <w:rFonts w:ascii="Arial" w:hAnsi="Arial" w:cs="Arial"/>
          <w:color w:val="000000"/>
        </w:rPr>
        <w:t xml:space="preserve">takip sağlanması adına </w:t>
      </w:r>
      <w:r w:rsidR="00E559CB">
        <w:rPr>
          <w:rFonts w:ascii="Arial" w:hAnsi="Arial" w:cs="Arial"/>
          <w:color w:val="000000"/>
        </w:rPr>
        <w:t>iletileceğini</w:t>
      </w:r>
      <w:r w:rsidR="00042432">
        <w:rPr>
          <w:rFonts w:ascii="Arial" w:hAnsi="Arial" w:cs="Arial"/>
          <w:color w:val="000000"/>
        </w:rPr>
        <w:t xml:space="preserve"> </w:t>
      </w:r>
      <w:r w:rsidR="00E559CB">
        <w:rPr>
          <w:rFonts w:ascii="Arial" w:hAnsi="Arial" w:cs="Arial"/>
          <w:color w:val="000000"/>
        </w:rPr>
        <w:t xml:space="preserve">bildirin. </w:t>
      </w:r>
    </w:p>
    <w:p w14:paraId="54786460" w14:textId="162EC467" w:rsidR="00B21943" w:rsidRPr="003F4514" w:rsidRDefault="00E262F9" w:rsidP="003F4514">
      <w:pPr>
        <w:numPr>
          <w:ilvl w:val="0"/>
          <w:numId w:val="1"/>
        </w:numPr>
        <w:pBdr>
          <w:top w:val="nil"/>
          <w:left w:val="nil"/>
          <w:bottom w:val="nil"/>
          <w:right w:val="nil"/>
          <w:between w:val="nil"/>
        </w:pBdr>
        <w:spacing w:before="160"/>
        <w:ind w:left="450"/>
        <w:rPr>
          <w:rFonts w:ascii="Arial" w:hAnsi="Arial" w:cs="Arial"/>
          <w:color w:val="000000"/>
        </w:rPr>
      </w:pPr>
      <w:r>
        <w:rPr>
          <w:rFonts w:ascii="Arial" w:hAnsi="Arial" w:cs="Arial"/>
          <w:color w:val="000000"/>
        </w:rPr>
        <w:t>Şikayette bulunan kişinin</w:t>
      </w:r>
      <w:r w:rsidR="000E3BC2">
        <w:rPr>
          <w:rFonts w:ascii="Arial" w:hAnsi="Arial" w:cs="Arial"/>
          <w:color w:val="000000"/>
        </w:rPr>
        <w:t xml:space="preserve"> </w:t>
      </w:r>
      <w:r w:rsidR="003F4514" w:rsidRPr="003F4514">
        <w:rPr>
          <w:rFonts w:ascii="Arial" w:hAnsi="Arial" w:cs="Arial"/>
          <w:color w:val="000000"/>
        </w:rPr>
        <w:t xml:space="preserve">güvenliğinin risk altında olmadığından emin olun. </w:t>
      </w:r>
    </w:p>
    <w:p w14:paraId="54786461" w14:textId="513DE593" w:rsidR="00B21943" w:rsidRPr="003F4514" w:rsidRDefault="000E3BC2" w:rsidP="003F4514">
      <w:pPr>
        <w:numPr>
          <w:ilvl w:val="0"/>
          <w:numId w:val="1"/>
        </w:numPr>
        <w:pBdr>
          <w:top w:val="nil"/>
          <w:left w:val="nil"/>
          <w:bottom w:val="nil"/>
          <w:right w:val="nil"/>
          <w:between w:val="nil"/>
        </w:pBdr>
        <w:spacing w:before="160"/>
        <w:ind w:left="450"/>
        <w:rPr>
          <w:rFonts w:ascii="Arial" w:hAnsi="Arial" w:cs="Arial"/>
          <w:color w:val="000000"/>
        </w:rPr>
      </w:pPr>
      <w:r>
        <w:rPr>
          <w:rFonts w:ascii="Arial" w:hAnsi="Arial" w:cs="Arial"/>
          <w:color w:val="000000"/>
        </w:rPr>
        <w:t>İddiaya dair b</w:t>
      </w:r>
      <w:r w:rsidR="003F4514" w:rsidRPr="003F4514">
        <w:rPr>
          <w:rFonts w:ascii="Arial" w:hAnsi="Arial" w:cs="Arial"/>
          <w:color w:val="000000"/>
        </w:rPr>
        <w:t>ilgi almak içi</w:t>
      </w:r>
      <w:r w:rsidR="00672789">
        <w:rPr>
          <w:rFonts w:ascii="Arial" w:hAnsi="Arial" w:cs="Arial"/>
          <w:color w:val="000000"/>
        </w:rPr>
        <w:t xml:space="preserve">n zorlamayın, güven verici olun, </w:t>
      </w:r>
      <w:r w:rsidR="003F4514" w:rsidRPr="003F4514">
        <w:rPr>
          <w:rFonts w:ascii="Arial" w:hAnsi="Arial" w:cs="Arial"/>
          <w:color w:val="000000"/>
        </w:rPr>
        <w:t xml:space="preserve">kişinin kendi alanına saygı gösterin ve 'neden' diye sormayın. </w:t>
      </w:r>
      <w:r>
        <w:rPr>
          <w:rFonts w:ascii="Arial" w:hAnsi="Arial" w:cs="Arial"/>
          <w:color w:val="000000"/>
        </w:rPr>
        <w:t>İddia konusu o</w:t>
      </w:r>
      <w:r w:rsidR="003F4514" w:rsidRPr="003F4514">
        <w:rPr>
          <w:rFonts w:ascii="Arial" w:hAnsi="Arial" w:cs="Arial"/>
          <w:color w:val="000000"/>
        </w:rPr>
        <w:t xml:space="preserve">lay hakkında bilgi </w:t>
      </w:r>
      <w:r w:rsidR="00672789">
        <w:rPr>
          <w:rFonts w:ascii="Arial" w:hAnsi="Arial" w:cs="Arial"/>
          <w:color w:val="000000"/>
        </w:rPr>
        <w:t>alırken</w:t>
      </w:r>
      <w:r w:rsidR="003F4514" w:rsidRPr="003F4514">
        <w:rPr>
          <w:rFonts w:ascii="Arial" w:hAnsi="Arial" w:cs="Arial"/>
          <w:color w:val="000000"/>
        </w:rPr>
        <w:t xml:space="preserve"> yargılayıcı olmayın.</w:t>
      </w:r>
    </w:p>
    <w:p w14:paraId="54786462" w14:textId="4C1F2E60" w:rsidR="00B21943" w:rsidRPr="00EF74DB" w:rsidRDefault="00AD5C0B" w:rsidP="00EF74DB">
      <w:pPr>
        <w:numPr>
          <w:ilvl w:val="0"/>
          <w:numId w:val="1"/>
        </w:numPr>
        <w:pBdr>
          <w:top w:val="nil"/>
          <w:left w:val="nil"/>
          <w:bottom w:val="nil"/>
          <w:right w:val="nil"/>
          <w:between w:val="nil"/>
        </w:pBdr>
        <w:spacing w:before="160"/>
        <w:ind w:left="450"/>
        <w:rPr>
          <w:rFonts w:ascii="Arial" w:hAnsi="Arial" w:cs="Arial"/>
          <w:b/>
          <w:bCs/>
        </w:rPr>
      </w:pPr>
      <w:r>
        <w:rPr>
          <w:rFonts w:ascii="Arial" w:hAnsi="Arial" w:cs="Arial"/>
          <w:bCs/>
        </w:rPr>
        <w:t>Şikayette bulunan kişinin</w:t>
      </w:r>
      <w:r w:rsidR="00672789" w:rsidRPr="00672789">
        <w:rPr>
          <w:rFonts w:ascii="Arial" w:hAnsi="Arial" w:cs="Arial"/>
          <w:bCs/>
        </w:rPr>
        <w:t xml:space="preserve"> tıbbi müdahale de dâhil olmak üzere hizmetlere olan ihtiyacını göz önünde bulundurun (önceliklendirin) ve varsa mevcut TCDŞ yönlendirme </w:t>
      </w:r>
      <w:r w:rsidR="00A46BD7">
        <w:rPr>
          <w:rFonts w:ascii="Arial" w:hAnsi="Arial" w:cs="Arial"/>
          <w:bCs/>
        </w:rPr>
        <w:t>mekanizmalarını</w:t>
      </w:r>
      <w:r w:rsidR="00672789" w:rsidRPr="00672789">
        <w:rPr>
          <w:rFonts w:ascii="Arial" w:hAnsi="Arial" w:cs="Arial"/>
          <w:bCs/>
        </w:rPr>
        <w:t xml:space="preserve"> kullanın veya mümkün olan en kısa sürede maruz kalan </w:t>
      </w:r>
      <w:r w:rsidR="009E0D1A">
        <w:rPr>
          <w:rFonts w:ascii="Arial" w:hAnsi="Arial" w:cs="Arial"/>
          <w:bCs/>
        </w:rPr>
        <w:t>odaklı</w:t>
      </w:r>
      <w:r w:rsidR="009E0D1A" w:rsidRPr="00672789">
        <w:rPr>
          <w:rFonts w:ascii="Arial" w:hAnsi="Arial" w:cs="Arial"/>
          <w:bCs/>
        </w:rPr>
        <w:t xml:space="preserve"> </w:t>
      </w:r>
      <w:r w:rsidR="00672789" w:rsidRPr="00672789">
        <w:rPr>
          <w:rFonts w:ascii="Arial" w:hAnsi="Arial" w:cs="Arial"/>
          <w:bCs/>
        </w:rPr>
        <w:t>yaklaşımın uygulanmasını sağlamak için bir TCDŞ uzmanından/odak kişisinden tavsiye alın.</w:t>
      </w:r>
      <w:r w:rsidR="00672789" w:rsidRPr="00672789">
        <w:rPr>
          <w:rFonts w:ascii="Arial" w:hAnsi="Arial" w:cs="Arial"/>
          <w:b/>
          <w:bCs/>
        </w:rPr>
        <w:t xml:space="preserve"> </w:t>
      </w:r>
      <w:r>
        <w:rPr>
          <w:rFonts w:ascii="Arial" w:hAnsi="Arial" w:cs="Arial"/>
          <w:b/>
          <w:bCs/>
        </w:rPr>
        <w:t>Şikayette bulunan kişiye</w:t>
      </w:r>
      <w:r w:rsidR="00672789" w:rsidRPr="00672789">
        <w:rPr>
          <w:rFonts w:ascii="Arial" w:hAnsi="Arial" w:cs="Arial"/>
          <w:b/>
          <w:bCs/>
        </w:rPr>
        <w:t xml:space="preserve"> yardım kapsamına giren hizmet türleri için lütfen </w:t>
      </w:r>
      <w:r w:rsidR="000121A3">
        <w:rPr>
          <w:rFonts w:ascii="Arial" w:hAnsi="Arial" w:cs="Arial"/>
          <w:b/>
          <w:bCs/>
        </w:rPr>
        <w:t>şikayet</w:t>
      </w:r>
      <w:r w:rsidR="00DB5821">
        <w:rPr>
          <w:rFonts w:ascii="Arial" w:hAnsi="Arial" w:cs="Arial"/>
          <w:b/>
          <w:bCs/>
        </w:rPr>
        <w:t xml:space="preserve"> </w:t>
      </w:r>
      <w:r w:rsidR="00672789" w:rsidRPr="00672789">
        <w:rPr>
          <w:rFonts w:ascii="Arial" w:hAnsi="Arial" w:cs="Arial"/>
          <w:b/>
          <w:bCs/>
        </w:rPr>
        <w:t>yönlendirme formuna bakın</w:t>
      </w:r>
      <w:r>
        <w:rPr>
          <w:rFonts w:ascii="Arial" w:hAnsi="Arial" w:cs="Arial"/>
          <w:b/>
          <w:bCs/>
        </w:rPr>
        <w:t>. Şikayette bulunan kişiden</w:t>
      </w:r>
      <w:r w:rsidR="00672789" w:rsidRPr="00672789">
        <w:rPr>
          <w:rFonts w:ascii="Arial" w:hAnsi="Arial" w:cs="Arial"/>
          <w:b/>
          <w:bCs/>
        </w:rPr>
        <w:t xml:space="preserve">yönlendirmeler için </w:t>
      </w:r>
      <w:r w:rsidR="00787EAA">
        <w:rPr>
          <w:rFonts w:ascii="Arial" w:hAnsi="Arial" w:cs="Arial"/>
          <w:b/>
          <w:bCs/>
        </w:rPr>
        <w:t xml:space="preserve">açık rıza </w:t>
      </w:r>
      <w:r w:rsidR="00BC41EE">
        <w:rPr>
          <w:rFonts w:ascii="Arial" w:hAnsi="Arial" w:cs="Arial"/>
          <w:b/>
          <w:bCs/>
        </w:rPr>
        <w:t xml:space="preserve">almanız gerektiğini unutmayın. </w:t>
      </w:r>
    </w:p>
    <w:p w14:paraId="54786463" w14:textId="44759D28" w:rsidR="00B21943" w:rsidRPr="00E35158" w:rsidRDefault="002547C8" w:rsidP="00E35158">
      <w:pPr>
        <w:numPr>
          <w:ilvl w:val="0"/>
          <w:numId w:val="1"/>
        </w:numPr>
        <w:pBdr>
          <w:top w:val="nil"/>
          <w:left w:val="nil"/>
          <w:bottom w:val="nil"/>
          <w:right w:val="nil"/>
          <w:between w:val="nil"/>
        </w:pBdr>
        <w:spacing w:before="160"/>
        <w:ind w:left="450"/>
        <w:rPr>
          <w:rFonts w:ascii="Arial" w:hAnsi="Arial" w:cs="Arial"/>
          <w:color w:val="000000"/>
        </w:rPr>
      </w:pPr>
      <w:r>
        <w:rPr>
          <w:rFonts w:ascii="Arial" w:hAnsi="Arial" w:cs="Arial"/>
          <w:color w:val="000000"/>
        </w:rPr>
        <w:t>Şikayete</w:t>
      </w:r>
      <w:r w:rsidR="00076FD6">
        <w:rPr>
          <w:rFonts w:ascii="Arial" w:hAnsi="Arial" w:cs="Arial"/>
          <w:color w:val="000000"/>
        </w:rPr>
        <w:t xml:space="preserve"> dair aktarılan b</w:t>
      </w:r>
      <w:r w:rsidR="00E35158" w:rsidRPr="00E35158">
        <w:rPr>
          <w:rFonts w:ascii="Arial" w:hAnsi="Arial" w:cs="Arial"/>
          <w:color w:val="000000"/>
        </w:rPr>
        <w:t>ilgilerin, şüphelerin veya endişelerin kaydedilmesi, daha sonra</w:t>
      </w:r>
      <w:r w:rsidR="00076FD6">
        <w:rPr>
          <w:rFonts w:ascii="Arial" w:hAnsi="Arial" w:cs="Arial"/>
          <w:color w:val="000000"/>
        </w:rPr>
        <w:t xml:space="preserve"> açılması muhtemel </w:t>
      </w:r>
      <w:r w:rsidR="00E35158" w:rsidRPr="00E35158">
        <w:rPr>
          <w:rFonts w:ascii="Arial" w:hAnsi="Arial" w:cs="Arial"/>
          <w:color w:val="000000"/>
        </w:rPr>
        <w:t xml:space="preserve">cezai veya hukuki işlemlerde kullanılabileceğinden mümkün olduğunca açık olmalıdır. Örneğin, </w:t>
      </w:r>
      <w:r w:rsidR="00F2418F">
        <w:rPr>
          <w:rFonts w:ascii="Arial" w:hAnsi="Arial" w:cs="Arial"/>
          <w:color w:val="000000"/>
        </w:rPr>
        <w:t>şikayet</w:t>
      </w:r>
      <w:r w:rsidR="00076FD6">
        <w:rPr>
          <w:rFonts w:ascii="Arial" w:hAnsi="Arial" w:cs="Arial"/>
          <w:color w:val="000000"/>
        </w:rPr>
        <w:t xml:space="preserve"> konusu </w:t>
      </w:r>
      <w:r w:rsidR="00E35158" w:rsidRPr="00E35158">
        <w:rPr>
          <w:rFonts w:ascii="Arial" w:hAnsi="Arial" w:cs="Arial"/>
          <w:color w:val="000000"/>
        </w:rPr>
        <w:t>olaya karışan herkesin doğru bir şekilde isimleri</w:t>
      </w:r>
      <w:r w:rsidR="00FA40A9">
        <w:rPr>
          <w:rFonts w:ascii="Arial" w:hAnsi="Arial" w:cs="Arial"/>
          <w:color w:val="000000"/>
        </w:rPr>
        <w:t xml:space="preserve"> ile</w:t>
      </w:r>
      <w:r w:rsidR="00E35158" w:rsidRPr="00E35158">
        <w:rPr>
          <w:rFonts w:ascii="Arial" w:hAnsi="Arial" w:cs="Arial"/>
          <w:color w:val="000000"/>
        </w:rPr>
        <w:t xml:space="preserve"> tanık</w:t>
      </w:r>
      <w:r w:rsidR="00076FD6">
        <w:rPr>
          <w:rFonts w:ascii="Arial" w:hAnsi="Arial" w:cs="Arial"/>
          <w:color w:val="000000"/>
        </w:rPr>
        <w:t xml:space="preserve"> olduğu iddia edilen/lerin</w:t>
      </w:r>
      <w:r w:rsidR="00AA52E1">
        <w:rPr>
          <w:rFonts w:ascii="Arial" w:hAnsi="Arial" w:cs="Arial"/>
          <w:color w:val="000000"/>
        </w:rPr>
        <w:t xml:space="preserve"> ve</w:t>
      </w:r>
      <w:r w:rsidR="00E35158" w:rsidRPr="00E35158">
        <w:rPr>
          <w:rFonts w:ascii="Arial" w:hAnsi="Arial" w:cs="Arial"/>
          <w:color w:val="000000"/>
        </w:rPr>
        <w:t xml:space="preserve"> </w:t>
      </w:r>
      <w:r w:rsidR="00CB448F">
        <w:rPr>
          <w:rFonts w:ascii="Arial" w:hAnsi="Arial" w:cs="Arial"/>
          <w:color w:val="000000"/>
        </w:rPr>
        <w:t>şikayette bulunan kişiden</w:t>
      </w:r>
      <w:r w:rsidR="00F20E57">
        <w:rPr>
          <w:rFonts w:ascii="Arial" w:hAnsi="Arial" w:cs="Arial"/>
          <w:color w:val="000000"/>
        </w:rPr>
        <w:t xml:space="preserve"> </w:t>
      </w:r>
      <w:r w:rsidR="00E35158" w:rsidRPr="00E35158">
        <w:rPr>
          <w:rFonts w:ascii="Arial" w:hAnsi="Arial" w:cs="Arial"/>
          <w:color w:val="000000"/>
        </w:rPr>
        <w:t>kimlik numaraları</w:t>
      </w:r>
      <w:r w:rsidR="00530C89">
        <w:rPr>
          <w:rFonts w:ascii="Arial" w:hAnsi="Arial" w:cs="Arial"/>
          <w:color w:val="000000"/>
        </w:rPr>
        <w:t xml:space="preserve"> istenir</w:t>
      </w:r>
      <w:r w:rsidR="00FA40A9">
        <w:rPr>
          <w:rFonts w:ascii="Arial" w:hAnsi="Arial" w:cs="Arial"/>
          <w:color w:val="000000"/>
        </w:rPr>
        <w:t>.</w:t>
      </w:r>
    </w:p>
    <w:p w14:paraId="6D587A92" w14:textId="534BD20D" w:rsidR="004545B4" w:rsidRPr="002F3FA3" w:rsidRDefault="00076FD6" w:rsidP="002F3FA3">
      <w:pPr>
        <w:numPr>
          <w:ilvl w:val="0"/>
          <w:numId w:val="1"/>
        </w:numPr>
        <w:pBdr>
          <w:top w:val="nil"/>
          <w:left w:val="nil"/>
          <w:bottom w:val="nil"/>
          <w:right w:val="nil"/>
          <w:between w:val="nil"/>
        </w:pBdr>
        <w:spacing w:before="160"/>
        <w:ind w:left="450"/>
        <w:rPr>
          <w:rFonts w:ascii="Arial" w:hAnsi="Arial" w:cs="Arial"/>
          <w:color w:val="000000"/>
        </w:rPr>
      </w:pPr>
      <w:r>
        <w:rPr>
          <w:rFonts w:ascii="Arial" w:hAnsi="Arial" w:cs="Arial"/>
          <w:color w:val="000000"/>
        </w:rPr>
        <w:t>İddia sahibi ş</w:t>
      </w:r>
      <w:r w:rsidR="002F3FA3" w:rsidRPr="002F3FA3">
        <w:rPr>
          <w:rFonts w:ascii="Arial" w:hAnsi="Arial" w:cs="Arial"/>
          <w:color w:val="000000"/>
        </w:rPr>
        <w:t xml:space="preserve">ikâyetçi tarafından </w:t>
      </w:r>
      <w:r>
        <w:rPr>
          <w:rFonts w:ascii="Arial" w:hAnsi="Arial" w:cs="Arial"/>
          <w:color w:val="000000"/>
        </w:rPr>
        <w:t xml:space="preserve">aktarılanları </w:t>
      </w:r>
      <w:r w:rsidR="002F3FA3" w:rsidRPr="002F3FA3">
        <w:rPr>
          <w:rFonts w:ascii="Arial" w:hAnsi="Arial" w:cs="Arial"/>
          <w:color w:val="000000"/>
        </w:rPr>
        <w:t xml:space="preserve">kendi kelimeleriyle doğru bir şekilde kaydedin. </w:t>
      </w:r>
      <w:r>
        <w:rPr>
          <w:rFonts w:ascii="Arial" w:hAnsi="Arial" w:cs="Arial"/>
          <w:color w:val="000000"/>
        </w:rPr>
        <w:t>İddiaların yanı sıra g</w:t>
      </w:r>
      <w:r w:rsidR="002F3FA3" w:rsidRPr="002F3FA3">
        <w:rPr>
          <w:rFonts w:ascii="Arial" w:hAnsi="Arial" w:cs="Arial"/>
          <w:color w:val="000000"/>
        </w:rPr>
        <w:t>özle görülebilir herhangi bir istismar belirtisinin veya diğer yaralanmaların tanımlanması yardımcı olabilir.</w:t>
      </w:r>
    </w:p>
    <w:p w14:paraId="730AF35F" w14:textId="2FA2E304" w:rsidR="007B2B98" w:rsidRPr="004D2FC2" w:rsidRDefault="00DF3F90" w:rsidP="004D2FC2">
      <w:pPr>
        <w:numPr>
          <w:ilvl w:val="0"/>
          <w:numId w:val="1"/>
        </w:numPr>
        <w:pBdr>
          <w:top w:val="nil"/>
          <w:left w:val="nil"/>
          <w:bottom w:val="nil"/>
          <w:right w:val="nil"/>
          <w:between w:val="nil"/>
        </w:pBdr>
        <w:spacing w:before="160"/>
        <w:ind w:left="450"/>
        <w:rPr>
          <w:rFonts w:ascii="Arial" w:hAnsi="Arial" w:cs="Arial"/>
          <w:color w:val="000000"/>
        </w:rPr>
      </w:pPr>
      <w:r>
        <w:rPr>
          <w:rFonts w:ascii="Arial" w:hAnsi="Arial" w:cs="Arial"/>
          <w:color w:val="000000"/>
        </w:rPr>
        <w:t>İddia konusu o</w:t>
      </w:r>
      <w:r w:rsidR="004D2FC2" w:rsidRPr="004D2FC2">
        <w:rPr>
          <w:rFonts w:ascii="Arial" w:hAnsi="Arial" w:cs="Arial"/>
          <w:color w:val="000000"/>
        </w:rPr>
        <w:t xml:space="preserve">layı araştırmaya veya </w:t>
      </w:r>
      <w:r>
        <w:rPr>
          <w:rFonts w:ascii="Arial" w:hAnsi="Arial" w:cs="Arial"/>
          <w:color w:val="000000"/>
        </w:rPr>
        <w:t xml:space="preserve">gerçekten gerçekleşip gerçekleşmediğini tespit etmeye çalışmayın. </w:t>
      </w:r>
      <w:r w:rsidR="004D2FC2" w:rsidRPr="004D2FC2">
        <w:rPr>
          <w:rFonts w:ascii="Arial" w:hAnsi="Arial" w:cs="Arial"/>
          <w:color w:val="000000"/>
        </w:rPr>
        <w:t>Bu, kuruluş içindeki belirli bireylerin ve kolluk kuvvetlerinin görevi ve sorumluluğudur (</w:t>
      </w:r>
      <w:r w:rsidR="0042480A">
        <w:rPr>
          <w:rFonts w:ascii="Arial" w:hAnsi="Arial" w:cs="Arial"/>
          <w:color w:val="000000"/>
        </w:rPr>
        <w:t>şikayetçinin</w:t>
      </w:r>
      <w:r w:rsidR="006B3BBC" w:rsidRPr="004D2FC2">
        <w:rPr>
          <w:rFonts w:ascii="Arial" w:hAnsi="Arial" w:cs="Arial"/>
          <w:color w:val="000000"/>
        </w:rPr>
        <w:t xml:space="preserve"> </w:t>
      </w:r>
      <w:r w:rsidR="004D2FC2" w:rsidRPr="004D2FC2">
        <w:rPr>
          <w:rFonts w:ascii="Arial" w:hAnsi="Arial" w:cs="Arial"/>
          <w:color w:val="000000"/>
        </w:rPr>
        <w:t>yetkililere resmi bir şikâyet</w:t>
      </w:r>
      <w:r>
        <w:rPr>
          <w:rFonts w:ascii="Arial" w:hAnsi="Arial" w:cs="Arial"/>
          <w:color w:val="000000"/>
        </w:rPr>
        <w:t xml:space="preserve">ini </w:t>
      </w:r>
      <w:r w:rsidR="00333FFF">
        <w:rPr>
          <w:rFonts w:ascii="Arial" w:hAnsi="Arial" w:cs="Arial"/>
          <w:color w:val="000000"/>
        </w:rPr>
        <w:t xml:space="preserve">ihbar etmeye/bildirilmesine rıza </w:t>
      </w:r>
      <w:r w:rsidR="004D2FC2" w:rsidRPr="004D2FC2">
        <w:rPr>
          <w:rFonts w:ascii="Arial" w:hAnsi="Arial" w:cs="Arial"/>
          <w:color w:val="000000"/>
        </w:rPr>
        <w:t xml:space="preserve">verdiği ve bunu </w:t>
      </w:r>
      <w:r w:rsidR="00333FFF">
        <w:rPr>
          <w:rFonts w:ascii="Arial" w:hAnsi="Arial" w:cs="Arial"/>
          <w:color w:val="000000"/>
        </w:rPr>
        <w:t xml:space="preserve">açıkça </w:t>
      </w:r>
      <w:r w:rsidR="004D2FC2" w:rsidRPr="004D2FC2">
        <w:rPr>
          <w:rFonts w:ascii="Arial" w:hAnsi="Arial" w:cs="Arial"/>
          <w:color w:val="000000"/>
        </w:rPr>
        <w:t>istedikleri durumlarda</w:t>
      </w:r>
      <w:r w:rsidR="00EE360D">
        <w:rPr>
          <w:rFonts w:ascii="Arial" w:hAnsi="Arial" w:cs="Arial"/>
          <w:color w:val="000000"/>
        </w:rPr>
        <w:t xml:space="preserve">, veya </w:t>
      </w:r>
      <w:r w:rsidR="00060B15">
        <w:rPr>
          <w:rFonts w:ascii="Arial" w:hAnsi="Arial" w:cs="Arial"/>
          <w:color w:val="000000"/>
        </w:rPr>
        <w:t xml:space="preserve">aşağıda detaylandırıldığı üzere Türk kanunlarınca </w:t>
      </w:r>
      <w:r w:rsidR="00EE360D">
        <w:rPr>
          <w:rFonts w:ascii="Arial" w:hAnsi="Arial" w:cs="Arial"/>
          <w:color w:val="000000"/>
        </w:rPr>
        <w:t>zorunlu bildirim kapsamına giren durumlarda</w:t>
      </w:r>
      <w:r w:rsidR="004D2FC2" w:rsidRPr="004D2FC2">
        <w:rPr>
          <w:rFonts w:ascii="Arial" w:hAnsi="Arial" w:cs="Arial"/>
          <w:color w:val="000000"/>
        </w:rPr>
        <w:t>).</w:t>
      </w:r>
    </w:p>
    <w:p w14:paraId="1C5DDCB7" w14:textId="33A9373C" w:rsidR="008B3FF5" w:rsidRPr="008B3FF5" w:rsidRDefault="008B3FF5" w:rsidP="008B3FF5">
      <w:pPr>
        <w:numPr>
          <w:ilvl w:val="0"/>
          <w:numId w:val="1"/>
        </w:numPr>
        <w:pBdr>
          <w:top w:val="nil"/>
          <w:left w:val="nil"/>
          <w:bottom w:val="nil"/>
          <w:right w:val="nil"/>
          <w:between w:val="nil"/>
        </w:pBdr>
        <w:spacing w:before="160"/>
        <w:ind w:left="450"/>
        <w:rPr>
          <w:rFonts w:ascii="Arial" w:hAnsi="Arial" w:cs="Arial"/>
          <w:color w:val="000000"/>
        </w:rPr>
      </w:pPr>
      <w:r w:rsidRPr="008B3FF5">
        <w:rPr>
          <w:rFonts w:ascii="Arial" w:hAnsi="Arial" w:cs="Arial"/>
          <w:color w:val="000000"/>
        </w:rPr>
        <w:lastRenderedPageBreak/>
        <w:t xml:space="preserve">Korumaya duyarlı yönlendirmelerin ve (CSİ </w:t>
      </w:r>
      <w:r w:rsidR="000121A3">
        <w:rPr>
          <w:rFonts w:ascii="Arial" w:hAnsi="Arial" w:cs="Arial"/>
          <w:color w:val="000000"/>
        </w:rPr>
        <w:t>şikayetlerinin</w:t>
      </w:r>
      <w:r w:rsidRPr="008B3FF5">
        <w:rPr>
          <w:rFonts w:ascii="Arial" w:hAnsi="Arial" w:cs="Arial"/>
          <w:color w:val="000000"/>
        </w:rPr>
        <w:t xml:space="preserve"> kapsamına girdiği) TCDŞ </w:t>
      </w:r>
      <w:r w:rsidR="000121A3">
        <w:rPr>
          <w:rFonts w:ascii="Arial" w:hAnsi="Arial" w:cs="Arial"/>
          <w:color w:val="000000"/>
        </w:rPr>
        <w:t>şikayetlerine</w:t>
      </w:r>
      <w:r w:rsidRPr="008B3FF5">
        <w:rPr>
          <w:rFonts w:ascii="Arial" w:hAnsi="Arial" w:cs="Arial"/>
          <w:color w:val="000000"/>
        </w:rPr>
        <w:t xml:space="preserve"> özgü yönlendirmelerin kolaylaştırılması hakkında daha fazla bilgi için lütfen </w:t>
      </w:r>
      <w:hyperlink r:id="rId12" w:history="1">
        <w:r w:rsidRPr="008B3FF5">
          <w:rPr>
            <w:rStyle w:val="Hyperlink"/>
            <w:rFonts w:ascii="Arial" w:hAnsi="Arial" w:cs="Arial"/>
            <w:b/>
          </w:rPr>
          <w:t>3RP</w:t>
        </w:r>
        <w:r w:rsidRPr="008B3FF5">
          <w:rPr>
            <w:rStyle w:val="Hyperlink"/>
            <w:rFonts w:ascii="Arial" w:hAnsi="Arial" w:cs="Arial"/>
          </w:rPr>
          <w:t xml:space="preserve"> </w:t>
        </w:r>
        <w:r w:rsidRPr="008B3FF5">
          <w:rPr>
            <w:rStyle w:val="Hyperlink"/>
            <w:rFonts w:ascii="Arial" w:hAnsi="Arial" w:cs="Arial"/>
            <w:b/>
          </w:rPr>
          <w:t>Kurumlar Arası Yönlendirme Formu paketine</w:t>
        </w:r>
      </w:hyperlink>
      <w:r w:rsidRPr="008B3FF5">
        <w:rPr>
          <w:rFonts w:ascii="Arial" w:hAnsi="Arial" w:cs="Arial"/>
          <w:color w:val="000000"/>
        </w:rPr>
        <w:t xml:space="preserve"> ve </w:t>
      </w:r>
      <w:hyperlink r:id="rId13" w:history="1">
        <w:r w:rsidRPr="008B3FF5">
          <w:rPr>
            <w:rStyle w:val="Hyperlink"/>
            <w:rFonts w:ascii="Arial" w:hAnsi="Arial" w:cs="Arial"/>
            <w:b/>
          </w:rPr>
          <w:t>3RP Kurumlar Arası TCDŞ Standart Çalışma Prosedürlerine</w:t>
        </w:r>
      </w:hyperlink>
      <w:r w:rsidRPr="008B3FF5">
        <w:rPr>
          <w:rFonts w:ascii="Arial" w:hAnsi="Arial" w:cs="Arial"/>
          <w:color w:val="000000"/>
        </w:rPr>
        <w:t xml:space="preserve"> bakın.</w:t>
      </w:r>
    </w:p>
    <w:p w14:paraId="555F90DB" w14:textId="591DC264" w:rsidR="007B2B98" w:rsidRPr="007B2B98" w:rsidRDefault="00BC1387" w:rsidP="007B2B98">
      <w:pPr>
        <w:pBdr>
          <w:top w:val="nil"/>
          <w:left w:val="nil"/>
          <w:bottom w:val="nil"/>
          <w:right w:val="nil"/>
          <w:between w:val="nil"/>
        </w:pBdr>
        <w:spacing w:before="160"/>
        <w:rPr>
          <w:rFonts w:ascii="Arial" w:hAnsi="Arial" w:cs="Arial"/>
          <w:b/>
          <w:bCs/>
          <w:color w:val="000000"/>
        </w:rPr>
      </w:pPr>
      <w:r>
        <w:rPr>
          <w:rFonts w:ascii="Arial" w:hAnsi="Arial" w:cs="Arial"/>
          <w:b/>
          <w:bCs/>
          <w:color w:val="000000"/>
        </w:rPr>
        <w:t>Gizli Bilgilerin Koru</w:t>
      </w:r>
      <w:r w:rsidRPr="00BC1387">
        <w:rPr>
          <w:rFonts w:ascii="Arial" w:hAnsi="Arial" w:cs="Arial"/>
          <w:b/>
          <w:bCs/>
          <w:color w:val="000000"/>
        </w:rPr>
        <w:t>ması Nasıl Sağlanır?</w:t>
      </w:r>
    </w:p>
    <w:p w14:paraId="72EBD2E7" w14:textId="2960EC34" w:rsidR="004D0A34" w:rsidRDefault="00BF6568" w:rsidP="00BF6568">
      <w:pPr>
        <w:numPr>
          <w:ilvl w:val="0"/>
          <w:numId w:val="1"/>
        </w:numPr>
        <w:pBdr>
          <w:top w:val="nil"/>
          <w:left w:val="nil"/>
          <w:bottom w:val="nil"/>
          <w:right w:val="nil"/>
          <w:between w:val="nil"/>
        </w:pBdr>
        <w:spacing w:before="160"/>
        <w:ind w:left="450"/>
        <w:rPr>
          <w:rFonts w:ascii="Arial" w:hAnsi="Arial" w:cs="Arial"/>
        </w:rPr>
      </w:pPr>
      <w:r w:rsidRPr="00BF6568">
        <w:rPr>
          <w:rFonts w:ascii="Arial" w:hAnsi="Arial" w:cs="Arial"/>
        </w:rPr>
        <w:t xml:space="preserve">Bir CSİ </w:t>
      </w:r>
      <w:r w:rsidR="00415EA1">
        <w:rPr>
          <w:rFonts w:ascii="Arial" w:hAnsi="Arial" w:cs="Arial"/>
        </w:rPr>
        <w:t>şikayetine</w:t>
      </w:r>
      <w:r w:rsidR="00795271" w:rsidRPr="00BF6568">
        <w:rPr>
          <w:rFonts w:ascii="Arial" w:hAnsi="Arial" w:cs="Arial"/>
        </w:rPr>
        <w:t xml:space="preserve"> </w:t>
      </w:r>
      <w:r w:rsidRPr="00BF6568">
        <w:rPr>
          <w:rFonts w:ascii="Arial" w:hAnsi="Arial" w:cs="Arial"/>
        </w:rPr>
        <w:t>müdahalede kritik öneme sahip olan maruz kalan merkezli yaklaşım, zarar vermeme ve gizlilik ilkeleri</w:t>
      </w:r>
      <w:r w:rsidR="00E149A9">
        <w:rPr>
          <w:rFonts w:ascii="Arial" w:hAnsi="Arial" w:cs="Arial"/>
        </w:rPr>
        <w:t>,</w:t>
      </w:r>
      <w:r w:rsidRPr="00BF6568">
        <w:rPr>
          <w:rFonts w:ascii="Arial" w:hAnsi="Arial" w:cs="Arial"/>
        </w:rPr>
        <w:t xml:space="preserve"> güvenliği, güveni ve güçlendirmeyi teşvik eder ve destekler. Gizlilik,</w:t>
      </w:r>
      <w:r w:rsidR="00F3183C">
        <w:rPr>
          <w:rFonts w:ascii="Arial" w:hAnsi="Arial" w:cs="Arial"/>
        </w:rPr>
        <w:t xml:space="preserve"> ilgili bilgilere erişimi olan </w:t>
      </w:r>
      <w:r w:rsidRPr="00BF6568">
        <w:rPr>
          <w:rFonts w:ascii="Arial" w:hAnsi="Arial" w:cs="Arial"/>
        </w:rPr>
        <w:t xml:space="preserve">herhangi bir kişinin, </w:t>
      </w:r>
      <w:r w:rsidR="00FC2DFD">
        <w:rPr>
          <w:rFonts w:ascii="Arial" w:hAnsi="Arial" w:cs="Arial"/>
        </w:rPr>
        <w:t xml:space="preserve">şikayette bulunan </w:t>
      </w:r>
      <w:r w:rsidR="00F3183C">
        <w:rPr>
          <w:rFonts w:ascii="Arial" w:hAnsi="Arial" w:cs="Arial"/>
        </w:rPr>
        <w:t xml:space="preserve">kişinin </w:t>
      </w:r>
      <w:r w:rsidRPr="00BF6568">
        <w:rPr>
          <w:rFonts w:ascii="Arial" w:hAnsi="Arial" w:cs="Arial"/>
        </w:rPr>
        <w:t xml:space="preserve">açık </w:t>
      </w:r>
      <w:r w:rsidR="00E149A9">
        <w:rPr>
          <w:rFonts w:ascii="Arial" w:hAnsi="Arial" w:cs="Arial"/>
        </w:rPr>
        <w:t>rızası</w:t>
      </w:r>
      <w:r w:rsidRPr="00BF6568">
        <w:rPr>
          <w:rFonts w:ascii="Arial" w:hAnsi="Arial" w:cs="Arial"/>
        </w:rPr>
        <w:t xml:space="preserve"> ve </w:t>
      </w:r>
      <w:r w:rsidR="0065610E">
        <w:rPr>
          <w:rFonts w:ascii="Arial" w:hAnsi="Arial" w:cs="Arial"/>
        </w:rPr>
        <w:t>aydınlatılmış onam</w:t>
      </w:r>
      <w:r w:rsidRPr="00BF6568">
        <w:rPr>
          <w:rFonts w:ascii="Arial" w:hAnsi="Arial" w:cs="Arial"/>
        </w:rPr>
        <w:t xml:space="preserve">ı olmadan bu bilgileri paylaşmaması gerektiği anlamına gelir. </w:t>
      </w:r>
    </w:p>
    <w:p w14:paraId="02F0E84D" w14:textId="16EBD29E" w:rsidR="00C82CC3" w:rsidRPr="00BF6568" w:rsidRDefault="00BF6568" w:rsidP="00BF6568">
      <w:pPr>
        <w:numPr>
          <w:ilvl w:val="0"/>
          <w:numId w:val="1"/>
        </w:numPr>
        <w:pBdr>
          <w:top w:val="nil"/>
          <w:left w:val="nil"/>
          <w:bottom w:val="nil"/>
          <w:right w:val="nil"/>
          <w:between w:val="nil"/>
        </w:pBdr>
        <w:spacing w:before="160"/>
        <w:ind w:left="450"/>
        <w:rPr>
          <w:rFonts w:ascii="Arial" w:hAnsi="Arial" w:cs="Arial"/>
        </w:rPr>
      </w:pPr>
      <w:r w:rsidRPr="00BF6568">
        <w:rPr>
          <w:rFonts w:ascii="Arial" w:hAnsi="Arial" w:cs="Arial"/>
        </w:rPr>
        <w:t xml:space="preserve">Bir CSİ şikâyetinin işleme alınması sırasında toplanan bilgilerin hassas niteliği göz önünde bulundurulduğunda, personelin, </w:t>
      </w:r>
      <w:r w:rsidR="00FC2DFD">
        <w:rPr>
          <w:rFonts w:ascii="Arial" w:hAnsi="Arial" w:cs="Arial"/>
        </w:rPr>
        <w:t>şikayette bulunan kişi</w:t>
      </w:r>
      <w:r w:rsidR="00FC7EA1">
        <w:rPr>
          <w:rFonts w:ascii="Arial" w:hAnsi="Arial" w:cs="Arial"/>
        </w:rPr>
        <w:t>yi</w:t>
      </w:r>
      <w:r w:rsidRPr="00BF6568">
        <w:rPr>
          <w:rFonts w:ascii="Arial" w:hAnsi="Arial" w:cs="Arial"/>
        </w:rPr>
        <w:t xml:space="preserve"> daha fazla zarar görme riskiyle karşı karşıya bırakmamak için toplanan bilgilerin gizli ve korumaya duyarlı bir şekilde ele alınmasını sağlama sorumluluğu vardır. Bunun yapılmaması, </w:t>
      </w:r>
      <w:r w:rsidR="00FC7EA1">
        <w:rPr>
          <w:rFonts w:ascii="Arial" w:hAnsi="Arial" w:cs="Arial"/>
        </w:rPr>
        <w:t>şikayette bulunan kişinin</w:t>
      </w:r>
      <w:r w:rsidR="00F3183C">
        <w:rPr>
          <w:rFonts w:ascii="Arial" w:hAnsi="Arial" w:cs="Arial"/>
        </w:rPr>
        <w:t xml:space="preserve"> </w:t>
      </w:r>
      <w:r w:rsidR="004D1055">
        <w:rPr>
          <w:rFonts w:ascii="Arial" w:hAnsi="Arial" w:cs="Arial"/>
        </w:rPr>
        <w:t xml:space="preserve"> kendisi</w:t>
      </w:r>
      <w:r w:rsidRPr="00BF6568">
        <w:rPr>
          <w:rFonts w:ascii="Arial" w:hAnsi="Arial" w:cs="Arial"/>
        </w:rPr>
        <w:t xml:space="preserve"> </w:t>
      </w:r>
      <w:r w:rsidR="00F3183C">
        <w:rPr>
          <w:rFonts w:ascii="Arial" w:hAnsi="Arial" w:cs="Arial"/>
        </w:rPr>
        <w:t xml:space="preserve">veya onu </w:t>
      </w:r>
      <w:r w:rsidRPr="00BF6568">
        <w:rPr>
          <w:rFonts w:ascii="Arial" w:hAnsi="Arial" w:cs="Arial"/>
        </w:rPr>
        <w:t>desteklemeye çalışanlar ve CSİ riski altındaki diğer kişiler için ciddi ve potansiyel olarak hayat</w:t>
      </w:r>
      <w:r w:rsidR="004D1055">
        <w:rPr>
          <w:rFonts w:ascii="Arial" w:hAnsi="Arial" w:cs="Arial"/>
        </w:rPr>
        <w:t>i</w:t>
      </w:r>
      <w:r w:rsidRPr="00BF6568">
        <w:rPr>
          <w:rFonts w:ascii="Arial" w:hAnsi="Arial" w:cs="Arial"/>
        </w:rPr>
        <w:t xml:space="preserve"> tehdit </w:t>
      </w:r>
      <w:r w:rsidR="004D1055">
        <w:rPr>
          <w:rFonts w:ascii="Arial" w:hAnsi="Arial" w:cs="Arial"/>
        </w:rPr>
        <w:t>oluşturan</w:t>
      </w:r>
      <w:r w:rsidRPr="00BF6568">
        <w:rPr>
          <w:rFonts w:ascii="Arial" w:hAnsi="Arial" w:cs="Arial"/>
        </w:rPr>
        <w:t xml:space="preserve"> sonuçlar doğurabilir ve </w:t>
      </w:r>
      <w:r w:rsidR="004D1055">
        <w:rPr>
          <w:rFonts w:ascii="Arial" w:hAnsi="Arial" w:cs="Arial"/>
        </w:rPr>
        <w:t>benzer durumlara maruz kalan</w:t>
      </w:r>
      <w:r w:rsidRPr="00BF6568">
        <w:rPr>
          <w:rFonts w:ascii="Arial" w:hAnsi="Arial" w:cs="Arial"/>
        </w:rPr>
        <w:t xml:space="preserve"> kişileri ihtiyaç duydukları desteği aramaktan caydırabilir. </w:t>
      </w:r>
    </w:p>
    <w:p w14:paraId="1B6749EE" w14:textId="26A99D39" w:rsidR="007E1102" w:rsidRPr="00BF6568" w:rsidRDefault="00BF6568" w:rsidP="00BF6568">
      <w:pPr>
        <w:numPr>
          <w:ilvl w:val="0"/>
          <w:numId w:val="1"/>
        </w:numPr>
        <w:pBdr>
          <w:top w:val="nil"/>
          <w:left w:val="nil"/>
          <w:bottom w:val="nil"/>
          <w:right w:val="nil"/>
          <w:between w:val="nil"/>
        </w:pBdr>
        <w:spacing w:before="160"/>
        <w:ind w:left="450"/>
        <w:rPr>
          <w:rFonts w:ascii="Arial" w:hAnsi="Arial" w:cs="Arial"/>
        </w:rPr>
      </w:pPr>
      <w:r w:rsidRPr="00BF6568">
        <w:rPr>
          <w:rFonts w:ascii="Arial" w:hAnsi="Arial" w:cs="Arial"/>
        </w:rPr>
        <w:t xml:space="preserve">Kılavuz notun bu bölümü, </w:t>
      </w:r>
      <w:r w:rsidR="00F3183C">
        <w:rPr>
          <w:rFonts w:ascii="Arial" w:hAnsi="Arial" w:cs="Arial"/>
        </w:rPr>
        <w:t xml:space="preserve">CSİ </w:t>
      </w:r>
      <w:r w:rsidR="0042480A">
        <w:rPr>
          <w:rFonts w:ascii="Arial" w:hAnsi="Arial" w:cs="Arial"/>
        </w:rPr>
        <w:t>şikayeti</w:t>
      </w:r>
      <w:r w:rsidR="00F3183C">
        <w:rPr>
          <w:rFonts w:ascii="Arial" w:hAnsi="Arial" w:cs="Arial"/>
        </w:rPr>
        <w:t xml:space="preserve"> </w:t>
      </w:r>
      <w:r w:rsidRPr="00BF6568">
        <w:rPr>
          <w:rFonts w:ascii="Arial" w:hAnsi="Arial" w:cs="Arial"/>
        </w:rPr>
        <w:t>hakkında hassas bilgiler içeren formların ve araçların şifrelenmesi/parola ile korunması yoluyla gizli bilgilerin korunmasının nasıl sağlanacağına ilişkin uygulamaya yönelik standartları teşvik etmeyi amaçlamaktadır.</w:t>
      </w:r>
    </w:p>
    <w:p w14:paraId="467231CA" w14:textId="2033D7D5" w:rsidR="0007618A" w:rsidRPr="00DB5E7B" w:rsidRDefault="00DB5E7B" w:rsidP="00DB5E7B">
      <w:pPr>
        <w:numPr>
          <w:ilvl w:val="0"/>
          <w:numId w:val="1"/>
        </w:numPr>
        <w:pBdr>
          <w:top w:val="nil"/>
          <w:left w:val="nil"/>
          <w:bottom w:val="nil"/>
          <w:right w:val="nil"/>
          <w:between w:val="nil"/>
        </w:pBdr>
        <w:spacing w:before="160"/>
        <w:ind w:left="450"/>
        <w:rPr>
          <w:rFonts w:ascii="Arial" w:hAnsi="Arial" w:cs="Arial"/>
        </w:rPr>
      </w:pPr>
      <w:r w:rsidRPr="00DB5E7B">
        <w:rPr>
          <w:rFonts w:ascii="Arial" w:hAnsi="Arial" w:cs="Arial"/>
        </w:rPr>
        <w:t xml:space="preserve">Önce </w:t>
      </w:r>
      <w:r w:rsidR="000121A3">
        <w:rPr>
          <w:rFonts w:ascii="Arial" w:hAnsi="Arial" w:cs="Arial"/>
        </w:rPr>
        <w:t>şikayet</w:t>
      </w:r>
      <w:r w:rsidR="004D0DD3">
        <w:rPr>
          <w:rFonts w:ascii="Arial" w:hAnsi="Arial" w:cs="Arial"/>
        </w:rPr>
        <w:t xml:space="preserve"> </w:t>
      </w:r>
      <w:r w:rsidR="0065610E">
        <w:rPr>
          <w:rFonts w:ascii="Arial" w:hAnsi="Arial" w:cs="Arial"/>
        </w:rPr>
        <w:t xml:space="preserve">yönlendirme formu ve </w:t>
      </w:r>
      <w:r w:rsidR="001A28B1">
        <w:rPr>
          <w:rFonts w:ascii="Arial" w:hAnsi="Arial" w:cs="Arial"/>
        </w:rPr>
        <w:t>açık rıza</w:t>
      </w:r>
      <w:r w:rsidRPr="00DB5E7B">
        <w:rPr>
          <w:rFonts w:ascii="Arial" w:hAnsi="Arial" w:cs="Arial"/>
        </w:rPr>
        <w:t xml:space="preserve"> formunu (ve başarılı bir rapor/yönlendirmeyi sağlamak için gerekli olabilecek diğer destekleyici belgeleri) içeren klasörü sıkıştırdığınızdan emin olun, ardından ilgili kuruluşla paylaşırken klasörü şifreleyin/parola ile koruyun. Parola ile şifreleme sürecinde dikkat edilmesi gereken hususlara i</w:t>
      </w:r>
      <w:r w:rsidR="00CE370E">
        <w:rPr>
          <w:rFonts w:ascii="Arial" w:hAnsi="Arial" w:cs="Arial"/>
        </w:rPr>
        <w:t>lişkin ek bilgilerin yanı sıra W</w:t>
      </w:r>
      <w:r w:rsidRPr="00DB5E7B">
        <w:rPr>
          <w:rFonts w:ascii="Arial" w:hAnsi="Arial" w:cs="Arial"/>
        </w:rPr>
        <w:t xml:space="preserve">ord belgelerinin nasıl şifreleneceğine ilişkin </w:t>
      </w:r>
      <w:r w:rsidR="00CE3F6D" w:rsidRPr="008C369A">
        <w:fldChar w:fldCharType="begin"/>
      </w:r>
      <w:r w:rsidR="00CE3F6D" w:rsidRPr="008C369A">
        <w:rPr>
          <w:b/>
          <w:bCs/>
        </w:rPr>
        <w:instrText>HYPERLINK "https://data2.unhcr.org/en/documents/details/102957"</w:instrText>
      </w:r>
      <w:r w:rsidR="00CE3F6D" w:rsidRPr="008C369A">
        <w:fldChar w:fldCharType="separate"/>
      </w:r>
      <w:r w:rsidRPr="008C369A">
        <w:rPr>
          <w:rStyle w:val="Hyperlink"/>
          <w:rFonts w:ascii="Arial" w:hAnsi="Arial" w:cs="Arial"/>
          <w:b/>
          <w:bCs/>
        </w:rPr>
        <w:t>3RP Kurumlar Arası Yönlendirme Formu paketine</w:t>
      </w:r>
      <w:r w:rsidR="00CE3F6D" w:rsidRPr="008C369A">
        <w:rPr>
          <w:rStyle w:val="Hyperlink"/>
          <w:rFonts w:ascii="Arial" w:hAnsi="Arial" w:cs="Arial"/>
          <w:b/>
          <w:bCs/>
        </w:rPr>
        <w:fldChar w:fldCharType="end"/>
      </w:r>
      <w:r w:rsidRPr="00DB5E7B">
        <w:rPr>
          <w:rFonts w:ascii="Arial" w:hAnsi="Arial" w:cs="Arial"/>
        </w:rPr>
        <w:t xml:space="preserve"> ve </w:t>
      </w:r>
      <w:r w:rsidR="00AE23FB">
        <w:rPr>
          <w:rFonts w:ascii="Arial" w:hAnsi="Arial" w:cs="Arial"/>
        </w:rPr>
        <w:t xml:space="preserve">bu örnek </w:t>
      </w:r>
      <w:r w:rsidR="00CE3F6D" w:rsidRPr="008C369A">
        <w:fldChar w:fldCharType="begin"/>
      </w:r>
      <w:r w:rsidR="007D1617" w:rsidRPr="008C369A">
        <w:rPr>
          <w:b/>
          <w:bCs/>
        </w:rPr>
        <w:instrText>HYPERLINK "https://nordvpn-com.translate.goog/blog/how-to-password-protect-a-zip-file/?_x_tr_sl=en&amp;_x_tr_tl=tr&amp;_x_tr_hl=en&amp;_x_tr_pto=wapp"</w:instrText>
      </w:r>
      <w:r w:rsidR="00CE3F6D" w:rsidRPr="008C369A">
        <w:fldChar w:fldCharType="separate"/>
      </w:r>
      <w:r w:rsidRPr="008C369A">
        <w:rPr>
          <w:rStyle w:val="Hyperlink"/>
          <w:rFonts w:ascii="Arial" w:hAnsi="Arial" w:cs="Arial"/>
          <w:b/>
          <w:bCs/>
        </w:rPr>
        <w:t>internet sitesine</w:t>
      </w:r>
      <w:r w:rsidR="00CE3F6D" w:rsidRPr="008C369A">
        <w:rPr>
          <w:rStyle w:val="Hyperlink"/>
          <w:rFonts w:ascii="Arial" w:hAnsi="Arial" w:cs="Arial"/>
          <w:b/>
          <w:bCs/>
        </w:rPr>
        <w:fldChar w:fldCharType="end"/>
      </w:r>
      <w:r w:rsidRPr="00DB5E7B">
        <w:rPr>
          <w:rFonts w:ascii="Arial" w:hAnsi="Arial" w:cs="Arial"/>
        </w:rPr>
        <w:t xml:space="preserve"> bakın:</w:t>
      </w:r>
    </w:p>
    <w:p w14:paraId="5302971E" w14:textId="249A105F" w:rsidR="00DB5E7B" w:rsidRPr="00B14EF8" w:rsidRDefault="00DB5E7B" w:rsidP="00DB5E7B">
      <w:pPr>
        <w:numPr>
          <w:ilvl w:val="0"/>
          <w:numId w:val="1"/>
        </w:numPr>
        <w:pBdr>
          <w:top w:val="nil"/>
          <w:left w:val="nil"/>
          <w:bottom w:val="nil"/>
          <w:right w:val="nil"/>
          <w:between w:val="nil"/>
        </w:pBdr>
        <w:tabs>
          <w:tab w:val="num" w:pos="720"/>
        </w:tabs>
        <w:spacing w:before="160"/>
        <w:ind w:left="450"/>
        <w:rPr>
          <w:rFonts w:ascii="Arial" w:hAnsi="Arial" w:cs="Arial"/>
          <w:lang w:val="en-US"/>
        </w:rPr>
      </w:pPr>
      <w:r w:rsidRPr="00DB5E7B">
        <w:rPr>
          <w:rFonts w:ascii="Arial" w:hAnsi="Arial" w:cs="Arial"/>
        </w:rPr>
        <w:t>Sıkıştırılmış klasörler (</w:t>
      </w:r>
      <w:r w:rsidR="000121A3">
        <w:rPr>
          <w:rFonts w:ascii="Arial" w:hAnsi="Arial" w:cs="Arial"/>
        </w:rPr>
        <w:t>şikayet</w:t>
      </w:r>
      <w:r w:rsidR="004D0DD3">
        <w:rPr>
          <w:rFonts w:ascii="Arial" w:hAnsi="Arial" w:cs="Arial"/>
        </w:rPr>
        <w:t xml:space="preserve"> </w:t>
      </w:r>
      <w:r w:rsidRPr="00DB5E7B">
        <w:rPr>
          <w:rFonts w:ascii="Arial" w:hAnsi="Arial" w:cs="Arial"/>
        </w:rPr>
        <w:t xml:space="preserve">yönlendirme formu ve imzalı </w:t>
      </w:r>
      <w:r w:rsidR="00AE23FB">
        <w:rPr>
          <w:rFonts w:ascii="Arial" w:hAnsi="Arial" w:cs="Arial"/>
        </w:rPr>
        <w:t xml:space="preserve">açık rıza </w:t>
      </w:r>
      <w:r w:rsidRPr="00DB5E7B">
        <w:rPr>
          <w:rFonts w:ascii="Arial" w:hAnsi="Arial" w:cs="Arial"/>
        </w:rPr>
        <w:t>formunu içeren), tanımlayıcı ve hassas bilgiler içereceğinden şifrelenmelidir/parola korumalı olmalıdır.</w:t>
      </w:r>
      <w:r w:rsidR="006D62B5">
        <w:rPr>
          <w:rFonts w:ascii="Arial" w:hAnsi="Arial" w:cs="Arial"/>
        </w:rPr>
        <w:t xml:space="preserve"> </w:t>
      </w:r>
      <w:r w:rsidR="005B3766">
        <w:rPr>
          <w:rFonts w:ascii="Arial" w:hAnsi="Arial" w:cs="Arial"/>
        </w:rPr>
        <w:t xml:space="preserve">Yukarıda bahsedildiği üzere, ilgili kişiden </w:t>
      </w:r>
      <w:r w:rsidR="0042480A">
        <w:rPr>
          <w:rFonts w:ascii="Arial" w:hAnsi="Arial" w:cs="Arial"/>
        </w:rPr>
        <w:t>şikayetinin</w:t>
      </w:r>
      <w:r w:rsidR="005B3766">
        <w:rPr>
          <w:rFonts w:ascii="Arial" w:hAnsi="Arial" w:cs="Arial"/>
        </w:rPr>
        <w:t xml:space="preserve"> yönlendirilmesine dair alınacak açık rızanın ne kadar süreyle geçerli olduğuna yönelik belirlediğiniz tarih aralığını</w:t>
      </w:r>
      <w:r w:rsidR="00B14EF8">
        <w:rPr>
          <w:rFonts w:ascii="Arial" w:hAnsi="Arial" w:cs="Arial"/>
        </w:rPr>
        <w:t>n</w:t>
      </w:r>
      <w:r w:rsidR="005B3766">
        <w:rPr>
          <w:rFonts w:ascii="Arial" w:hAnsi="Arial" w:cs="Arial"/>
        </w:rPr>
        <w:t xml:space="preserve">, </w:t>
      </w:r>
      <w:r w:rsidR="00304164">
        <w:rPr>
          <w:rFonts w:ascii="Arial" w:hAnsi="Arial" w:cs="Arial"/>
        </w:rPr>
        <w:t>sıkıştırılmış klasörlere tanımlayacağınız parolanın geç</w:t>
      </w:r>
      <w:r w:rsidR="004A4537">
        <w:rPr>
          <w:rFonts w:ascii="Arial" w:hAnsi="Arial" w:cs="Arial"/>
        </w:rPr>
        <w:t xml:space="preserve">erlilik </w:t>
      </w:r>
      <w:r w:rsidR="00B14EF8">
        <w:rPr>
          <w:rFonts w:ascii="Arial" w:hAnsi="Arial" w:cs="Arial"/>
        </w:rPr>
        <w:t>süresi</w:t>
      </w:r>
      <w:r w:rsidR="00020F82">
        <w:rPr>
          <w:rFonts w:ascii="Arial" w:hAnsi="Arial" w:cs="Arial"/>
        </w:rPr>
        <w:t xml:space="preserve"> ile </w:t>
      </w:r>
      <w:r w:rsidR="00B14EF8">
        <w:rPr>
          <w:rFonts w:ascii="Arial" w:hAnsi="Arial" w:cs="Arial"/>
        </w:rPr>
        <w:t>aynı olması gerektiğini unutmayın.</w:t>
      </w:r>
    </w:p>
    <w:p w14:paraId="1287CBDC" w14:textId="1DC5B149" w:rsidR="00BD75C3" w:rsidRPr="00BD75C3" w:rsidRDefault="00DB5E7B" w:rsidP="00BD75C3">
      <w:pPr>
        <w:numPr>
          <w:ilvl w:val="0"/>
          <w:numId w:val="1"/>
        </w:numPr>
        <w:pBdr>
          <w:top w:val="nil"/>
          <w:left w:val="nil"/>
          <w:bottom w:val="nil"/>
          <w:right w:val="nil"/>
          <w:between w:val="nil"/>
        </w:pBdr>
        <w:tabs>
          <w:tab w:val="num" w:pos="720"/>
        </w:tabs>
        <w:spacing w:before="160"/>
        <w:ind w:left="450"/>
        <w:rPr>
          <w:rFonts w:ascii="Arial" w:hAnsi="Arial" w:cs="Arial"/>
          <w:lang w:val="en-US"/>
        </w:rPr>
      </w:pPr>
      <w:r w:rsidRPr="00DB5E7B">
        <w:rPr>
          <w:rFonts w:ascii="Arial" w:hAnsi="Arial" w:cs="Arial"/>
        </w:rPr>
        <w:t>Sıkıştırılmış klasör iki ayrı e-posta ile gönderilmelidir</w:t>
      </w:r>
      <w:r>
        <w:rPr>
          <w:rFonts w:ascii="Arial" w:hAnsi="Arial" w:cs="Arial"/>
        </w:rPr>
        <w:t>:</w:t>
      </w:r>
    </w:p>
    <w:p w14:paraId="7EA468D2" w14:textId="33AF434C" w:rsidR="00BD75C3" w:rsidRPr="00A23460" w:rsidRDefault="00A23460" w:rsidP="001C4118">
      <w:pPr>
        <w:pStyle w:val="ListParagraph"/>
        <w:numPr>
          <w:ilvl w:val="0"/>
          <w:numId w:val="5"/>
        </w:numPr>
        <w:spacing w:before="80" w:after="80"/>
        <w:ind w:left="1166"/>
        <w:contextualSpacing w:val="0"/>
        <w:rPr>
          <w:rFonts w:ascii="Arial" w:hAnsi="Arial" w:cs="Arial"/>
        </w:rPr>
      </w:pPr>
      <w:r w:rsidRPr="00A23460">
        <w:rPr>
          <w:rFonts w:ascii="Arial" w:hAnsi="Arial" w:cs="Arial"/>
        </w:rPr>
        <w:t xml:space="preserve">İlk e-postada, yönlendirmenin amacını özetleyen durumun kısa bir açıklaması (e-posta içeriğinde </w:t>
      </w:r>
      <w:r w:rsidR="00775033">
        <w:rPr>
          <w:rFonts w:ascii="Arial" w:hAnsi="Arial" w:cs="Arial"/>
        </w:rPr>
        <w:t>şikayette bulunan kişinin</w:t>
      </w:r>
      <w:r w:rsidR="000256CA">
        <w:rPr>
          <w:rFonts w:ascii="Arial" w:hAnsi="Arial" w:cs="Arial"/>
        </w:rPr>
        <w:t xml:space="preserve"> </w:t>
      </w:r>
      <w:r w:rsidRPr="00A23460">
        <w:rPr>
          <w:rFonts w:ascii="Arial" w:hAnsi="Arial" w:cs="Arial"/>
        </w:rPr>
        <w:t>kimliği</w:t>
      </w:r>
      <w:r w:rsidR="003C4D65">
        <w:rPr>
          <w:rFonts w:ascii="Arial" w:hAnsi="Arial" w:cs="Arial"/>
        </w:rPr>
        <w:t>ni</w:t>
      </w:r>
      <w:r w:rsidRPr="00A23460">
        <w:rPr>
          <w:rFonts w:ascii="Arial" w:hAnsi="Arial" w:cs="Arial"/>
        </w:rPr>
        <w:t xml:space="preserve"> belirten herhangi bir bilgi paylaşılmadan) bulunmalıdır ve şifrelenmiş, sıkıştırılmış klasör eklenmelidir. Bu e-postada kopyalanan kişiler mümkün olduğunca sınırlı olmalı, sadece belirlenmiş ana ve yedek CSİK odak kişileri ve gerekirse odak kişilerin süpervi</w:t>
      </w:r>
      <w:r w:rsidR="00771CF1">
        <w:rPr>
          <w:rFonts w:ascii="Arial" w:hAnsi="Arial" w:cs="Arial"/>
        </w:rPr>
        <w:t>z</w:t>
      </w:r>
      <w:r w:rsidRPr="00A23460">
        <w:rPr>
          <w:rFonts w:ascii="Arial" w:hAnsi="Arial" w:cs="Arial"/>
        </w:rPr>
        <w:t>örü/yöneticisi dâhil edilmelidir.</w:t>
      </w:r>
    </w:p>
    <w:p w14:paraId="1F6C573A" w14:textId="4B6957A5" w:rsidR="00B7464F" w:rsidRPr="00E37386" w:rsidRDefault="00C23BA4" w:rsidP="001C4118">
      <w:pPr>
        <w:pStyle w:val="ListParagraph"/>
        <w:numPr>
          <w:ilvl w:val="0"/>
          <w:numId w:val="5"/>
        </w:numPr>
        <w:spacing w:before="80" w:after="80"/>
        <w:ind w:left="1166"/>
        <w:contextualSpacing w:val="0"/>
        <w:rPr>
          <w:rFonts w:ascii="Arial" w:hAnsi="Arial" w:cs="Arial"/>
        </w:rPr>
      </w:pPr>
      <w:proofErr w:type="spellStart"/>
      <w:r w:rsidRPr="00E37386">
        <w:rPr>
          <w:rFonts w:ascii="Arial" w:hAnsi="Arial" w:cs="Arial"/>
          <w:lang w:val="en-GB"/>
        </w:rPr>
        <w:t>Sıkıştırılmış</w:t>
      </w:r>
      <w:proofErr w:type="spellEnd"/>
      <w:r w:rsidRPr="00E37386">
        <w:rPr>
          <w:rFonts w:ascii="Arial" w:hAnsi="Arial" w:cs="Arial"/>
          <w:lang w:val="en-GB"/>
        </w:rPr>
        <w:t xml:space="preserve"> </w:t>
      </w:r>
      <w:proofErr w:type="spellStart"/>
      <w:r w:rsidRPr="00E37386">
        <w:rPr>
          <w:rFonts w:ascii="Arial" w:hAnsi="Arial" w:cs="Arial"/>
          <w:lang w:val="en-GB"/>
        </w:rPr>
        <w:t>dosyaya</w:t>
      </w:r>
      <w:proofErr w:type="spellEnd"/>
      <w:r w:rsidRPr="00E37386">
        <w:rPr>
          <w:rFonts w:ascii="Arial" w:hAnsi="Arial" w:cs="Arial"/>
          <w:lang w:val="en-GB"/>
        </w:rPr>
        <w:t xml:space="preserve"> </w:t>
      </w:r>
      <w:proofErr w:type="spellStart"/>
      <w:r w:rsidRPr="00E37386">
        <w:rPr>
          <w:rFonts w:ascii="Arial" w:hAnsi="Arial" w:cs="Arial"/>
          <w:lang w:val="en-GB"/>
        </w:rPr>
        <w:t>erişimi</w:t>
      </w:r>
      <w:proofErr w:type="spellEnd"/>
      <w:r w:rsidRPr="00E37386">
        <w:rPr>
          <w:rFonts w:ascii="Arial" w:hAnsi="Arial" w:cs="Arial"/>
          <w:lang w:val="en-GB"/>
        </w:rPr>
        <w:t xml:space="preserve"> </w:t>
      </w:r>
      <w:proofErr w:type="spellStart"/>
      <w:r w:rsidRPr="00E37386">
        <w:rPr>
          <w:rFonts w:ascii="Arial" w:hAnsi="Arial" w:cs="Arial"/>
          <w:lang w:val="en-GB"/>
        </w:rPr>
        <w:t>sağlayacak</w:t>
      </w:r>
      <w:proofErr w:type="spellEnd"/>
      <w:r w:rsidRPr="00E37386">
        <w:rPr>
          <w:rFonts w:ascii="Arial" w:hAnsi="Arial" w:cs="Arial"/>
          <w:lang w:val="en-GB"/>
        </w:rPr>
        <w:t xml:space="preserve"> </w:t>
      </w:r>
      <w:proofErr w:type="spellStart"/>
      <w:r w:rsidRPr="00E37386">
        <w:rPr>
          <w:rFonts w:ascii="Arial" w:hAnsi="Arial" w:cs="Arial"/>
          <w:lang w:val="en-GB"/>
        </w:rPr>
        <w:t>şifre</w:t>
      </w:r>
      <w:proofErr w:type="spellEnd"/>
      <w:r w:rsidRPr="00E37386">
        <w:rPr>
          <w:rFonts w:ascii="Arial" w:hAnsi="Arial" w:cs="Arial"/>
          <w:lang w:val="en-GB"/>
        </w:rPr>
        <w:t xml:space="preserve">, </w:t>
      </w:r>
      <w:proofErr w:type="spellStart"/>
      <w:r w:rsidRPr="00E37386">
        <w:rPr>
          <w:rFonts w:ascii="Arial" w:hAnsi="Arial" w:cs="Arial"/>
          <w:lang w:val="en-GB"/>
        </w:rPr>
        <w:t>alıcı</w:t>
      </w:r>
      <w:proofErr w:type="spellEnd"/>
      <w:r w:rsidRPr="00E37386">
        <w:rPr>
          <w:rFonts w:ascii="Arial" w:hAnsi="Arial" w:cs="Arial"/>
          <w:lang w:val="en-GB"/>
        </w:rPr>
        <w:t xml:space="preserve"> </w:t>
      </w:r>
      <w:proofErr w:type="spellStart"/>
      <w:r w:rsidRPr="00E37386">
        <w:rPr>
          <w:rFonts w:ascii="Arial" w:hAnsi="Arial" w:cs="Arial"/>
          <w:lang w:val="en-GB"/>
        </w:rPr>
        <w:t>kurumun</w:t>
      </w:r>
      <w:proofErr w:type="spellEnd"/>
      <w:r w:rsidRPr="00E37386">
        <w:rPr>
          <w:rFonts w:ascii="Arial" w:hAnsi="Arial" w:cs="Arial"/>
          <w:lang w:val="en-GB"/>
        </w:rPr>
        <w:t xml:space="preserve"> </w:t>
      </w:r>
      <w:proofErr w:type="spellStart"/>
      <w:r w:rsidRPr="00E37386">
        <w:rPr>
          <w:rFonts w:ascii="Arial" w:hAnsi="Arial" w:cs="Arial"/>
          <w:lang w:val="en-GB"/>
        </w:rPr>
        <w:t>odak</w:t>
      </w:r>
      <w:proofErr w:type="spellEnd"/>
      <w:r w:rsidRPr="00E37386">
        <w:rPr>
          <w:rFonts w:ascii="Arial" w:hAnsi="Arial" w:cs="Arial"/>
          <w:lang w:val="en-GB"/>
        </w:rPr>
        <w:t xml:space="preserve"> </w:t>
      </w:r>
      <w:proofErr w:type="spellStart"/>
      <w:r w:rsidRPr="00E37386">
        <w:rPr>
          <w:rFonts w:ascii="Arial" w:hAnsi="Arial" w:cs="Arial"/>
          <w:lang w:val="en-GB"/>
        </w:rPr>
        <w:t>kişisiyle</w:t>
      </w:r>
      <w:proofErr w:type="spellEnd"/>
      <w:r w:rsidRPr="00E37386">
        <w:rPr>
          <w:rFonts w:ascii="Arial" w:hAnsi="Arial" w:cs="Arial"/>
          <w:lang w:val="en-GB"/>
        </w:rPr>
        <w:t xml:space="preserve"> </w:t>
      </w:r>
      <w:proofErr w:type="spellStart"/>
      <w:r w:rsidRPr="00E37386">
        <w:rPr>
          <w:rFonts w:ascii="Arial" w:hAnsi="Arial" w:cs="Arial"/>
          <w:lang w:val="en-GB"/>
        </w:rPr>
        <w:t>ayrı</w:t>
      </w:r>
      <w:proofErr w:type="spellEnd"/>
      <w:r w:rsidRPr="00E37386">
        <w:rPr>
          <w:rFonts w:ascii="Arial" w:hAnsi="Arial" w:cs="Arial"/>
          <w:lang w:val="en-GB"/>
        </w:rPr>
        <w:t xml:space="preserve"> </w:t>
      </w:r>
      <w:proofErr w:type="spellStart"/>
      <w:r w:rsidRPr="00E37386">
        <w:rPr>
          <w:rFonts w:ascii="Arial" w:hAnsi="Arial" w:cs="Arial"/>
          <w:lang w:val="en-GB"/>
        </w:rPr>
        <w:t>olacak</w:t>
      </w:r>
      <w:proofErr w:type="spellEnd"/>
      <w:r w:rsidRPr="00E37386">
        <w:rPr>
          <w:rFonts w:ascii="Arial" w:hAnsi="Arial" w:cs="Arial"/>
          <w:lang w:val="en-GB"/>
        </w:rPr>
        <w:t xml:space="preserve"> </w:t>
      </w:r>
      <w:proofErr w:type="spellStart"/>
      <w:r w:rsidRPr="00E37386">
        <w:rPr>
          <w:rFonts w:ascii="Arial" w:hAnsi="Arial" w:cs="Arial"/>
          <w:lang w:val="en-GB"/>
        </w:rPr>
        <w:t>şekilde</w:t>
      </w:r>
      <w:proofErr w:type="spellEnd"/>
      <w:r w:rsidRPr="00E37386">
        <w:rPr>
          <w:rFonts w:ascii="Arial" w:hAnsi="Arial" w:cs="Arial"/>
          <w:lang w:val="en-GB"/>
        </w:rPr>
        <w:t xml:space="preserve">, </w:t>
      </w:r>
      <w:proofErr w:type="spellStart"/>
      <w:r w:rsidRPr="00E37386">
        <w:rPr>
          <w:rFonts w:ascii="Arial" w:hAnsi="Arial" w:cs="Arial"/>
          <w:lang w:val="en-GB"/>
        </w:rPr>
        <w:t>şifrelenmiş</w:t>
      </w:r>
      <w:proofErr w:type="spellEnd"/>
      <w:r w:rsidRPr="00E37386">
        <w:rPr>
          <w:rFonts w:ascii="Arial" w:hAnsi="Arial" w:cs="Arial"/>
          <w:lang w:val="en-GB"/>
        </w:rPr>
        <w:t xml:space="preserve"> </w:t>
      </w:r>
      <w:proofErr w:type="spellStart"/>
      <w:r w:rsidRPr="00E37386">
        <w:rPr>
          <w:rFonts w:ascii="Arial" w:hAnsi="Arial" w:cs="Arial"/>
          <w:lang w:val="en-GB"/>
        </w:rPr>
        <w:t>ve</w:t>
      </w:r>
      <w:proofErr w:type="spellEnd"/>
      <w:r w:rsidRPr="00E37386">
        <w:rPr>
          <w:rFonts w:ascii="Arial" w:hAnsi="Arial" w:cs="Arial"/>
          <w:lang w:val="en-GB"/>
        </w:rPr>
        <w:t xml:space="preserve"> </w:t>
      </w:r>
      <w:proofErr w:type="spellStart"/>
      <w:r w:rsidRPr="00E37386">
        <w:rPr>
          <w:rFonts w:ascii="Arial" w:hAnsi="Arial" w:cs="Arial"/>
          <w:lang w:val="en-GB"/>
        </w:rPr>
        <w:t>belirli</w:t>
      </w:r>
      <w:proofErr w:type="spellEnd"/>
      <w:r w:rsidRPr="00E37386">
        <w:rPr>
          <w:rFonts w:ascii="Arial" w:hAnsi="Arial" w:cs="Arial"/>
          <w:lang w:val="en-GB"/>
        </w:rPr>
        <w:t xml:space="preserve"> </w:t>
      </w:r>
      <w:proofErr w:type="spellStart"/>
      <w:r w:rsidRPr="00E37386">
        <w:rPr>
          <w:rFonts w:ascii="Arial" w:hAnsi="Arial" w:cs="Arial"/>
          <w:lang w:val="en-GB"/>
        </w:rPr>
        <w:t>bir</w:t>
      </w:r>
      <w:proofErr w:type="spellEnd"/>
      <w:r w:rsidRPr="00E37386">
        <w:rPr>
          <w:rFonts w:ascii="Arial" w:hAnsi="Arial" w:cs="Arial"/>
          <w:lang w:val="en-GB"/>
        </w:rPr>
        <w:t xml:space="preserve"> </w:t>
      </w:r>
      <w:proofErr w:type="spellStart"/>
      <w:r w:rsidRPr="00E37386">
        <w:rPr>
          <w:rFonts w:ascii="Arial" w:hAnsi="Arial" w:cs="Arial"/>
          <w:lang w:val="en-GB"/>
        </w:rPr>
        <w:t>sürede</w:t>
      </w:r>
      <w:proofErr w:type="spellEnd"/>
      <w:r w:rsidRPr="00E37386">
        <w:rPr>
          <w:rFonts w:ascii="Arial" w:hAnsi="Arial" w:cs="Arial"/>
          <w:lang w:val="en-GB"/>
        </w:rPr>
        <w:t xml:space="preserve"> </w:t>
      </w:r>
      <w:proofErr w:type="spellStart"/>
      <w:r w:rsidRPr="00E37386">
        <w:rPr>
          <w:rFonts w:ascii="Arial" w:hAnsi="Arial" w:cs="Arial"/>
          <w:lang w:val="en-GB"/>
        </w:rPr>
        <w:t>kullanılacak</w:t>
      </w:r>
      <w:proofErr w:type="spellEnd"/>
      <w:r w:rsidRPr="00E37386">
        <w:rPr>
          <w:rFonts w:ascii="Arial" w:hAnsi="Arial" w:cs="Arial"/>
          <w:lang w:val="en-GB"/>
        </w:rPr>
        <w:t xml:space="preserve"> </w:t>
      </w:r>
      <w:proofErr w:type="spellStart"/>
      <w:r w:rsidRPr="00E37386">
        <w:rPr>
          <w:rFonts w:ascii="Arial" w:hAnsi="Arial" w:cs="Arial"/>
          <w:lang w:val="en-GB"/>
        </w:rPr>
        <w:t>şekilde</w:t>
      </w:r>
      <w:proofErr w:type="spellEnd"/>
      <w:r w:rsidRPr="00E37386">
        <w:rPr>
          <w:rFonts w:ascii="Arial" w:hAnsi="Arial" w:cs="Arial"/>
          <w:lang w:val="en-GB"/>
        </w:rPr>
        <w:t xml:space="preserve"> </w:t>
      </w:r>
      <w:proofErr w:type="spellStart"/>
      <w:r w:rsidRPr="00E37386">
        <w:rPr>
          <w:rFonts w:ascii="Arial" w:hAnsi="Arial" w:cs="Arial"/>
          <w:lang w:val="en-GB"/>
        </w:rPr>
        <w:t>paylaşılmalıdır</w:t>
      </w:r>
      <w:proofErr w:type="spellEnd"/>
      <w:r w:rsidRPr="00E37386">
        <w:rPr>
          <w:rFonts w:ascii="Arial" w:hAnsi="Arial" w:cs="Arial"/>
          <w:lang w:val="en-GB"/>
        </w:rPr>
        <w:t xml:space="preserve">. Bunun </w:t>
      </w:r>
      <w:proofErr w:type="spellStart"/>
      <w:r w:rsidRPr="00E37386">
        <w:rPr>
          <w:rFonts w:ascii="Arial" w:hAnsi="Arial" w:cs="Arial"/>
          <w:lang w:val="en-GB"/>
        </w:rPr>
        <w:t>için</w:t>
      </w:r>
      <w:proofErr w:type="spellEnd"/>
      <w:r w:rsidRPr="00E37386">
        <w:rPr>
          <w:rFonts w:ascii="Arial" w:hAnsi="Arial" w:cs="Arial"/>
          <w:lang w:val="en-GB"/>
        </w:rPr>
        <w:t xml:space="preserve"> </w:t>
      </w:r>
      <w:proofErr w:type="spellStart"/>
      <w:r w:rsidRPr="00E37386">
        <w:rPr>
          <w:rFonts w:ascii="Arial" w:hAnsi="Arial" w:cs="Arial"/>
          <w:lang w:val="en-GB"/>
        </w:rPr>
        <w:t>yönlendiren</w:t>
      </w:r>
      <w:proofErr w:type="spellEnd"/>
      <w:r w:rsidRPr="00E37386">
        <w:rPr>
          <w:rFonts w:ascii="Arial" w:hAnsi="Arial" w:cs="Arial"/>
          <w:lang w:val="en-GB"/>
        </w:rPr>
        <w:t xml:space="preserve"> </w:t>
      </w:r>
      <w:proofErr w:type="spellStart"/>
      <w:r w:rsidRPr="00E37386">
        <w:rPr>
          <w:rFonts w:ascii="Arial" w:hAnsi="Arial" w:cs="Arial"/>
          <w:lang w:val="en-GB"/>
        </w:rPr>
        <w:t>kurum</w:t>
      </w:r>
      <w:proofErr w:type="spellEnd"/>
      <w:r w:rsidRPr="00E37386">
        <w:rPr>
          <w:rFonts w:ascii="Arial" w:hAnsi="Arial" w:cs="Arial"/>
          <w:lang w:val="en-GB"/>
        </w:rPr>
        <w:t xml:space="preserve">, </w:t>
      </w:r>
      <w:proofErr w:type="spellStart"/>
      <w:r w:rsidRPr="00E37386">
        <w:rPr>
          <w:rFonts w:ascii="Arial" w:hAnsi="Arial" w:cs="Arial"/>
          <w:lang w:val="en-GB"/>
        </w:rPr>
        <w:t>bu</w:t>
      </w:r>
      <w:proofErr w:type="spellEnd"/>
      <w:r w:rsidRPr="00E37386">
        <w:rPr>
          <w:rFonts w:ascii="Arial" w:hAnsi="Arial" w:cs="Arial"/>
          <w:lang w:val="en-GB"/>
        </w:rPr>
        <w:t xml:space="preserve"> </w:t>
      </w:r>
      <w:hyperlink r:id="rId14" w:history="1">
        <w:proofErr w:type="spellStart"/>
        <w:r w:rsidRPr="00E37386">
          <w:rPr>
            <w:rStyle w:val="Hyperlink"/>
            <w:rFonts w:ascii="Arial" w:hAnsi="Arial" w:cs="Arial"/>
            <w:lang w:val="en-GB"/>
          </w:rPr>
          <w:t>bağlantı</w:t>
        </w:r>
        <w:proofErr w:type="spellEnd"/>
      </w:hyperlink>
      <w:r w:rsidRPr="00E37386">
        <w:rPr>
          <w:rFonts w:ascii="Arial" w:hAnsi="Arial" w:cs="Arial"/>
          <w:lang w:val="en-GB"/>
        </w:rPr>
        <w:t xml:space="preserve"> </w:t>
      </w:r>
      <w:proofErr w:type="spellStart"/>
      <w:r w:rsidRPr="00E37386">
        <w:rPr>
          <w:rFonts w:ascii="Arial" w:hAnsi="Arial" w:cs="Arial"/>
          <w:lang w:val="en-GB"/>
        </w:rPr>
        <w:t>üzerinden</w:t>
      </w:r>
      <w:proofErr w:type="spellEnd"/>
      <w:r w:rsidRPr="00E37386">
        <w:rPr>
          <w:rFonts w:ascii="Arial" w:hAnsi="Arial" w:cs="Arial"/>
          <w:lang w:val="en-GB"/>
        </w:rPr>
        <w:t xml:space="preserve"> </w:t>
      </w:r>
      <w:proofErr w:type="spellStart"/>
      <w:r w:rsidRPr="00E37386">
        <w:rPr>
          <w:rFonts w:ascii="Arial" w:hAnsi="Arial" w:cs="Arial"/>
          <w:lang w:val="en-GB"/>
        </w:rPr>
        <w:t>payla</w:t>
      </w:r>
      <w:proofErr w:type="spellEnd"/>
      <w:r w:rsidRPr="00E37386">
        <w:rPr>
          <w:rFonts w:ascii="Arial" w:hAnsi="Arial" w:cs="Arial"/>
        </w:rPr>
        <w:t>şılan</w:t>
      </w:r>
      <w:r w:rsidRPr="00E37386">
        <w:rPr>
          <w:rFonts w:ascii="Arial" w:hAnsi="Arial" w:cs="Arial"/>
          <w:lang w:val="en-GB"/>
        </w:rPr>
        <w:t xml:space="preserve"> </w:t>
      </w:r>
      <w:proofErr w:type="spellStart"/>
      <w:r w:rsidRPr="00E37386">
        <w:rPr>
          <w:rFonts w:ascii="Arial" w:hAnsi="Arial" w:cs="Arial"/>
          <w:lang w:val="en-GB"/>
        </w:rPr>
        <w:t>talimatı</w:t>
      </w:r>
      <w:proofErr w:type="spellEnd"/>
      <w:r w:rsidRPr="00E37386">
        <w:rPr>
          <w:rFonts w:ascii="Arial" w:hAnsi="Arial" w:cs="Arial"/>
          <w:lang w:val="en-GB"/>
        </w:rPr>
        <w:t xml:space="preserve"> </w:t>
      </w:r>
      <w:proofErr w:type="spellStart"/>
      <w:r w:rsidRPr="00E37386">
        <w:rPr>
          <w:rFonts w:ascii="Arial" w:hAnsi="Arial" w:cs="Arial"/>
          <w:lang w:val="en-GB"/>
        </w:rPr>
        <w:t>izlemelidir</w:t>
      </w:r>
      <w:proofErr w:type="spellEnd"/>
      <w:r w:rsidRPr="00E37386">
        <w:rPr>
          <w:rFonts w:ascii="Arial" w:hAnsi="Arial" w:cs="Arial"/>
          <w:lang w:val="en-GB"/>
        </w:rPr>
        <w:t xml:space="preserve">. </w:t>
      </w:r>
      <w:proofErr w:type="spellStart"/>
      <w:r w:rsidRPr="00E37386">
        <w:rPr>
          <w:rFonts w:ascii="Arial" w:hAnsi="Arial" w:cs="Arial"/>
          <w:lang w:val="en-GB"/>
        </w:rPr>
        <w:t>Lütfen</w:t>
      </w:r>
      <w:proofErr w:type="spellEnd"/>
      <w:r w:rsidRPr="00E37386">
        <w:rPr>
          <w:rFonts w:ascii="Arial" w:hAnsi="Arial" w:cs="Arial"/>
          <w:lang w:val="en-GB"/>
        </w:rPr>
        <w:t xml:space="preserve"> </w:t>
      </w:r>
      <w:proofErr w:type="spellStart"/>
      <w:r w:rsidRPr="00E37386">
        <w:rPr>
          <w:rFonts w:ascii="Arial" w:hAnsi="Arial" w:cs="Arial"/>
          <w:lang w:val="en-GB"/>
        </w:rPr>
        <w:t>şifrenizi</w:t>
      </w:r>
      <w:proofErr w:type="spellEnd"/>
      <w:r w:rsidRPr="00E37386">
        <w:rPr>
          <w:rFonts w:ascii="Arial" w:hAnsi="Arial" w:cs="Arial"/>
          <w:lang w:val="en-GB"/>
        </w:rPr>
        <w:t xml:space="preserve"> </w:t>
      </w:r>
      <w:proofErr w:type="spellStart"/>
      <w:r w:rsidRPr="00E37386">
        <w:rPr>
          <w:rFonts w:ascii="Arial" w:hAnsi="Arial" w:cs="Arial"/>
          <w:lang w:val="en-GB"/>
        </w:rPr>
        <w:t>belirlenmiş</w:t>
      </w:r>
      <w:proofErr w:type="spellEnd"/>
      <w:r w:rsidRPr="00E37386">
        <w:rPr>
          <w:rFonts w:ascii="Arial" w:hAnsi="Arial" w:cs="Arial"/>
          <w:lang w:val="en-GB"/>
        </w:rPr>
        <w:t xml:space="preserve"> </w:t>
      </w:r>
      <w:proofErr w:type="spellStart"/>
      <w:r w:rsidRPr="00E37386">
        <w:rPr>
          <w:rFonts w:ascii="Arial" w:hAnsi="Arial" w:cs="Arial"/>
          <w:lang w:val="en-GB"/>
        </w:rPr>
        <w:t>metin</w:t>
      </w:r>
      <w:proofErr w:type="spellEnd"/>
      <w:r w:rsidRPr="00E37386">
        <w:rPr>
          <w:rFonts w:ascii="Arial" w:hAnsi="Arial" w:cs="Arial"/>
          <w:lang w:val="en-GB"/>
        </w:rPr>
        <w:t xml:space="preserve"> </w:t>
      </w:r>
      <w:proofErr w:type="spellStart"/>
      <w:r w:rsidRPr="00E37386">
        <w:rPr>
          <w:rFonts w:ascii="Arial" w:hAnsi="Arial" w:cs="Arial"/>
          <w:lang w:val="en-GB"/>
        </w:rPr>
        <w:t>alanına</w:t>
      </w:r>
      <w:proofErr w:type="spellEnd"/>
      <w:r w:rsidRPr="00E37386">
        <w:rPr>
          <w:rFonts w:ascii="Arial" w:hAnsi="Arial" w:cs="Arial"/>
          <w:lang w:val="en-GB"/>
        </w:rPr>
        <w:t xml:space="preserve"> </w:t>
      </w:r>
      <w:proofErr w:type="spellStart"/>
      <w:r w:rsidRPr="00E37386">
        <w:rPr>
          <w:rFonts w:ascii="Arial" w:hAnsi="Arial" w:cs="Arial"/>
          <w:lang w:val="en-GB"/>
        </w:rPr>
        <w:t>girin</w:t>
      </w:r>
      <w:proofErr w:type="spellEnd"/>
      <w:r w:rsidRPr="00E37386">
        <w:rPr>
          <w:rFonts w:ascii="Arial" w:hAnsi="Arial" w:cs="Arial"/>
          <w:lang w:val="en-GB"/>
        </w:rPr>
        <w:t xml:space="preserve">, </w:t>
      </w:r>
      <w:proofErr w:type="spellStart"/>
      <w:r w:rsidRPr="00E37386">
        <w:rPr>
          <w:rFonts w:ascii="Arial" w:hAnsi="Arial" w:cs="Arial"/>
          <w:lang w:val="en-GB"/>
        </w:rPr>
        <w:t>şifreleyin</w:t>
      </w:r>
      <w:proofErr w:type="spellEnd"/>
      <w:r w:rsidRPr="00E37386">
        <w:rPr>
          <w:rFonts w:ascii="Arial" w:hAnsi="Arial" w:cs="Arial"/>
          <w:lang w:val="en-GB"/>
        </w:rPr>
        <w:t xml:space="preserve"> </w:t>
      </w:r>
      <w:proofErr w:type="spellStart"/>
      <w:r w:rsidRPr="00E37386">
        <w:rPr>
          <w:rFonts w:ascii="Arial" w:hAnsi="Arial" w:cs="Arial"/>
          <w:lang w:val="en-GB"/>
        </w:rPr>
        <w:t>ve</w:t>
      </w:r>
      <w:proofErr w:type="spellEnd"/>
      <w:r w:rsidRPr="00E37386">
        <w:rPr>
          <w:rFonts w:ascii="Arial" w:hAnsi="Arial" w:cs="Arial"/>
          <w:lang w:val="en-GB"/>
        </w:rPr>
        <w:t xml:space="preserve"> son </w:t>
      </w:r>
      <w:proofErr w:type="spellStart"/>
      <w:r w:rsidRPr="00E37386">
        <w:rPr>
          <w:rFonts w:ascii="Arial" w:hAnsi="Arial" w:cs="Arial"/>
          <w:lang w:val="en-GB"/>
        </w:rPr>
        <w:t>kullanma</w:t>
      </w:r>
      <w:proofErr w:type="spellEnd"/>
      <w:r w:rsidRPr="00E37386">
        <w:rPr>
          <w:rFonts w:ascii="Arial" w:hAnsi="Arial" w:cs="Arial"/>
          <w:lang w:val="en-GB"/>
        </w:rPr>
        <w:t xml:space="preserve"> </w:t>
      </w:r>
      <w:proofErr w:type="spellStart"/>
      <w:r w:rsidRPr="00E37386">
        <w:rPr>
          <w:rFonts w:ascii="Arial" w:hAnsi="Arial" w:cs="Arial"/>
          <w:lang w:val="en-GB"/>
        </w:rPr>
        <w:t>tarihi</w:t>
      </w:r>
      <w:proofErr w:type="spellEnd"/>
      <w:r w:rsidRPr="00E37386">
        <w:rPr>
          <w:rFonts w:ascii="Arial" w:hAnsi="Arial" w:cs="Arial"/>
          <w:lang w:val="en-GB"/>
        </w:rPr>
        <w:t xml:space="preserve"> </w:t>
      </w:r>
      <w:proofErr w:type="spellStart"/>
      <w:r w:rsidRPr="00E37386">
        <w:rPr>
          <w:rFonts w:ascii="Arial" w:hAnsi="Arial" w:cs="Arial"/>
          <w:lang w:val="en-GB"/>
        </w:rPr>
        <w:t>belirleyin</w:t>
      </w:r>
      <w:proofErr w:type="spellEnd"/>
      <w:r w:rsidRPr="00E37386">
        <w:rPr>
          <w:rFonts w:ascii="Arial" w:hAnsi="Arial" w:cs="Arial"/>
          <w:lang w:val="en-GB"/>
        </w:rPr>
        <w:t xml:space="preserve">. </w:t>
      </w:r>
      <w:proofErr w:type="spellStart"/>
      <w:r w:rsidRPr="00E37386">
        <w:rPr>
          <w:rFonts w:ascii="Arial" w:hAnsi="Arial" w:cs="Arial"/>
          <w:lang w:val="en-GB"/>
        </w:rPr>
        <w:t>İşlem</w:t>
      </w:r>
      <w:proofErr w:type="spellEnd"/>
      <w:r w:rsidRPr="00E37386">
        <w:rPr>
          <w:rFonts w:ascii="Arial" w:hAnsi="Arial" w:cs="Arial"/>
          <w:lang w:val="en-GB"/>
        </w:rPr>
        <w:t xml:space="preserve"> </w:t>
      </w:r>
      <w:proofErr w:type="spellStart"/>
      <w:r w:rsidRPr="00E37386">
        <w:rPr>
          <w:rFonts w:ascii="Arial" w:hAnsi="Arial" w:cs="Arial"/>
          <w:lang w:val="en-GB"/>
        </w:rPr>
        <w:t>tamamlandığında</w:t>
      </w:r>
      <w:proofErr w:type="spellEnd"/>
      <w:r w:rsidRPr="00E37386">
        <w:rPr>
          <w:rFonts w:ascii="Arial" w:hAnsi="Arial" w:cs="Arial"/>
          <w:lang w:val="en-GB"/>
        </w:rPr>
        <w:t xml:space="preserve">, </w:t>
      </w:r>
      <w:proofErr w:type="spellStart"/>
      <w:r w:rsidRPr="00E37386">
        <w:rPr>
          <w:rFonts w:ascii="Arial" w:hAnsi="Arial" w:cs="Arial"/>
          <w:lang w:val="en-GB"/>
        </w:rPr>
        <w:t>istediğiniz</w:t>
      </w:r>
      <w:proofErr w:type="spellEnd"/>
      <w:r w:rsidRPr="00E37386">
        <w:rPr>
          <w:rFonts w:ascii="Arial" w:hAnsi="Arial" w:cs="Arial"/>
          <w:lang w:val="en-GB"/>
        </w:rPr>
        <w:t xml:space="preserve"> </w:t>
      </w:r>
      <w:proofErr w:type="spellStart"/>
      <w:r w:rsidRPr="00E37386">
        <w:rPr>
          <w:rFonts w:ascii="Arial" w:hAnsi="Arial" w:cs="Arial"/>
          <w:lang w:val="en-GB"/>
        </w:rPr>
        <w:t>kişiyle</w:t>
      </w:r>
      <w:proofErr w:type="spellEnd"/>
      <w:r w:rsidRPr="00E37386">
        <w:rPr>
          <w:rFonts w:ascii="Arial" w:hAnsi="Arial" w:cs="Arial"/>
          <w:lang w:val="en-GB"/>
        </w:rPr>
        <w:t xml:space="preserve"> </w:t>
      </w:r>
      <w:proofErr w:type="spellStart"/>
      <w:r w:rsidRPr="00E37386">
        <w:rPr>
          <w:rFonts w:ascii="Arial" w:hAnsi="Arial" w:cs="Arial"/>
          <w:lang w:val="en-GB"/>
        </w:rPr>
        <w:t>paylaşmak</w:t>
      </w:r>
      <w:proofErr w:type="spellEnd"/>
      <w:r w:rsidRPr="00E37386">
        <w:rPr>
          <w:rFonts w:ascii="Arial" w:hAnsi="Arial" w:cs="Arial"/>
          <w:lang w:val="en-GB"/>
        </w:rPr>
        <w:t xml:space="preserve"> </w:t>
      </w:r>
      <w:proofErr w:type="spellStart"/>
      <w:r w:rsidRPr="00E37386">
        <w:rPr>
          <w:rFonts w:ascii="Arial" w:hAnsi="Arial" w:cs="Arial"/>
          <w:lang w:val="en-GB"/>
        </w:rPr>
        <w:t>için</w:t>
      </w:r>
      <w:proofErr w:type="spellEnd"/>
      <w:r w:rsidRPr="00E37386">
        <w:rPr>
          <w:rFonts w:ascii="Arial" w:hAnsi="Arial" w:cs="Arial"/>
          <w:lang w:val="en-GB"/>
        </w:rPr>
        <w:t xml:space="preserve"> </w:t>
      </w:r>
      <w:proofErr w:type="spellStart"/>
      <w:r w:rsidRPr="00E37386">
        <w:rPr>
          <w:rFonts w:ascii="Arial" w:hAnsi="Arial" w:cs="Arial"/>
          <w:lang w:val="en-GB"/>
        </w:rPr>
        <w:lastRenderedPageBreak/>
        <w:t>kullanabileceğiniz</w:t>
      </w:r>
      <w:proofErr w:type="spellEnd"/>
      <w:r w:rsidRPr="00E37386">
        <w:rPr>
          <w:rFonts w:ascii="Arial" w:hAnsi="Arial" w:cs="Arial"/>
          <w:lang w:val="en-GB"/>
        </w:rPr>
        <w:t xml:space="preserve"> </w:t>
      </w:r>
      <w:proofErr w:type="spellStart"/>
      <w:r w:rsidRPr="00E37386">
        <w:rPr>
          <w:rFonts w:ascii="Arial" w:hAnsi="Arial" w:cs="Arial"/>
          <w:lang w:val="en-GB"/>
        </w:rPr>
        <w:t>bir</w:t>
      </w:r>
      <w:proofErr w:type="spellEnd"/>
      <w:r w:rsidRPr="00E37386">
        <w:rPr>
          <w:rFonts w:ascii="Arial" w:hAnsi="Arial" w:cs="Arial"/>
          <w:lang w:val="en-GB"/>
        </w:rPr>
        <w:t xml:space="preserve"> </w:t>
      </w:r>
      <w:proofErr w:type="spellStart"/>
      <w:r w:rsidRPr="00E37386">
        <w:rPr>
          <w:rFonts w:ascii="Arial" w:hAnsi="Arial" w:cs="Arial"/>
          <w:lang w:val="en-GB"/>
        </w:rPr>
        <w:t>bağlantı</w:t>
      </w:r>
      <w:proofErr w:type="spellEnd"/>
      <w:r w:rsidRPr="00E37386">
        <w:rPr>
          <w:rFonts w:ascii="Arial" w:hAnsi="Arial" w:cs="Arial"/>
          <w:lang w:val="en-GB"/>
        </w:rPr>
        <w:t xml:space="preserve"> </w:t>
      </w:r>
      <w:proofErr w:type="spellStart"/>
      <w:r w:rsidRPr="00E37386">
        <w:rPr>
          <w:rFonts w:ascii="Arial" w:hAnsi="Arial" w:cs="Arial"/>
          <w:lang w:val="en-GB"/>
        </w:rPr>
        <w:t>alacaksınız</w:t>
      </w:r>
      <w:proofErr w:type="spellEnd"/>
      <w:r w:rsidRPr="00E37386">
        <w:rPr>
          <w:rFonts w:ascii="Arial" w:hAnsi="Arial" w:cs="Arial"/>
          <w:lang w:val="en-GB"/>
        </w:rPr>
        <w:t xml:space="preserve">. Bu </w:t>
      </w:r>
      <w:proofErr w:type="spellStart"/>
      <w:r w:rsidRPr="00E37386">
        <w:rPr>
          <w:rFonts w:ascii="Arial" w:hAnsi="Arial" w:cs="Arial"/>
          <w:lang w:val="en-GB"/>
        </w:rPr>
        <w:t>bağlantıyı</w:t>
      </w:r>
      <w:proofErr w:type="spellEnd"/>
      <w:r w:rsidRPr="00E37386">
        <w:rPr>
          <w:rFonts w:ascii="Arial" w:hAnsi="Arial" w:cs="Arial"/>
          <w:lang w:val="en-GB"/>
        </w:rPr>
        <w:t xml:space="preserve"> </w:t>
      </w:r>
      <w:proofErr w:type="spellStart"/>
      <w:r w:rsidRPr="00E37386">
        <w:rPr>
          <w:rFonts w:ascii="Arial" w:hAnsi="Arial" w:cs="Arial"/>
          <w:lang w:val="en-GB"/>
        </w:rPr>
        <w:t>dosyalardan</w:t>
      </w:r>
      <w:proofErr w:type="spellEnd"/>
      <w:r w:rsidRPr="00E37386">
        <w:rPr>
          <w:rFonts w:ascii="Arial" w:hAnsi="Arial" w:cs="Arial"/>
          <w:lang w:val="en-GB"/>
        </w:rPr>
        <w:t xml:space="preserve"> </w:t>
      </w:r>
      <w:proofErr w:type="spellStart"/>
      <w:r w:rsidRPr="00E37386">
        <w:rPr>
          <w:rFonts w:ascii="Arial" w:hAnsi="Arial" w:cs="Arial"/>
          <w:lang w:val="en-GB"/>
        </w:rPr>
        <w:t>ayrı</w:t>
      </w:r>
      <w:proofErr w:type="spellEnd"/>
      <w:r w:rsidRPr="00E37386">
        <w:rPr>
          <w:rFonts w:ascii="Arial" w:hAnsi="Arial" w:cs="Arial"/>
          <w:lang w:val="en-GB"/>
        </w:rPr>
        <w:t xml:space="preserve"> </w:t>
      </w:r>
      <w:proofErr w:type="spellStart"/>
      <w:r w:rsidRPr="00E37386">
        <w:rPr>
          <w:rFonts w:ascii="Arial" w:hAnsi="Arial" w:cs="Arial"/>
          <w:lang w:val="en-GB"/>
        </w:rPr>
        <w:t>bir</w:t>
      </w:r>
      <w:proofErr w:type="spellEnd"/>
      <w:r w:rsidRPr="00E37386">
        <w:rPr>
          <w:rFonts w:ascii="Arial" w:hAnsi="Arial" w:cs="Arial"/>
          <w:lang w:val="en-GB"/>
        </w:rPr>
        <w:t xml:space="preserve"> </w:t>
      </w:r>
      <w:proofErr w:type="spellStart"/>
      <w:r w:rsidRPr="00E37386">
        <w:rPr>
          <w:rFonts w:ascii="Arial" w:hAnsi="Arial" w:cs="Arial"/>
          <w:lang w:val="en-GB"/>
        </w:rPr>
        <w:t>ikinci</w:t>
      </w:r>
      <w:proofErr w:type="spellEnd"/>
      <w:r w:rsidRPr="00E37386">
        <w:rPr>
          <w:rFonts w:ascii="Arial" w:hAnsi="Arial" w:cs="Arial"/>
          <w:lang w:val="en-GB"/>
        </w:rPr>
        <w:t xml:space="preserve"> e-</w:t>
      </w:r>
      <w:proofErr w:type="spellStart"/>
      <w:r w:rsidRPr="00E37386">
        <w:rPr>
          <w:rFonts w:ascii="Arial" w:hAnsi="Arial" w:cs="Arial"/>
          <w:lang w:val="en-GB"/>
        </w:rPr>
        <w:t>postada</w:t>
      </w:r>
      <w:proofErr w:type="spellEnd"/>
      <w:r w:rsidRPr="00E37386">
        <w:rPr>
          <w:rFonts w:ascii="Arial" w:hAnsi="Arial" w:cs="Arial"/>
          <w:lang w:val="en-GB"/>
        </w:rPr>
        <w:t xml:space="preserve"> CSİ ana </w:t>
      </w:r>
      <w:proofErr w:type="spellStart"/>
      <w:r w:rsidRPr="00E37386">
        <w:rPr>
          <w:rFonts w:ascii="Arial" w:hAnsi="Arial" w:cs="Arial"/>
          <w:lang w:val="en-GB"/>
        </w:rPr>
        <w:t>ve</w:t>
      </w:r>
      <w:proofErr w:type="spellEnd"/>
      <w:r w:rsidRPr="00E37386">
        <w:rPr>
          <w:rFonts w:ascii="Arial" w:hAnsi="Arial" w:cs="Arial"/>
          <w:lang w:val="en-GB"/>
        </w:rPr>
        <w:t xml:space="preserve"> </w:t>
      </w:r>
      <w:proofErr w:type="spellStart"/>
      <w:r w:rsidRPr="00E37386">
        <w:rPr>
          <w:rFonts w:ascii="Arial" w:hAnsi="Arial" w:cs="Arial"/>
          <w:lang w:val="en-GB"/>
        </w:rPr>
        <w:t>alternatif</w:t>
      </w:r>
      <w:proofErr w:type="spellEnd"/>
      <w:r w:rsidRPr="00E37386">
        <w:rPr>
          <w:rFonts w:ascii="Arial" w:hAnsi="Arial" w:cs="Arial"/>
          <w:lang w:val="en-GB"/>
        </w:rPr>
        <w:t xml:space="preserve"> </w:t>
      </w:r>
      <w:proofErr w:type="spellStart"/>
      <w:r w:rsidRPr="00E37386">
        <w:rPr>
          <w:rFonts w:ascii="Arial" w:hAnsi="Arial" w:cs="Arial"/>
          <w:lang w:val="en-GB"/>
        </w:rPr>
        <w:t>odak</w:t>
      </w:r>
      <w:proofErr w:type="spellEnd"/>
      <w:r w:rsidRPr="00E37386">
        <w:rPr>
          <w:rFonts w:ascii="Arial" w:hAnsi="Arial" w:cs="Arial"/>
          <w:lang w:val="en-GB"/>
        </w:rPr>
        <w:t xml:space="preserve"> </w:t>
      </w:r>
      <w:proofErr w:type="spellStart"/>
      <w:r w:rsidRPr="00E37386">
        <w:rPr>
          <w:rFonts w:ascii="Arial" w:hAnsi="Arial" w:cs="Arial"/>
          <w:lang w:val="en-GB"/>
        </w:rPr>
        <w:t>kişileriyle</w:t>
      </w:r>
      <w:proofErr w:type="spellEnd"/>
      <w:r w:rsidRPr="00E37386">
        <w:rPr>
          <w:rFonts w:ascii="Arial" w:hAnsi="Arial" w:cs="Arial"/>
          <w:lang w:val="en-GB"/>
        </w:rPr>
        <w:t xml:space="preserve"> </w:t>
      </w:r>
      <w:proofErr w:type="spellStart"/>
      <w:r w:rsidRPr="00E37386">
        <w:rPr>
          <w:rFonts w:ascii="Arial" w:hAnsi="Arial" w:cs="Arial"/>
          <w:lang w:val="en-GB"/>
        </w:rPr>
        <w:t>paylaşın</w:t>
      </w:r>
      <w:proofErr w:type="spellEnd"/>
      <w:r w:rsidRPr="00E37386">
        <w:rPr>
          <w:rFonts w:ascii="Arial" w:hAnsi="Arial" w:cs="Arial"/>
          <w:lang w:val="en-GB"/>
        </w:rPr>
        <w:t xml:space="preserve">. </w:t>
      </w:r>
      <w:proofErr w:type="spellStart"/>
      <w:r w:rsidRPr="00E37386">
        <w:rPr>
          <w:rFonts w:ascii="Arial" w:hAnsi="Arial" w:cs="Arial"/>
          <w:lang w:val="en-GB"/>
        </w:rPr>
        <w:t>Ayrıca</w:t>
      </w:r>
      <w:proofErr w:type="spellEnd"/>
      <w:r w:rsidRPr="00E37386">
        <w:rPr>
          <w:rFonts w:ascii="Arial" w:hAnsi="Arial" w:cs="Arial"/>
          <w:lang w:val="en-GB"/>
        </w:rPr>
        <w:t xml:space="preserve">, </w:t>
      </w:r>
      <w:proofErr w:type="spellStart"/>
      <w:r w:rsidRPr="00E37386">
        <w:rPr>
          <w:rFonts w:ascii="Arial" w:hAnsi="Arial" w:cs="Arial"/>
          <w:lang w:val="en-GB"/>
        </w:rPr>
        <w:t>ilgili</w:t>
      </w:r>
      <w:proofErr w:type="spellEnd"/>
      <w:r w:rsidRPr="00E37386">
        <w:rPr>
          <w:rFonts w:ascii="Arial" w:hAnsi="Arial" w:cs="Arial"/>
          <w:lang w:val="en-GB"/>
        </w:rPr>
        <w:t xml:space="preserve"> </w:t>
      </w:r>
      <w:proofErr w:type="spellStart"/>
      <w:r w:rsidRPr="00E37386">
        <w:rPr>
          <w:rFonts w:ascii="Arial" w:hAnsi="Arial" w:cs="Arial"/>
          <w:lang w:val="en-GB"/>
        </w:rPr>
        <w:t>onay</w:t>
      </w:r>
      <w:proofErr w:type="spellEnd"/>
      <w:r w:rsidRPr="00E37386">
        <w:rPr>
          <w:rFonts w:ascii="Arial" w:hAnsi="Arial" w:cs="Arial"/>
          <w:lang w:val="en-GB"/>
        </w:rPr>
        <w:t xml:space="preserve"> </w:t>
      </w:r>
      <w:proofErr w:type="spellStart"/>
      <w:r w:rsidRPr="00E37386">
        <w:rPr>
          <w:rFonts w:ascii="Arial" w:hAnsi="Arial" w:cs="Arial"/>
          <w:lang w:val="en-GB"/>
        </w:rPr>
        <w:t>kutusunu</w:t>
      </w:r>
      <w:proofErr w:type="spellEnd"/>
      <w:r w:rsidRPr="00E37386">
        <w:rPr>
          <w:rFonts w:ascii="Arial" w:hAnsi="Arial" w:cs="Arial"/>
          <w:lang w:val="en-GB"/>
        </w:rPr>
        <w:t xml:space="preserve"> </w:t>
      </w:r>
      <w:proofErr w:type="spellStart"/>
      <w:r w:rsidRPr="00E37386">
        <w:rPr>
          <w:rFonts w:ascii="Arial" w:hAnsi="Arial" w:cs="Arial"/>
          <w:lang w:val="en-GB"/>
        </w:rPr>
        <w:t>işaretleyerek</w:t>
      </w:r>
      <w:proofErr w:type="spellEnd"/>
      <w:r w:rsidRPr="00E37386">
        <w:rPr>
          <w:rFonts w:ascii="Arial" w:hAnsi="Arial" w:cs="Arial"/>
          <w:lang w:val="en-GB"/>
        </w:rPr>
        <w:t xml:space="preserve"> </w:t>
      </w:r>
      <w:proofErr w:type="spellStart"/>
      <w:r w:rsidRPr="00E37386">
        <w:rPr>
          <w:rFonts w:ascii="Arial" w:hAnsi="Arial" w:cs="Arial"/>
          <w:lang w:val="en-GB"/>
        </w:rPr>
        <w:t>kendini</w:t>
      </w:r>
      <w:proofErr w:type="spellEnd"/>
      <w:r w:rsidRPr="00E37386">
        <w:rPr>
          <w:rFonts w:ascii="Arial" w:hAnsi="Arial" w:cs="Arial"/>
          <w:lang w:val="en-GB"/>
        </w:rPr>
        <w:t xml:space="preserve"> </w:t>
      </w:r>
      <w:proofErr w:type="spellStart"/>
      <w:r w:rsidRPr="00E37386">
        <w:rPr>
          <w:rFonts w:ascii="Arial" w:hAnsi="Arial" w:cs="Arial"/>
          <w:lang w:val="en-GB"/>
        </w:rPr>
        <w:t>imha</w:t>
      </w:r>
      <w:proofErr w:type="spellEnd"/>
      <w:r w:rsidRPr="00E37386">
        <w:rPr>
          <w:rFonts w:ascii="Arial" w:hAnsi="Arial" w:cs="Arial"/>
          <w:lang w:val="en-GB"/>
        </w:rPr>
        <w:t xml:space="preserve"> </w:t>
      </w:r>
      <w:proofErr w:type="spellStart"/>
      <w:r w:rsidRPr="00E37386">
        <w:rPr>
          <w:rFonts w:ascii="Arial" w:hAnsi="Arial" w:cs="Arial"/>
          <w:lang w:val="en-GB"/>
        </w:rPr>
        <w:t>özelliğini</w:t>
      </w:r>
      <w:proofErr w:type="spellEnd"/>
      <w:r w:rsidRPr="00E37386">
        <w:rPr>
          <w:rFonts w:ascii="Arial" w:hAnsi="Arial" w:cs="Arial"/>
          <w:lang w:val="en-GB"/>
        </w:rPr>
        <w:t xml:space="preserve"> </w:t>
      </w:r>
      <w:proofErr w:type="spellStart"/>
      <w:r w:rsidRPr="00E37386">
        <w:rPr>
          <w:rFonts w:ascii="Arial" w:hAnsi="Arial" w:cs="Arial"/>
          <w:lang w:val="en-GB"/>
        </w:rPr>
        <w:t>etkinleştirmeyi</w:t>
      </w:r>
      <w:proofErr w:type="spellEnd"/>
      <w:r w:rsidRPr="00E37386">
        <w:rPr>
          <w:rFonts w:ascii="Arial" w:hAnsi="Arial" w:cs="Arial"/>
          <w:lang w:val="en-GB"/>
        </w:rPr>
        <w:t xml:space="preserve"> </w:t>
      </w:r>
      <w:proofErr w:type="spellStart"/>
      <w:r w:rsidRPr="00E37386">
        <w:rPr>
          <w:rFonts w:ascii="Arial" w:hAnsi="Arial" w:cs="Arial"/>
          <w:lang w:val="en-GB"/>
        </w:rPr>
        <w:t>seçebilirsiniz</w:t>
      </w:r>
      <w:proofErr w:type="spellEnd"/>
      <w:r w:rsidRPr="00E37386">
        <w:rPr>
          <w:rFonts w:ascii="Arial" w:hAnsi="Arial" w:cs="Arial"/>
          <w:lang w:val="en-GB"/>
        </w:rPr>
        <w:t xml:space="preserve">. Bu, </w:t>
      </w:r>
      <w:proofErr w:type="spellStart"/>
      <w:r w:rsidRPr="00E37386">
        <w:rPr>
          <w:rFonts w:ascii="Arial" w:hAnsi="Arial" w:cs="Arial"/>
          <w:lang w:val="en-GB"/>
        </w:rPr>
        <w:t>notun</w:t>
      </w:r>
      <w:proofErr w:type="spellEnd"/>
      <w:r w:rsidRPr="00E37386">
        <w:rPr>
          <w:rFonts w:ascii="Arial" w:hAnsi="Arial" w:cs="Arial"/>
          <w:lang w:val="en-GB"/>
        </w:rPr>
        <w:t xml:space="preserve"> </w:t>
      </w:r>
      <w:proofErr w:type="spellStart"/>
      <w:r w:rsidRPr="00E37386">
        <w:rPr>
          <w:rFonts w:ascii="Arial" w:hAnsi="Arial" w:cs="Arial"/>
          <w:lang w:val="en-GB"/>
        </w:rPr>
        <w:t>alıcı</w:t>
      </w:r>
      <w:proofErr w:type="spellEnd"/>
      <w:r w:rsidRPr="00E37386">
        <w:rPr>
          <w:rFonts w:ascii="Arial" w:hAnsi="Arial" w:cs="Arial"/>
          <w:lang w:val="en-GB"/>
        </w:rPr>
        <w:t xml:space="preserve"> </w:t>
      </w:r>
      <w:proofErr w:type="spellStart"/>
      <w:r w:rsidRPr="00E37386">
        <w:rPr>
          <w:rFonts w:ascii="Arial" w:hAnsi="Arial" w:cs="Arial"/>
          <w:lang w:val="en-GB"/>
        </w:rPr>
        <w:t>tarafından</w:t>
      </w:r>
      <w:proofErr w:type="spellEnd"/>
      <w:r w:rsidRPr="00E37386">
        <w:rPr>
          <w:rFonts w:ascii="Arial" w:hAnsi="Arial" w:cs="Arial"/>
          <w:lang w:val="en-GB"/>
        </w:rPr>
        <w:t xml:space="preserve"> </w:t>
      </w:r>
      <w:proofErr w:type="spellStart"/>
      <w:r w:rsidRPr="00E37386">
        <w:rPr>
          <w:rFonts w:ascii="Arial" w:hAnsi="Arial" w:cs="Arial"/>
          <w:lang w:val="en-GB"/>
        </w:rPr>
        <w:t>okunduktan</w:t>
      </w:r>
      <w:proofErr w:type="spellEnd"/>
      <w:r w:rsidRPr="00E37386">
        <w:rPr>
          <w:rFonts w:ascii="Arial" w:hAnsi="Arial" w:cs="Arial"/>
          <w:lang w:val="en-GB"/>
        </w:rPr>
        <w:t xml:space="preserve"> </w:t>
      </w:r>
      <w:proofErr w:type="spellStart"/>
      <w:r w:rsidRPr="00E37386">
        <w:rPr>
          <w:rFonts w:ascii="Arial" w:hAnsi="Arial" w:cs="Arial"/>
          <w:lang w:val="en-GB"/>
        </w:rPr>
        <w:t>sonra</w:t>
      </w:r>
      <w:proofErr w:type="spellEnd"/>
      <w:r w:rsidRPr="00E37386">
        <w:rPr>
          <w:rFonts w:ascii="Arial" w:hAnsi="Arial" w:cs="Arial"/>
          <w:lang w:val="en-GB"/>
        </w:rPr>
        <w:t xml:space="preserve"> </w:t>
      </w:r>
      <w:proofErr w:type="spellStart"/>
      <w:r w:rsidRPr="00E37386">
        <w:rPr>
          <w:rFonts w:ascii="Arial" w:hAnsi="Arial" w:cs="Arial"/>
          <w:lang w:val="en-GB"/>
        </w:rPr>
        <w:t>kaybolmasını</w:t>
      </w:r>
      <w:proofErr w:type="spellEnd"/>
      <w:r w:rsidRPr="00E37386">
        <w:rPr>
          <w:rFonts w:ascii="Arial" w:hAnsi="Arial" w:cs="Arial"/>
          <w:lang w:val="en-GB"/>
        </w:rPr>
        <w:t xml:space="preserve"> </w:t>
      </w:r>
      <w:proofErr w:type="spellStart"/>
      <w:r w:rsidRPr="00E37386">
        <w:rPr>
          <w:rFonts w:ascii="Arial" w:hAnsi="Arial" w:cs="Arial"/>
          <w:lang w:val="en-GB"/>
        </w:rPr>
        <w:t>sağlayacaktır</w:t>
      </w:r>
      <w:proofErr w:type="spellEnd"/>
      <w:r w:rsidRPr="00E37386">
        <w:rPr>
          <w:rFonts w:ascii="Arial" w:hAnsi="Arial" w:cs="Arial"/>
          <w:lang w:val="en-GB"/>
        </w:rPr>
        <w:t>.</w:t>
      </w:r>
    </w:p>
    <w:p w14:paraId="57000C32" w14:textId="76A2604B" w:rsidR="00A23460" w:rsidRDefault="00977D90" w:rsidP="001C4118">
      <w:pPr>
        <w:pStyle w:val="ListParagraph"/>
        <w:numPr>
          <w:ilvl w:val="0"/>
          <w:numId w:val="5"/>
        </w:numPr>
        <w:spacing w:before="80" w:after="80"/>
        <w:ind w:left="1166"/>
        <w:contextualSpacing w:val="0"/>
        <w:rPr>
          <w:rFonts w:ascii="Arial" w:hAnsi="Arial" w:cs="Arial"/>
        </w:rPr>
      </w:pPr>
      <w:r>
        <w:rPr>
          <w:rFonts w:ascii="Arial" w:hAnsi="Arial" w:cs="Arial"/>
          <w:b/>
          <w:bCs/>
        </w:rPr>
        <w:t xml:space="preserve">Önemli Not: </w:t>
      </w:r>
      <w:r w:rsidR="00381053">
        <w:rPr>
          <w:rFonts w:ascii="Arial" w:hAnsi="Arial" w:cs="Arial"/>
        </w:rPr>
        <w:t xml:space="preserve">İlgili kişiden yönlendirmeye dair alınan açık rıza geçerlilik süresinin </w:t>
      </w:r>
      <w:r w:rsidR="0062144C">
        <w:rPr>
          <w:rFonts w:ascii="Arial" w:hAnsi="Arial" w:cs="Arial"/>
        </w:rPr>
        <w:t xml:space="preserve">sıkıştırılmış klasöre tanımlanan </w:t>
      </w:r>
      <w:r w:rsidR="00E07038">
        <w:rPr>
          <w:rFonts w:ascii="Arial" w:hAnsi="Arial" w:cs="Arial"/>
        </w:rPr>
        <w:t>şifre</w:t>
      </w:r>
      <w:r w:rsidR="00A1651F">
        <w:rPr>
          <w:rFonts w:ascii="Arial" w:hAnsi="Arial" w:cs="Arial"/>
        </w:rPr>
        <w:t xml:space="preserve">nin </w:t>
      </w:r>
      <w:r w:rsidR="0062144C">
        <w:rPr>
          <w:rFonts w:ascii="Arial" w:hAnsi="Arial" w:cs="Arial"/>
        </w:rPr>
        <w:t xml:space="preserve">geçerli </w:t>
      </w:r>
      <w:r w:rsidR="00E07038">
        <w:rPr>
          <w:rFonts w:ascii="Arial" w:hAnsi="Arial" w:cs="Arial"/>
        </w:rPr>
        <w:t xml:space="preserve">süreyle aynı olacağını, belirlenen tarihe kadar </w:t>
      </w:r>
      <w:r w:rsidR="00AD72E9">
        <w:rPr>
          <w:rFonts w:ascii="Arial" w:hAnsi="Arial" w:cs="Arial"/>
        </w:rPr>
        <w:t xml:space="preserve">şifre kullanılmadığı takdirde </w:t>
      </w:r>
      <w:r w:rsidR="00A1651F">
        <w:rPr>
          <w:rFonts w:ascii="Arial" w:hAnsi="Arial" w:cs="Arial"/>
        </w:rPr>
        <w:t xml:space="preserve">klasöre erişimin kapanacağını ve bu durumda </w:t>
      </w:r>
      <w:r w:rsidR="00AD72E9">
        <w:rPr>
          <w:rFonts w:ascii="Arial" w:hAnsi="Arial" w:cs="Arial"/>
        </w:rPr>
        <w:t xml:space="preserve">paylaşılan belgelerde yer alan verilere ulaşılamayacağını, ancak </w:t>
      </w:r>
      <w:r w:rsidR="003324E6">
        <w:rPr>
          <w:rFonts w:ascii="Arial" w:hAnsi="Arial" w:cs="Arial"/>
        </w:rPr>
        <w:t>şikayet</w:t>
      </w:r>
      <w:r w:rsidR="00AD72E9">
        <w:rPr>
          <w:rFonts w:ascii="Arial" w:hAnsi="Arial" w:cs="Arial"/>
        </w:rPr>
        <w:t xml:space="preserve"> edene tekrar sorularak yeni tarih aralığı için açık rızası alın</w:t>
      </w:r>
      <w:r w:rsidR="0062144C">
        <w:rPr>
          <w:rFonts w:ascii="Arial" w:hAnsi="Arial" w:cs="Arial"/>
        </w:rPr>
        <w:t xml:space="preserve">ması halinde durumun tekrar yönlendirilebileceğini unutmayın. </w:t>
      </w:r>
    </w:p>
    <w:p w14:paraId="7BCCB554" w14:textId="01002177" w:rsidR="00BD75C3" w:rsidRPr="00CE370E" w:rsidRDefault="00CE370E" w:rsidP="00CE370E">
      <w:pPr>
        <w:numPr>
          <w:ilvl w:val="0"/>
          <w:numId w:val="1"/>
        </w:numPr>
        <w:pBdr>
          <w:top w:val="nil"/>
          <w:left w:val="nil"/>
          <w:bottom w:val="nil"/>
          <w:right w:val="nil"/>
          <w:between w:val="nil"/>
        </w:pBdr>
        <w:tabs>
          <w:tab w:val="num" w:pos="720"/>
        </w:tabs>
        <w:spacing w:before="160"/>
        <w:ind w:left="450"/>
        <w:rPr>
          <w:rFonts w:ascii="Arial" w:hAnsi="Arial" w:cs="Arial"/>
        </w:rPr>
      </w:pPr>
      <w:r w:rsidRPr="00CE370E">
        <w:rPr>
          <w:rFonts w:ascii="Arial" w:hAnsi="Arial" w:cs="Arial"/>
        </w:rPr>
        <w:t>Şifreyi kaybederseniz veya unutursanız şifre kurtarılamaz ve belgeye erişiminizi kaybedersiniz! Şifrelerin ve bunlara karşılık gelen belge adlarının bir listesini güvenli bir yerde saklamanız tavsiye edilmektedir.</w:t>
      </w:r>
    </w:p>
    <w:p w14:paraId="79CC0139" w14:textId="1EEFF866" w:rsidR="0077213A" w:rsidRPr="0077213A" w:rsidRDefault="00CE370E" w:rsidP="0077213A">
      <w:pPr>
        <w:numPr>
          <w:ilvl w:val="0"/>
          <w:numId w:val="1"/>
        </w:numPr>
        <w:pBdr>
          <w:top w:val="nil"/>
          <w:left w:val="nil"/>
          <w:bottom w:val="nil"/>
          <w:right w:val="nil"/>
          <w:between w:val="nil"/>
        </w:pBdr>
        <w:tabs>
          <w:tab w:val="num" w:pos="720"/>
        </w:tabs>
        <w:spacing w:before="160"/>
        <w:ind w:left="450"/>
        <w:rPr>
          <w:rFonts w:ascii="Arial" w:hAnsi="Arial" w:cs="Arial"/>
        </w:rPr>
      </w:pPr>
      <w:r w:rsidRPr="00CE370E">
        <w:rPr>
          <w:rFonts w:ascii="Arial" w:hAnsi="Arial" w:cs="Arial"/>
        </w:rPr>
        <w:t>E-posta başlıkları, yönlendirilen kişi hakkında herhangi bir kişisel, tanımlayıcı ve hassas bilgi içermemelidir.</w:t>
      </w:r>
    </w:p>
    <w:p w14:paraId="6A1A9B8C" w14:textId="4CABE840" w:rsidR="00E26A4C" w:rsidRPr="0077213A" w:rsidRDefault="0077213A" w:rsidP="004A5A42">
      <w:pPr>
        <w:pBdr>
          <w:top w:val="nil"/>
          <w:left w:val="nil"/>
          <w:bottom w:val="nil"/>
          <w:right w:val="nil"/>
          <w:between w:val="nil"/>
        </w:pBdr>
        <w:spacing w:before="160"/>
        <w:ind w:left="90"/>
        <w:rPr>
          <w:rStyle w:val="normaltextrun"/>
          <w:rFonts w:ascii="Arial" w:hAnsi="Arial" w:cs="Arial"/>
          <w:b/>
          <w:bCs/>
        </w:rPr>
      </w:pPr>
      <w:r w:rsidRPr="0077213A">
        <w:rPr>
          <w:rFonts w:ascii="Arial" w:hAnsi="Arial" w:cs="Arial"/>
          <w:b/>
          <w:bCs/>
        </w:rPr>
        <w:t>Yasal Yükümlülüklerin Yerine Getirilmesinde ve Zorunlu Raporlamada Gizlilik İstisnaları</w:t>
      </w:r>
    </w:p>
    <w:p w14:paraId="5D5DE12E" w14:textId="77777777" w:rsidR="003B1884" w:rsidRPr="003B1884" w:rsidRDefault="003B1884" w:rsidP="003B1884">
      <w:pPr>
        <w:numPr>
          <w:ilvl w:val="0"/>
          <w:numId w:val="1"/>
        </w:numPr>
        <w:pBdr>
          <w:top w:val="nil"/>
          <w:left w:val="nil"/>
          <w:bottom w:val="nil"/>
          <w:right w:val="nil"/>
          <w:between w:val="nil"/>
        </w:pBdr>
        <w:tabs>
          <w:tab w:val="num" w:pos="720"/>
        </w:tabs>
        <w:spacing w:before="160"/>
        <w:ind w:left="450"/>
        <w:rPr>
          <w:rFonts w:ascii="Arial" w:hAnsi="Arial" w:cs="Arial"/>
        </w:rPr>
      </w:pPr>
      <w:r w:rsidRPr="003B1884">
        <w:rPr>
          <w:rFonts w:ascii="Arial" w:hAnsi="Arial" w:cs="Arial"/>
        </w:rPr>
        <w:t>Gizlilik ve açık rızaya her zaman öncelik tanınmalıdır. Ancak, aşağıda ulusal yasal mevzuat çerçevesinde belirlenen istisnai durumlarda bunlara sınırlamalar gelebilir:</w:t>
      </w:r>
    </w:p>
    <w:p w14:paraId="23A88AAD" w14:textId="18AAC4B8" w:rsidR="00CD02F9" w:rsidRPr="00E12C40" w:rsidRDefault="00AC06F4" w:rsidP="00CE3F6D">
      <w:pPr>
        <w:pStyle w:val="ListParagraph"/>
        <w:numPr>
          <w:ilvl w:val="0"/>
          <w:numId w:val="11"/>
        </w:numPr>
        <w:pBdr>
          <w:top w:val="nil"/>
          <w:left w:val="nil"/>
          <w:bottom w:val="nil"/>
          <w:right w:val="nil"/>
          <w:between w:val="nil"/>
        </w:pBdr>
        <w:spacing w:before="80" w:after="80"/>
        <w:ind w:left="1166"/>
        <w:contextualSpacing w:val="0"/>
        <w:rPr>
          <w:rFonts w:eastAsiaTheme="minorEastAsia"/>
          <w:lang w:val="en-GB" w:eastAsia="en-GB"/>
        </w:rPr>
      </w:pPr>
      <w:r>
        <w:rPr>
          <w:rFonts w:ascii="Arial" w:hAnsi="Arial" w:cs="Arial"/>
        </w:rPr>
        <w:t xml:space="preserve">Şikayette bulunan kişi </w:t>
      </w:r>
      <w:r w:rsidR="0077213A" w:rsidRPr="00C06586">
        <w:rPr>
          <w:rFonts w:ascii="Arial" w:hAnsi="Arial" w:cs="Arial"/>
        </w:rPr>
        <w:t xml:space="preserve">çocuk ise, sağlığı veya güvenliği risk altındaysa veya istismardan şüpheleniliyorsa, çocuğun yüksek yararı söz konusu olduğunda çocuğu korumak için </w:t>
      </w:r>
      <w:r w:rsidR="00E32495">
        <w:rPr>
          <w:rFonts w:ascii="Arial" w:hAnsi="Arial" w:cs="Arial"/>
        </w:rPr>
        <w:t xml:space="preserve">gizliliğin sınırları mevcuttur. </w:t>
      </w:r>
      <w:r w:rsidR="0077213A" w:rsidRPr="00C06586">
        <w:rPr>
          <w:rFonts w:ascii="Arial" w:hAnsi="Arial" w:cs="Arial"/>
        </w:rPr>
        <w:t xml:space="preserve">Türk yasaları uyarınca, </w:t>
      </w:r>
      <w:r w:rsidR="000F3FDF">
        <w:rPr>
          <w:rFonts w:ascii="Arial" w:hAnsi="Arial" w:cs="Arial"/>
        </w:rPr>
        <w:t xml:space="preserve">kamu </w:t>
      </w:r>
      <w:r w:rsidR="0077213A" w:rsidRPr="00C06586">
        <w:rPr>
          <w:rFonts w:ascii="Arial" w:hAnsi="Arial" w:cs="Arial"/>
        </w:rPr>
        <w:t>kurumları, STK'lar ve üçüncü taraflar, koruma ihtiyacı olan her çocuğu bildirmekle yükü</w:t>
      </w:r>
      <w:proofErr w:type="spellStart"/>
      <w:r w:rsidR="00CD02F9" w:rsidRPr="00CD02F9">
        <w:rPr>
          <w:rFonts w:ascii="Arial" w:eastAsiaTheme="minorEastAsia" w:hAnsi="Arial" w:cs="Arial"/>
          <w:lang w:val="en-GB" w:eastAsia="en-GB"/>
        </w:rPr>
        <w:t>mlüdür</w:t>
      </w:r>
      <w:proofErr w:type="spellEnd"/>
      <w:r w:rsidR="00CD02F9" w:rsidRPr="00CD02F9">
        <w:rPr>
          <w:rStyle w:val="FootnoteReference"/>
          <w:rFonts w:ascii="Arial" w:eastAsiaTheme="minorEastAsia" w:hAnsi="Arial" w:cs="Arial"/>
          <w:lang w:val="en-GB" w:eastAsia="en-GB"/>
        </w:rPr>
        <w:footnoteReference w:id="2"/>
      </w:r>
      <w:r w:rsidR="00CD02F9" w:rsidRPr="004F10E2">
        <w:rPr>
          <w:rFonts w:eastAsiaTheme="minorEastAsia"/>
          <w:lang w:val="en-GB" w:eastAsia="en-GB"/>
        </w:rPr>
        <w:t>.</w:t>
      </w:r>
    </w:p>
    <w:p w14:paraId="11045383" w14:textId="1B99E5AF" w:rsidR="00E26A4C" w:rsidRPr="00E32495" w:rsidRDefault="00AC06F4" w:rsidP="00CE3F6D">
      <w:pPr>
        <w:pStyle w:val="ListParagraph"/>
        <w:numPr>
          <w:ilvl w:val="0"/>
          <w:numId w:val="11"/>
        </w:numPr>
        <w:pBdr>
          <w:top w:val="nil"/>
          <w:left w:val="nil"/>
          <w:bottom w:val="nil"/>
          <w:right w:val="nil"/>
          <w:between w:val="nil"/>
        </w:pBdr>
        <w:spacing w:before="80" w:after="80"/>
        <w:ind w:left="1166"/>
        <w:contextualSpacing w:val="0"/>
        <w:rPr>
          <w:rFonts w:ascii="Arial" w:hAnsi="Arial" w:cs="Arial"/>
        </w:rPr>
      </w:pPr>
      <w:r>
        <w:rPr>
          <w:rFonts w:ascii="Arial" w:hAnsi="Arial" w:cs="Arial"/>
        </w:rPr>
        <w:t>Şikayette bulunan kişi</w:t>
      </w:r>
      <w:r w:rsidR="00F60D65">
        <w:rPr>
          <w:rFonts w:ascii="Arial" w:hAnsi="Arial" w:cs="Arial"/>
        </w:rPr>
        <w:t xml:space="preserve"> </w:t>
      </w:r>
      <w:r w:rsidR="00E32495" w:rsidRPr="00E32495">
        <w:rPr>
          <w:rFonts w:ascii="Arial" w:hAnsi="Arial" w:cs="Arial"/>
        </w:rPr>
        <w:t>kendi hayatını tehdit eden veya başkalarının güvenliğini doğrudan tehdit eden bir yetişkin ise, bu kişi kendisinin / başkalarının can güvenliğini sağlayacak olan güvenlik güçlerine ve diğer kolluk kuvvetlerine yönlendirilmelidir. Her durumda, gizli bilginin ifşa edilmemesinin yol açacağı potansiyel zarar, bilginin ifşa edilmesinin yol açacağı potansiyel zarara karşı tartılmalıdır.</w:t>
      </w:r>
    </w:p>
    <w:p w14:paraId="18B71F10" w14:textId="48FAE84E" w:rsidR="0077213A" w:rsidRDefault="00C803DE" w:rsidP="00CE3F6D">
      <w:pPr>
        <w:pStyle w:val="ListParagraph"/>
        <w:numPr>
          <w:ilvl w:val="0"/>
          <w:numId w:val="11"/>
        </w:numPr>
        <w:spacing w:before="80" w:after="80"/>
        <w:ind w:left="1166"/>
        <w:contextualSpacing w:val="0"/>
        <w:rPr>
          <w:rFonts w:ascii="Arial" w:hAnsi="Arial" w:cs="Arial"/>
        </w:rPr>
      </w:pPr>
      <w:r w:rsidRPr="00C803DE">
        <w:rPr>
          <w:rFonts w:ascii="Arial" w:hAnsi="Arial" w:cs="Arial"/>
        </w:rPr>
        <w:t xml:space="preserve">Türk Ceza Kanunu'nun 278, 279, 280. </w:t>
      </w:r>
      <w:r w:rsidR="004D0651" w:rsidRPr="00C803DE">
        <w:rPr>
          <w:rFonts w:ascii="Arial" w:hAnsi="Arial" w:cs="Arial"/>
        </w:rPr>
        <w:t>M</w:t>
      </w:r>
      <w:r w:rsidRPr="00C803DE">
        <w:rPr>
          <w:rFonts w:ascii="Arial" w:hAnsi="Arial" w:cs="Arial"/>
        </w:rPr>
        <w:t>addeleri</w:t>
      </w:r>
      <w:r w:rsidR="004D0651">
        <w:rPr>
          <w:rFonts w:ascii="Arial" w:hAnsi="Arial" w:cs="Arial"/>
        </w:rPr>
        <w:t xml:space="preserve"> gereğince</w:t>
      </w:r>
      <w:r w:rsidRPr="00C803DE">
        <w:rPr>
          <w:rFonts w:ascii="Arial" w:hAnsi="Arial" w:cs="Arial"/>
        </w:rPr>
        <w:t xml:space="preserve">; </w:t>
      </w:r>
      <w:r w:rsidR="009658AF">
        <w:rPr>
          <w:rFonts w:ascii="Arial" w:hAnsi="Arial" w:cs="Arial"/>
        </w:rPr>
        <w:t>kamu görevlileri</w:t>
      </w:r>
      <w:r w:rsidRPr="00C803DE">
        <w:rPr>
          <w:rFonts w:ascii="Arial" w:hAnsi="Arial" w:cs="Arial"/>
        </w:rPr>
        <w:t xml:space="preserve"> ve sağlık çalışanları da dâhil olmak üzere kişilerin suçları bildirme yükümlülüğü vardır. Hizmet sağlayıcı </w:t>
      </w:r>
      <w:r w:rsidR="00C255EA">
        <w:rPr>
          <w:rFonts w:ascii="Arial" w:hAnsi="Arial" w:cs="Arial"/>
        </w:rPr>
        <w:t xml:space="preserve">işlenmekte olan veya işlenmiş olmakla birlikte neticelerini sınırlandırma olanağının bulunması halleri mümkün bir </w:t>
      </w:r>
      <w:r w:rsidRPr="00C803DE">
        <w:rPr>
          <w:rFonts w:ascii="Arial" w:hAnsi="Arial" w:cs="Arial"/>
        </w:rPr>
        <w:t xml:space="preserve">suç tespit ederse, gizlilik ilkesi geçerli olmayacaktır. Bu durumda, hizmet sağlayıcı </w:t>
      </w:r>
      <w:r w:rsidR="00544FE7">
        <w:rPr>
          <w:rFonts w:ascii="Arial" w:hAnsi="Arial" w:cs="Arial"/>
        </w:rPr>
        <w:t xml:space="preserve">şikayette bulunan kişiyi </w:t>
      </w:r>
      <w:r w:rsidRPr="00C803DE">
        <w:rPr>
          <w:rFonts w:ascii="Arial" w:hAnsi="Arial" w:cs="Arial"/>
        </w:rPr>
        <w:t xml:space="preserve">bildirim zorunluluğu konusunda bilgilendirmeli ve </w:t>
      </w:r>
      <w:r w:rsidR="005A050B">
        <w:rPr>
          <w:rFonts w:ascii="Arial" w:hAnsi="Arial" w:cs="Arial"/>
        </w:rPr>
        <w:t xml:space="preserve">ona fail olduğu iddia ettiği kişi </w:t>
      </w:r>
      <w:r w:rsidRPr="00C803DE">
        <w:rPr>
          <w:rFonts w:ascii="Arial" w:hAnsi="Arial" w:cs="Arial"/>
        </w:rPr>
        <w:t xml:space="preserve">hakkında bilgi vermek isteyip istemediğini, hatta </w:t>
      </w:r>
      <w:r w:rsidR="000121A3">
        <w:rPr>
          <w:rFonts w:ascii="Arial" w:hAnsi="Arial" w:cs="Arial"/>
        </w:rPr>
        <w:t>şikayet</w:t>
      </w:r>
      <w:r w:rsidRPr="00C803DE">
        <w:rPr>
          <w:rFonts w:ascii="Arial" w:hAnsi="Arial" w:cs="Arial"/>
        </w:rPr>
        <w:t xml:space="preserve"> yönetimine ve hizmet sağlayıcıların yardımına devam etmek isteyip istemediğini sormalıdır.</w:t>
      </w:r>
    </w:p>
    <w:p w14:paraId="6FC13562" w14:textId="31949AEF" w:rsidR="00DE2D52" w:rsidRPr="009B5657" w:rsidRDefault="00401A2D" w:rsidP="00FD3DCB">
      <w:pPr>
        <w:numPr>
          <w:ilvl w:val="0"/>
          <w:numId w:val="1"/>
        </w:numPr>
        <w:pBdr>
          <w:top w:val="nil"/>
          <w:left w:val="nil"/>
          <w:bottom w:val="nil"/>
          <w:right w:val="nil"/>
          <w:between w:val="nil"/>
        </w:pBdr>
        <w:tabs>
          <w:tab w:val="num" w:pos="720"/>
        </w:tabs>
        <w:spacing w:before="160"/>
        <w:ind w:left="450"/>
        <w:rPr>
          <w:rFonts w:ascii="Arial" w:hAnsi="Arial" w:cs="Arial"/>
          <w:b/>
          <w:bCs/>
        </w:rPr>
      </w:pPr>
      <w:r>
        <w:rPr>
          <w:rFonts w:ascii="Arial" w:hAnsi="Arial" w:cs="Arial"/>
          <w:b/>
          <w:bCs/>
        </w:rPr>
        <w:lastRenderedPageBreak/>
        <w:t>S</w:t>
      </w:r>
      <w:r w:rsidR="009B5657" w:rsidRPr="009B5657">
        <w:rPr>
          <w:rFonts w:ascii="Arial" w:hAnsi="Arial" w:cs="Arial"/>
          <w:b/>
          <w:bCs/>
        </w:rPr>
        <w:t xml:space="preserve">öz konusu </w:t>
      </w:r>
      <w:r w:rsidR="00A72CC8">
        <w:rPr>
          <w:rFonts w:ascii="Arial" w:hAnsi="Arial" w:cs="Arial"/>
          <w:b/>
          <w:bCs/>
        </w:rPr>
        <w:t>şikayetin</w:t>
      </w:r>
      <w:r>
        <w:rPr>
          <w:rFonts w:ascii="Arial" w:hAnsi="Arial" w:cs="Arial"/>
          <w:b/>
          <w:bCs/>
        </w:rPr>
        <w:t xml:space="preserve"> </w:t>
      </w:r>
      <w:r w:rsidR="009B5657" w:rsidRPr="009B5657">
        <w:rPr>
          <w:rFonts w:ascii="Arial" w:hAnsi="Arial" w:cs="Arial"/>
          <w:b/>
          <w:bCs/>
        </w:rPr>
        <w:t xml:space="preserve">yetkili makamlara zorunlu bildirim kapsamına girdiğini teyit etmeniz halinde, Türk yasaları uyarınca, </w:t>
      </w:r>
      <w:r>
        <w:rPr>
          <w:rFonts w:ascii="Arial" w:hAnsi="Arial" w:cs="Arial"/>
          <w:b/>
          <w:bCs/>
        </w:rPr>
        <w:t>şikayette bulunan kiş</w:t>
      </w:r>
      <w:r w:rsidR="00AF6DC6">
        <w:rPr>
          <w:rFonts w:ascii="Arial" w:hAnsi="Arial" w:cs="Arial"/>
          <w:b/>
          <w:bCs/>
        </w:rPr>
        <w:t>iler</w:t>
      </w:r>
      <w:r w:rsidR="005A050B">
        <w:rPr>
          <w:rFonts w:ascii="Arial" w:hAnsi="Arial" w:cs="Arial"/>
          <w:b/>
          <w:bCs/>
        </w:rPr>
        <w:t xml:space="preserve"> ile</w:t>
      </w:r>
      <w:r w:rsidR="009B5657" w:rsidRPr="009B5657">
        <w:rPr>
          <w:rFonts w:ascii="Arial" w:hAnsi="Arial" w:cs="Arial"/>
          <w:b/>
          <w:bCs/>
        </w:rPr>
        <w:t xml:space="preserve"> üçüncü taraflar </w:t>
      </w:r>
      <w:r w:rsidR="00933DA2">
        <w:rPr>
          <w:rFonts w:ascii="Arial" w:hAnsi="Arial" w:cs="Arial"/>
          <w:b/>
          <w:bCs/>
        </w:rPr>
        <w:t>durumu</w:t>
      </w:r>
      <w:r w:rsidR="009B5657" w:rsidRPr="009B5657">
        <w:rPr>
          <w:rFonts w:ascii="Arial" w:hAnsi="Arial" w:cs="Arial"/>
          <w:b/>
          <w:bCs/>
        </w:rPr>
        <w:t xml:space="preserve"> aşağıdaki makamlara bildirebilir:</w:t>
      </w:r>
    </w:p>
    <w:p w14:paraId="6D35B80D" w14:textId="5BB8390A" w:rsidR="00C803DE" w:rsidRPr="00C803DE" w:rsidRDefault="00C803DE" w:rsidP="00C803DE">
      <w:pPr>
        <w:pStyle w:val="ListParagraph"/>
        <w:numPr>
          <w:ilvl w:val="0"/>
          <w:numId w:val="12"/>
        </w:numPr>
        <w:pBdr>
          <w:top w:val="nil"/>
          <w:left w:val="nil"/>
          <w:bottom w:val="nil"/>
          <w:right w:val="nil"/>
          <w:between w:val="nil"/>
        </w:pBdr>
        <w:spacing w:before="160"/>
        <w:rPr>
          <w:rFonts w:ascii="Arial" w:hAnsi="Arial" w:cs="Arial"/>
        </w:rPr>
      </w:pPr>
      <w:r w:rsidRPr="00C803DE">
        <w:rPr>
          <w:rFonts w:ascii="Arial" w:hAnsi="Arial" w:cs="Arial"/>
        </w:rPr>
        <w:t>Kolluk Kuvvetleri: polis, il veya ilçe emniyet müdürlükleri, jandarma ve sahil güvenlik dâhil</w:t>
      </w:r>
    </w:p>
    <w:p w14:paraId="40E2BE6A" w14:textId="22247B6B" w:rsidR="00C803DE" w:rsidRPr="00C803DE" w:rsidRDefault="00C803DE" w:rsidP="00C803DE">
      <w:pPr>
        <w:pStyle w:val="ListParagraph"/>
        <w:numPr>
          <w:ilvl w:val="0"/>
          <w:numId w:val="12"/>
        </w:numPr>
        <w:pBdr>
          <w:top w:val="nil"/>
          <w:left w:val="nil"/>
          <w:bottom w:val="nil"/>
          <w:right w:val="nil"/>
          <w:between w:val="nil"/>
        </w:pBdr>
        <w:spacing w:before="160"/>
        <w:rPr>
          <w:rFonts w:ascii="Arial" w:hAnsi="Arial" w:cs="Arial"/>
        </w:rPr>
      </w:pPr>
      <w:r w:rsidRPr="00C803DE">
        <w:rPr>
          <w:rFonts w:ascii="Arial" w:hAnsi="Arial" w:cs="Arial"/>
        </w:rPr>
        <w:t>Aile ve Sosyal Hizmetler Bakanlığı: Aile ve Sosyal Hizmetler İl Müdürlükleri ile Şiddet Önleme ve İzleme Merkezleri (ŞÖNİM) dâhil</w:t>
      </w:r>
    </w:p>
    <w:p w14:paraId="55AFAD5E" w14:textId="1D7027B1" w:rsidR="00C803DE" w:rsidRPr="00C803DE" w:rsidRDefault="00C803DE" w:rsidP="00C803DE">
      <w:pPr>
        <w:pStyle w:val="ListParagraph"/>
        <w:numPr>
          <w:ilvl w:val="0"/>
          <w:numId w:val="12"/>
        </w:numPr>
        <w:pBdr>
          <w:top w:val="nil"/>
          <w:left w:val="nil"/>
          <w:bottom w:val="nil"/>
          <w:right w:val="nil"/>
          <w:between w:val="nil"/>
        </w:pBdr>
        <w:spacing w:before="160"/>
        <w:rPr>
          <w:rFonts w:ascii="Arial" w:hAnsi="Arial" w:cs="Arial"/>
        </w:rPr>
      </w:pPr>
      <w:r w:rsidRPr="00C803DE">
        <w:rPr>
          <w:rFonts w:ascii="Arial" w:hAnsi="Arial" w:cs="Arial"/>
        </w:rPr>
        <w:t>Mahkemeler ve Cumhuriyet Savcılıkları</w:t>
      </w:r>
    </w:p>
    <w:p w14:paraId="3F780AC0" w14:textId="15806D19" w:rsidR="00C803DE" w:rsidRPr="00C803DE" w:rsidRDefault="00C803DE" w:rsidP="00C803DE">
      <w:pPr>
        <w:pStyle w:val="ListParagraph"/>
        <w:numPr>
          <w:ilvl w:val="0"/>
          <w:numId w:val="12"/>
        </w:numPr>
        <w:pBdr>
          <w:top w:val="nil"/>
          <w:left w:val="nil"/>
          <w:bottom w:val="nil"/>
          <w:right w:val="nil"/>
          <w:between w:val="nil"/>
        </w:pBdr>
        <w:spacing w:before="160"/>
        <w:rPr>
          <w:rFonts w:ascii="Arial" w:hAnsi="Arial" w:cs="Arial"/>
        </w:rPr>
      </w:pPr>
      <w:r w:rsidRPr="00C803DE">
        <w:rPr>
          <w:rFonts w:ascii="Arial" w:hAnsi="Arial" w:cs="Arial"/>
        </w:rPr>
        <w:t>Hastaneler</w:t>
      </w:r>
    </w:p>
    <w:p w14:paraId="308D1AA2" w14:textId="1047758B" w:rsidR="008F5D54" w:rsidRPr="008F5D54" w:rsidRDefault="00933DA2" w:rsidP="008F5D54">
      <w:pPr>
        <w:numPr>
          <w:ilvl w:val="0"/>
          <w:numId w:val="1"/>
        </w:numPr>
        <w:pBdr>
          <w:top w:val="nil"/>
          <w:left w:val="nil"/>
          <w:bottom w:val="nil"/>
          <w:right w:val="nil"/>
          <w:between w:val="nil"/>
        </w:pBdr>
        <w:tabs>
          <w:tab w:val="num" w:pos="720"/>
        </w:tabs>
        <w:spacing w:before="160"/>
        <w:ind w:left="450"/>
        <w:rPr>
          <w:rFonts w:ascii="Arial" w:hAnsi="Arial" w:cs="Arial"/>
          <w:b/>
          <w:bCs/>
        </w:rPr>
      </w:pPr>
      <w:r>
        <w:rPr>
          <w:rFonts w:ascii="Arial" w:hAnsi="Arial" w:cs="Arial"/>
          <w:b/>
          <w:bCs/>
        </w:rPr>
        <w:t>İddialar</w:t>
      </w:r>
      <w:r w:rsidR="008F5D54" w:rsidRPr="008F5D54">
        <w:rPr>
          <w:rFonts w:ascii="Arial" w:hAnsi="Arial" w:cs="Arial"/>
          <w:b/>
          <w:bCs/>
        </w:rPr>
        <w:t xml:space="preserve"> ayrıca aşağıdaki yardım hatları ve telefon uygulamaları aracılığıyla da bildirilebilir:</w:t>
      </w:r>
    </w:p>
    <w:p w14:paraId="40427F0A" w14:textId="1C913015" w:rsidR="00E95168" w:rsidRPr="009E6A03" w:rsidRDefault="00E95168" w:rsidP="00E95168">
      <w:pPr>
        <w:pStyle w:val="ListParagraph"/>
        <w:numPr>
          <w:ilvl w:val="0"/>
          <w:numId w:val="13"/>
        </w:numPr>
        <w:pBdr>
          <w:top w:val="nil"/>
          <w:left w:val="nil"/>
          <w:bottom w:val="nil"/>
          <w:right w:val="nil"/>
          <w:between w:val="nil"/>
        </w:pBdr>
        <w:spacing w:before="160"/>
        <w:rPr>
          <w:rFonts w:ascii="Arial" w:hAnsi="Arial" w:cs="Arial"/>
        </w:rPr>
      </w:pPr>
      <w:r w:rsidRPr="009E6A03">
        <w:rPr>
          <w:rFonts w:ascii="Arial" w:hAnsi="Arial" w:cs="Arial"/>
        </w:rPr>
        <w:t>Acil Çağrı Merkezi 112</w:t>
      </w:r>
    </w:p>
    <w:p w14:paraId="52106E3C" w14:textId="381A0CC4" w:rsidR="00E95168" w:rsidRPr="009E6A03" w:rsidRDefault="00E95168" w:rsidP="00E95168">
      <w:pPr>
        <w:pStyle w:val="ListParagraph"/>
        <w:numPr>
          <w:ilvl w:val="0"/>
          <w:numId w:val="13"/>
        </w:numPr>
        <w:pBdr>
          <w:top w:val="nil"/>
          <w:left w:val="nil"/>
          <w:bottom w:val="nil"/>
          <w:right w:val="nil"/>
          <w:between w:val="nil"/>
        </w:pBdr>
        <w:spacing w:before="160"/>
        <w:rPr>
          <w:rFonts w:ascii="Arial" w:hAnsi="Arial" w:cs="Arial"/>
        </w:rPr>
      </w:pPr>
      <w:r w:rsidRPr="009E6A03">
        <w:rPr>
          <w:rFonts w:ascii="Arial" w:hAnsi="Arial" w:cs="Arial"/>
        </w:rPr>
        <w:t>Aile ve Sosyal Hizmetler Bakanlığı Destek Hattı 183</w:t>
      </w:r>
    </w:p>
    <w:p w14:paraId="5B61D833" w14:textId="4B8D96EF" w:rsidR="00E95168" w:rsidRPr="009E6A03" w:rsidRDefault="00E95168" w:rsidP="00E95168">
      <w:pPr>
        <w:pStyle w:val="ListParagraph"/>
        <w:numPr>
          <w:ilvl w:val="0"/>
          <w:numId w:val="13"/>
        </w:numPr>
        <w:pBdr>
          <w:top w:val="nil"/>
          <w:left w:val="nil"/>
          <w:bottom w:val="nil"/>
          <w:right w:val="nil"/>
          <w:between w:val="nil"/>
        </w:pBdr>
        <w:spacing w:before="160"/>
        <w:rPr>
          <w:rFonts w:ascii="Arial" w:hAnsi="Arial" w:cs="Arial"/>
        </w:rPr>
      </w:pPr>
      <w:r w:rsidRPr="009E6A03">
        <w:rPr>
          <w:rFonts w:ascii="Arial" w:hAnsi="Arial" w:cs="Arial"/>
        </w:rPr>
        <w:t>Göç İdaresi Başkanlığı / YİMER Danışma Hattı 157</w:t>
      </w:r>
    </w:p>
    <w:p w14:paraId="53B005A7" w14:textId="3A976A9B" w:rsidR="00E95168" w:rsidRPr="009E6A03" w:rsidRDefault="00E95168" w:rsidP="00E95168">
      <w:pPr>
        <w:pStyle w:val="ListParagraph"/>
        <w:numPr>
          <w:ilvl w:val="0"/>
          <w:numId w:val="13"/>
        </w:numPr>
        <w:pBdr>
          <w:top w:val="nil"/>
          <w:left w:val="nil"/>
          <w:bottom w:val="nil"/>
          <w:right w:val="nil"/>
          <w:between w:val="nil"/>
        </w:pBdr>
        <w:spacing w:before="160"/>
        <w:rPr>
          <w:rFonts w:ascii="Arial" w:hAnsi="Arial" w:cs="Arial"/>
        </w:rPr>
      </w:pPr>
      <w:r w:rsidRPr="009E6A03">
        <w:rPr>
          <w:rFonts w:ascii="Arial" w:hAnsi="Arial" w:cs="Arial"/>
        </w:rPr>
        <w:t>Aile ve Sosyal Hizmetler Bakanlığı - Vodafone Uygulaması (Kırmızı Işık)</w:t>
      </w:r>
    </w:p>
    <w:p w14:paraId="2A16013D" w14:textId="17F77695" w:rsidR="00E95168" w:rsidRPr="00383E9B" w:rsidRDefault="00E95168" w:rsidP="00383E9B">
      <w:pPr>
        <w:pStyle w:val="ListParagraph"/>
        <w:numPr>
          <w:ilvl w:val="0"/>
          <w:numId w:val="13"/>
        </w:numPr>
        <w:pBdr>
          <w:top w:val="nil"/>
          <w:left w:val="nil"/>
          <w:bottom w:val="nil"/>
          <w:right w:val="nil"/>
          <w:between w:val="nil"/>
        </w:pBdr>
        <w:spacing w:before="160"/>
        <w:rPr>
          <w:rFonts w:ascii="Arial" w:hAnsi="Arial" w:cs="Arial"/>
        </w:rPr>
      </w:pPr>
      <w:r w:rsidRPr="009E6A03">
        <w:rPr>
          <w:rFonts w:ascii="Arial" w:hAnsi="Arial" w:cs="Arial"/>
        </w:rPr>
        <w:t>İçişleri Bakanlığı / Emniyet Genel Müdürlüğü - Şiddetle mücadele için KADES uygulaması</w:t>
      </w:r>
      <w:r w:rsidR="00303BD0" w:rsidRPr="00383E9B">
        <w:rPr>
          <w:rFonts w:ascii="Arial" w:hAnsi="Arial" w:cs="Arial"/>
          <w:lang w:val="en-US"/>
        </w:rPr>
        <w:tab/>
      </w:r>
    </w:p>
    <w:p w14:paraId="5C7E26C3" w14:textId="54C513D9" w:rsidR="0036207B" w:rsidRPr="009E6A03" w:rsidRDefault="00115A15" w:rsidP="009E6A03">
      <w:pPr>
        <w:numPr>
          <w:ilvl w:val="0"/>
          <w:numId w:val="1"/>
        </w:numPr>
        <w:pBdr>
          <w:top w:val="nil"/>
          <w:left w:val="nil"/>
          <w:bottom w:val="nil"/>
          <w:right w:val="nil"/>
          <w:between w:val="nil"/>
        </w:pBdr>
        <w:tabs>
          <w:tab w:val="num" w:pos="720"/>
        </w:tabs>
        <w:spacing w:before="160"/>
        <w:ind w:left="450"/>
        <w:rPr>
          <w:rFonts w:ascii="Arial" w:hAnsi="Arial" w:cs="Arial"/>
          <w:b/>
          <w:bCs/>
        </w:rPr>
      </w:pPr>
      <w:r>
        <w:rPr>
          <w:rFonts w:ascii="Arial" w:hAnsi="Arial" w:cs="Arial"/>
          <w:b/>
          <w:bCs/>
        </w:rPr>
        <w:t>Şikayette bulunan kişiler</w:t>
      </w:r>
      <w:r w:rsidR="005A050B">
        <w:rPr>
          <w:rFonts w:ascii="Arial" w:hAnsi="Arial" w:cs="Arial"/>
          <w:b/>
          <w:bCs/>
        </w:rPr>
        <w:t xml:space="preserve"> </w:t>
      </w:r>
      <w:r w:rsidR="009E6A03" w:rsidRPr="009E6A03">
        <w:rPr>
          <w:rFonts w:ascii="Arial" w:hAnsi="Arial" w:cs="Arial"/>
          <w:b/>
          <w:bCs/>
        </w:rPr>
        <w:t xml:space="preserve">bir </w:t>
      </w:r>
      <w:r w:rsidR="00184872">
        <w:rPr>
          <w:rFonts w:ascii="Arial" w:hAnsi="Arial" w:cs="Arial"/>
          <w:b/>
          <w:bCs/>
        </w:rPr>
        <w:t>şikayetten</w:t>
      </w:r>
      <w:r w:rsidR="009E6A03" w:rsidRPr="009E6A03">
        <w:rPr>
          <w:rFonts w:ascii="Arial" w:hAnsi="Arial" w:cs="Arial"/>
          <w:b/>
          <w:bCs/>
        </w:rPr>
        <w:t xml:space="preserve"> sonra destek isteme özgürlüğüne ve hakkına sahiptir. Şu kuruluşlardan destek alabilirler:</w:t>
      </w:r>
    </w:p>
    <w:p w14:paraId="1149A0B4" w14:textId="2EBB2274" w:rsidR="009E6A03" w:rsidRPr="009E6A03" w:rsidRDefault="009E6A03" w:rsidP="009E6A03">
      <w:pPr>
        <w:pStyle w:val="ListParagraph"/>
        <w:numPr>
          <w:ilvl w:val="0"/>
          <w:numId w:val="13"/>
        </w:numPr>
        <w:pBdr>
          <w:top w:val="nil"/>
          <w:left w:val="nil"/>
          <w:bottom w:val="nil"/>
          <w:right w:val="nil"/>
          <w:between w:val="nil"/>
        </w:pBdr>
        <w:spacing w:before="160"/>
        <w:rPr>
          <w:rFonts w:ascii="Arial" w:hAnsi="Arial" w:cs="Arial"/>
        </w:rPr>
      </w:pPr>
      <w:r w:rsidRPr="009E6A03">
        <w:rPr>
          <w:rFonts w:ascii="Arial" w:hAnsi="Arial" w:cs="Arial"/>
        </w:rPr>
        <w:t xml:space="preserve">BM kuruluşları ve </w:t>
      </w:r>
      <w:r w:rsidR="004D1B1D">
        <w:rPr>
          <w:rFonts w:ascii="Arial" w:hAnsi="Arial" w:cs="Arial"/>
        </w:rPr>
        <w:t>u</w:t>
      </w:r>
      <w:r w:rsidR="002D6F8E">
        <w:rPr>
          <w:rFonts w:ascii="Arial" w:hAnsi="Arial" w:cs="Arial"/>
        </w:rPr>
        <w:t>luslara</w:t>
      </w:r>
      <w:r w:rsidR="004D1B1D">
        <w:rPr>
          <w:rFonts w:ascii="Arial" w:hAnsi="Arial" w:cs="Arial"/>
        </w:rPr>
        <w:t>ra</w:t>
      </w:r>
      <w:r w:rsidR="002D6F8E">
        <w:rPr>
          <w:rFonts w:ascii="Arial" w:hAnsi="Arial" w:cs="Arial"/>
        </w:rPr>
        <w:t>sı</w:t>
      </w:r>
      <w:r w:rsidR="004D1B1D">
        <w:rPr>
          <w:rFonts w:ascii="Arial" w:hAnsi="Arial" w:cs="Arial"/>
        </w:rPr>
        <w:t>/yerel</w:t>
      </w:r>
      <w:r w:rsidR="002D6F8E">
        <w:rPr>
          <w:rFonts w:ascii="Arial" w:hAnsi="Arial" w:cs="Arial"/>
        </w:rPr>
        <w:t xml:space="preserve"> </w:t>
      </w:r>
      <w:r w:rsidRPr="009E6A03">
        <w:rPr>
          <w:rFonts w:ascii="Arial" w:hAnsi="Arial" w:cs="Arial"/>
        </w:rPr>
        <w:t>STK'lar</w:t>
      </w:r>
    </w:p>
    <w:p w14:paraId="50A6E451" w14:textId="66465A45" w:rsidR="009E6A03" w:rsidRPr="009E6A03" w:rsidRDefault="009E6A03" w:rsidP="009E6A03">
      <w:pPr>
        <w:pStyle w:val="ListParagraph"/>
        <w:numPr>
          <w:ilvl w:val="0"/>
          <w:numId w:val="13"/>
        </w:numPr>
        <w:pBdr>
          <w:top w:val="nil"/>
          <w:left w:val="nil"/>
          <w:bottom w:val="nil"/>
          <w:right w:val="nil"/>
          <w:between w:val="nil"/>
        </w:pBdr>
        <w:spacing w:before="160"/>
        <w:rPr>
          <w:rFonts w:ascii="Arial" w:hAnsi="Arial" w:cs="Arial"/>
        </w:rPr>
      </w:pPr>
      <w:r w:rsidRPr="009E6A03">
        <w:rPr>
          <w:rFonts w:ascii="Arial" w:hAnsi="Arial" w:cs="Arial"/>
        </w:rPr>
        <w:t>Aile ve Sosyal Hizmetler Bakanlığı / Sosyal Hizmet Merkezleri ve Aile Destek Merkezleri</w:t>
      </w:r>
    </w:p>
    <w:p w14:paraId="2D91E9D8" w14:textId="3401EA8D" w:rsidR="009E6A03" w:rsidRPr="009E6A03" w:rsidRDefault="009E6A03" w:rsidP="009E6A03">
      <w:pPr>
        <w:pStyle w:val="ListParagraph"/>
        <w:numPr>
          <w:ilvl w:val="0"/>
          <w:numId w:val="13"/>
        </w:numPr>
        <w:pBdr>
          <w:top w:val="nil"/>
          <w:left w:val="nil"/>
          <w:bottom w:val="nil"/>
          <w:right w:val="nil"/>
          <w:between w:val="nil"/>
        </w:pBdr>
        <w:spacing w:before="160"/>
        <w:rPr>
          <w:rFonts w:ascii="Arial" w:hAnsi="Arial" w:cs="Arial"/>
        </w:rPr>
      </w:pPr>
      <w:r w:rsidRPr="009E6A03">
        <w:rPr>
          <w:rFonts w:ascii="Arial" w:hAnsi="Arial" w:cs="Arial"/>
        </w:rPr>
        <w:t>Hastaneler ve göçmen sağlığı merkezleri gibi sağlık tesisleri</w:t>
      </w:r>
    </w:p>
    <w:p w14:paraId="51C4C4F5" w14:textId="52FB2DE0" w:rsidR="009E6A03" w:rsidRPr="009E6A03" w:rsidRDefault="009E6A03" w:rsidP="009E6A03">
      <w:pPr>
        <w:pStyle w:val="ListParagraph"/>
        <w:numPr>
          <w:ilvl w:val="0"/>
          <w:numId w:val="13"/>
        </w:numPr>
        <w:pBdr>
          <w:top w:val="nil"/>
          <w:left w:val="nil"/>
          <w:bottom w:val="nil"/>
          <w:right w:val="nil"/>
          <w:between w:val="nil"/>
        </w:pBdr>
        <w:spacing w:before="160"/>
        <w:rPr>
          <w:rFonts w:ascii="Arial" w:hAnsi="Arial" w:cs="Arial"/>
        </w:rPr>
      </w:pPr>
      <w:r w:rsidRPr="009E6A03">
        <w:rPr>
          <w:rFonts w:ascii="Arial" w:hAnsi="Arial" w:cs="Arial"/>
        </w:rPr>
        <w:t>Belediyelerdeki Kadın Danışma Merkezleri</w:t>
      </w:r>
    </w:p>
    <w:p w14:paraId="04C4BB68" w14:textId="091BDED1" w:rsidR="009E6A03" w:rsidRPr="009E6A03" w:rsidRDefault="009E6A03" w:rsidP="009E6A03">
      <w:pPr>
        <w:pStyle w:val="ListParagraph"/>
        <w:numPr>
          <w:ilvl w:val="0"/>
          <w:numId w:val="13"/>
        </w:numPr>
        <w:pBdr>
          <w:top w:val="nil"/>
          <w:left w:val="nil"/>
          <w:bottom w:val="nil"/>
          <w:right w:val="nil"/>
          <w:between w:val="nil"/>
        </w:pBdr>
        <w:spacing w:before="160"/>
        <w:rPr>
          <w:rFonts w:ascii="Arial" w:hAnsi="Arial" w:cs="Arial"/>
        </w:rPr>
      </w:pPr>
      <w:r w:rsidRPr="009E6A03">
        <w:rPr>
          <w:rFonts w:ascii="Arial" w:hAnsi="Arial" w:cs="Arial"/>
        </w:rPr>
        <w:t>Baro Birlikleri</w:t>
      </w:r>
    </w:p>
    <w:p w14:paraId="54786470" w14:textId="59EFF23B" w:rsidR="00B21943" w:rsidRPr="004C53BD" w:rsidRDefault="009E6A03" w:rsidP="004C53BD">
      <w:pPr>
        <w:pStyle w:val="ListParagraph"/>
        <w:numPr>
          <w:ilvl w:val="0"/>
          <w:numId w:val="13"/>
        </w:numPr>
        <w:pBdr>
          <w:top w:val="nil"/>
          <w:left w:val="nil"/>
          <w:bottom w:val="nil"/>
          <w:right w:val="nil"/>
          <w:between w:val="nil"/>
        </w:pBdr>
        <w:spacing w:before="160"/>
        <w:rPr>
          <w:rFonts w:ascii="Arial" w:hAnsi="Arial" w:cs="Arial"/>
        </w:rPr>
      </w:pPr>
      <w:r w:rsidRPr="009E6A03">
        <w:rPr>
          <w:rFonts w:ascii="Arial" w:hAnsi="Arial" w:cs="Arial"/>
        </w:rPr>
        <w:t>İl Göç İdaresi Müdürlükler</w:t>
      </w:r>
      <w:r w:rsidR="004C53BD">
        <w:rPr>
          <w:rFonts w:ascii="Arial" w:hAnsi="Arial" w:cs="Arial"/>
        </w:rPr>
        <w:t>i</w:t>
      </w:r>
    </w:p>
    <w:sectPr w:rsidR="00B21943" w:rsidRPr="004C53BD">
      <w:headerReference w:type="default" r:id="rId15"/>
      <w:footerReference w:type="default" r:id="rId16"/>
      <w:pgSz w:w="12240" w:h="15840"/>
      <w:pgMar w:top="171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94F36" w14:textId="77777777" w:rsidR="00BD1E04" w:rsidRDefault="00BD1E04">
      <w:pPr>
        <w:spacing w:after="0" w:line="240" w:lineRule="auto"/>
      </w:pPr>
      <w:r>
        <w:separator/>
      </w:r>
    </w:p>
  </w:endnote>
  <w:endnote w:type="continuationSeparator" w:id="0">
    <w:p w14:paraId="7314159A" w14:textId="77777777" w:rsidR="00BD1E04" w:rsidRDefault="00BD1E04">
      <w:pPr>
        <w:spacing w:after="0" w:line="240" w:lineRule="auto"/>
      </w:pPr>
      <w:r>
        <w:continuationSeparator/>
      </w:r>
    </w:p>
  </w:endnote>
  <w:endnote w:type="continuationNotice" w:id="1">
    <w:p w14:paraId="28FE607D" w14:textId="77777777" w:rsidR="00BD1E04" w:rsidRDefault="00BD1E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292A" w14:textId="652CB2B9" w:rsidR="00AE6111" w:rsidRPr="004A4948" w:rsidRDefault="004A4948" w:rsidP="004A4948">
    <w:pPr>
      <w:pStyle w:val="Footer"/>
      <w:rPr>
        <w:rFonts w:ascii="Arial" w:hAnsi="Arial" w:cs="Arial"/>
        <w:sz w:val="18"/>
        <w:szCs w:val="18"/>
      </w:rPr>
    </w:pPr>
    <w:r w:rsidRPr="004A4948">
      <w:rPr>
        <w:rFonts w:ascii="Arial" w:hAnsi="Arial" w:cs="Arial"/>
        <w:sz w:val="18"/>
        <w:szCs w:val="18"/>
      </w:rPr>
      <w:t xml:space="preserve">Son Güncelleme: </w:t>
    </w:r>
    <w:r w:rsidR="00672967">
      <w:rPr>
        <w:rFonts w:ascii="Arial" w:hAnsi="Arial" w:cs="Arial"/>
        <w:sz w:val="18"/>
        <w:szCs w:val="18"/>
      </w:rPr>
      <w:t>Aralık</w:t>
    </w:r>
    <w:r w:rsidR="00672967" w:rsidRPr="004A4948">
      <w:rPr>
        <w:rFonts w:ascii="Arial" w:hAnsi="Arial" w:cs="Arial"/>
        <w:sz w:val="18"/>
        <w:szCs w:val="18"/>
      </w:rPr>
      <w:t xml:space="preserve"> </w:t>
    </w:r>
    <w:r w:rsidRPr="004A4948">
      <w:rPr>
        <w:rFonts w:ascii="Arial" w:hAnsi="Arial" w:cs="Arial"/>
        <w:sz w:val="18"/>
        <w:szCs w:val="18"/>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E9076" w14:textId="77777777" w:rsidR="00BD1E04" w:rsidRDefault="00BD1E04">
      <w:pPr>
        <w:spacing w:after="0" w:line="240" w:lineRule="auto"/>
      </w:pPr>
      <w:r>
        <w:separator/>
      </w:r>
    </w:p>
  </w:footnote>
  <w:footnote w:type="continuationSeparator" w:id="0">
    <w:p w14:paraId="7457FBA4" w14:textId="77777777" w:rsidR="00BD1E04" w:rsidRDefault="00BD1E04">
      <w:pPr>
        <w:spacing w:after="0" w:line="240" w:lineRule="auto"/>
      </w:pPr>
      <w:r>
        <w:continuationSeparator/>
      </w:r>
    </w:p>
  </w:footnote>
  <w:footnote w:type="continuationNotice" w:id="1">
    <w:p w14:paraId="1DCCC6FE" w14:textId="77777777" w:rsidR="00BD1E04" w:rsidRDefault="00BD1E04">
      <w:pPr>
        <w:spacing w:after="0" w:line="240" w:lineRule="auto"/>
      </w:pPr>
    </w:p>
  </w:footnote>
  <w:footnote w:id="2">
    <w:p w14:paraId="01EBD457" w14:textId="5931733E" w:rsidR="00CD02F9" w:rsidRPr="006B64F6" w:rsidRDefault="00CD02F9" w:rsidP="001F0847">
      <w:pPr>
        <w:pStyle w:val="FootnoteText"/>
        <w:spacing w:after="240"/>
        <w:rPr>
          <w:sz w:val="18"/>
          <w:szCs w:val="18"/>
        </w:rPr>
      </w:pPr>
      <w:r w:rsidRPr="006B64F6">
        <w:rPr>
          <w:rStyle w:val="FootnoteReference"/>
          <w:sz w:val="18"/>
          <w:szCs w:val="18"/>
        </w:rPr>
        <w:footnoteRef/>
      </w:r>
      <w:r w:rsidRPr="006B64F6">
        <w:rPr>
          <w:sz w:val="18"/>
          <w:szCs w:val="18"/>
        </w:rPr>
        <w:t xml:space="preserve"> 5395 Sayılı Kanun Madde 3 uyarınca korunmaya muhtaç çocuklar şu şekilde tanımlanmaktadır: Fiziksel, zihinsel, ahlaki, sosyal veya duygusal gelişimi ve kişisel güvenliği tehlikede olan, ihmal veya istismara maruz kalan veya suç mağduru olan her çocuk. Aynı Kanunun 6'ncı maddesinde, adli ve idari makamların, kolluk kuvvetlerinin, sağlık ve eğitim kurumları ile sivil toplum kuruluşlarının korunmaya muhtaç çocukları </w:t>
      </w:r>
      <w:r w:rsidR="00CE7199" w:rsidRPr="006B64F6">
        <w:rPr>
          <w:sz w:val="18"/>
          <w:szCs w:val="18"/>
        </w:rPr>
        <w:t>Çocuk Hizmetleri Genel Müdürlüğü’ne</w:t>
      </w:r>
      <w:r w:rsidRPr="006B64F6">
        <w:rPr>
          <w:sz w:val="18"/>
          <w:szCs w:val="18"/>
        </w:rPr>
        <w:t xml:space="preserve"> bildirme yükümlülüğü bulunduğu belirtilmiştir.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4FD8" w14:textId="11CBC9CE" w:rsidR="00847A99" w:rsidRDefault="00847A99">
    <w:pPr>
      <w:pBdr>
        <w:top w:val="nil"/>
        <w:left w:val="nil"/>
        <w:bottom w:val="nil"/>
        <w:right w:val="nil"/>
        <w:between w:val="nil"/>
      </w:pBdr>
      <w:tabs>
        <w:tab w:val="center" w:pos="4680"/>
        <w:tab w:val="right" w:pos="9360"/>
      </w:tabs>
      <w:spacing w:after="0" w:line="240" w:lineRule="auto"/>
      <w:rPr>
        <w:color w:val="000000"/>
      </w:rPr>
    </w:pPr>
    <w:r>
      <w:rPr>
        <w:noProof/>
        <w:lang w:val="en-US"/>
      </w:rPr>
      <w:drawing>
        <wp:anchor distT="0" distB="0" distL="114300" distR="114300" simplePos="0" relativeHeight="251658240" behindDoc="0" locked="0" layoutInCell="1" hidden="0" allowOverlap="1" wp14:anchorId="54786472" wp14:editId="54F45F61">
          <wp:simplePos x="0" y="0"/>
          <wp:positionH relativeFrom="column">
            <wp:posOffset>1709420</wp:posOffset>
          </wp:positionH>
          <wp:positionV relativeFrom="paragraph">
            <wp:posOffset>-165735</wp:posOffset>
          </wp:positionV>
          <wp:extent cx="2466975" cy="599440"/>
          <wp:effectExtent l="0" t="0" r="0" b="0"/>
          <wp:wrapSquare wrapText="bothSides" distT="0" distB="0" distL="114300" distR="114300"/>
          <wp:docPr id="16" name="Pictur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466975" cy="599440"/>
                  </a:xfrm>
                  <a:prstGeom prst="rect">
                    <a:avLst/>
                  </a:prstGeom>
                  <a:ln/>
                </pic:spPr>
              </pic:pic>
            </a:graphicData>
          </a:graphic>
        </wp:anchor>
      </w:drawing>
    </w:r>
  </w:p>
  <w:p w14:paraId="54786471" w14:textId="5DC2B5F8" w:rsidR="00B21943" w:rsidRPr="0064292B" w:rsidRDefault="00B21943">
    <w:pPr>
      <w:pBdr>
        <w:top w:val="nil"/>
        <w:left w:val="nil"/>
        <w:bottom w:val="nil"/>
        <w:right w:val="nil"/>
        <w:between w:val="nil"/>
      </w:pBdr>
      <w:tabs>
        <w:tab w:val="center" w:pos="4680"/>
        <w:tab w:val="right" w:pos="9360"/>
      </w:tabs>
      <w:spacing w:after="0" w:line="240" w:lineRule="auto"/>
      <w:rPr>
        <w:color w:val="00000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212"/>
    <w:multiLevelType w:val="hybridMultilevel"/>
    <w:tmpl w:val="76A033FC"/>
    <w:lvl w:ilvl="0" w:tplc="A40A8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D1671"/>
    <w:multiLevelType w:val="hybridMultilevel"/>
    <w:tmpl w:val="654462FC"/>
    <w:lvl w:ilvl="0" w:tplc="A40A8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354CE"/>
    <w:multiLevelType w:val="multilevel"/>
    <w:tmpl w:val="593C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8407F4"/>
    <w:multiLevelType w:val="hybridMultilevel"/>
    <w:tmpl w:val="91D4D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81AD1"/>
    <w:multiLevelType w:val="hybridMultilevel"/>
    <w:tmpl w:val="EB98B568"/>
    <w:lvl w:ilvl="0" w:tplc="A40A8CEA">
      <w:start w:val="1"/>
      <w:numFmt w:val="bullet"/>
      <w:lvlText w:val="–"/>
      <w:lvlJc w:val="left"/>
      <w:pPr>
        <w:ind w:left="1170" w:hanging="360"/>
      </w:pPr>
      <w:rPr>
        <w:rFonts w:ascii="Arial" w:hAnsi="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27AC1E51"/>
    <w:multiLevelType w:val="hybridMultilevel"/>
    <w:tmpl w:val="64B88700"/>
    <w:lvl w:ilvl="0" w:tplc="A40A8CEA">
      <w:start w:val="1"/>
      <w:numFmt w:val="bullet"/>
      <w:lvlText w:val="–"/>
      <w:lvlJc w:val="left"/>
      <w:pPr>
        <w:tabs>
          <w:tab w:val="num" w:pos="720"/>
        </w:tabs>
        <w:ind w:left="720" w:hanging="360"/>
      </w:pPr>
      <w:rPr>
        <w:rFonts w:ascii="Arial" w:hAnsi="Arial" w:hint="default"/>
      </w:rPr>
    </w:lvl>
    <w:lvl w:ilvl="1" w:tplc="77427C4A" w:tentative="1">
      <w:start w:val="1"/>
      <w:numFmt w:val="bullet"/>
      <w:lvlText w:val="–"/>
      <w:lvlJc w:val="left"/>
      <w:pPr>
        <w:tabs>
          <w:tab w:val="num" w:pos="1440"/>
        </w:tabs>
        <w:ind w:left="1440" w:hanging="360"/>
      </w:pPr>
      <w:rPr>
        <w:rFonts w:ascii="Arial" w:hAnsi="Arial" w:hint="default"/>
      </w:rPr>
    </w:lvl>
    <w:lvl w:ilvl="2" w:tplc="9538FD98" w:tentative="1">
      <w:start w:val="1"/>
      <w:numFmt w:val="bullet"/>
      <w:lvlText w:val="–"/>
      <w:lvlJc w:val="left"/>
      <w:pPr>
        <w:tabs>
          <w:tab w:val="num" w:pos="2160"/>
        </w:tabs>
        <w:ind w:left="2160" w:hanging="360"/>
      </w:pPr>
      <w:rPr>
        <w:rFonts w:ascii="Arial" w:hAnsi="Arial" w:hint="default"/>
      </w:rPr>
    </w:lvl>
    <w:lvl w:ilvl="3" w:tplc="42727862" w:tentative="1">
      <w:start w:val="1"/>
      <w:numFmt w:val="bullet"/>
      <w:lvlText w:val="–"/>
      <w:lvlJc w:val="left"/>
      <w:pPr>
        <w:tabs>
          <w:tab w:val="num" w:pos="2880"/>
        </w:tabs>
        <w:ind w:left="2880" w:hanging="360"/>
      </w:pPr>
      <w:rPr>
        <w:rFonts w:ascii="Arial" w:hAnsi="Arial" w:hint="default"/>
      </w:rPr>
    </w:lvl>
    <w:lvl w:ilvl="4" w:tplc="B9B268E8" w:tentative="1">
      <w:start w:val="1"/>
      <w:numFmt w:val="bullet"/>
      <w:lvlText w:val="–"/>
      <w:lvlJc w:val="left"/>
      <w:pPr>
        <w:tabs>
          <w:tab w:val="num" w:pos="3600"/>
        </w:tabs>
        <w:ind w:left="3600" w:hanging="360"/>
      </w:pPr>
      <w:rPr>
        <w:rFonts w:ascii="Arial" w:hAnsi="Arial" w:hint="default"/>
      </w:rPr>
    </w:lvl>
    <w:lvl w:ilvl="5" w:tplc="21DA19F8" w:tentative="1">
      <w:start w:val="1"/>
      <w:numFmt w:val="bullet"/>
      <w:lvlText w:val="–"/>
      <w:lvlJc w:val="left"/>
      <w:pPr>
        <w:tabs>
          <w:tab w:val="num" w:pos="4320"/>
        </w:tabs>
        <w:ind w:left="4320" w:hanging="360"/>
      </w:pPr>
      <w:rPr>
        <w:rFonts w:ascii="Arial" w:hAnsi="Arial" w:hint="default"/>
      </w:rPr>
    </w:lvl>
    <w:lvl w:ilvl="6" w:tplc="AD66C71A" w:tentative="1">
      <w:start w:val="1"/>
      <w:numFmt w:val="bullet"/>
      <w:lvlText w:val="–"/>
      <w:lvlJc w:val="left"/>
      <w:pPr>
        <w:tabs>
          <w:tab w:val="num" w:pos="5040"/>
        </w:tabs>
        <w:ind w:left="5040" w:hanging="360"/>
      </w:pPr>
      <w:rPr>
        <w:rFonts w:ascii="Arial" w:hAnsi="Arial" w:hint="default"/>
      </w:rPr>
    </w:lvl>
    <w:lvl w:ilvl="7" w:tplc="C13254C4" w:tentative="1">
      <w:start w:val="1"/>
      <w:numFmt w:val="bullet"/>
      <w:lvlText w:val="–"/>
      <w:lvlJc w:val="left"/>
      <w:pPr>
        <w:tabs>
          <w:tab w:val="num" w:pos="5760"/>
        </w:tabs>
        <w:ind w:left="5760" w:hanging="360"/>
      </w:pPr>
      <w:rPr>
        <w:rFonts w:ascii="Arial" w:hAnsi="Arial" w:hint="default"/>
      </w:rPr>
    </w:lvl>
    <w:lvl w:ilvl="8" w:tplc="43F68CF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9AC7222"/>
    <w:multiLevelType w:val="multilevel"/>
    <w:tmpl w:val="875085BC"/>
    <w:lvl w:ilvl="0">
      <w:start w:val="1"/>
      <w:numFmt w:val="bullet"/>
      <w:lvlText w:val="▪"/>
      <w:lvlJc w:val="left"/>
      <w:pPr>
        <w:ind w:left="720" w:hanging="360"/>
      </w:pPr>
      <w:rPr>
        <w:rFonts w:ascii="Noto Sans Symbols" w:eastAsia="Noto Sans Symbols" w:hAnsi="Noto Sans Symbols" w:cs="Noto Sans Symbols"/>
        <w:color w:val="5B9BD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1AD7A5F"/>
    <w:multiLevelType w:val="hybridMultilevel"/>
    <w:tmpl w:val="C14616D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75033F7"/>
    <w:multiLevelType w:val="hybridMultilevel"/>
    <w:tmpl w:val="8F86A474"/>
    <w:lvl w:ilvl="0" w:tplc="6EFAD916">
      <w:start w:val="1"/>
      <w:numFmt w:val="bullet"/>
      <w:lvlText w:val=""/>
      <w:lvlJc w:val="left"/>
      <w:pPr>
        <w:tabs>
          <w:tab w:val="num" w:pos="720"/>
        </w:tabs>
        <w:ind w:left="720" w:hanging="360"/>
      </w:pPr>
      <w:rPr>
        <w:rFonts w:ascii="Wingdings" w:hAnsi="Wingdings" w:hint="default"/>
      </w:rPr>
    </w:lvl>
    <w:lvl w:ilvl="1" w:tplc="D8EA44BC" w:tentative="1">
      <w:start w:val="1"/>
      <w:numFmt w:val="bullet"/>
      <w:lvlText w:val=""/>
      <w:lvlJc w:val="left"/>
      <w:pPr>
        <w:tabs>
          <w:tab w:val="num" w:pos="1440"/>
        </w:tabs>
        <w:ind w:left="1440" w:hanging="360"/>
      </w:pPr>
      <w:rPr>
        <w:rFonts w:ascii="Wingdings" w:hAnsi="Wingdings" w:hint="default"/>
      </w:rPr>
    </w:lvl>
    <w:lvl w:ilvl="2" w:tplc="75C0CCF4" w:tentative="1">
      <w:start w:val="1"/>
      <w:numFmt w:val="bullet"/>
      <w:lvlText w:val=""/>
      <w:lvlJc w:val="left"/>
      <w:pPr>
        <w:tabs>
          <w:tab w:val="num" w:pos="2160"/>
        </w:tabs>
        <w:ind w:left="2160" w:hanging="360"/>
      </w:pPr>
      <w:rPr>
        <w:rFonts w:ascii="Wingdings" w:hAnsi="Wingdings" w:hint="default"/>
      </w:rPr>
    </w:lvl>
    <w:lvl w:ilvl="3" w:tplc="58BC7D30" w:tentative="1">
      <w:start w:val="1"/>
      <w:numFmt w:val="bullet"/>
      <w:lvlText w:val=""/>
      <w:lvlJc w:val="left"/>
      <w:pPr>
        <w:tabs>
          <w:tab w:val="num" w:pos="2880"/>
        </w:tabs>
        <w:ind w:left="2880" w:hanging="360"/>
      </w:pPr>
      <w:rPr>
        <w:rFonts w:ascii="Wingdings" w:hAnsi="Wingdings" w:hint="default"/>
      </w:rPr>
    </w:lvl>
    <w:lvl w:ilvl="4" w:tplc="39DE43CC" w:tentative="1">
      <w:start w:val="1"/>
      <w:numFmt w:val="bullet"/>
      <w:lvlText w:val=""/>
      <w:lvlJc w:val="left"/>
      <w:pPr>
        <w:tabs>
          <w:tab w:val="num" w:pos="3600"/>
        </w:tabs>
        <w:ind w:left="3600" w:hanging="360"/>
      </w:pPr>
      <w:rPr>
        <w:rFonts w:ascii="Wingdings" w:hAnsi="Wingdings" w:hint="default"/>
      </w:rPr>
    </w:lvl>
    <w:lvl w:ilvl="5" w:tplc="35B01694" w:tentative="1">
      <w:start w:val="1"/>
      <w:numFmt w:val="bullet"/>
      <w:lvlText w:val=""/>
      <w:lvlJc w:val="left"/>
      <w:pPr>
        <w:tabs>
          <w:tab w:val="num" w:pos="4320"/>
        </w:tabs>
        <w:ind w:left="4320" w:hanging="360"/>
      </w:pPr>
      <w:rPr>
        <w:rFonts w:ascii="Wingdings" w:hAnsi="Wingdings" w:hint="default"/>
      </w:rPr>
    </w:lvl>
    <w:lvl w:ilvl="6" w:tplc="74A8D750" w:tentative="1">
      <w:start w:val="1"/>
      <w:numFmt w:val="bullet"/>
      <w:lvlText w:val=""/>
      <w:lvlJc w:val="left"/>
      <w:pPr>
        <w:tabs>
          <w:tab w:val="num" w:pos="5040"/>
        </w:tabs>
        <w:ind w:left="5040" w:hanging="360"/>
      </w:pPr>
      <w:rPr>
        <w:rFonts w:ascii="Wingdings" w:hAnsi="Wingdings" w:hint="default"/>
      </w:rPr>
    </w:lvl>
    <w:lvl w:ilvl="7" w:tplc="B126B146" w:tentative="1">
      <w:start w:val="1"/>
      <w:numFmt w:val="bullet"/>
      <w:lvlText w:val=""/>
      <w:lvlJc w:val="left"/>
      <w:pPr>
        <w:tabs>
          <w:tab w:val="num" w:pos="5760"/>
        </w:tabs>
        <w:ind w:left="5760" w:hanging="360"/>
      </w:pPr>
      <w:rPr>
        <w:rFonts w:ascii="Wingdings" w:hAnsi="Wingdings" w:hint="default"/>
      </w:rPr>
    </w:lvl>
    <w:lvl w:ilvl="8" w:tplc="3698EA1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CD5553"/>
    <w:multiLevelType w:val="hybridMultilevel"/>
    <w:tmpl w:val="04CEC4DC"/>
    <w:lvl w:ilvl="0" w:tplc="589006B6">
      <w:start w:val="1"/>
      <w:numFmt w:val="bullet"/>
      <w:lvlText w:val="-"/>
      <w:lvlJc w:val="left"/>
      <w:pPr>
        <w:ind w:left="1826" w:hanging="360"/>
      </w:pPr>
      <w:rPr>
        <w:rFonts w:ascii="Calibri" w:eastAsiaTheme="minorHAnsi" w:hAnsi="Calibri" w:cs="Calibri" w:hint="default"/>
        <w:color w:val="2E74B5"/>
        <w:sz w:val="22"/>
      </w:rPr>
    </w:lvl>
    <w:lvl w:ilvl="1" w:tplc="FFFFFFFF" w:tentative="1">
      <w:start w:val="1"/>
      <w:numFmt w:val="bullet"/>
      <w:lvlText w:val="o"/>
      <w:lvlJc w:val="left"/>
      <w:pPr>
        <w:ind w:left="2546" w:hanging="360"/>
      </w:pPr>
      <w:rPr>
        <w:rFonts w:ascii="Courier New" w:hAnsi="Courier New" w:cs="Courier New" w:hint="default"/>
      </w:rPr>
    </w:lvl>
    <w:lvl w:ilvl="2" w:tplc="FFFFFFFF" w:tentative="1">
      <w:start w:val="1"/>
      <w:numFmt w:val="bullet"/>
      <w:lvlText w:val=""/>
      <w:lvlJc w:val="left"/>
      <w:pPr>
        <w:ind w:left="3266" w:hanging="360"/>
      </w:pPr>
      <w:rPr>
        <w:rFonts w:ascii="Wingdings" w:hAnsi="Wingdings" w:hint="default"/>
      </w:rPr>
    </w:lvl>
    <w:lvl w:ilvl="3" w:tplc="FFFFFFFF" w:tentative="1">
      <w:start w:val="1"/>
      <w:numFmt w:val="bullet"/>
      <w:lvlText w:val=""/>
      <w:lvlJc w:val="left"/>
      <w:pPr>
        <w:ind w:left="3986" w:hanging="360"/>
      </w:pPr>
      <w:rPr>
        <w:rFonts w:ascii="Symbol" w:hAnsi="Symbol" w:hint="default"/>
      </w:rPr>
    </w:lvl>
    <w:lvl w:ilvl="4" w:tplc="FFFFFFFF" w:tentative="1">
      <w:start w:val="1"/>
      <w:numFmt w:val="bullet"/>
      <w:lvlText w:val="o"/>
      <w:lvlJc w:val="left"/>
      <w:pPr>
        <w:ind w:left="4706" w:hanging="360"/>
      </w:pPr>
      <w:rPr>
        <w:rFonts w:ascii="Courier New" w:hAnsi="Courier New" w:cs="Courier New" w:hint="default"/>
      </w:rPr>
    </w:lvl>
    <w:lvl w:ilvl="5" w:tplc="FFFFFFFF" w:tentative="1">
      <w:start w:val="1"/>
      <w:numFmt w:val="bullet"/>
      <w:lvlText w:val=""/>
      <w:lvlJc w:val="left"/>
      <w:pPr>
        <w:ind w:left="5426" w:hanging="360"/>
      </w:pPr>
      <w:rPr>
        <w:rFonts w:ascii="Wingdings" w:hAnsi="Wingdings" w:hint="default"/>
      </w:rPr>
    </w:lvl>
    <w:lvl w:ilvl="6" w:tplc="FFFFFFFF" w:tentative="1">
      <w:start w:val="1"/>
      <w:numFmt w:val="bullet"/>
      <w:lvlText w:val=""/>
      <w:lvlJc w:val="left"/>
      <w:pPr>
        <w:ind w:left="6146" w:hanging="360"/>
      </w:pPr>
      <w:rPr>
        <w:rFonts w:ascii="Symbol" w:hAnsi="Symbol" w:hint="default"/>
      </w:rPr>
    </w:lvl>
    <w:lvl w:ilvl="7" w:tplc="FFFFFFFF" w:tentative="1">
      <w:start w:val="1"/>
      <w:numFmt w:val="bullet"/>
      <w:lvlText w:val="o"/>
      <w:lvlJc w:val="left"/>
      <w:pPr>
        <w:ind w:left="6866" w:hanging="360"/>
      </w:pPr>
      <w:rPr>
        <w:rFonts w:ascii="Courier New" w:hAnsi="Courier New" w:cs="Courier New" w:hint="default"/>
      </w:rPr>
    </w:lvl>
    <w:lvl w:ilvl="8" w:tplc="FFFFFFFF" w:tentative="1">
      <w:start w:val="1"/>
      <w:numFmt w:val="bullet"/>
      <w:lvlText w:val=""/>
      <w:lvlJc w:val="left"/>
      <w:pPr>
        <w:ind w:left="7586" w:hanging="360"/>
      </w:pPr>
      <w:rPr>
        <w:rFonts w:ascii="Wingdings" w:hAnsi="Wingdings" w:hint="default"/>
      </w:rPr>
    </w:lvl>
  </w:abstractNum>
  <w:abstractNum w:abstractNumId="10" w15:restartNumberingAfterBreak="0">
    <w:nsid w:val="51725B22"/>
    <w:multiLevelType w:val="hybridMultilevel"/>
    <w:tmpl w:val="BF86E79C"/>
    <w:lvl w:ilvl="0" w:tplc="A40A8CEA">
      <w:start w:val="1"/>
      <w:numFmt w:val="bullet"/>
      <w:lvlText w:val="–"/>
      <w:lvlJc w:val="left"/>
      <w:pPr>
        <w:ind w:left="1170" w:hanging="360"/>
      </w:pPr>
      <w:rPr>
        <w:rFonts w:ascii="Arial" w:hAnsi="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5EE842BF"/>
    <w:multiLevelType w:val="hybridMultilevel"/>
    <w:tmpl w:val="9CEC93BA"/>
    <w:lvl w:ilvl="0" w:tplc="4C582228">
      <w:start w:val="1"/>
      <w:numFmt w:val="bullet"/>
      <w:lvlText w:val="o"/>
      <w:lvlJc w:val="left"/>
      <w:pPr>
        <w:ind w:left="1826" w:hanging="360"/>
      </w:pPr>
      <w:rPr>
        <w:rFonts w:ascii="Courier New" w:hAnsi="Courier New" w:cs="Courier New" w:hint="default"/>
        <w:color w:val="0070C0"/>
        <w:sz w:val="22"/>
      </w:rPr>
    </w:lvl>
    <w:lvl w:ilvl="1" w:tplc="04090003" w:tentative="1">
      <w:start w:val="1"/>
      <w:numFmt w:val="bullet"/>
      <w:lvlText w:val="o"/>
      <w:lvlJc w:val="left"/>
      <w:pPr>
        <w:ind w:left="2546" w:hanging="360"/>
      </w:pPr>
      <w:rPr>
        <w:rFonts w:ascii="Courier New" w:hAnsi="Courier New" w:cs="Courier New" w:hint="default"/>
      </w:rPr>
    </w:lvl>
    <w:lvl w:ilvl="2" w:tplc="04090005" w:tentative="1">
      <w:start w:val="1"/>
      <w:numFmt w:val="bullet"/>
      <w:lvlText w:val=""/>
      <w:lvlJc w:val="left"/>
      <w:pPr>
        <w:ind w:left="3266" w:hanging="360"/>
      </w:pPr>
      <w:rPr>
        <w:rFonts w:ascii="Wingdings" w:hAnsi="Wingdings" w:hint="default"/>
      </w:rPr>
    </w:lvl>
    <w:lvl w:ilvl="3" w:tplc="04090001" w:tentative="1">
      <w:start w:val="1"/>
      <w:numFmt w:val="bullet"/>
      <w:lvlText w:val=""/>
      <w:lvlJc w:val="left"/>
      <w:pPr>
        <w:ind w:left="3986" w:hanging="360"/>
      </w:pPr>
      <w:rPr>
        <w:rFonts w:ascii="Symbol" w:hAnsi="Symbol" w:hint="default"/>
      </w:rPr>
    </w:lvl>
    <w:lvl w:ilvl="4" w:tplc="04090003" w:tentative="1">
      <w:start w:val="1"/>
      <w:numFmt w:val="bullet"/>
      <w:lvlText w:val="o"/>
      <w:lvlJc w:val="left"/>
      <w:pPr>
        <w:ind w:left="4706" w:hanging="360"/>
      </w:pPr>
      <w:rPr>
        <w:rFonts w:ascii="Courier New" w:hAnsi="Courier New" w:cs="Courier New" w:hint="default"/>
      </w:rPr>
    </w:lvl>
    <w:lvl w:ilvl="5" w:tplc="04090005" w:tentative="1">
      <w:start w:val="1"/>
      <w:numFmt w:val="bullet"/>
      <w:lvlText w:val=""/>
      <w:lvlJc w:val="left"/>
      <w:pPr>
        <w:ind w:left="5426" w:hanging="360"/>
      </w:pPr>
      <w:rPr>
        <w:rFonts w:ascii="Wingdings" w:hAnsi="Wingdings" w:hint="default"/>
      </w:rPr>
    </w:lvl>
    <w:lvl w:ilvl="6" w:tplc="04090001" w:tentative="1">
      <w:start w:val="1"/>
      <w:numFmt w:val="bullet"/>
      <w:lvlText w:val=""/>
      <w:lvlJc w:val="left"/>
      <w:pPr>
        <w:ind w:left="6146" w:hanging="360"/>
      </w:pPr>
      <w:rPr>
        <w:rFonts w:ascii="Symbol" w:hAnsi="Symbol" w:hint="default"/>
      </w:rPr>
    </w:lvl>
    <w:lvl w:ilvl="7" w:tplc="04090003" w:tentative="1">
      <w:start w:val="1"/>
      <w:numFmt w:val="bullet"/>
      <w:lvlText w:val="o"/>
      <w:lvlJc w:val="left"/>
      <w:pPr>
        <w:ind w:left="6866" w:hanging="360"/>
      </w:pPr>
      <w:rPr>
        <w:rFonts w:ascii="Courier New" w:hAnsi="Courier New" w:cs="Courier New" w:hint="default"/>
      </w:rPr>
    </w:lvl>
    <w:lvl w:ilvl="8" w:tplc="04090005" w:tentative="1">
      <w:start w:val="1"/>
      <w:numFmt w:val="bullet"/>
      <w:lvlText w:val=""/>
      <w:lvlJc w:val="left"/>
      <w:pPr>
        <w:ind w:left="7586" w:hanging="360"/>
      </w:pPr>
      <w:rPr>
        <w:rFonts w:ascii="Wingdings" w:hAnsi="Wingdings" w:hint="default"/>
      </w:rPr>
    </w:lvl>
  </w:abstractNum>
  <w:abstractNum w:abstractNumId="12" w15:restartNumberingAfterBreak="0">
    <w:nsid w:val="771835E0"/>
    <w:multiLevelType w:val="hybridMultilevel"/>
    <w:tmpl w:val="1820C874"/>
    <w:lvl w:ilvl="0" w:tplc="A40A8CEA">
      <w:start w:val="1"/>
      <w:numFmt w:val="bullet"/>
      <w:lvlText w:val="–"/>
      <w:lvlJc w:val="left"/>
      <w:pPr>
        <w:ind w:left="1170" w:hanging="360"/>
      </w:pPr>
      <w:rPr>
        <w:rFonts w:ascii="Arial" w:hAnsi="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788E29E7"/>
    <w:multiLevelType w:val="multilevel"/>
    <w:tmpl w:val="8F481E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E8E52F2"/>
    <w:multiLevelType w:val="hybridMultilevel"/>
    <w:tmpl w:val="854400EA"/>
    <w:lvl w:ilvl="0" w:tplc="7D083E3A">
      <w:start w:val="1"/>
      <w:numFmt w:val="bullet"/>
      <w:lvlText w:val=""/>
      <w:lvlJc w:val="left"/>
      <w:pPr>
        <w:tabs>
          <w:tab w:val="num" w:pos="720"/>
        </w:tabs>
        <w:ind w:left="720" w:hanging="360"/>
      </w:pPr>
      <w:rPr>
        <w:rFonts w:ascii="Wingdings" w:hAnsi="Wingdings" w:hint="default"/>
      </w:rPr>
    </w:lvl>
    <w:lvl w:ilvl="1" w:tplc="88B0584A" w:tentative="1">
      <w:start w:val="1"/>
      <w:numFmt w:val="bullet"/>
      <w:lvlText w:val=""/>
      <w:lvlJc w:val="left"/>
      <w:pPr>
        <w:tabs>
          <w:tab w:val="num" w:pos="1440"/>
        </w:tabs>
        <w:ind w:left="1440" w:hanging="360"/>
      </w:pPr>
      <w:rPr>
        <w:rFonts w:ascii="Wingdings" w:hAnsi="Wingdings" w:hint="default"/>
      </w:rPr>
    </w:lvl>
    <w:lvl w:ilvl="2" w:tplc="A508CD68" w:tentative="1">
      <w:start w:val="1"/>
      <w:numFmt w:val="bullet"/>
      <w:lvlText w:val=""/>
      <w:lvlJc w:val="left"/>
      <w:pPr>
        <w:tabs>
          <w:tab w:val="num" w:pos="2160"/>
        </w:tabs>
        <w:ind w:left="2160" w:hanging="360"/>
      </w:pPr>
      <w:rPr>
        <w:rFonts w:ascii="Wingdings" w:hAnsi="Wingdings" w:hint="default"/>
      </w:rPr>
    </w:lvl>
    <w:lvl w:ilvl="3" w:tplc="92040F52" w:tentative="1">
      <w:start w:val="1"/>
      <w:numFmt w:val="bullet"/>
      <w:lvlText w:val=""/>
      <w:lvlJc w:val="left"/>
      <w:pPr>
        <w:tabs>
          <w:tab w:val="num" w:pos="2880"/>
        </w:tabs>
        <w:ind w:left="2880" w:hanging="360"/>
      </w:pPr>
      <w:rPr>
        <w:rFonts w:ascii="Wingdings" w:hAnsi="Wingdings" w:hint="default"/>
      </w:rPr>
    </w:lvl>
    <w:lvl w:ilvl="4" w:tplc="2E78F8C8" w:tentative="1">
      <w:start w:val="1"/>
      <w:numFmt w:val="bullet"/>
      <w:lvlText w:val=""/>
      <w:lvlJc w:val="left"/>
      <w:pPr>
        <w:tabs>
          <w:tab w:val="num" w:pos="3600"/>
        </w:tabs>
        <w:ind w:left="3600" w:hanging="360"/>
      </w:pPr>
      <w:rPr>
        <w:rFonts w:ascii="Wingdings" w:hAnsi="Wingdings" w:hint="default"/>
      </w:rPr>
    </w:lvl>
    <w:lvl w:ilvl="5" w:tplc="C658A016" w:tentative="1">
      <w:start w:val="1"/>
      <w:numFmt w:val="bullet"/>
      <w:lvlText w:val=""/>
      <w:lvlJc w:val="left"/>
      <w:pPr>
        <w:tabs>
          <w:tab w:val="num" w:pos="4320"/>
        </w:tabs>
        <w:ind w:left="4320" w:hanging="360"/>
      </w:pPr>
      <w:rPr>
        <w:rFonts w:ascii="Wingdings" w:hAnsi="Wingdings" w:hint="default"/>
      </w:rPr>
    </w:lvl>
    <w:lvl w:ilvl="6" w:tplc="05BC7B46" w:tentative="1">
      <w:start w:val="1"/>
      <w:numFmt w:val="bullet"/>
      <w:lvlText w:val=""/>
      <w:lvlJc w:val="left"/>
      <w:pPr>
        <w:tabs>
          <w:tab w:val="num" w:pos="5040"/>
        </w:tabs>
        <w:ind w:left="5040" w:hanging="360"/>
      </w:pPr>
      <w:rPr>
        <w:rFonts w:ascii="Wingdings" w:hAnsi="Wingdings" w:hint="default"/>
      </w:rPr>
    </w:lvl>
    <w:lvl w:ilvl="7" w:tplc="9E1C370A" w:tentative="1">
      <w:start w:val="1"/>
      <w:numFmt w:val="bullet"/>
      <w:lvlText w:val=""/>
      <w:lvlJc w:val="left"/>
      <w:pPr>
        <w:tabs>
          <w:tab w:val="num" w:pos="5760"/>
        </w:tabs>
        <w:ind w:left="5760" w:hanging="360"/>
      </w:pPr>
      <w:rPr>
        <w:rFonts w:ascii="Wingdings" w:hAnsi="Wingdings" w:hint="default"/>
      </w:rPr>
    </w:lvl>
    <w:lvl w:ilvl="8" w:tplc="EC9E02BC" w:tentative="1">
      <w:start w:val="1"/>
      <w:numFmt w:val="bullet"/>
      <w:lvlText w:val=""/>
      <w:lvlJc w:val="left"/>
      <w:pPr>
        <w:tabs>
          <w:tab w:val="num" w:pos="6480"/>
        </w:tabs>
        <w:ind w:left="6480" w:hanging="360"/>
      </w:pPr>
      <w:rPr>
        <w:rFonts w:ascii="Wingdings" w:hAnsi="Wingdings" w:hint="default"/>
      </w:rPr>
    </w:lvl>
  </w:abstractNum>
  <w:num w:numId="1" w16cid:durableId="998000970">
    <w:abstractNumId w:val="6"/>
  </w:num>
  <w:num w:numId="2" w16cid:durableId="1110660364">
    <w:abstractNumId w:val="14"/>
  </w:num>
  <w:num w:numId="3" w16cid:durableId="993337605">
    <w:abstractNumId w:val="5"/>
  </w:num>
  <w:num w:numId="4" w16cid:durableId="144199077">
    <w:abstractNumId w:val="8"/>
  </w:num>
  <w:num w:numId="5" w16cid:durableId="764032465">
    <w:abstractNumId w:val="4"/>
  </w:num>
  <w:num w:numId="6" w16cid:durableId="183441468">
    <w:abstractNumId w:val="13"/>
  </w:num>
  <w:num w:numId="7" w16cid:durableId="2105028253">
    <w:abstractNumId w:val="2"/>
  </w:num>
  <w:num w:numId="8" w16cid:durableId="1521428319">
    <w:abstractNumId w:val="1"/>
  </w:num>
  <w:num w:numId="9" w16cid:durableId="933710045">
    <w:abstractNumId w:val="7"/>
  </w:num>
  <w:num w:numId="10" w16cid:durableId="436173360">
    <w:abstractNumId w:val="3"/>
  </w:num>
  <w:num w:numId="11" w16cid:durableId="628241185">
    <w:abstractNumId w:val="10"/>
  </w:num>
  <w:num w:numId="12" w16cid:durableId="1446773293">
    <w:abstractNumId w:val="12"/>
  </w:num>
  <w:num w:numId="13" w16cid:durableId="1648390891">
    <w:abstractNumId w:val="0"/>
  </w:num>
  <w:num w:numId="14" w16cid:durableId="2129855447">
    <w:abstractNumId w:val="11"/>
  </w:num>
  <w:num w:numId="15" w16cid:durableId="20156924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wNzC0NDE2NjM1NLJU0lEKTi0uzszPAykwqwUA92P8nSwAAAA="/>
  </w:docVars>
  <w:rsids>
    <w:rsidRoot w:val="00B21943"/>
    <w:rsid w:val="000121A3"/>
    <w:rsid w:val="000138A1"/>
    <w:rsid w:val="00013C01"/>
    <w:rsid w:val="00020F82"/>
    <w:rsid w:val="000256CA"/>
    <w:rsid w:val="00041618"/>
    <w:rsid w:val="00042432"/>
    <w:rsid w:val="00056EE1"/>
    <w:rsid w:val="00060B15"/>
    <w:rsid w:val="00067521"/>
    <w:rsid w:val="0007618A"/>
    <w:rsid w:val="00076FD6"/>
    <w:rsid w:val="000834FB"/>
    <w:rsid w:val="000907F3"/>
    <w:rsid w:val="000A1D3C"/>
    <w:rsid w:val="000A7C4A"/>
    <w:rsid w:val="000B2198"/>
    <w:rsid w:val="000B7243"/>
    <w:rsid w:val="000C11B4"/>
    <w:rsid w:val="000D7B64"/>
    <w:rsid w:val="000E3BC2"/>
    <w:rsid w:val="000F3FDF"/>
    <w:rsid w:val="0010274B"/>
    <w:rsid w:val="00115A15"/>
    <w:rsid w:val="00122AF8"/>
    <w:rsid w:val="00123BEA"/>
    <w:rsid w:val="00124879"/>
    <w:rsid w:val="00132FE9"/>
    <w:rsid w:val="00134A4C"/>
    <w:rsid w:val="00153E54"/>
    <w:rsid w:val="00164B58"/>
    <w:rsid w:val="00166E0C"/>
    <w:rsid w:val="001748DC"/>
    <w:rsid w:val="00184872"/>
    <w:rsid w:val="00187AAC"/>
    <w:rsid w:val="001970E5"/>
    <w:rsid w:val="001A2430"/>
    <w:rsid w:val="001A28B1"/>
    <w:rsid w:val="001A5FBB"/>
    <w:rsid w:val="001C4118"/>
    <w:rsid w:val="001D773D"/>
    <w:rsid w:val="001D7C92"/>
    <w:rsid w:val="001E659B"/>
    <w:rsid w:val="001E73AC"/>
    <w:rsid w:val="001F0847"/>
    <w:rsid w:val="001F22E8"/>
    <w:rsid w:val="00201FDF"/>
    <w:rsid w:val="002100AC"/>
    <w:rsid w:val="00210EC4"/>
    <w:rsid w:val="0023257B"/>
    <w:rsid w:val="002477CA"/>
    <w:rsid w:val="002547C8"/>
    <w:rsid w:val="002974CC"/>
    <w:rsid w:val="002C0212"/>
    <w:rsid w:val="002C2BF1"/>
    <w:rsid w:val="002C3479"/>
    <w:rsid w:val="002C6C65"/>
    <w:rsid w:val="002D6F8E"/>
    <w:rsid w:val="002D774F"/>
    <w:rsid w:val="002F3FA3"/>
    <w:rsid w:val="00303BD0"/>
    <w:rsid w:val="00304164"/>
    <w:rsid w:val="003129B4"/>
    <w:rsid w:val="00312CA7"/>
    <w:rsid w:val="00323043"/>
    <w:rsid w:val="003324E6"/>
    <w:rsid w:val="00333FFF"/>
    <w:rsid w:val="003435C7"/>
    <w:rsid w:val="0035017F"/>
    <w:rsid w:val="0036207B"/>
    <w:rsid w:val="003730E6"/>
    <w:rsid w:val="00381053"/>
    <w:rsid w:val="00383E9B"/>
    <w:rsid w:val="003A3B9B"/>
    <w:rsid w:val="003A451D"/>
    <w:rsid w:val="003B1884"/>
    <w:rsid w:val="003C4D65"/>
    <w:rsid w:val="003C6835"/>
    <w:rsid w:val="003C7D37"/>
    <w:rsid w:val="003D5AC8"/>
    <w:rsid w:val="003E67F4"/>
    <w:rsid w:val="003F4514"/>
    <w:rsid w:val="00401A2D"/>
    <w:rsid w:val="00405FDD"/>
    <w:rsid w:val="00415EA1"/>
    <w:rsid w:val="00416792"/>
    <w:rsid w:val="0042480A"/>
    <w:rsid w:val="00430ECD"/>
    <w:rsid w:val="004445C0"/>
    <w:rsid w:val="00451721"/>
    <w:rsid w:val="004545B4"/>
    <w:rsid w:val="00455A5F"/>
    <w:rsid w:val="00467EFF"/>
    <w:rsid w:val="00497E3B"/>
    <w:rsid w:val="004A4537"/>
    <w:rsid w:val="004A472F"/>
    <w:rsid w:val="004A4948"/>
    <w:rsid w:val="004A5A42"/>
    <w:rsid w:val="004A6BA8"/>
    <w:rsid w:val="004B3A6C"/>
    <w:rsid w:val="004C53BD"/>
    <w:rsid w:val="004D0651"/>
    <w:rsid w:val="004D0A34"/>
    <w:rsid w:val="004D0DD3"/>
    <w:rsid w:val="004D1055"/>
    <w:rsid w:val="004D1B1D"/>
    <w:rsid w:val="004D2FC2"/>
    <w:rsid w:val="004D418C"/>
    <w:rsid w:val="004E3BC0"/>
    <w:rsid w:val="004F3F9F"/>
    <w:rsid w:val="0050116C"/>
    <w:rsid w:val="005041BA"/>
    <w:rsid w:val="00530C89"/>
    <w:rsid w:val="005413EB"/>
    <w:rsid w:val="00544FE7"/>
    <w:rsid w:val="005563D7"/>
    <w:rsid w:val="0057093C"/>
    <w:rsid w:val="005862EE"/>
    <w:rsid w:val="00591DE9"/>
    <w:rsid w:val="005971B6"/>
    <w:rsid w:val="005A050B"/>
    <w:rsid w:val="005B3766"/>
    <w:rsid w:val="005B4D1B"/>
    <w:rsid w:val="005C03A1"/>
    <w:rsid w:val="005D4F53"/>
    <w:rsid w:val="005E0E4A"/>
    <w:rsid w:val="005E7E69"/>
    <w:rsid w:val="005F247C"/>
    <w:rsid w:val="005F4584"/>
    <w:rsid w:val="0062144C"/>
    <w:rsid w:val="00624205"/>
    <w:rsid w:val="00626E90"/>
    <w:rsid w:val="0062711E"/>
    <w:rsid w:val="006402F3"/>
    <w:rsid w:val="0064292B"/>
    <w:rsid w:val="006441D5"/>
    <w:rsid w:val="0065208D"/>
    <w:rsid w:val="0065535F"/>
    <w:rsid w:val="0065610E"/>
    <w:rsid w:val="00660509"/>
    <w:rsid w:val="006637B7"/>
    <w:rsid w:val="00672789"/>
    <w:rsid w:val="00672967"/>
    <w:rsid w:val="00675148"/>
    <w:rsid w:val="006777C2"/>
    <w:rsid w:val="0068328C"/>
    <w:rsid w:val="0068396D"/>
    <w:rsid w:val="00690E8B"/>
    <w:rsid w:val="00691DB8"/>
    <w:rsid w:val="00697FDB"/>
    <w:rsid w:val="006B3BBC"/>
    <w:rsid w:val="006B4DF8"/>
    <w:rsid w:val="006B64F6"/>
    <w:rsid w:val="006C20A7"/>
    <w:rsid w:val="006C2AC9"/>
    <w:rsid w:val="006C7DDC"/>
    <w:rsid w:val="006D31C8"/>
    <w:rsid w:val="006D62B5"/>
    <w:rsid w:val="006E0F30"/>
    <w:rsid w:val="006E62CC"/>
    <w:rsid w:val="006F1503"/>
    <w:rsid w:val="00706656"/>
    <w:rsid w:val="0071026B"/>
    <w:rsid w:val="00750F42"/>
    <w:rsid w:val="00761108"/>
    <w:rsid w:val="00762CBF"/>
    <w:rsid w:val="00765C4C"/>
    <w:rsid w:val="00771CF1"/>
    <w:rsid w:val="0077213A"/>
    <w:rsid w:val="00775033"/>
    <w:rsid w:val="00776709"/>
    <w:rsid w:val="00777373"/>
    <w:rsid w:val="00787EAA"/>
    <w:rsid w:val="00790EAA"/>
    <w:rsid w:val="00795271"/>
    <w:rsid w:val="007A534C"/>
    <w:rsid w:val="007B0871"/>
    <w:rsid w:val="007B2B98"/>
    <w:rsid w:val="007C63E0"/>
    <w:rsid w:val="007D14E6"/>
    <w:rsid w:val="007D1617"/>
    <w:rsid w:val="007D57D2"/>
    <w:rsid w:val="007E1102"/>
    <w:rsid w:val="00810E21"/>
    <w:rsid w:val="00821260"/>
    <w:rsid w:val="00841EDF"/>
    <w:rsid w:val="00846B6D"/>
    <w:rsid w:val="00847A99"/>
    <w:rsid w:val="0086330A"/>
    <w:rsid w:val="008703D8"/>
    <w:rsid w:val="008B3FF5"/>
    <w:rsid w:val="008C369A"/>
    <w:rsid w:val="008D4CB2"/>
    <w:rsid w:val="008E1FB4"/>
    <w:rsid w:val="008F56D0"/>
    <w:rsid w:val="008F5D54"/>
    <w:rsid w:val="008F7954"/>
    <w:rsid w:val="009278CE"/>
    <w:rsid w:val="00933DA2"/>
    <w:rsid w:val="009412BF"/>
    <w:rsid w:val="00951FA4"/>
    <w:rsid w:val="0095748F"/>
    <w:rsid w:val="0096326A"/>
    <w:rsid w:val="009658AF"/>
    <w:rsid w:val="00972595"/>
    <w:rsid w:val="00977D90"/>
    <w:rsid w:val="009824AD"/>
    <w:rsid w:val="00994A91"/>
    <w:rsid w:val="009A3329"/>
    <w:rsid w:val="009B3A55"/>
    <w:rsid w:val="009B5657"/>
    <w:rsid w:val="009B7632"/>
    <w:rsid w:val="009C1EE5"/>
    <w:rsid w:val="009C3973"/>
    <w:rsid w:val="009D16F1"/>
    <w:rsid w:val="009D1E42"/>
    <w:rsid w:val="009D28D1"/>
    <w:rsid w:val="009E0D1A"/>
    <w:rsid w:val="009E5178"/>
    <w:rsid w:val="009E6A03"/>
    <w:rsid w:val="009E7116"/>
    <w:rsid w:val="009F364B"/>
    <w:rsid w:val="00A03E23"/>
    <w:rsid w:val="00A1576F"/>
    <w:rsid w:val="00A1651F"/>
    <w:rsid w:val="00A23460"/>
    <w:rsid w:val="00A46BD7"/>
    <w:rsid w:val="00A530A4"/>
    <w:rsid w:val="00A61711"/>
    <w:rsid w:val="00A6605F"/>
    <w:rsid w:val="00A728D8"/>
    <w:rsid w:val="00A72CC8"/>
    <w:rsid w:val="00A739EB"/>
    <w:rsid w:val="00A83131"/>
    <w:rsid w:val="00A83575"/>
    <w:rsid w:val="00AA52E1"/>
    <w:rsid w:val="00AA7B14"/>
    <w:rsid w:val="00AB50F5"/>
    <w:rsid w:val="00AC06F4"/>
    <w:rsid w:val="00AC7973"/>
    <w:rsid w:val="00AD5C0B"/>
    <w:rsid w:val="00AD72E9"/>
    <w:rsid w:val="00AE23FB"/>
    <w:rsid w:val="00AE6111"/>
    <w:rsid w:val="00AF3158"/>
    <w:rsid w:val="00AF6DC6"/>
    <w:rsid w:val="00B006F0"/>
    <w:rsid w:val="00B12A6E"/>
    <w:rsid w:val="00B13242"/>
    <w:rsid w:val="00B14EF8"/>
    <w:rsid w:val="00B21943"/>
    <w:rsid w:val="00B30FEB"/>
    <w:rsid w:val="00B312DC"/>
    <w:rsid w:val="00B45CEA"/>
    <w:rsid w:val="00B54FF4"/>
    <w:rsid w:val="00B606B7"/>
    <w:rsid w:val="00B66B14"/>
    <w:rsid w:val="00B676BE"/>
    <w:rsid w:val="00B71D65"/>
    <w:rsid w:val="00B7464F"/>
    <w:rsid w:val="00B855F6"/>
    <w:rsid w:val="00BA4D1E"/>
    <w:rsid w:val="00BB263E"/>
    <w:rsid w:val="00BC1387"/>
    <w:rsid w:val="00BC41EE"/>
    <w:rsid w:val="00BC4FA9"/>
    <w:rsid w:val="00BC531D"/>
    <w:rsid w:val="00BD1E04"/>
    <w:rsid w:val="00BD75C3"/>
    <w:rsid w:val="00BE55EA"/>
    <w:rsid w:val="00BF6568"/>
    <w:rsid w:val="00C0433B"/>
    <w:rsid w:val="00C06586"/>
    <w:rsid w:val="00C23BA4"/>
    <w:rsid w:val="00C255EA"/>
    <w:rsid w:val="00C3566B"/>
    <w:rsid w:val="00C37495"/>
    <w:rsid w:val="00C5050B"/>
    <w:rsid w:val="00C56BE8"/>
    <w:rsid w:val="00C803DE"/>
    <w:rsid w:val="00C82AA9"/>
    <w:rsid w:val="00C82CC3"/>
    <w:rsid w:val="00C95BCB"/>
    <w:rsid w:val="00C96F27"/>
    <w:rsid w:val="00C970BA"/>
    <w:rsid w:val="00CB448F"/>
    <w:rsid w:val="00CC2B9F"/>
    <w:rsid w:val="00CC3377"/>
    <w:rsid w:val="00CD02F9"/>
    <w:rsid w:val="00CE0305"/>
    <w:rsid w:val="00CE1716"/>
    <w:rsid w:val="00CE370E"/>
    <w:rsid w:val="00CE3F6D"/>
    <w:rsid w:val="00CE7199"/>
    <w:rsid w:val="00D0396C"/>
    <w:rsid w:val="00D03FCE"/>
    <w:rsid w:val="00D0777E"/>
    <w:rsid w:val="00D13F40"/>
    <w:rsid w:val="00D23C52"/>
    <w:rsid w:val="00D34E1C"/>
    <w:rsid w:val="00D37773"/>
    <w:rsid w:val="00D3782E"/>
    <w:rsid w:val="00D436E5"/>
    <w:rsid w:val="00D56A86"/>
    <w:rsid w:val="00D5730A"/>
    <w:rsid w:val="00D622F6"/>
    <w:rsid w:val="00D641B1"/>
    <w:rsid w:val="00D722AE"/>
    <w:rsid w:val="00D9284F"/>
    <w:rsid w:val="00DB5821"/>
    <w:rsid w:val="00DB5E7B"/>
    <w:rsid w:val="00DD426F"/>
    <w:rsid w:val="00DE0D68"/>
    <w:rsid w:val="00DE11A0"/>
    <w:rsid w:val="00DE2131"/>
    <w:rsid w:val="00DE2D52"/>
    <w:rsid w:val="00DF3F90"/>
    <w:rsid w:val="00DF59CD"/>
    <w:rsid w:val="00E07038"/>
    <w:rsid w:val="00E149A9"/>
    <w:rsid w:val="00E15C91"/>
    <w:rsid w:val="00E221CA"/>
    <w:rsid w:val="00E262F9"/>
    <w:rsid w:val="00E26A4C"/>
    <w:rsid w:val="00E2717E"/>
    <w:rsid w:val="00E300A9"/>
    <w:rsid w:val="00E32495"/>
    <w:rsid w:val="00E32671"/>
    <w:rsid w:val="00E33D27"/>
    <w:rsid w:val="00E35158"/>
    <w:rsid w:val="00E36C9B"/>
    <w:rsid w:val="00E37386"/>
    <w:rsid w:val="00E42936"/>
    <w:rsid w:val="00E51436"/>
    <w:rsid w:val="00E559CB"/>
    <w:rsid w:val="00E61857"/>
    <w:rsid w:val="00E720AD"/>
    <w:rsid w:val="00E72809"/>
    <w:rsid w:val="00E73D6E"/>
    <w:rsid w:val="00E85E94"/>
    <w:rsid w:val="00E95168"/>
    <w:rsid w:val="00EC2D85"/>
    <w:rsid w:val="00EC5701"/>
    <w:rsid w:val="00EC777F"/>
    <w:rsid w:val="00EE360D"/>
    <w:rsid w:val="00EF08C3"/>
    <w:rsid w:val="00EF2B96"/>
    <w:rsid w:val="00EF3C23"/>
    <w:rsid w:val="00EF74DB"/>
    <w:rsid w:val="00F1465B"/>
    <w:rsid w:val="00F20E57"/>
    <w:rsid w:val="00F2418F"/>
    <w:rsid w:val="00F30B19"/>
    <w:rsid w:val="00F3183C"/>
    <w:rsid w:val="00F33BA3"/>
    <w:rsid w:val="00F60D65"/>
    <w:rsid w:val="00F7714A"/>
    <w:rsid w:val="00F85A99"/>
    <w:rsid w:val="00FA40A9"/>
    <w:rsid w:val="00FC2DFD"/>
    <w:rsid w:val="00FC5B76"/>
    <w:rsid w:val="00FC7EA1"/>
    <w:rsid w:val="00FD3DCB"/>
    <w:rsid w:val="00FE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86450"/>
  <w15:docId w15:val="{CD155D75-8E5B-4C9C-A9DC-0C12E129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70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B2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D6E"/>
  </w:style>
  <w:style w:type="paragraph" w:styleId="Footer">
    <w:name w:val="footer"/>
    <w:basedOn w:val="Normal"/>
    <w:link w:val="FooterChar"/>
    <w:uiPriority w:val="99"/>
    <w:unhideWhenUsed/>
    <w:rsid w:val="009B2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D6E"/>
  </w:style>
  <w:style w:type="paragraph" w:styleId="ListParagraph">
    <w:name w:val="List Paragraph"/>
    <w:basedOn w:val="Normal"/>
    <w:uiPriority w:val="34"/>
    <w:qFormat/>
    <w:rsid w:val="009B2D6E"/>
    <w:pPr>
      <w:ind w:left="720"/>
      <w:contextualSpacing/>
    </w:pPr>
  </w:style>
  <w:style w:type="paragraph" w:styleId="NormalWeb">
    <w:name w:val="Normal (Web)"/>
    <w:basedOn w:val="Normal"/>
    <w:uiPriority w:val="99"/>
    <w:semiHidden/>
    <w:unhideWhenUsed/>
    <w:rsid w:val="00782636"/>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957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28D1"/>
    <w:pPr>
      <w:spacing w:after="0" w:line="240" w:lineRule="auto"/>
    </w:pPr>
  </w:style>
  <w:style w:type="character" w:styleId="Hyperlink">
    <w:name w:val="Hyperlink"/>
    <w:basedOn w:val="DefaultParagraphFont"/>
    <w:uiPriority w:val="99"/>
    <w:unhideWhenUsed/>
    <w:rsid w:val="00FC5B76"/>
    <w:rPr>
      <w:color w:val="0563C1" w:themeColor="hyperlink"/>
      <w:u w:val="single"/>
    </w:rPr>
  </w:style>
  <w:style w:type="character" w:customStyle="1" w:styleId="UnresolvedMention1">
    <w:name w:val="Unresolved Mention1"/>
    <w:basedOn w:val="DefaultParagraphFont"/>
    <w:uiPriority w:val="99"/>
    <w:semiHidden/>
    <w:unhideWhenUsed/>
    <w:rsid w:val="00FC5B76"/>
    <w:rPr>
      <w:color w:val="605E5C"/>
      <w:shd w:val="clear" w:color="auto" w:fill="E1DFDD"/>
    </w:rPr>
  </w:style>
  <w:style w:type="character" w:styleId="CommentReference">
    <w:name w:val="annotation reference"/>
    <w:basedOn w:val="DefaultParagraphFont"/>
    <w:uiPriority w:val="99"/>
    <w:semiHidden/>
    <w:unhideWhenUsed/>
    <w:rsid w:val="00BD75C3"/>
    <w:rPr>
      <w:sz w:val="16"/>
      <w:szCs w:val="16"/>
    </w:rPr>
  </w:style>
  <w:style w:type="paragraph" w:styleId="CommentText">
    <w:name w:val="annotation text"/>
    <w:basedOn w:val="Normal"/>
    <w:link w:val="CommentTextChar"/>
    <w:uiPriority w:val="99"/>
    <w:unhideWhenUsed/>
    <w:rsid w:val="00BD75C3"/>
    <w:pPr>
      <w:spacing w:line="240" w:lineRule="auto"/>
    </w:pPr>
    <w:rPr>
      <w:sz w:val="20"/>
      <w:szCs w:val="20"/>
    </w:rPr>
  </w:style>
  <w:style w:type="character" w:customStyle="1" w:styleId="CommentTextChar">
    <w:name w:val="Comment Text Char"/>
    <w:basedOn w:val="DefaultParagraphFont"/>
    <w:link w:val="CommentText"/>
    <w:uiPriority w:val="99"/>
    <w:rsid w:val="00BD75C3"/>
    <w:rPr>
      <w:sz w:val="20"/>
      <w:szCs w:val="20"/>
    </w:rPr>
  </w:style>
  <w:style w:type="paragraph" w:styleId="CommentSubject">
    <w:name w:val="annotation subject"/>
    <w:basedOn w:val="CommentText"/>
    <w:next w:val="CommentText"/>
    <w:link w:val="CommentSubjectChar"/>
    <w:uiPriority w:val="99"/>
    <w:semiHidden/>
    <w:unhideWhenUsed/>
    <w:rsid w:val="00BD75C3"/>
    <w:rPr>
      <w:b/>
      <w:bCs/>
    </w:rPr>
  </w:style>
  <w:style w:type="character" w:customStyle="1" w:styleId="CommentSubjectChar">
    <w:name w:val="Comment Subject Char"/>
    <w:basedOn w:val="CommentTextChar"/>
    <w:link w:val="CommentSubject"/>
    <w:uiPriority w:val="99"/>
    <w:semiHidden/>
    <w:rsid w:val="00BD75C3"/>
    <w:rPr>
      <w:b/>
      <w:bCs/>
      <w:sz w:val="20"/>
      <w:szCs w:val="20"/>
    </w:rPr>
  </w:style>
  <w:style w:type="paragraph" w:customStyle="1" w:styleId="paragraph">
    <w:name w:val="paragraph"/>
    <w:basedOn w:val="Normal"/>
    <w:rsid w:val="00E26A4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26A4C"/>
  </w:style>
  <w:style w:type="character" w:customStyle="1" w:styleId="eop">
    <w:name w:val="eop"/>
    <w:basedOn w:val="DefaultParagraphFont"/>
    <w:rsid w:val="00E26A4C"/>
  </w:style>
  <w:style w:type="character" w:customStyle="1" w:styleId="superscript">
    <w:name w:val="superscript"/>
    <w:basedOn w:val="DefaultParagraphFont"/>
    <w:rsid w:val="00E26A4C"/>
  </w:style>
  <w:style w:type="paragraph" w:styleId="BalloonText">
    <w:name w:val="Balloon Text"/>
    <w:basedOn w:val="Normal"/>
    <w:link w:val="BalloonTextChar"/>
    <w:uiPriority w:val="99"/>
    <w:semiHidden/>
    <w:unhideWhenUsed/>
    <w:rsid w:val="009E0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D1A"/>
    <w:rPr>
      <w:rFonts w:ascii="Segoe UI" w:hAnsi="Segoe UI" w:cs="Segoe UI"/>
      <w:sz w:val="18"/>
      <w:szCs w:val="18"/>
    </w:rPr>
  </w:style>
  <w:style w:type="character" w:styleId="FootnoteReference">
    <w:name w:val="footnote reference"/>
    <w:basedOn w:val="DefaultParagraphFont"/>
    <w:uiPriority w:val="99"/>
    <w:semiHidden/>
    <w:unhideWhenUsed/>
    <w:rsid w:val="003B1884"/>
    <w:rPr>
      <w:vertAlign w:val="superscript"/>
    </w:rPr>
  </w:style>
  <w:style w:type="paragraph" w:styleId="FootnoteText">
    <w:name w:val="footnote text"/>
    <w:basedOn w:val="Normal"/>
    <w:link w:val="FootnoteTextChar1"/>
    <w:uiPriority w:val="99"/>
    <w:semiHidden/>
    <w:unhideWhenUsed/>
    <w:rsid w:val="003B1884"/>
    <w:pPr>
      <w:widowControl w:val="0"/>
      <w:autoSpaceDE w:val="0"/>
      <w:autoSpaceDN w:val="0"/>
      <w:spacing w:after="0" w:line="240" w:lineRule="auto"/>
    </w:pPr>
    <w:rPr>
      <w:rFonts w:ascii="Arial" w:eastAsia="Arial" w:hAnsi="Arial" w:cs="Arial"/>
      <w:sz w:val="20"/>
      <w:szCs w:val="20"/>
    </w:rPr>
  </w:style>
  <w:style w:type="character" w:customStyle="1" w:styleId="FootnoteTextChar">
    <w:name w:val="Footnote Text Char"/>
    <w:basedOn w:val="DefaultParagraphFont"/>
    <w:uiPriority w:val="99"/>
    <w:semiHidden/>
    <w:rsid w:val="003B1884"/>
    <w:rPr>
      <w:sz w:val="20"/>
      <w:szCs w:val="20"/>
    </w:rPr>
  </w:style>
  <w:style w:type="character" w:customStyle="1" w:styleId="FootnoteTextChar1">
    <w:name w:val="Footnote Text Char1"/>
    <w:basedOn w:val="DefaultParagraphFont"/>
    <w:link w:val="FootnoteText"/>
    <w:uiPriority w:val="99"/>
    <w:semiHidden/>
    <w:rsid w:val="003B1884"/>
    <w:rPr>
      <w:rFonts w:ascii="Arial" w:eastAsia="Arial" w:hAnsi="Arial" w:cs="Arial"/>
      <w:sz w:val="20"/>
      <w:szCs w:val="20"/>
    </w:rPr>
  </w:style>
  <w:style w:type="paragraph" w:customStyle="1" w:styleId="Default">
    <w:name w:val="Default"/>
    <w:rsid w:val="003B1884"/>
    <w:pPr>
      <w:autoSpaceDE w:val="0"/>
      <w:autoSpaceDN w:val="0"/>
      <w:adjustRightInd w:val="0"/>
      <w:spacing w:after="0" w:line="240" w:lineRule="auto"/>
    </w:pPr>
    <w:rPr>
      <w:rFonts w:ascii="Arial" w:eastAsiaTheme="minorHAnsi" w:hAnsi="Arial" w:cs="Arial"/>
      <w:color w:val="000000"/>
      <w:sz w:val="24"/>
      <w:szCs w:val="24"/>
      <w:lang w:val="en-US"/>
    </w:rPr>
  </w:style>
  <w:style w:type="character" w:styleId="UnresolvedMention">
    <w:name w:val="Unresolved Mention"/>
    <w:basedOn w:val="DefaultParagraphFont"/>
    <w:uiPriority w:val="99"/>
    <w:semiHidden/>
    <w:unhideWhenUsed/>
    <w:rsid w:val="00B71D65"/>
    <w:rPr>
      <w:color w:val="605E5C"/>
      <w:shd w:val="clear" w:color="auto" w:fill="E1DFDD"/>
    </w:rPr>
  </w:style>
  <w:style w:type="character" w:styleId="FollowedHyperlink">
    <w:name w:val="FollowedHyperlink"/>
    <w:basedOn w:val="DefaultParagraphFont"/>
    <w:uiPriority w:val="99"/>
    <w:semiHidden/>
    <w:unhideWhenUsed/>
    <w:rsid w:val="00B71D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21597">
      <w:bodyDiv w:val="1"/>
      <w:marLeft w:val="0"/>
      <w:marRight w:val="0"/>
      <w:marTop w:val="0"/>
      <w:marBottom w:val="0"/>
      <w:divBdr>
        <w:top w:val="none" w:sz="0" w:space="0" w:color="auto"/>
        <w:left w:val="none" w:sz="0" w:space="0" w:color="auto"/>
        <w:bottom w:val="none" w:sz="0" w:space="0" w:color="auto"/>
        <w:right w:val="none" w:sz="0" w:space="0" w:color="auto"/>
      </w:divBdr>
      <w:divsChild>
        <w:div w:id="1057511389">
          <w:marLeft w:val="446"/>
          <w:marRight w:val="0"/>
          <w:marTop w:val="100"/>
          <w:marBottom w:val="100"/>
          <w:divBdr>
            <w:top w:val="none" w:sz="0" w:space="0" w:color="auto"/>
            <w:left w:val="none" w:sz="0" w:space="0" w:color="auto"/>
            <w:bottom w:val="none" w:sz="0" w:space="0" w:color="auto"/>
            <w:right w:val="none" w:sz="0" w:space="0" w:color="auto"/>
          </w:divBdr>
        </w:div>
        <w:div w:id="184095142">
          <w:marLeft w:val="446"/>
          <w:marRight w:val="0"/>
          <w:marTop w:val="100"/>
          <w:marBottom w:val="100"/>
          <w:divBdr>
            <w:top w:val="none" w:sz="0" w:space="0" w:color="auto"/>
            <w:left w:val="none" w:sz="0" w:space="0" w:color="auto"/>
            <w:bottom w:val="none" w:sz="0" w:space="0" w:color="auto"/>
            <w:right w:val="none" w:sz="0" w:space="0" w:color="auto"/>
          </w:divBdr>
        </w:div>
        <w:div w:id="1660422773">
          <w:marLeft w:val="1080"/>
          <w:marRight w:val="0"/>
          <w:marTop w:val="100"/>
          <w:marBottom w:val="100"/>
          <w:divBdr>
            <w:top w:val="none" w:sz="0" w:space="0" w:color="auto"/>
            <w:left w:val="none" w:sz="0" w:space="0" w:color="auto"/>
            <w:bottom w:val="none" w:sz="0" w:space="0" w:color="auto"/>
            <w:right w:val="none" w:sz="0" w:space="0" w:color="auto"/>
          </w:divBdr>
        </w:div>
        <w:div w:id="1174031970">
          <w:marLeft w:val="1080"/>
          <w:marRight w:val="0"/>
          <w:marTop w:val="100"/>
          <w:marBottom w:val="100"/>
          <w:divBdr>
            <w:top w:val="none" w:sz="0" w:space="0" w:color="auto"/>
            <w:left w:val="none" w:sz="0" w:space="0" w:color="auto"/>
            <w:bottom w:val="none" w:sz="0" w:space="0" w:color="auto"/>
            <w:right w:val="none" w:sz="0" w:space="0" w:color="auto"/>
          </w:divBdr>
        </w:div>
        <w:div w:id="2034106513">
          <w:marLeft w:val="446"/>
          <w:marRight w:val="0"/>
          <w:marTop w:val="100"/>
          <w:marBottom w:val="100"/>
          <w:divBdr>
            <w:top w:val="none" w:sz="0" w:space="0" w:color="auto"/>
            <w:left w:val="none" w:sz="0" w:space="0" w:color="auto"/>
            <w:bottom w:val="none" w:sz="0" w:space="0" w:color="auto"/>
            <w:right w:val="none" w:sz="0" w:space="0" w:color="auto"/>
          </w:divBdr>
        </w:div>
        <w:div w:id="728528699">
          <w:marLeft w:val="446"/>
          <w:marRight w:val="0"/>
          <w:marTop w:val="100"/>
          <w:marBottom w:val="100"/>
          <w:divBdr>
            <w:top w:val="none" w:sz="0" w:space="0" w:color="auto"/>
            <w:left w:val="none" w:sz="0" w:space="0" w:color="auto"/>
            <w:bottom w:val="none" w:sz="0" w:space="0" w:color="auto"/>
            <w:right w:val="none" w:sz="0" w:space="0" w:color="auto"/>
          </w:divBdr>
        </w:div>
      </w:divsChild>
    </w:div>
    <w:div w:id="1625429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ta2.unhcr.org/en/documents/details/10422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ata2.unhcr.org/en/documents/details/10295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ote.unhcr.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4BE782E5290C4ABD71E29329E77AAD" ma:contentTypeVersion="13" ma:contentTypeDescription="Create a new document." ma:contentTypeScope="" ma:versionID="5cc0e6ddd4ae0a345372a8384baaf07a">
  <xsd:schema xmlns:xsd="http://www.w3.org/2001/XMLSchema" xmlns:xs="http://www.w3.org/2001/XMLSchema" xmlns:p="http://schemas.microsoft.com/office/2006/metadata/properties" xmlns:ns2="67c855ca-ef53-4b98-a002-9a015d90a48f" xmlns:ns3="3262075a-6aab-4711-9437-0d2aecc2493b" targetNamespace="http://schemas.microsoft.com/office/2006/metadata/properties" ma:root="true" ma:fieldsID="8480bb0cec2d6337bd5e371a1ceb951e" ns2:_="" ns3:_="">
    <xsd:import namespace="67c855ca-ef53-4b98-a002-9a015d90a48f"/>
    <xsd:import namespace="3262075a-6aab-4711-9437-0d2aecc249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855ca-ef53-4b98-a002-9a015d90a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2075a-6aab-4711-9437-0d2aecc249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yaf+pSAbwd23HauCI17+GWQxQQ==">CgMxLjA4AHIhMUV0bGRINXVGcU1raGVwblQ5M0Q1eDgzZDhhazk5ZU9v</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c855ca-ef53-4b98-a002-9a015d90a4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701CF-2238-41B5-AFA6-7216F560E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855ca-ef53-4b98-a002-9a015d90a48f"/>
    <ds:schemaRef ds:uri="3262075a-6aab-4711-9437-0d2aecc24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354498D-370D-48E4-BE33-5BEFD91F9E01}">
  <ds:schemaRefs>
    <ds:schemaRef ds:uri="http://schemas.microsoft.com/office/2006/metadata/properties"/>
    <ds:schemaRef ds:uri="http://schemas.microsoft.com/office/infopath/2007/PartnerControls"/>
    <ds:schemaRef ds:uri="67c855ca-ef53-4b98-a002-9a015d90a48f"/>
  </ds:schemaRefs>
</ds:datastoreItem>
</file>

<file path=customXml/itemProps4.xml><?xml version="1.0" encoding="utf-8"?>
<ds:datastoreItem xmlns:ds="http://schemas.openxmlformats.org/officeDocument/2006/customXml" ds:itemID="{CD5245D1-B915-4F6C-8078-07429375CF60}">
  <ds:schemaRefs>
    <ds:schemaRef ds:uri="http://schemas.openxmlformats.org/officeDocument/2006/bibliography"/>
  </ds:schemaRefs>
</ds:datastoreItem>
</file>

<file path=customXml/itemProps5.xml><?xml version="1.0" encoding="utf-8"?>
<ds:datastoreItem xmlns:ds="http://schemas.openxmlformats.org/officeDocument/2006/customXml" ds:itemID="{29B92EC1-071D-40EB-9288-EB68F6A2E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2085</Words>
  <Characters>11890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Ozugergin</dc:creator>
  <cp:lastModifiedBy>Dilara Kaya</cp:lastModifiedBy>
  <cp:revision>35</cp:revision>
  <dcterms:created xsi:type="dcterms:W3CDTF">2023-12-19T08:19:00Z</dcterms:created>
  <dcterms:modified xsi:type="dcterms:W3CDTF">2024-03-12T10:38:00Z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0x010100264BE782E5290C4ABD71E29329E77AAD</vt:lpwstr>
  </property>
</Properties>
</file>