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EF" w:rsidRDefault="009F03EF" w:rsidP="005068CA">
      <w:pPr>
        <w:jc w:val="center"/>
        <w:rPr>
          <w:rFonts w:ascii="Garamond" w:hAnsi="Garamond" w:cs="Garamond"/>
          <w:b/>
          <w:bCs/>
          <w:sz w:val="28"/>
          <w:szCs w:val="28"/>
        </w:rPr>
      </w:pPr>
    </w:p>
    <w:p w:rsidR="009F03EF" w:rsidRDefault="009F03EF" w:rsidP="005068CA">
      <w:pPr>
        <w:jc w:val="center"/>
        <w:rPr>
          <w:rFonts w:ascii="Garamond" w:hAnsi="Garamond" w:cs="Garamond"/>
          <w:b/>
          <w:bCs/>
          <w:sz w:val="28"/>
          <w:szCs w:val="28"/>
        </w:rPr>
      </w:pPr>
    </w:p>
    <w:p w:rsidR="009F03EF" w:rsidRPr="00A22B25" w:rsidRDefault="009F03EF" w:rsidP="005068CA">
      <w:pPr>
        <w:jc w:val="center"/>
        <w:rPr>
          <w:rFonts w:ascii="Garamond" w:hAnsi="Garamond" w:cs="Garamond"/>
          <w:b/>
          <w:bCs/>
          <w:sz w:val="36"/>
          <w:szCs w:val="36"/>
        </w:rPr>
      </w:pPr>
      <w:r w:rsidRPr="00A22B25">
        <w:rPr>
          <w:rFonts w:ascii="Garamond" w:hAnsi="Garamond" w:cs="Garamond"/>
          <w:b/>
          <w:bCs/>
          <w:sz w:val="36"/>
          <w:szCs w:val="36"/>
        </w:rPr>
        <w:t xml:space="preserve">Guidance Note on Appropriate Infant and Young Child Feeding Practices in the Current Refugee Emergency in </w:t>
      </w:r>
      <w:smartTag w:uri="urn:schemas-microsoft-com:office:smarttags" w:element="place">
        <w:smartTag w:uri="urn:schemas-microsoft-com:office:smarttags" w:element="country-region">
          <w:r w:rsidRPr="00A22B25">
            <w:rPr>
              <w:rFonts w:ascii="Garamond" w:hAnsi="Garamond" w:cs="Garamond"/>
              <w:b/>
              <w:bCs/>
              <w:sz w:val="36"/>
              <w:szCs w:val="36"/>
            </w:rPr>
            <w:t>Jordan</w:t>
          </w:r>
        </w:smartTag>
      </w:smartTag>
    </w:p>
    <w:p w:rsidR="009F03EF" w:rsidRPr="00A22B25" w:rsidRDefault="009F03EF" w:rsidP="005068CA">
      <w:pPr>
        <w:jc w:val="center"/>
        <w:rPr>
          <w:rFonts w:ascii="Garamond" w:hAnsi="Garamond" w:cs="Garamond"/>
          <w:b/>
          <w:bCs/>
          <w:sz w:val="32"/>
          <w:szCs w:val="32"/>
        </w:rPr>
      </w:pPr>
      <w:smartTag w:uri="urn:schemas-microsoft-com:office:smarttags" w:element="date">
        <w:smartTagPr>
          <w:attr w:name="Month" w:val="11"/>
          <w:attr w:name="Day" w:val="26"/>
          <w:attr w:name="Year" w:val="2012"/>
        </w:smartTagPr>
        <w:r w:rsidRPr="00A22B25">
          <w:rPr>
            <w:rFonts w:ascii="Garamond" w:hAnsi="Garamond" w:cs="Garamond"/>
            <w:b/>
            <w:bCs/>
            <w:sz w:val="32"/>
            <w:szCs w:val="32"/>
          </w:rPr>
          <w:t>26</w:t>
        </w:r>
        <w:r w:rsidRPr="00A22B25">
          <w:rPr>
            <w:rFonts w:ascii="Garamond" w:hAnsi="Garamond" w:cs="Garamond"/>
            <w:b/>
            <w:bCs/>
            <w:sz w:val="32"/>
            <w:szCs w:val="32"/>
            <w:vertAlign w:val="superscript"/>
          </w:rPr>
          <w:t>th</w:t>
        </w:r>
        <w:r w:rsidRPr="00A22B25">
          <w:rPr>
            <w:rFonts w:ascii="Garamond" w:hAnsi="Garamond" w:cs="Garamond"/>
            <w:b/>
            <w:bCs/>
            <w:sz w:val="32"/>
            <w:szCs w:val="32"/>
          </w:rPr>
          <w:t xml:space="preserve"> November 2012</w:t>
        </w:r>
      </w:smartTag>
    </w:p>
    <w:p w:rsidR="009F03EF" w:rsidRPr="000E0138" w:rsidRDefault="009F03EF">
      <w:pPr>
        <w:rPr>
          <w:rFonts w:ascii="Garamond" w:hAnsi="Garamond" w:cs="Garamond"/>
        </w:rPr>
      </w:pPr>
    </w:p>
    <w:p w:rsidR="009F03EF" w:rsidRPr="0095749D" w:rsidRDefault="009F03EF" w:rsidP="0095749D">
      <w:pPr>
        <w:widowControl w:val="0"/>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This is a call for the support for appropriate infant and young child feeding in the current</w:t>
      </w:r>
      <w:r>
        <w:rPr>
          <w:rFonts w:ascii="Garamond" w:hAnsi="Garamond" w:cs="Garamond"/>
          <w:color w:val="000000"/>
          <w:sz w:val="22"/>
          <w:szCs w:val="22"/>
          <w:lang w:val="en-US"/>
        </w:rPr>
        <w:t xml:space="preserve"> </w:t>
      </w:r>
      <w:r w:rsidRPr="0095749D">
        <w:rPr>
          <w:rFonts w:ascii="Garamond" w:hAnsi="Garamond" w:cs="Garamond"/>
          <w:color w:val="000000"/>
          <w:sz w:val="22"/>
          <w:szCs w:val="22"/>
          <w:lang w:val="en-US"/>
        </w:rPr>
        <w:t xml:space="preserve">refugee situation in </w:t>
      </w:r>
      <w:smartTag w:uri="urn:schemas-microsoft-com:office:smarttags" w:element="stockticker">
        <w:smartTag w:uri="urn:schemas-microsoft-com:office:smarttags" w:element="place">
          <w:smartTag w:uri="urn:schemas-microsoft-com:office:smarttags" w:element="country-region">
            <w:r w:rsidRPr="0095749D">
              <w:rPr>
                <w:rFonts w:ascii="Garamond" w:hAnsi="Garamond" w:cs="Garamond"/>
                <w:color w:val="000000"/>
                <w:sz w:val="22"/>
                <w:szCs w:val="22"/>
                <w:lang w:val="en-US"/>
              </w:rPr>
              <w:t>Jordan</w:t>
            </w:r>
          </w:smartTag>
        </w:smartTag>
      </w:smartTag>
      <w:r w:rsidRPr="0095749D">
        <w:rPr>
          <w:rFonts w:ascii="Garamond" w:hAnsi="Garamond" w:cs="Garamond"/>
          <w:color w:val="000000"/>
          <w:sz w:val="22"/>
          <w:szCs w:val="22"/>
          <w:lang w:val="en-US"/>
        </w:rPr>
        <w:t>, and caution about unnecessary and potentially harmful donations and use of breast-milk substitutes.</w:t>
      </w:r>
    </w:p>
    <w:p w:rsidR="009F03EF" w:rsidRPr="0095749D" w:rsidRDefault="009F03EF" w:rsidP="000E0138">
      <w:pPr>
        <w:widowControl w:val="0"/>
        <w:autoSpaceDE w:val="0"/>
        <w:autoSpaceDN w:val="0"/>
        <w:adjustRightInd w:val="0"/>
        <w:rPr>
          <w:rFonts w:ascii="Garamond" w:hAnsi="Garamond" w:cs="Garamond"/>
          <w:color w:val="000000"/>
          <w:sz w:val="22"/>
          <w:szCs w:val="22"/>
          <w:lang w:val="en-US"/>
        </w:rPr>
      </w:pPr>
    </w:p>
    <w:p w:rsidR="009F03EF" w:rsidRPr="0095749D" w:rsidRDefault="009F03EF" w:rsidP="005068CA">
      <w:pPr>
        <w:pStyle w:val="ListParagraph"/>
        <w:widowControl w:val="0"/>
        <w:numPr>
          <w:ilvl w:val="0"/>
          <w:numId w:val="14"/>
        </w:numPr>
        <w:autoSpaceDE w:val="0"/>
        <w:autoSpaceDN w:val="0"/>
        <w:adjustRightInd w:val="0"/>
        <w:jc w:val="both"/>
        <w:rPr>
          <w:rFonts w:ascii="Garamond" w:hAnsi="Garamond" w:cs="Garamond"/>
          <w:b/>
          <w:bCs/>
          <w:color w:val="000000"/>
          <w:sz w:val="22"/>
          <w:szCs w:val="22"/>
          <w:lang w:val="en-US"/>
        </w:rPr>
      </w:pPr>
      <w:r w:rsidRPr="0095749D">
        <w:rPr>
          <w:rFonts w:ascii="Garamond" w:hAnsi="Garamond" w:cs="Garamond"/>
          <w:b/>
          <w:bCs/>
          <w:color w:val="000000"/>
          <w:sz w:val="22"/>
          <w:szCs w:val="22"/>
          <w:lang w:val="en-US"/>
        </w:rPr>
        <w:t xml:space="preserve">Background </w:t>
      </w:r>
    </w:p>
    <w:p w:rsidR="009F03EF" w:rsidRPr="0095749D" w:rsidRDefault="009F03EF" w:rsidP="000E0138">
      <w:pPr>
        <w:widowControl w:val="0"/>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During emergencies, the risks for morbidity and mortality among under-five year old children are generally higher than other age groups, particularly due to their higher vulnerability to the combined impact of increased incidence</w:t>
      </w:r>
      <w:r>
        <w:rPr>
          <w:rFonts w:ascii="Garamond" w:hAnsi="Garamond" w:cs="Garamond"/>
          <w:color w:val="000000"/>
          <w:sz w:val="22"/>
          <w:szCs w:val="22"/>
          <w:lang w:val="en-US"/>
        </w:rPr>
        <w:t xml:space="preserve"> </w:t>
      </w:r>
      <w:r w:rsidRPr="0095749D">
        <w:rPr>
          <w:rFonts w:ascii="Garamond" w:hAnsi="Garamond" w:cs="Garamond"/>
          <w:color w:val="000000"/>
          <w:sz w:val="22"/>
          <w:szCs w:val="22"/>
          <w:lang w:val="en-US"/>
        </w:rPr>
        <w:t>of communicable diseases and diarrhea and increased rates of under-nutrition. The most effective and fundamental</w:t>
      </w:r>
      <w:r>
        <w:rPr>
          <w:rFonts w:ascii="Garamond" w:hAnsi="Garamond" w:cs="Garamond"/>
          <w:color w:val="000000"/>
          <w:sz w:val="22"/>
          <w:szCs w:val="22"/>
          <w:lang w:val="en-US"/>
        </w:rPr>
        <w:t xml:space="preserve"> </w:t>
      </w:r>
      <w:r w:rsidRPr="0095749D">
        <w:rPr>
          <w:rFonts w:ascii="Garamond" w:hAnsi="Garamond" w:cs="Garamond"/>
          <w:color w:val="000000"/>
          <w:sz w:val="22"/>
          <w:szCs w:val="22"/>
          <w:lang w:val="en-US"/>
        </w:rPr>
        <w:t>measure to prevent malnutrition and mortality among infants and young children is to ensure their optimal feeding and care.</w:t>
      </w:r>
    </w:p>
    <w:p w:rsidR="009F03EF" w:rsidRPr="0095749D" w:rsidRDefault="009F03EF" w:rsidP="000E0138">
      <w:pPr>
        <w:widowControl w:val="0"/>
        <w:autoSpaceDE w:val="0"/>
        <w:autoSpaceDN w:val="0"/>
        <w:adjustRightInd w:val="0"/>
        <w:jc w:val="both"/>
        <w:rPr>
          <w:rFonts w:ascii="Garamond" w:hAnsi="Garamond" w:cs="Garamond"/>
          <w:color w:val="000000"/>
          <w:sz w:val="22"/>
          <w:szCs w:val="22"/>
          <w:lang w:val="en-US"/>
        </w:rPr>
      </w:pPr>
    </w:p>
    <w:p w:rsidR="009F03EF" w:rsidRPr="0095749D" w:rsidRDefault="009F03EF" w:rsidP="000E0138">
      <w:pPr>
        <w:widowControl w:val="0"/>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 xml:space="preserve">Exclusive breastfeeding of infants during the first six months of life, with no introduction of other food or drinks including water, is the ideal nutrition, as it meets the nutritional requirements of the infant and provides valuable protection from disease and infection. </w:t>
      </w:r>
    </w:p>
    <w:p w:rsidR="009F03EF" w:rsidRPr="0095749D" w:rsidRDefault="009F03EF" w:rsidP="00F25395">
      <w:pPr>
        <w:widowControl w:val="0"/>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After the age of six months, introduction of adequate and safe complementary foods, IN ADDITION to breast milk, is necessary to respond to the infant’s increasing nutritional requirements.</w:t>
      </w:r>
    </w:p>
    <w:p w:rsidR="009F03EF" w:rsidRPr="0095749D" w:rsidRDefault="009F03EF" w:rsidP="000E0138">
      <w:pPr>
        <w:widowControl w:val="0"/>
        <w:autoSpaceDE w:val="0"/>
        <w:autoSpaceDN w:val="0"/>
        <w:adjustRightInd w:val="0"/>
        <w:rPr>
          <w:rFonts w:ascii="Garamond" w:hAnsi="Garamond" w:cs="Garamond"/>
          <w:color w:val="000000"/>
          <w:sz w:val="22"/>
          <w:szCs w:val="22"/>
          <w:lang w:val="en-US"/>
        </w:rPr>
      </w:pPr>
    </w:p>
    <w:p w:rsidR="009F03EF" w:rsidRPr="0095749D" w:rsidRDefault="009F03EF" w:rsidP="000E0138">
      <w:pPr>
        <w:widowControl w:val="0"/>
        <w:autoSpaceDE w:val="0"/>
        <w:autoSpaceDN w:val="0"/>
        <w:adjustRightInd w:val="0"/>
        <w:rPr>
          <w:rFonts w:ascii="Garamond" w:hAnsi="Garamond" w:cs="Garamond"/>
          <w:b/>
          <w:bCs/>
          <w:color w:val="000000"/>
          <w:sz w:val="22"/>
          <w:szCs w:val="22"/>
          <w:lang w:val="en-US"/>
        </w:rPr>
      </w:pPr>
      <w:r w:rsidRPr="0095749D">
        <w:rPr>
          <w:rFonts w:ascii="Garamond" w:hAnsi="Garamond" w:cs="Garamond"/>
          <w:b/>
          <w:bCs/>
          <w:color w:val="000000"/>
          <w:sz w:val="22"/>
          <w:szCs w:val="22"/>
          <w:lang w:val="en-US"/>
        </w:rPr>
        <w:t>RECOMMENDATIONS</w:t>
      </w:r>
    </w:p>
    <w:p w:rsidR="009F03EF" w:rsidRPr="0095749D" w:rsidRDefault="009F03EF" w:rsidP="00F25395">
      <w:pPr>
        <w:widowControl w:val="0"/>
        <w:autoSpaceDE w:val="0"/>
        <w:autoSpaceDN w:val="0"/>
        <w:adjustRightInd w:val="0"/>
        <w:rPr>
          <w:rFonts w:ascii="Garamond" w:hAnsi="Garamond" w:cs="Garamond"/>
          <w:color w:val="365F92"/>
          <w:sz w:val="22"/>
          <w:szCs w:val="22"/>
          <w:lang w:val="en-US"/>
        </w:rPr>
      </w:pPr>
      <w:r w:rsidRPr="0095749D">
        <w:rPr>
          <w:rFonts w:ascii="Garamond" w:hAnsi="Garamond" w:cs="Garamond"/>
          <w:color w:val="365F92"/>
          <w:sz w:val="22"/>
          <w:szCs w:val="22"/>
          <w:lang w:val="en-US"/>
        </w:rPr>
        <w:t>1. Exclusive Breastfeeding for the first six months of life</w:t>
      </w:r>
    </w:p>
    <w:p w:rsidR="009F03EF" w:rsidRPr="0095749D" w:rsidRDefault="009F03EF" w:rsidP="00996E93">
      <w:pPr>
        <w:widowControl w:val="0"/>
        <w:autoSpaceDE w:val="0"/>
        <w:autoSpaceDN w:val="0"/>
        <w:adjustRightInd w:val="0"/>
        <w:jc w:val="both"/>
        <w:rPr>
          <w:rFonts w:ascii="Garamond" w:hAnsi="Garamond" w:cs="Garamond"/>
          <w:color w:val="000000"/>
          <w:sz w:val="22"/>
          <w:szCs w:val="22"/>
          <w:lang w:val="en-US"/>
        </w:rPr>
      </w:pPr>
      <w:r w:rsidRPr="0095749D">
        <w:rPr>
          <w:rFonts w:ascii="Garamond" w:hAnsi="Garamond" w:cs="Garamond"/>
          <w:b/>
          <w:bCs/>
          <w:color w:val="000000"/>
          <w:sz w:val="22"/>
          <w:szCs w:val="22"/>
          <w:lang w:val="en-US"/>
        </w:rPr>
        <w:t>Rationale</w:t>
      </w:r>
      <w:r w:rsidRPr="0095749D">
        <w:rPr>
          <w:rFonts w:ascii="Garamond" w:hAnsi="Garamond" w:cs="Garamond"/>
          <w:color w:val="000000"/>
          <w:sz w:val="22"/>
          <w:szCs w:val="22"/>
          <w:lang w:val="en-US"/>
        </w:rPr>
        <w:t xml:space="preserve"> – Protecting and supporting exclusive breastfeeding in normal situations and particularly in emergencies is important because:</w:t>
      </w:r>
    </w:p>
    <w:p w:rsidR="009F03EF" w:rsidRPr="0095749D" w:rsidRDefault="009F03EF" w:rsidP="00305DD9">
      <w:pPr>
        <w:pStyle w:val="ListParagraph"/>
        <w:widowControl w:val="0"/>
        <w:numPr>
          <w:ilvl w:val="0"/>
          <w:numId w:val="1"/>
        </w:numPr>
        <w:autoSpaceDE w:val="0"/>
        <w:autoSpaceDN w:val="0"/>
        <w:adjustRightInd w:val="0"/>
        <w:ind w:left="540" w:hanging="270"/>
        <w:jc w:val="both"/>
        <w:rPr>
          <w:rFonts w:ascii="Garamond" w:hAnsi="Garamond" w:cs="Garamond"/>
          <w:color w:val="000000"/>
          <w:sz w:val="22"/>
          <w:szCs w:val="22"/>
          <w:lang w:val="en-US"/>
        </w:rPr>
      </w:pPr>
      <w:r w:rsidRPr="0095749D">
        <w:rPr>
          <w:rFonts w:ascii="Garamond" w:hAnsi="Garamond" w:cs="Garamond"/>
          <w:color w:val="000000"/>
          <w:sz w:val="22"/>
          <w:szCs w:val="22"/>
          <w:lang w:val="en-US"/>
        </w:rPr>
        <w:t>Risks of infections are higher during emergencies: breastfeeding provides a protective measure against the increased risks of illness among infants during emergencies.</w:t>
      </w:r>
    </w:p>
    <w:p w:rsidR="009F03EF" w:rsidRPr="0095749D" w:rsidRDefault="009F03EF" w:rsidP="00305DD9">
      <w:pPr>
        <w:pStyle w:val="ListParagraph"/>
        <w:widowControl w:val="0"/>
        <w:numPr>
          <w:ilvl w:val="0"/>
          <w:numId w:val="1"/>
        </w:numPr>
        <w:autoSpaceDE w:val="0"/>
        <w:autoSpaceDN w:val="0"/>
        <w:adjustRightInd w:val="0"/>
        <w:ind w:left="540" w:hanging="270"/>
        <w:jc w:val="both"/>
        <w:rPr>
          <w:rFonts w:ascii="Garamond" w:hAnsi="Garamond" w:cs="Garamond"/>
          <w:color w:val="000000"/>
          <w:sz w:val="22"/>
          <w:szCs w:val="22"/>
          <w:lang w:val="en-US"/>
        </w:rPr>
      </w:pPr>
      <w:r w:rsidRPr="0095749D">
        <w:rPr>
          <w:rFonts w:ascii="Garamond" w:hAnsi="Garamond" w:cs="Garamond"/>
          <w:color w:val="000000"/>
          <w:sz w:val="22"/>
          <w:szCs w:val="22"/>
          <w:lang w:val="en-US"/>
        </w:rPr>
        <w:t>Stress, overcrowding and lack of privacy may temporarily disrupt breastfeeding or make it difficult to accomplish.</w:t>
      </w:r>
    </w:p>
    <w:p w:rsidR="009F03EF" w:rsidRPr="0095749D" w:rsidRDefault="009F03EF" w:rsidP="00305DD9">
      <w:pPr>
        <w:pStyle w:val="ListParagraph"/>
        <w:widowControl w:val="0"/>
        <w:numPr>
          <w:ilvl w:val="0"/>
          <w:numId w:val="1"/>
        </w:numPr>
        <w:autoSpaceDE w:val="0"/>
        <w:autoSpaceDN w:val="0"/>
        <w:adjustRightInd w:val="0"/>
        <w:ind w:left="540" w:hanging="270"/>
        <w:jc w:val="both"/>
        <w:rPr>
          <w:rFonts w:ascii="Garamond" w:hAnsi="Garamond" w:cs="Garamond"/>
          <w:color w:val="000000"/>
          <w:sz w:val="22"/>
          <w:szCs w:val="22"/>
          <w:lang w:val="en-US"/>
        </w:rPr>
      </w:pPr>
      <w:r w:rsidRPr="0095749D">
        <w:rPr>
          <w:rFonts w:ascii="Garamond" w:hAnsi="Garamond" w:cs="Garamond"/>
          <w:color w:val="000000"/>
          <w:sz w:val="22"/>
          <w:szCs w:val="22"/>
          <w:lang w:val="en-US"/>
        </w:rPr>
        <w:t>Providing infants with breast milk substitutes (</w:t>
      </w:r>
      <w:smartTag w:uri="urn:schemas-microsoft-com:office:smarttags" w:element="stockticker">
        <w:r w:rsidRPr="0095749D">
          <w:rPr>
            <w:rFonts w:ascii="Garamond" w:hAnsi="Garamond" w:cs="Garamond"/>
            <w:color w:val="000000"/>
            <w:sz w:val="22"/>
            <w:szCs w:val="22"/>
            <w:lang w:val="en-US"/>
          </w:rPr>
          <w:t>BMS</w:t>
        </w:r>
      </w:smartTag>
      <w:r w:rsidRPr="0095749D">
        <w:rPr>
          <w:rFonts w:ascii="Garamond" w:hAnsi="Garamond" w:cs="Garamond"/>
          <w:color w:val="000000"/>
          <w:sz w:val="22"/>
          <w:szCs w:val="22"/>
          <w:lang w:val="en-US"/>
        </w:rPr>
        <w:t>) e.g.  formula milk</w:t>
      </w:r>
      <w:r>
        <w:rPr>
          <w:rFonts w:ascii="Garamond" w:hAnsi="Garamond" w:cs="Garamond"/>
          <w:color w:val="000000"/>
          <w:sz w:val="22"/>
          <w:szCs w:val="22"/>
          <w:lang w:val="en-US"/>
        </w:rPr>
        <w:t>, in</w:t>
      </w:r>
      <w:r w:rsidRPr="0095749D">
        <w:rPr>
          <w:rFonts w:ascii="Garamond" w:hAnsi="Garamond" w:cs="Garamond"/>
          <w:color w:val="000000"/>
          <w:sz w:val="22"/>
          <w:szCs w:val="22"/>
          <w:lang w:val="en-US"/>
        </w:rPr>
        <w:t xml:space="preserve"> an emergency increases the risk of illness and mortality, as hygiene and sanitation conditions as well as access to clean water and fuel are usually limited.</w:t>
      </w:r>
    </w:p>
    <w:p w:rsidR="009F03EF" w:rsidRPr="0095749D" w:rsidRDefault="009F03EF" w:rsidP="000E0138">
      <w:pPr>
        <w:widowControl w:val="0"/>
        <w:autoSpaceDE w:val="0"/>
        <w:autoSpaceDN w:val="0"/>
        <w:adjustRightInd w:val="0"/>
        <w:rPr>
          <w:rFonts w:ascii="Garamond" w:hAnsi="Garamond" w:cs="Garamond"/>
          <w:color w:val="000000"/>
          <w:sz w:val="22"/>
          <w:szCs w:val="22"/>
          <w:lang w:val="en-US"/>
        </w:rPr>
      </w:pPr>
    </w:p>
    <w:p w:rsidR="009F03EF" w:rsidRPr="0095749D" w:rsidRDefault="009F03EF" w:rsidP="000E0138">
      <w:pPr>
        <w:widowControl w:val="0"/>
        <w:autoSpaceDE w:val="0"/>
        <w:autoSpaceDN w:val="0"/>
        <w:adjustRightInd w:val="0"/>
        <w:rPr>
          <w:rFonts w:ascii="Garamond" w:hAnsi="Garamond" w:cs="Garamond"/>
          <w:color w:val="000000"/>
          <w:sz w:val="22"/>
          <w:szCs w:val="22"/>
          <w:lang w:val="en-US"/>
        </w:rPr>
      </w:pPr>
      <w:r w:rsidRPr="0095749D">
        <w:rPr>
          <w:rFonts w:ascii="Garamond" w:hAnsi="Garamond" w:cs="Garamond"/>
          <w:color w:val="000000"/>
          <w:sz w:val="22"/>
          <w:szCs w:val="22"/>
          <w:lang w:val="en-US"/>
        </w:rPr>
        <w:t>Action– To protect breastfeeding practices:</w:t>
      </w:r>
    </w:p>
    <w:p w:rsidR="009F03EF" w:rsidRPr="0095749D" w:rsidRDefault="009F03EF" w:rsidP="00305DD9">
      <w:pPr>
        <w:pStyle w:val="ListParagraph"/>
        <w:widowControl w:val="0"/>
        <w:numPr>
          <w:ilvl w:val="0"/>
          <w:numId w:val="2"/>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Encourage and support mothers to continue breastfeeding.</w:t>
      </w:r>
    </w:p>
    <w:p w:rsidR="009F03EF" w:rsidRPr="0095749D" w:rsidRDefault="009F03EF" w:rsidP="00996E93">
      <w:pPr>
        <w:pStyle w:val="ListParagraph"/>
        <w:widowControl w:val="0"/>
        <w:numPr>
          <w:ilvl w:val="0"/>
          <w:numId w:val="2"/>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Provide counseling and support for mothers to exclusively breastfeed for six months, continue breastfeeding and/or re-lactate and ensure privacy for these mothers e.g. aprons, scarves, community centres with privacy.</w:t>
      </w:r>
    </w:p>
    <w:p w:rsidR="009F03EF" w:rsidRPr="0095749D" w:rsidRDefault="009F03EF" w:rsidP="00305DD9">
      <w:pPr>
        <w:pStyle w:val="ListParagraph"/>
        <w:widowControl w:val="0"/>
        <w:numPr>
          <w:ilvl w:val="0"/>
          <w:numId w:val="2"/>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Provide appropriate food, nutrition and water for the mother / family</w:t>
      </w:r>
    </w:p>
    <w:p w:rsidR="009F03EF" w:rsidRPr="0095749D" w:rsidRDefault="009F03EF" w:rsidP="00305DD9">
      <w:pPr>
        <w:pStyle w:val="ListParagraph"/>
        <w:widowControl w:val="0"/>
        <w:numPr>
          <w:ilvl w:val="0"/>
          <w:numId w:val="2"/>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Provide support for re-lactation when necessary</w:t>
      </w:r>
    </w:p>
    <w:p w:rsidR="009F03EF" w:rsidRPr="0095749D" w:rsidRDefault="009F03EF" w:rsidP="00305DD9">
      <w:pPr>
        <w:pStyle w:val="ListParagraph"/>
        <w:widowControl w:val="0"/>
        <w:numPr>
          <w:ilvl w:val="0"/>
          <w:numId w:val="2"/>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Find among population groups lactating women willing to breastfeed orphans or unaccompanied infants if culturally appropriate</w:t>
      </w:r>
    </w:p>
    <w:p w:rsidR="009F03EF" w:rsidRDefault="009F03EF" w:rsidP="00DC05E7">
      <w:pPr>
        <w:pStyle w:val="ListParagraph"/>
        <w:widowControl w:val="0"/>
        <w:autoSpaceDE w:val="0"/>
        <w:autoSpaceDN w:val="0"/>
        <w:adjustRightInd w:val="0"/>
        <w:ind w:left="360"/>
        <w:jc w:val="both"/>
        <w:rPr>
          <w:rFonts w:ascii="Garamond" w:hAnsi="Garamond" w:cs="Garamond"/>
          <w:color w:val="000000"/>
          <w:sz w:val="22"/>
          <w:szCs w:val="22"/>
          <w:lang w:val="en-US"/>
        </w:rPr>
      </w:pPr>
    </w:p>
    <w:p w:rsidR="009F03EF" w:rsidRDefault="009F03EF" w:rsidP="00DC05E7">
      <w:pPr>
        <w:pStyle w:val="ListParagraph"/>
        <w:widowControl w:val="0"/>
        <w:autoSpaceDE w:val="0"/>
        <w:autoSpaceDN w:val="0"/>
        <w:adjustRightInd w:val="0"/>
        <w:ind w:left="360"/>
        <w:jc w:val="both"/>
        <w:rPr>
          <w:rFonts w:ascii="Garamond" w:hAnsi="Garamond" w:cs="Garamond"/>
          <w:color w:val="000000"/>
          <w:sz w:val="22"/>
          <w:szCs w:val="22"/>
          <w:lang w:val="en-US"/>
        </w:rPr>
      </w:pPr>
    </w:p>
    <w:p w:rsidR="009F03EF" w:rsidRPr="0095749D" w:rsidRDefault="009F03EF" w:rsidP="00305DD9">
      <w:pPr>
        <w:pStyle w:val="ListParagraph"/>
        <w:widowControl w:val="0"/>
        <w:numPr>
          <w:ilvl w:val="0"/>
          <w:numId w:val="2"/>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Form support groups with mothers experienced in breastfeeding to support young mothers</w:t>
      </w:r>
    </w:p>
    <w:p w:rsidR="009F03EF" w:rsidRPr="0095749D" w:rsidRDefault="009F03EF" w:rsidP="00305DD9">
      <w:pPr>
        <w:pStyle w:val="ListParagraph"/>
        <w:widowControl w:val="0"/>
        <w:numPr>
          <w:ilvl w:val="0"/>
          <w:numId w:val="2"/>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Provide information on the importance of breastfeeding</w:t>
      </w:r>
      <w:r w:rsidRPr="0095749D" w:rsidDel="00010F18">
        <w:rPr>
          <w:rFonts w:ascii="Garamond" w:hAnsi="Garamond" w:cs="Garamond"/>
          <w:color w:val="000000"/>
          <w:sz w:val="22"/>
          <w:szCs w:val="22"/>
          <w:lang w:val="en-US"/>
        </w:rPr>
        <w:t xml:space="preserve"> </w:t>
      </w:r>
    </w:p>
    <w:p w:rsidR="009F03EF" w:rsidRPr="0095749D" w:rsidRDefault="009F03EF" w:rsidP="00305DD9">
      <w:pPr>
        <w:pStyle w:val="ListParagraph"/>
        <w:widowControl w:val="0"/>
        <w:numPr>
          <w:ilvl w:val="0"/>
          <w:numId w:val="2"/>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 xml:space="preserve">Prohibit the indiscriminate distribution of </w:t>
      </w:r>
      <w:smartTag w:uri="urn:schemas-microsoft-com:office:smarttags" w:element="stockticker">
        <w:r w:rsidRPr="0095749D">
          <w:rPr>
            <w:rFonts w:ascii="Garamond" w:hAnsi="Garamond" w:cs="Garamond"/>
            <w:color w:val="000000"/>
            <w:sz w:val="22"/>
            <w:szCs w:val="22"/>
            <w:lang w:val="en-US"/>
          </w:rPr>
          <w:t>BMS</w:t>
        </w:r>
      </w:smartTag>
      <w:r w:rsidRPr="0095749D">
        <w:rPr>
          <w:rFonts w:ascii="Garamond" w:hAnsi="Garamond" w:cs="Garamond"/>
          <w:color w:val="000000"/>
          <w:sz w:val="22"/>
          <w:szCs w:val="22"/>
          <w:lang w:val="en-US"/>
        </w:rPr>
        <w:t xml:space="preserve"> and feeding bottles</w:t>
      </w:r>
    </w:p>
    <w:p w:rsidR="009F03EF" w:rsidRPr="0095749D" w:rsidRDefault="009F03EF" w:rsidP="000E0138">
      <w:pPr>
        <w:widowControl w:val="0"/>
        <w:autoSpaceDE w:val="0"/>
        <w:autoSpaceDN w:val="0"/>
        <w:adjustRightInd w:val="0"/>
        <w:rPr>
          <w:rFonts w:ascii="Garamond" w:hAnsi="Garamond" w:cs="Garamond"/>
          <w:color w:val="000000"/>
          <w:sz w:val="22"/>
          <w:szCs w:val="22"/>
          <w:lang w:val="en-US"/>
        </w:rPr>
      </w:pPr>
    </w:p>
    <w:p w:rsidR="009F03EF" w:rsidRPr="0095749D" w:rsidRDefault="009F03EF" w:rsidP="000E0138">
      <w:pPr>
        <w:widowControl w:val="0"/>
        <w:autoSpaceDE w:val="0"/>
        <w:autoSpaceDN w:val="0"/>
        <w:adjustRightInd w:val="0"/>
        <w:rPr>
          <w:rFonts w:ascii="Garamond" w:hAnsi="Garamond" w:cs="Garamond"/>
          <w:color w:val="000000"/>
          <w:sz w:val="22"/>
          <w:szCs w:val="22"/>
          <w:lang w:val="en-US"/>
        </w:rPr>
      </w:pPr>
      <w:r w:rsidRPr="0095749D">
        <w:rPr>
          <w:rFonts w:ascii="Garamond" w:hAnsi="Garamond" w:cs="Garamond"/>
          <w:color w:val="000000"/>
          <w:sz w:val="22"/>
          <w:szCs w:val="22"/>
          <w:lang w:val="en-US"/>
        </w:rPr>
        <w:t>Conditions when replacement feeding is necessary</w:t>
      </w:r>
      <w:r w:rsidRPr="0095749D">
        <w:rPr>
          <w:rStyle w:val="FootnoteReference"/>
          <w:rFonts w:ascii="Garamond" w:hAnsi="Garamond" w:cs="Garamond"/>
          <w:color w:val="000000"/>
          <w:sz w:val="22"/>
          <w:szCs w:val="22"/>
          <w:lang w:val="en-US"/>
        </w:rPr>
        <w:footnoteReference w:id="2"/>
      </w:r>
      <w:r w:rsidRPr="0095749D">
        <w:rPr>
          <w:rFonts w:ascii="Garamond" w:hAnsi="Garamond" w:cs="Garamond"/>
          <w:color w:val="000000"/>
          <w:sz w:val="22"/>
          <w:szCs w:val="22"/>
          <w:lang w:val="en-US"/>
        </w:rPr>
        <w:t>:</w:t>
      </w:r>
    </w:p>
    <w:p w:rsidR="009F03EF" w:rsidRPr="0095749D" w:rsidRDefault="009F03EF" w:rsidP="00305DD9">
      <w:pPr>
        <w:pStyle w:val="ListParagraph"/>
        <w:widowControl w:val="0"/>
        <w:numPr>
          <w:ilvl w:val="0"/>
          <w:numId w:val="3"/>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When a child is orphaned - and wet-nursing is not possible or culturally accepted.</w:t>
      </w:r>
    </w:p>
    <w:p w:rsidR="009F03EF" w:rsidRPr="0095749D" w:rsidRDefault="009F03EF" w:rsidP="00305DD9">
      <w:pPr>
        <w:pStyle w:val="ListParagraph"/>
        <w:widowControl w:val="0"/>
        <w:numPr>
          <w:ilvl w:val="0"/>
          <w:numId w:val="3"/>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When a child is temporarily or permanently separated from mother.</w:t>
      </w:r>
    </w:p>
    <w:p w:rsidR="009F03EF" w:rsidRPr="0095749D" w:rsidRDefault="009F03EF" w:rsidP="00305DD9">
      <w:pPr>
        <w:pStyle w:val="ListParagraph"/>
        <w:widowControl w:val="0"/>
        <w:numPr>
          <w:ilvl w:val="0"/>
          <w:numId w:val="3"/>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 xml:space="preserve">When the mother is very ill (based on </w:t>
      </w:r>
      <w:r>
        <w:rPr>
          <w:rFonts w:ascii="Garamond" w:hAnsi="Garamond" w:cs="Garamond"/>
          <w:color w:val="000000"/>
          <w:sz w:val="22"/>
          <w:szCs w:val="22"/>
          <w:lang w:val="en-US"/>
        </w:rPr>
        <w:t xml:space="preserve">the </w:t>
      </w:r>
      <w:r w:rsidRPr="0095749D">
        <w:rPr>
          <w:rFonts w:ascii="Garamond" w:hAnsi="Garamond" w:cs="Garamond"/>
          <w:color w:val="000000"/>
          <w:sz w:val="22"/>
          <w:szCs w:val="22"/>
          <w:lang w:val="en-US"/>
        </w:rPr>
        <w:t>WHO and UNICEF</w:t>
      </w:r>
      <w:r>
        <w:rPr>
          <w:rFonts w:ascii="Garamond" w:hAnsi="Garamond" w:cs="Garamond"/>
          <w:color w:val="000000"/>
          <w:sz w:val="22"/>
          <w:szCs w:val="22"/>
          <w:lang w:val="en-US"/>
        </w:rPr>
        <w:t xml:space="preserve"> criteria</w:t>
      </w:r>
      <w:r>
        <w:rPr>
          <w:rStyle w:val="FootnoteReference"/>
          <w:rFonts w:ascii="Garamond" w:hAnsi="Garamond" w:cs="Garamond"/>
          <w:color w:val="000000"/>
          <w:sz w:val="22"/>
          <w:szCs w:val="22"/>
          <w:lang w:val="en-US"/>
        </w:rPr>
        <w:footnoteReference w:id="3"/>
      </w:r>
      <w:r>
        <w:rPr>
          <w:rFonts w:ascii="Garamond" w:hAnsi="Garamond" w:cs="Garamond"/>
          <w:color w:val="000000"/>
          <w:sz w:val="22"/>
          <w:szCs w:val="22"/>
          <w:lang w:val="en-US"/>
        </w:rPr>
        <w:t xml:space="preserve"> </w:t>
      </w:r>
      <w:r w:rsidRPr="0095749D">
        <w:rPr>
          <w:rFonts w:ascii="Garamond" w:hAnsi="Garamond" w:cs="Garamond"/>
          <w:color w:val="000000"/>
          <w:sz w:val="22"/>
          <w:szCs w:val="22"/>
          <w:lang w:val="en-US"/>
        </w:rPr>
        <w:t>)</w:t>
      </w:r>
    </w:p>
    <w:p w:rsidR="009F03EF" w:rsidRPr="0095749D" w:rsidRDefault="009F03EF" w:rsidP="00305DD9">
      <w:pPr>
        <w:pStyle w:val="ListParagraph"/>
        <w:widowControl w:val="0"/>
        <w:numPr>
          <w:ilvl w:val="0"/>
          <w:numId w:val="3"/>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When mothers have stopped breastfeeding and re-lactation efforts have failed.</w:t>
      </w:r>
    </w:p>
    <w:p w:rsidR="009F03EF" w:rsidRPr="0095749D" w:rsidRDefault="009F03EF" w:rsidP="00305DD9">
      <w:pPr>
        <w:pStyle w:val="ListParagraph"/>
        <w:widowControl w:val="0"/>
        <w:numPr>
          <w:ilvl w:val="0"/>
          <w:numId w:val="3"/>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Cases of inborn errors of metabolism, e.g. Phenylketonuria , galactosemia, etc..</w:t>
      </w:r>
    </w:p>
    <w:p w:rsidR="009F03EF" w:rsidRPr="0095749D" w:rsidRDefault="009F03EF" w:rsidP="00305DD9">
      <w:pPr>
        <w:widowControl w:val="0"/>
        <w:autoSpaceDE w:val="0"/>
        <w:autoSpaceDN w:val="0"/>
        <w:adjustRightInd w:val="0"/>
        <w:jc w:val="both"/>
        <w:rPr>
          <w:rFonts w:ascii="Garamond" w:hAnsi="Garamond" w:cs="Garamond"/>
          <w:color w:val="000000"/>
          <w:sz w:val="22"/>
          <w:szCs w:val="22"/>
          <w:lang w:val="en-US"/>
        </w:rPr>
      </w:pPr>
    </w:p>
    <w:p w:rsidR="009F03EF" w:rsidRPr="0095749D" w:rsidRDefault="009F03EF" w:rsidP="00305DD9">
      <w:pPr>
        <w:widowControl w:val="0"/>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Guidelines to follow for replacement feeding in emergencies – according to the International Code for the Marketing of Breast Milk Substitutes (</w:t>
      </w:r>
      <w:smartTag w:uri="urn:schemas-microsoft-com:office:smarttags" w:element="stockticker">
        <w:r w:rsidRPr="0095749D">
          <w:rPr>
            <w:rFonts w:ascii="Garamond" w:hAnsi="Garamond" w:cs="Garamond"/>
            <w:color w:val="000000"/>
            <w:sz w:val="22"/>
            <w:szCs w:val="22"/>
            <w:lang w:val="en-US"/>
          </w:rPr>
          <w:t>BMS</w:t>
        </w:r>
      </w:smartTag>
      <w:r w:rsidRPr="0095749D">
        <w:rPr>
          <w:rFonts w:ascii="Garamond" w:hAnsi="Garamond" w:cs="Garamond"/>
          <w:color w:val="000000"/>
          <w:sz w:val="22"/>
          <w:szCs w:val="22"/>
          <w:lang w:val="en-US"/>
        </w:rPr>
        <w:t>) and the World Health Assembly resolutions:</w:t>
      </w:r>
    </w:p>
    <w:p w:rsidR="009F03EF" w:rsidRPr="0095749D" w:rsidRDefault="009F03EF" w:rsidP="00305DD9">
      <w:pPr>
        <w:pStyle w:val="ListParagraph"/>
        <w:widowControl w:val="0"/>
        <w:numPr>
          <w:ilvl w:val="0"/>
          <w:numId w:val="4"/>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 xml:space="preserve">A general distribution should NEVER include breast-milk substitutes or any other milk products. </w:t>
      </w:r>
      <w:smartTag w:uri="urn:schemas-microsoft-com:office:smarttags" w:element="stockticker">
        <w:r w:rsidRPr="0095749D">
          <w:rPr>
            <w:rFonts w:ascii="Garamond" w:hAnsi="Garamond" w:cs="Garamond"/>
            <w:color w:val="000000"/>
            <w:sz w:val="22"/>
            <w:szCs w:val="22"/>
            <w:lang w:val="en-US"/>
          </w:rPr>
          <w:t>BMS</w:t>
        </w:r>
      </w:smartTag>
      <w:r w:rsidRPr="0095749D">
        <w:rPr>
          <w:rFonts w:ascii="Garamond" w:hAnsi="Garamond" w:cs="Garamond"/>
          <w:color w:val="000000"/>
          <w:sz w:val="22"/>
          <w:szCs w:val="22"/>
          <w:lang w:val="en-US"/>
        </w:rPr>
        <w:t xml:space="preserve"> should only be provided to infants with exceptional conditions who cannot or should not breastfeed (as per WHO and UNICEF standards which are adopted by the National Program for IYCF).</w:t>
      </w:r>
    </w:p>
    <w:p w:rsidR="009F03EF" w:rsidRPr="0095749D" w:rsidRDefault="009F03EF" w:rsidP="00305DD9">
      <w:pPr>
        <w:pStyle w:val="ListParagraph"/>
        <w:widowControl w:val="0"/>
        <w:numPr>
          <w:ilvl w:val="0"/>
          <w:numId w:val="4"/>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Individual case assessments should be conducted by midwifery or IYCF staff  at the JHAS clinic who have received training in infant and young child feeding Organizations must NEVER accept unsolicited donations of ANY milk products.</w:t>
      </w:r>
    </w:p>
    <w:p w:rsidR="009F03EF" w:rsidRPr="0095749D" w:rsidRDefault="009F03EF" w:rsidP="00305DD9">
      <w:pPr>
        <w:pStyle w:val="ListParagraph"/>
        <w:widowControl w:val="0"/>
        <w:numPr>
          <w:ilvl w:val="0"/>
          <w:numId w:val="4"/>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The milk product should conform to the Codex Alimentarius standards for labeling in the appropriate language according to the International Code of Marketing of Breast-milk Substitutes.</w:t>
      </w:r>
    </w:p>
    <w:p w:rsidR="009F03EF" w:rsidRPr="0095749D" w:rsidRDefault="009F03EF" w:rsidP="00305DD9">
      <w:pPr>
        <w:pStyle w:val="ListParagraph"/>
        <w:widowControl w:val="0"/>
        <w:numPr>
          <w:ilvl w:val="0"/>
          <w:numId w:val="4"/>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In exceptional cases when use of infant formula is ind</w:t>
      </w:r>
      <w:r>
        <w:rPr>
          <w:rFonts w:ascii="Garamond" w:hAnsi="Garamond" w:cs="Garamond"/>
          <w:color w:val="000000"/>
          <w:sz w:val="22"/>
          <w:szCs w:val="22"/>
          <w:lang w:val="en-US"/>
        </w:rPr>
        <w:t>icated, the infant’s c</w:t>
      </w:r>
      <w:r w:rsidRPr="0095749D">
        <w:rPr>
          <w:rFonts w:ascii="Garamond" w:hAnsi="Garamond" w:cs="Garamond"/>
          <w:color w:val="000000"/>
          <w:sz w:val="22"/>
          <w:szCs w:val="22"/>
          <w:lang w:val="en-US"/>
        </w:rPr>
        <w:t>aregiver(s) should receive tr</w:t>
      </w:r>
      <w:r>
        <w:rPr>
          <w:rFonts w:ascii="Garamond" w:hAnsi="Garamond" w:cs="Garamond"/>
          <w:color w:val="000000"/>
          <w:sz w:val="22"/>
          <w:szCs w:val="22"/>
          <w:lang w:val="en-US"/>
        </w:rPr>
        <w:t xml:space="preserve">aining on how to properly prepare </w:t>
      </w:r>
      <w:r w:rsidRPr="0095749D">
        <w:rPr>
          <w:rFonts w:ascii="Garamond" w:hAnsi="Garamond" w:cs="Garamond"/>
          <w:color w:val="000000"/>
          <w:sz w:val="22"/>
          <w:szCs w:val="22"/>
          <w:lang w:val="en-US"/>
        </w:rPr>
        <w:t>the formula. Caregivers should be encouraged and taught to feed with a cup and spoon.</w:t>
      </w:r>
    </w:p>
    <w:p w:rsidR="009F03EF" w:rsidRPr="0095749D" w:rsidRDefault="009F03EF" w:rsidP="00305DD9">
      <w:pPr>
        <w:pStyle w:val="ListParagraph"/>
        <w:widowControl w:val="0"/>
        <w:numPr>
          <w:ilvl w:val="0"/>
          <w:numId w:val="4"/>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Infant formula should only be sourced and distributed when there is access to adequate clean water, when resources are available to continuously provide infant formula and to prepare formula safely, with family support and with access to health services.</w:t>
      </w:r>
    </w:p>
    <w:p w:rsidR="009F03EF" w:rsidRPr="0095749D" w:rsidRDefault="009F03EF" w:rsidP="00305DD9">
      <w:pPr>
        <w:pStyle w:val="ListParagraph"/>
        <w:widowControl w:val="0"/>
        <w:numPr>
          <w:ilvl w:val="0"/>
          <w:numId w:val="4"/>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The use of infant feeding bottles and artificial teats in emergency settings should be actively discouraged.</w:t>
      </w:r>
    </w:p>
    <w:p w:rsidR="009F03EF" w:rsidRPr="0095749D" w:rsidRDefault="009F03EF" w:rsidP="00350FCC">
      <w:pPr>
        <w:pStyle w:val="ListParagraph"/>
        <w:widowControl w:val="0"/>
        <w:autoSpaceDE w:val="0"/>
        <w:autoSpaceDN w:val="0"/>
        <w:adjustRightInd w:val="0"/>
        <w:rPr>
          <w:rFonts w:ascii="Garamond" w:hAnsi="Garamond" w:cs="Garamond"/>
          <w:color w:val="000000"/>
          <w:sz w:val="22"/>
          <w:szCs w:val="22"/>
          <w:lang w:val="en-US"/>
        </w:rPr>
      </w:pPr>
    </w:p>
    <w:p w:rsidR="009F03EF" w:rsidRPr="0095749D" w:rsidRDefault="009F03EF" w:rsidP="000E0138">
      <w:pPr>
        <w:widowControl w:val="0"/>
        <w:autoSpaceDE w:val="0"/>
        <w:autoSpaceDN w:val="0"/>
        <w:adjustRightInd w:val="0"/>
        <w:rPr>
          <w:rFonts w:ascii="Garamond" w:hAnsi="Garamond" w:cs="Garamond"/>
          <w:color w:val="365F92"/>
          <w:sz w:val="22"/>
          <w:szCs w:val="22"/>
          <w:lang w:val="en-US"/>
        </w:rPr>
      </w:pPr>
      <w:r w:rsidRPr="0095749D">
        <w:rPr>
          <w:rFonts w:ascii="Garamond" w:hAnsi="Garamond" w:cs="Garamond"/>
          <w:color w:val="365F92"/>
          <w:sz w:val="22"/>
          <w:szCs w:val="22"/>
          <w:lang w:val="en-US"/>
        </w:rPr>
        <w:t>2. Complementary feeding</w:t>
      </w:r>
    </w:p>
    <w:p w:rsidR="009F03EF" w:rsidRPr="0095749D" w:rsidRDefault="009F03EF" w:rsidP="00305DD9">
      <w:pPr>
        <w:widowControl w:val="0"/>
        <w:autoSpaceDE w:val="0"/>
        <w:autoSpaceDN w:val="0"/>
        <w:adjustRightInd w:val="0"/>
        <w:ind w:left="270"/>
        <w:jc w:val="both"/>
        <w:rPr>
          <w:rFonts w:ascii="Garamond" w:hAnsi="Garamond" w:cs="Garamond"/>
          <w:color w:val="000000"/>
          <w:sz w:val="22"/>
          <w:szCs w:val="22"/>
          <w:lang w:val="en-US"/>
        </w:rPr>
      </w:pPr>
      <w:r w:rsidRPr="0095749D">
        <w:rPr>
          <w:rFonts w:ascii="Garamond" w:hAnsi="Garamond" w:cs="Garamond"/>
          <w:b/>
          <w:bCs/>
          <w:color w:val="000000"/>
          <w:sz w:val="22"/>
          <w:szCs w:val="22"/>
          <w:lang w:val="en-US"/>
        </w:rPr>
        <w:t xml:space="preserve">Rationale </w:t>
      </w:r>
      <w:r w:rsidRPr="0095749D">
        <w:rPr>
          <w:rFonts w:ascii="Garamond" w:hAnsi="Garamond" w:cs="Garamond"/>
          <w:color w:val="000000"/>
          <w:sz w:val="22"/>
          <w:szCs w:val="22"/>
          <w:lang w:val="en-US"/>
        </w:rPr>
        <w:t>– At six months of age, infants’ requirements increase beyond what is provided by breast milk alone</w:t>
      </w:r>
    </w:p>
    <w:p w:rsidR="009F03EF" w:rsidRPr="0095749D" w:rsidRDefault="009F03EF" w:rsidP="00305DD9">
      <w:pPr>
        <w:pStyle w:val="ListParagraph"/>
        <w:widowControl w:val="0"/>
        <w:numPr>
          <w:ilvl w:val="0"/>
          <w:numId w:val="5"/>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Infants should receive complementary foods IN ADDITION to breast milk.</w:t>
      </w:r>
    </w:p>
    <w:p w:rsidR="009F03EF" w:rsidRPr="0095749D" w:rsidRDefault="009F03EF" w:rsidP="00305DD9">
      <w:pPr>
        <w:pStyle w:val="ListParagraph"/>
        <w:widowControl w:val="0"/>
        <w:numPr>
          <w:ilvl w:val="0"/>
          <w:numId w:val="5"/>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The complementary foods should be age appropriate, nutritionally adequate, safely prepared and continuously provided.</w:t>
      </w:r>
    </w:p>
    <w:p w:rsidR="009F03EF" w:rsidRPr="0095749D" w:rsidRDefault="009F03EF" w:rsidP="00305DD9">
      <w:pPr>
        <w:pStyle w:val="ListParagraph"/>
        <w:widowControl w:val="0"/>
        <w:numPr>
          <w:ilvl w:val="0"/>
          <w:numId w:val="5"/>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Agencies should encourage use of local products and avoid commercially marketed products.</w:t>
      </w:r>
    </w:p>
    <w:p w:rsidR="009F03EF" w:rsidRPr="0095749D" w:rsidRDefault="009F03EF" w:rsidP="00350FCC">
      <w:pPr>
        <w:widowControl w:val="0"/>
        <w:autoSpaceDE w:val="0"/>
        <w:autoSpaceDN w:val="0"/>
        <w:adjustRightInd w:val="0"/>
        <w:ind w:left="424"/>
        <w:rPr>
          <w:rFonts w:ascii="Garamond" w:hAnsi="Garamond" w:cs="Garamond"/>
          <w:color w:val="000000"/>
          <w:sz w:val="22"/>
          <w:szCs w:val="22"/>
          <w:lang w:val="en-US"/>
        </w:rPr>
      </w:pPr>
    </w:p>
    <w:p w:rsidR="009F03EF" w:rsidRPr="0095749D" w:rsidRDefault="009F03EF" w:rsidP="000E0138">
      <w:pPr>
        <w:widowControl w:val="0"/>
        <w:autoSpaceDE w:val="0"/>
        <w:autoSpaceDN w:val="0"/>
        <w:adjustRightInd w:val="0"/>
        <w:rPr>
          <w:rFonts w:ascii="Garamond" w:hAnsi="Garamond" w:cs="Garamond"/>
          <w:color w:val="003366"/>
          <w:sz w:val="22"/>
          <w:szCs w:val="22"/>
          <w:lang w:val="en-US"/>
        </w:rPr>
      </w:pPr>
      <w:r w:rsidRPr="0095749D">
        <w:rPr>
          <w:rFonts w:ascii="Garamond" w:hAnsi="Garamond" w:cs="Garamond"/>
          <w:color w:val="003366"/>
          <w:sz w:val="22"/>
          <w:szCs w:val="22"/>
          <w:lang w:val="en-US"/>
        </w:rPr>
        <w:t>3. Key References:</w:t>
      </w:r>
    </w:p>
    <w:p w:rsidR="009F03EF" w:rsidRDefault="009F03EF" w:rsidP="00DC05E7">
      <w:pPr>
        <w:pStyle w:val="ListParagraph"/>
        <w:widowControl w:val="0"/>
        <w:autoSpaceDE w:val="0"/>
        <w:autoSpaceDN w:val="0"/>
        <w:adjustRightInd w:val="0"/>
        <w:ind w:left="360"/>
        <w:jc w:val="both"/>
        <w:rPr>
          <w:rFonts w:ascii="Garamond" w:hAnsi="Garamond" w:cs="Garamond"/>
          <w:color w:val="000000"/>
          <w:sz w:val="22"/>
          <w:szCs w:val="22"/>
          <w:lang w:val="en-US"/>
        </w:rPr>
      </w:pPr>
    </w:p>
    <w:p w:rsidR="009F03EF" w:rsidRPr="0095749D" w:rsidRDefault="009F03EF" w:rsidP="00305DD9">
      <w:pPr>
        <w:pStyle w:val="ListParagraph"/>
        <w:widowControl w:val="0"/>
        <w:numPr>
          <w:ilvl w:val="0"/>
          <w:numId w:val="6"/>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International Code of Marketing of Breastmilk Substitutes and subsequent relevant World Health Assembly Resolutions. WHO (1981).Available at: www.unicef.org/nutrition/files/nutrition_code_english.pdf</w:t>
      </w:r>
    </w:p>
    <w:p w:rsidR="009F03EF" w:rsidRPr="0095749D" w:rsidRDefault="009F03EF" w:rsidP="00305DD9">
      <w:pPr>
        <w:pStyle w:val="ListParagraph"/>
        <w:widowControl w:val="0"/>
        <w:numPr>
          <w:ilvl w:val="0"/>
          <w:numId w:val="6"/>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Operational Guidance on Infant and Young Child Feeding in Emergencies,v2.1,Feb2007Available at: www.ennonline.net</w:t>
      </w:r>
    </w:p>
    <w:p w:rsidR="009F03EF" w:rsidRPr="0095749D" w:rsidRDefault="009F03EF" w:rsidP="00305DD9">
      <w:pPr>
        <w:pStyle w:val="ListParagraph"/>
        <w:widowControl w:val="0"/>
        <w:numPr>
          <w:ilvl w:val="0"/>
          <w:numId w:val="6"/>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UNHCR Policy Related to the Acceptance, Distribution and Use of Milk Products in Refugee Settings, revised edition, UNHCR (2006). Available at: www.ibfan.org</w:t>
      </w:r>
    </w:p>
    <w:p w:rsidR="009F03EF" w:rsidRPr="0095749D" w:rsidRDefault="009F03EF" w:rsidP="00305DD9">
      <w:pPr>
        <w:pStyle w:val="ListParagraph"/>
        <w:widowControl w:val="0"/>
        <w:numPr>
          <w:ilvl w:val="0"/>
          <w:numId w:val="6"/>
        </w:numPr>
        <w:autoSpaceDE w:val="0"/>
        <w:autoSpaceDN w:val="0"/>
        <w:adjustRightInd w:val="0"/>
        <w:jc w:val="both"/>
        <w:rPr>
          <w:rFonts w:ascii="Garamond" w:hAnsi="Garamond" w:cs="Garamond"/>
          <w:color w:val="000000"/>
          <w:sz w:val="22"/>
          <w:szCs w:val="22"/>
          <w:lang w:val="en-US"/>
        </w:rPr>
      </w:pPr>
      <w:r w:rsidRPr="0095749D">
        <w:rPr>
          <w:rFonts w:ascii="Garamond" w:hAnsi="Garamond" w:cs="Garamond"/>
          <w:color w:val="000000"/>
          <w:sz w:val="22"/>
          <w:szCs w:val="22"/>
          <w:lang w:val="en-US"/>
        </w:rPr>
        <w:t xml:space="preserve">Module 2 on Infant Feeding in Emergencies, v1.1, Dec 2007, for health and nutrition workers in emergency situations. Available at: </w:t>
      </w:r>
      <w:hyperlink r:id="rId7" w:history="1">
        <w:r w:rsidRPr="0095749D">
          <w:rPr>
            <w:rStyle w:val="Hyperlink"/>
            <w:rFonts w:ascii="Garamond" w:hAnsi="Garamond" w:cs="Garamond"/>
            <w:sz w:val="22"/>
            <w:szCs w:val="22"/>
            <w:lang w:val="en-US"/>
          </w:rPr>
          <w:t>www.ennonline.net/ife</w:t>
        </w:r>
      </w:hyperlink>
    </w:p>
    <w:p w:rsidR="009F03EF" w:rsidRPr="0095749D" w:rsidRDefault="009F03EF" w:rsidP="000E0138">
      <w:pPr>
        <w:widowControl w:val="0"/>
        <w:autoSpaceDE w:val="0"/>
        <w:autoSpaceDN w:val="0"/>
        <w:adjustRightInd w:val="0"/>
        <w:rPr>
          <w:rFonts w:ascii="Garamond" w:hAnsi="Garamond" w:cs="Garamond"/>
          <w:color w:val="000000"/>
          <w:sz w:val="22"/>
          <w:szCs w:val="22"/>
          <w:lang w:val="en-US"/>
        </w:rPr>
      </w:pPr>
    </w:p>
    <w:p w:rsidR="009F03EF" w:rsidRDefault="009F03EF" w:rsidP="00A22B25">
      <w:pPr>
        <w:widowControl w:val="0"/>
        <w:autoSpaceDE w:val="0"/>
        <w:autoSpaceDN w:val="0"/>
        <w:adjustRightInd w:val="0"/>
        <w:jc w:val="both"/>
        <w:rPr>
          <w:rFonts w:ascii="Garamond" w:hAnsi="Garamond" w:cs="Garamond"/>
          <w:color w:val="003366"/>
          <w:sz w:val="22"/>
          <w:szCs w:val="22"/>
          <w:lang w:val="en-US"/>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9pt;margin-top:11.15pt;width:414pt;height:1in;z-index:251658240">
            <v:textbox style="mso-next-textbox:#_x0000_s1027">
              <w:txbxContent>
                <w:p w:rsidR="009F03EF" w:rsidRDefault="009F03EF" w:rsidP="00DC05E7">
                  <w:pPr>
                    <w:widowControl w:val="0"/>
                    <w:autoSpaceDE w:val="0"/>
                    <w:autoSpaceDN w:val="0"/>
                    <w:adjustRightInd w:val="0"/>
                    <w:jc w:val="both"/>
                    <w:rPr>
                      <w:rFonts w:ascii="Garamond" w:hAnsi="Garamond" w:cs="Garamond"/>
                      <w:b/>
                      <w:bCs/>
                      <w:color w:val="003366"/>
                      <w:sz w:val="22"/>
                      <w:szCs w:val="22"/>
                      <w:lang w:val="en-US"/>
                    </w:rPr>
                  </w:pPr>
                </w:p>
                <w:p w:rsidR="009F03EF" w:rsidRPr="0095749D" w:rsidRDefault="009F03EF" w:rsidP="00DC05E7">
                  <w:pPr>
                    <w:widowControl w:val="0"/>
                    <w:autoSpaceDE w:val="0"/>
                    <w:autoSpaceDN w:val="0"/>
                    <w:adjustRightInd w:val="0"/>
                    <w:jc w:val="both"/>
                    <w:rPr>
                      <w:rFonts w:ascii="Garamond" w:hAnsi="Garamond" w:cs="Garamond"/>
                      <w:color w:val="003366"/>
                      <w:sz w:val="22"/>
                      <w:szCs w:val="22"/>
                      <w:lang w:val="en-US"/>
                    </w:rPr>
                  </w:pPr>
                  <w:r w:rsidRPr="00DC05E7">
                    <w:rPr>
                      <w:rFonts w:ascii="Garamond" w:hAnsi="Garamond" w:cs="Garamond"/>
                      <w:b/>
                      <w:bCs/>
                      <w:color w:val="003366"/>
                      <w:sz w:val="22"/>
                      <w:szCs w:val="22"/>
                      <w:lang w:val="en-US"/>
                    </w:rPr>
                    <w:t>For more information</w:t>
                  </w:r>
                  <w:r w:rsidRPr="0095749D">
                    <w:rPr>
                      <w:rFonts w:ascii="Garamond" w:hAnsi="Garamond" w:cs="Garamond"/>
                      <w:color w:val="003366"/>
                      <w:sz w:val="22"/>
                      <w:szCs w:val="22"/>
                      <w:lang w:val="en-US"/>
                    </w:rPr>
                    <w:t xml:space="preserve"> please contact:  Sura Al Samman, Save the Children Jordan (salsamman@savethechildren.org.jo), Rana Tannous UNHCR (tannous@unhcr.org)</w:t>
                  </w:r>
                </w:p>
                <w:p w:rsidR="009F03EF" w:rsidRDefault="009F03EF" w:rsidP="00DC05E7">
                  <w:pPr>
                    <w:rPr>
                      <w:rFonts w:cs="Arial"/>
                    </w:rPr>
                  </w:pPr>
                  <w:r w:rsidRPr="0095749D">
                    <w:rPr>
                      <w:rFonts w:ascii="Garamond" w:hAnsi="Garamond" w:cs="Garamond"/>
                      <w:color w:val="003366"/>
                      <w:sz w:val="22"/>
                      <w:szCs w:val="22"/>
                      <w:lang w:val="en-US"/>
                    </w:rPr>
                    <w:t>Buthyana Al-Khalib UNICEF (balkhatib@unicef.org</w:t>
                  </w:r>
                  <w:r>
                    <w:rPr>
                      <w:rFonts w:ascii="Garamond" w:hAnsi="Garamond" w:cs="Garamond"/>
                      <w:color w:val="003366"/>
                      <w:sz w:val="22"/>
                      <w:szCs w:val="22"/>
                      <w:lang w:val="en-US"/>
                    </w:rPr>
                    <w:t>) or   Shannon Patty (FP)</w:t>
                  </w:r>
                </w:p>
              </w:txbxContent>
            </v:textbox>
          </v:shape>
        </w:pict>
      </w:r>
      <w:r w:rsidRPr="0095749D">
        <w:rPr>
          <w:rFonts w:ascii="Garamond" w:hAnsi="Garamond" w:cs="Garamond"/>
          <w:color w:val="003366"/>
          <w:sz w:val="22"/>
          <w:szCs w:val="22"/>
          <w:lang w:val="en-US"/>
        </w:rPr>
        <w:t xml:space="preserve">  </w:t>
      </w:r>
    </w:p>
    <w:p w:rsidR="009F03EF" w:rsidRDefault="009F03EF" w:rsidP="00A22B25">
      <w:pPr>
        <w:widowControl w:val="0"/>
        <w:autoSpaceDE w:val="0"/>
        <w:autoSpaceDN w:val="0"/>
        <w:adjustRightInd w:val="0"/>
        <w:jc w:val="both"/>
        <w:rPr>
          <w:rFonts w:ascii="Garamond" w:hAnsi="Garamond" w:cs="Garamond"/>
          <w:color w:val="003366"/>
          <w:sz w:val="22"/>
          <w:szCs w:val="22"/>
          <w:lang w:val="en-US"/>
        </w:rPr>
      </w:pPr>
    </w:p>
    <w:p w:rsidR="009F03EF" w:rsidRPr="0095749D" w:rsidRDefault="009F03EF" w:rsidP="00A22B25">
      <w:pPr>
        <w:widowControl w:val="0"/>
        <w:autoSpaceDE w:val="0"/>
        <w:autoSpaceDN w:val="0"/>
        <w:adjustRightInd w:val="0"/>
        <w:jc w:val="both"/>
        <w:rPr>
          <w:rFonts w:ascii="Garamond" w:hAnsi="Garamond" w:cs="Garamond"/>
          <w:color w:val="003366"/>
          <w:sz w:val="22"/>
          <w:szCs w:val="22"/>
          <w:lang w:val="en-US"/>
        </w:rPr>
      </w:pPr>
    </w:p>
    <w:sectPr w:rsidR="009F03EF" w:rsidRPr="0095749D" w:rsidSect="00305DD9">
      <w:head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3EF" w:rsidRDefault="009F03EF" w:rsidP="00A7642C">
      <w:pPr>
        <w:rPr>
          <w:rFonts w:cs="Arial"/>
        </w:rPr>
      </w:pPr>
      <w:r>
        <w:rPr>
          <w:rFonts w:cs="Arial"/>
        </w:rPr>
        <w:separator/>
      </w:r>
    </w:p>
  </w:endnote>
  <w:endnote w:type="continuationSeparator" w:id="1">
    <w:p w:rsidR="009F03EF" w:rsidRDefault="009F03EF" w:rsidP="00A7642C">
      <w:pPr>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3EF" w:rsidRDefault="009F03EF" w:rsidP="00A7642C">
      <w:pPr>
        <w:rPr>
          <w:rFonts w:cs="Arial"/>
        </w:rPr>
      </w:pPr>
      <w:r>
        <w:rPr>
          <w:rFonts w:cs="Arial"/>
        </w:rPr>
        <w:separator/>
      </w:r>
    </w:p>
  </w:footnote>
  <w:footnote w:type="continuationSeparator" w:id="1">
    <w:p w:rsidR="009F03EF" w:rsidRDefault="009F03EF" w:rsidP="00A7642C">
      <w:pPr>
        <w:rPr>
          <w:rFonts w:cs="Arial"/>
        </w:rPr>
      </w:pPr>
      <w:r>
        <w:rPr>
          <w:rFonts w:cs="Arial"/>
        </w:rPr>
        <w:continuationSeparator/>
      </w:r>
    </w:p>
  </w:footnote>
  <w:footnote w:id="2">
    <w:p w:rsidR="009F03EF" w:rsidRDefault="009F03EF" w:rsidP="0019127C">
      <w:pPr>
        <w:pStyle w:val="CommentText"/>
        <w:rPr>
          <w:rFonts w:cs="Arial"/>
        </w:rPr>
      </w:pPr>
      <w:r>
        <w:rPr>
          <w:rStyle w:val="FootnoteReference"/>
          <w:rFonts w:cs="Arial"/>
        </w:rPr>
        <w:footnoteRef/>
      </w:r>
      <w:r>
        <w:t xml:space="preserve"> </w:t>
      </w:r>
      <w:r w:rsidRPr="003E6792">
        <w:rPr>
          <w:rFonts w:ascii="Garamond" w:hAnsi="Garamond" w:cs="Garamond"/>
          <w:color w:val="000000"/>
          <w:sz w:val="20"/>
          <w:szCs w:val="20"/>
          <w:lang w:val="en-US"/>
        </w:rPr>
        <w:t>See Acceptable Medical Reasons for use of Breast-Milk Substitutes. World Health Organization</w:t>
      </w:r>
      <w:r>
        <w:rPr>
          <w:rFonts w:ascii="Garamond" w:hAnsi="Garamond" w:cs="Garamond"/>
          <w:color w:val="000000"/>
          <w:sz w:val="20"/>
          <w:szCs w:val="20"/>
          <w:lang w:val="en-US"/>
        </w:rPr>
        <w:t xml:space="preserve">/UNICEF </w:t>
      </w:r>
      <w:r w:rsidRPr="003E6792">
        <w:rPr>
          <w:rFonts w:ascii="Garamond" w:hAnsi="Garamond" w:cs="Garamond"/>
          <w:color w:val="000000"/>
          <w:sz w:val="20"/>
          <w:szCs w:val="20"/>
          <w:lang w:val="en-US"/>
        </w:rPr>
        <w:t xml:space="preserve"> 2009 </w:t>
      </w:r>
      <w:hyperlink r:id="rId1" w:history="1">
        <w:r w:rsidRPr="003E6792">
          <w:rPr>
            <w:rStyle w:val="Hyperlink"/>
            <w:sz w:val="20"/>
            <w:szCs w:val="20"/>
          </w:rPr>
          <w:t>http://www.who.int/nutrition/publications/infantfeeding/WHO_NMH_NHD_09.01/en/index.html</w:t>
        </w:r>
      </w:hyperlink>
    </w:p>
  </w:footnote>
  <w:footnote w:id="3">
    <w:p w:rsidR="009F03EF" w:rsidRDefault="009F03EF">
      <w:pPr>
        <w:pStyle w:val="FootnoteText"/>
        <w:rPr>
          <w:rFonts w:cs="Arial"/>
        </w:rPr>
      </w:pPr>
      <w:r>
        <w:rPr>
          <w:rStyle w:val="FootnoteReference"/>
          <w:rFonts w:cs="Arial"/>
        </w:rPr>
        <w:footnoteRef/>
      </w:r>
      <w:r>
        <w:t xml:space="preserve"> </w:t>
      </w:r>
      <w:r w:rsidRPr="0028774E">
        <w:rPr>
          <w:rFonts w:ascii="Garamond" w:hAnsi="Garamond" w:cs="Garamond"/>
          <w:color w:val="000000"/>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EF" w:rsidRDefault="009F03EF">
    <w:pPr>
      <w:pStyle w:val="Header"/>
      <w:rPr>
        <w:rFonts w:cs="Aria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colVsBox" style="position:absolute;margin-left:423pt;margin-top:36pt;width:1in;height:81pt;z-index:251660288;visibility:visible;mso-position-horizontal-relative:page;mso-position-vertical-relative:page" wrapcoords="0 0 0 21382 21138 21382 21138 0 0 0">
          <v:imagedata r:id="rId1" o:title=""/>
          <w10:wrap type="through" anchorx="page" anchory="page"/>
        </v:shape>
      </w:pict>
    </w:r>
    <w:r w:rsidRPr="009F1956">
      <w:rPr>
        <w:rFonts w:ascii="Garamond" w:hAnsi="Garamond" w:cs="Garamond"/>
        <w:b/>
        <w:bCs/>
        <w:sz w:val="28"/>
        <w:szCs w:val="28"/>
      </w:rPr>
      <w:pict>
        <v:shape id="_x0000_i1028" type="#_x0000_t75" style="width:69.75pt;height:90pt">
          <v:imagedata r:id="rId2" o:title=""/>
        </v:shape>
      </w:pict>
    </w:r>
    <w:r w:rsidRPr="009F1956">
      <w:rPr>
        <w:rFonts w:ascii="Garamond" w:hAnsi="Garamond" w:cs="Garamond"/>
        <w:b/>
        <w:bCs/>
        <w:sz w:val="28"/>
        <w:szCs w:val="28"/>
      </w:rPr>
      <w:pict>
        <v:shape id="_x0000_i1029" type="#_x0000_t75" style="width:72.75pt;height:88.5pt">
          <v:imagedata r:id="rId3" o:title=""/>
        </v:shape>
      </w:pict>
    </w:r>
    <w:r w:rsidRPr="009F1956">
      <w:rPr>
        <w:rFonts w:ascii="Garamond" w:hAnsi="Garamond" w:cs="Garamond"/>
        <w:b/>
        <w:bCs/>
        <w:sz w:val="28"/>
        <w:szCs w:val="28"/>
      </w:rPr>
      <w:pict>
        <v:shape id="_x0000_i1030" type="#_x0000_t75" style="width:94.5pt;height:80.25pt">
          <v:imagedata r:id="rId4"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33EC"/>
    <w:multiLevelType w:val="hybridMultilevel"/>
    <w:tmpl w:val="2BF853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9A3283A"/>
    <w:multiLevelType w:val="hybridMultilevel"/>
    <w:tmpl w:val="FA8A15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E4035C8"/>
    <w:multiLevelType w:val="hybridMultilevel"/>
    <w:tmpl w:val="19089E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8E75B2B"/>
    <w:multiLevelType w:val="hybridMultilevel"/>
    <w:tmpl w:val="8EA6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75D76"/>
    <w:multiLevelType w:val="hybridMultilevel"/>
    <w:tmpl w:val="674C41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FB025B2"/>
    <w:multiLevelType w:val="hybridMultilevel"/>
    <w:tmpl w:val="901280BE"/>
    <w:lvl w:ilvl="0" w:tplc="04090001">
      <w:start w:val="1"/>
      <w:numFmt w:val="bullet"/>
      <w:lvlText w:val=""/>
      <w:lvlJc w:val="left"/>
      <w:pPr>
        <w:ind w:left="784" w:hanging="360"/>
      </w:pPr>
      <w:rPr>
        <w:rFonts w:ascii="Symbol" w:hAnsi="Symbol" w:cs="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cs="Wingdings" w:hint="default"/>
      </w:rPr>
    </w:lvl>
    <w:lvl w:ilvl="3" w:tplc="04090001" w:tentative="1">
      <w:start w:val="1"/>
      <w:numFmt w:val="bullet"/>
      <w:lvlText w:val=""/>
      <w:lvlJc w:val="left"/>
      <w:pPr>
        <w:ind w:left="2944" w:hanging="360"/>
      </w:pPr>
      <w:rPr>
        <w:rFonts w:ascii="Symbol" w:hAnsi="Symbol" w:cs="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cs="Wingdings" w:hint="default"/>
      </w:rPr>
    </w:lvl>
    <w:lvl w:ilvl="6" w:tplc="04090001" w:tentative="1">
      <w:start w:val="1"/>
      <w:numFmt w:val="bullet"/>
      <w:lvlText w:val=""/>
      <w:lvlJc w:val="left"/>
      <w:pPr>
        <w:ind w:left="5104" w:hanging="360"/>
      </w:pPr>
      <w:rPr>
        <w:rFonts w:ascii="Symbol" w:hAnsi="Symbol" w:cs="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cs="Wingdings" w:hint="default"/>
      </w:rPr>
    </w:lvl>
  </w:abstractNum>
  <w:abstractNum w:abstractNumId="6">
    <w:nsid w:val="407765EF"/>
    <w:multiLevelType w:val="hybridMultilevel"/>
    <w:tmpl w:val="A1E458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BC874D2"/>
    <w:multiLevelType w:val="hybridMultilevel"/>
    <w:tmpl w:val="C29C7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63E7C"/>
    <w:multiLevelType w:val="hybridMultilevel"/>
    <w:tmpl w:val="A19C4A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596550A5"/>
    <w:multiLevelType w:val="hybridMultilevel"/>
    <w:tmpl w:val="3EDE31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5E26185B"/>
    <w:multiLevelType w:val="hybridMultilevel"/>
    <w:tmpl w:val="912A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D57D6"/>
    <w:multiLevelType w:val="hybridMultilevel"/>
    <w:tmpl w:val="D66803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6A2A1496"/>
    <w:multiLevelType w:val="hybridMultilevel"/>
    <w:tmpl w:val="912A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F0E65"/>
    <w:multiLevelType w:val="hybridMultilevel"/>
    <w:tmpl w:val="D8C4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9"/>
  </w:num>
  <w:num w:numId="5">
    <w:abstractNumId w:val="5"/>
  </w:num>
  <w:num w:numId="6">
    <w:abstractNumId w:val="8"/>
  </w:num>
  <w:num w:numId="7">
    <w:abstractNumId w:val="3"/>
  </w:num>
  <w:num w:numId="8">
    <w:abstractNumId w:val="10"/>
  </w:num>
  <w:num w:numId="9">
    <w:abstractNumId w:val="11"/>
  </w:num>
  <w:num w:numId="10">
    <w:abstractNumId w:val="12"/>
  </w:num>
  <w:num w:numId="11">
    <w:abstractNumId w:val="13"/>
  </w:num>
  <w:num w:numId="12">
    <w:abstractNumId w:val="0"/>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D45"/>
    <w:rsid w:val="00010F18"/>
    <w:rsid w:val="000133BD"/>
    <w:rsid w:val="0004400E"/>
    <w:rsid w:val="000464D0"/>
    <w:rsid w:val="00046A33"/>
    <w:rsid w:val="000B2D3A"/>
    <w:rsid w:val="000C5529"/>
    <w:rsid w:val="000E0138"/>
    <w:rsid w:val="000F4EFC"/>
    <w:rsid w:val="000F6F6D"/>
    <w:rsid w:val="0010293C"/>
    <w:rsid w:val="001339E3"/>
    <w:rsid w:val="00134032"/>
    <w:rsid w:val="0019127C"/>
    <w:rsid w:val="001A0A8E"/>
    <w:rsid w:val="001D6E8B"/>
    <w:rsid w:val="001E36EA"/>
    <w:rsid w:val="001E69AA"/>
    <w:rsid w:val="0021554D"/>
    <w:rsid w:val="002736AF"/>
    <w:rsid w:val="0028774E"/>
    <w:rsid w:val="002F481B"/>
    <w:rsid w:val="00305DD9"/>
    <w:rsid w:val="00313584"/>
    <w:rsid w:val="00350FCC"/>
    <w:rsid w:val="0036022C"/>
    <w:rsid w:val="00387A46"/>
    <w:rsid w:val="003E0F75"/>
    <w:rsid w:val="003E6792"/>
    <w:rsid w:val="003F7A9B"/>
    <w:rsid w:val="0041693F"/>
    <w:rsid w:val="00424017"/>
    <w:rsid w:val="00430E57"/>
    <w:rsid w:val="00463F4C"/>
    <w:rsid w:val="00481B4D"/>
    <w:rsid w:val="004E289E"/>
    <w:rsid w:val="00502A7A"/>
    <w:rsid w:val="005068CA"/>
    <w:rsid w:val="0053629D"/>
    <w:rsid w:val="00537391"/>
    <w:rsid w:val="00545509"/>
    <w:rsid w:val="005D324D"/>
    <w:rsid w:val="00606EC9"/>
    <w:rsid w:val="00632463"/>
    <w:rsid w:val="006A32BD"/>
    <w:rsid w:val="006B3CA0"/>
    <w:rsid w:val="006E10EB"/>
    <w:rsid w:val="007B7C11"/>
    <w:rsid w:val="007E6A5F"/>
    <w:rsid w:val="007F4D42"/>
    <w:rsid w:val="00816ECA"/>
    <w:rsid w:val="00845E1B"/>
    <w:rsid w:val="00847472"/>
    <w:rsid w:val="00857D1E"/>
    <w:rsid w:val="009224C8"/>
    <w:rsid w:val="0095749D"/>
    <w:rsid w:val="00996E93"/>
    <w:rsid w:val="009F03EF"/>
    <w:rsid w:val="009F1956"/>
    <w:rsid w:val="00A07AA8"/>
    <w:rsid w:val="00A22B25"/>
    <w:rsid w:val="00A43794"/>
    <w:rsid w:val="00A7642C"/>
    <w:rsid w:val="00AB7BCE"/>
    <w:rsid w:val="00AE0BB0"/>
    <w:rsid w:val="00AF716B"/>
    <w:rsid w:val="00B07B1F"/>
    <w:rsid w:val="00B342E0"/>
    <w:rsid w:val="00BD2D45"/>
    <w:rsid w:val="00C1433D"/>
    <w:rsid w:val="00C949A9"/>
    <w:rsid w:val="00CA1847"/>
    <w:rsid w:val="00CD2126"/>
    <w:rsid w:val="00D07C3D"/>
    <w:rsid w:val="00D24FD4"/>
    <w:rsid w:val="00D277AE"/>
    <w:rsid w:val="00DC05E7"/>
    <w:rsid w:val="00EA24BB"/>
    <w:rsid w:val="00EA6CF0"/>
    <w:rsid w:val="00EE3978"/>
    <w:rsid w:val="00EE6FB7"/>
    <w:rsid w:val="00F25395"/>
    <w:rsid w:val="00F34752"/>
    <w:rsid w:val="00F66F70"/>
    <w:rsid w:val="00FB79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63"/>
    <w:rPr>
      <w:rFonts w:cs="Cambria"/>
      <w:sz w:val="24"/>
      <w:szCs w:val="24"/>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0138"/>
    <w:pPr>
      <w:ind w:left="720"/>
      <w:contextualSpacing/>
    </w:pPr>
  </w:style>
  <w:style w:type="character" w:styleId="CommentReference">
    <w:name w:val="annotation reference"/>
    <w:basedOn w:val="DefaultParagraphFont"/>
    <w:uiPriority w:val="99"/>
    <w:semiHidden/>
    <w:rsid w:val="000E0138"/>
    <w:rPr>
      <w:sz w:val="18"/>
      <w:szCs w:val="18"/>
    </w:rPr>
  </w:style>
  <w:style w:type="paragraph" w:styleId="CommentText">
    <w:name w:val="annotation text"/>
    <w:basedOn w:val="Normal"/>
    <w:link w:val="CommentTextChar"/>
    <w:uiPriority w:val="99"/>
    <w:semiHidden/>
    <w:rsid w:val="000E0138"/>
  </w:style>
  <w:style w:type="character" w:customStyle="1" w:styleId="CommentTextChar">
    <w:name w:val="Comment Text Char"/>
    <w:basedOn w:val="DefaultParagraphFont"/>
    <w:link w:val="CommentText"/>
    <w:uiPriority w:val="99"/>
    <w:semiHidden/>
    <w:rsid w:val="000E0138"/>
  </w:style>
  <w:style w:type="paragraph" w:styleId="CommentSubject">
    <w:name w:val="annotation subject"/>
    <w:basedOn w:val="CommentText"/>
    <w:next w:val="CommentText"/>
    <w:link w:val="CommentSubjectChar"/>
    <w:uiPriority w:val="99"/>
    <w:semiHidden/>
    <w:rsid w:val="000E0138"/>
    <w:rPr>
      <w:b/>
      <w:bCs/>
      <w:sz w:val="20"/>
      <w:szCs w:val="20"/>
    </w:rPr>
  </w:style>
  <w:style w:type="character" w:customStyle="1" w:styleId="CommentSubjectChar">
    <w:name w:val="Comment Subject Char"/>
    <w:basedOn w:val="CommentTextChar"/>
    <w:link w:val="CommentSubject"/>
    <w:uiPriority w:val="99"/>
    <w:semiHidden/>
    <w:rsid w:val="000E0138"/>
    <w:rPr>
      <w:b/>
      <w:bCs/>
      <w:sz w:val="20"/>
      <w:szCs w:val="20"/>
    </w:rPr>
  </w:style>
  <w:style w:type="paragraph" w:styleId="BalloonText">
    <w:name w:val="Balloon Text"/>
    <w:basedOn w:val="Normal"/>
    <w:link w:val="BalloonTextChar"/>
    <w:uiPriority w:val="99"/>
    <w:semiHidden/>
    <w:rsid w:val="000E0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138"/>
    <w:rPr>
      <w:rFonts w:ascii="Lucida Grande" w:hAnsi="Lucida Grande" w:cs="Lucida Grande"/>
      <w:sz w:val="18"/>
      <w:szCs w:val="18"/>
    </w:rPr>
  </w:style>
  <w:style w:type="character" w:styleId="Hyperlink">
    <w:name w:val="Hyperlink"/>
    <w:basedOn w:val="DefaultParagraphFont"/>
    <w:uiPriority w:val="99"/>
    <w:rsid w:val="00350FCC"/>
    <w:rPr>
      <w:color w:val="0000FF"/>
      <w:u w:val="single"/>
    </w:rPr>
  </w:style>
  <w:style w:type="paragraph" w:styleId="NormalWeb">
    <w:name w:val="Normal (Web)"/>
    <w:basedOn w:val="Normal"/>
    <w:uiPriority w:val="99"/>
    <w:semiHidden/>
    <w:rsid w:val="00FB7965"/>
    <w:pPr>
      <w:spacing w:before="100" w:beforeAutospacing="1" w:after="100" w:afterAutospacing="1"/>
    </w:pPr>
    <w:rPr>
      <w:rFonts w:ascii="Times" w:hAnsi="Times" w:cs="Times"/>
      <w:sz w:val="20"/>
      <w:szCs w:val="20"/>
    </w:rPr>
  </w:style>
  <w:style w:type="paragraph" w:styleId="Header">
    <w:name w:val="header"/>
    <w:basedOn w:val="Normal"/>
    <w:link w:val="HeaderChar"/>
    <w:uiPriority w:val="99"/>
    <w:rsid w:val="00481B4D"/>
    <w:pPr>
      <w:tabs>
        <w:tab w:val="center" w:pos="4320"/>
        <w:tab w:val="right" w:pos="8640"/>
      </w:tabs>
    </w:pPr>
  </w:style>
  <w:style w:type="character" w:customStyle="1" w:styleId="HeaderChar">
    <w:name w:val="Header Char"/>
    <w:basedOn w:val="DefaultParagraphFont"/>
    <w:link w:val="Header"/>
    <w:uiPriority w:val="99"/>
    <w:semiHidden/>
    <w:rsid w:val="000B2D3A"/>
    <w:rPr>
      <w:sz w:val="24"/>
      <w:szCs w:val="24"/>
      <w:lang w:val="en-AU"/>
    </w:rPr>
  </w:style>
  <w:style w:type="paragraph" w:styleId="Footer">
    <w:name w:val="footer"/>
    <w:basedOn w:val="Normal"/>
    <w:link w:val="FooterChar"/>
    <w:uiPriority w:val="99"/>
    <w:rsid w:val="00481B4D"/>
    <w:pPr>
      <w:tabs>
        <w:tab w:val="center" w:pos="4320"/>
        <w:tab w:val="right" w:pos="8640"/>
      </w:tabs>
    </w:pPr>
  </w:style>
  <w:style w:type="character" w:customStyle="1" w:styleId="FooterChar">
    <w:name w:val="Footer Char"/>
    <w:basedOn w:val="DefaultParagraphFont"/>
    <w:link w:val="Footer"/>
    <w:uiPriority w:val="99"/>
    <w:semiHidden/>
    <w:rsid w:val="000B2D3A"/>
    <w:rPr>
      <w:sz w:val="24"/>
      <w:szCs w:val="24"/>
      <w:lang w:val="en-AU"/>
    </w:rPr>
  </w:style>
  <w:style w:type="paragraph" w:styleId="FootnoteText">
    <w:name w:val="footnote text"/>
    <w:basedOn w:val="Normal"/>
    <w:link w:val="FootnoteTextChar"/>
    <w:uiPriority w:val="99"/>
    <w:semiHidden/>
    <w:rsid w:val="00996E93"/>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rsid w:val="00996E93"/>
    <w:rPr>
      <w:vertAlign w:val="superscript"/>
    </w:rPr>
  </w:style>
</w:styles>
</file>

<file path=word/webSettings.xml><?xml version="1.0" encoding="utf-8"?>
<w:webSettings xmlns:r="http://schemas.openxmlformats.org/officeDocument/2006/relationships" xmlns:w="http://schemas.openxmlformats.org/wordprocessingml/2006/main">
  <w:divs>
    <w:div w:id="115834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nonline.net/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nutrition/publications/infantfeeding/WHO_NMH_NHD_09.01/en/index.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870</Words>
  <Characters>4964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Appropriate Infant and Young Child Feeding Practices in the Current Refugee Emergency in Jordan</dc:title>
  <dc:subject/>
  <dc:creator>Ann Burton</dc:creator>
  <cp:keywords/>
  <dc:description/>
  <cp:lastModifiedBy>UNHCRUser</cp:lastModifiedBy>
  <cp:revision>6</cp:revision>
  <cp:lastPrinted>2012-11-20T05:57:00Z</cp:lastPrinted>
  <dcterms:created xsi:type="dcterms:W3CDTF">2012-12-03T15:55:00Z</dcterms:created>
  <dcterms:modified xsi:type="dcterms:W3CDTF">2012-12-11T14:35:00Z</dcterms:modified>
</cp:coreProperties>
</file>