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DA" w:rsidRDefault="007C6EEB" w:rsidP="00EC21DA">
      <w:pPr>
        <w:pStyle w:val="Header"/>
      </w:pPr>
      <w:r w:rsidRPr="007C6EEB">
        <w:rPr>
          <w:noProof/>
          <w:sz w:val="16"/>
          <w:szCs w:val="16"/>
        </w:rPr>
        <w:pict>
          <v:shapetype id="_x0000_t202" coordsize="21600,21600" o:spt="202" path="m,l,21600r21600,l21600,xe">
            <v:stroke joinstyle="miter"/>
            <v:path gradientshapeok="t" o:connecttype="rect"/>
          </v:shapetype>
          <v:shape id="Text Box 13" o:spid="_x0000_s1026" type="#_x0000_t202" style="position:absolute;margin-left:-57.6pt;margin-top:-71.55pt;width:554.4pt;height:60.75pt;z-index:251663360;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FH1R4CAAAjBAAADgAAAGRycy9lMm9Eb2MueG1srFPbbtswDH0fsH8Q9L7YSZfLjDhF167DgO4C&#10;tPsARpZtYbKoSUrs7OtHyWlqbG/D9CCIFHVInkNtr4dOs6N0XqEp+XyWcyaNwEqZpuTfn+7fbDjz&#10;AUwFGo0s+Ul6fr17/Wrb20IusEVdSccIxPiityVvQ7BFlnnRyg78DK00dFmj6yCQ6ZqsctATeqez&#10;RZ6vsh5dZR0K6T1578ZLvkv4dS1F+FrXXgamS061hbS7tO/jnu22UDQObKvEuQz4hyo6UIaSXqDu&#10;IAA7OPUXVKeEQ491mAnsMqxrJWTqgbqZ539089iClakXIsfbC03+/8GKL8dvjqmKtLvizEBHGj3J&#10;IbD3ODByET+99QWFPVoKDAP5KTb16u0Dih+eGbxtwTTyxjnsWwkV1TePL7PJ0xHHR5B9/xkrygOH&#10;gAloqF0XySM6GKGTTqeLNrEWQc51/jbfbOhK0N16PV8ulikFFM+vrfPho8SOxUPJHWmf0OH44EOs&#10;BornkJjM4L3SOumvDetL/i5CMtANDfJZzUlMpwINqlZdyTd5XOPoxHY/mCrBBFB6PFMqbWISmUZw&#10;zE/WEM6lRGIiFyMrYdgPhBCde6xORJHDcVLpZ9GhRfeLs56mtOT+5wGc5Ex/MkTz1Wq5XtFYTw03&#10;NfZTA4wgqJIHajMdb8P4FQ7WqaalTKOwBm9Imlol1l6qOgtKk5jIPP+aOOpTO0W9/O3dbwAAAP//&#10;AwBQSwMEFAAGAAgAAAAhANmfDbfiAAAADQEAAA8AAABkcnMvZG93bnJldi54bWxMj8tOwzAQRfdI&#10;/IM1SOxaxylENMSpoNBKFas+JFi68RBH+BHZbhr4etwV7OZxdOdMtRiNJgP60DnLgU0zIGgbJzvb&#10;cjjsV5MHICEKK4V2Fjl8Y4BFfX1ViVK6s93isIstSSE2lIKDirEvKQ2NQiPC1PVo0+7TeSNian1L&#10;pRfnFG40zbOsoEZ0Nl1QoselwuZrdzIc/M/rSm/W1LTr948hypfn5fZNcX57Mz49Aok4xj8YLvpJ&#10;HerkdHQnKwPRHCaM3eeJvVR3MwYkMfP5rAByTKOcFUDriv7/ov4FAAD//wMAUEsBAi0AFAAGAAgA&#10;AAAhAOSZw8D7AAAA4QEAABMAAAAAAAAAAAAAAAAAAAAAAFtDb250ZW50X1R5cGVzXS54bWxQSwEC&#10;LQAUAAYACAAAACEAI7Jq4dcAAACUAQAACwAAAAAAAAAAAAAAAAAsAQAAX3JlbHMvLnJlbHNQSwEC&#10;LQAUAAYACAAAACEAjaFH1R4CAAAjBAAADgAAAAAAAAAAAAAAAAAsAgAAZHJzL2Uyb0RvYy54bWxQ&#10;SwECLQAUAAYACAAAACEA2Z8Nt+IAAAANAQAADwAAAAAAAAAAAAAAAAB2BAAAZHJzL2Rvd25yZXYu&#10;eG1sUEsFBgAAAAAEAAQA8wAAAIUFAAAAAA==&#10;" filled="f" stroked="f">
            <v:textbox inset="2.88pt,2.88pt,2.88pt,2.88pt">
              <w:txbxContent>
                <w:p w:rsidR="005866D7" w:rsidRPr="00306D50" w:rsidRDefault="005866D7" w:rsidP="00537535">
                  <w:pPr>
                    <w:widowControl w:val="0"/>
                    <w:spacing w:after="80" w:line="400" w:lineRule="exact"/>
                    <w:rPr>
                      <w:rFonts w:ascii="Verdana" w:hAnsi="Verdana"/>
                      <w:color w:val="FFFFFF" w:themeColor="background1"/>
                      <w:sz w:val="36"/>
                      <w:szCs w:val="36"/>
                    </w:rPr>
                  </w:pPr>
                  <w:r w:rsidRPr="00537535">
                    <w:rPr>
                      <w:rFonts w:ascii="Verdana" w:hAnsi="Verdana"/>
                      <w:b/>
                      <w:bCs/>
                      <w:color w:val="FFFFFF" w:themeColor="background1"/>
                      <w:sz w:val="36"/>
                      <w:szCs w:val="36"/>
                    </w:rPr>
                    <w:t>Cash-based Intervention Technical Working Group</w:t>
                  </w:r>
                  <w:r>
                    <w:rPr>
                      <w:rFonts w:ascii="Verdana" w:hAnsi="Verdana"/>
                      <w:bCs/>
                      <w:color w:val="FFFFFF" w:themeColor="background1"/>
                      <w:sz w:val="28"/>
                      <w:szCs w:val="36"/>
                    </w:rPr>
                    <w:t xml:space="preserve"> </w:t>
                  </w:r>
                </w:p>
                <w:p w:rsidR="005866D7" w:rsidRDefault="005866D7" w:rsidP="00EC21DA">
                  <w:pPr>
                    <w:pStyle w:val="Header"/>
                    <w:tabs>
                      <w:tab w:val="right" w:pos="9356"/>
                    </w:tabs>
                    <w:rPr>
                      <w:rFonts w:ascii="Verdana" w:hAnsi="Verdana" w:cs="Arial Narrow"/>
                      <w:color w:val="FFFFFF" w:themeColor="background1"/>
                      <w:sz w:val="18"/>
                      <w:szCs w:val="16"/>
                    </w:rPr>
                  </w:pPr>
                  <w:r w:rsidRPr="00537535">
                    <w:rPr>
                      <w:rFonts w:ascii="Verdana" w:hAnsi="Verdana"/>
                      <w:bCs/>
                      <w:color w:val="FFFFFF" w:themeColor="background1"/>
                      <w:sz w:val="28"/>
                      <w:szCs w:val="36"/>
                    </w:rPr>
                    <w:t>CBI TWG Monthly Meeting Min</w:t>
                  </w:r>
                  <w:r>
                    <w:rPr>
                      <w:rFonts w:ascii="Verdana" w:hAnsi="Verdana"/>
                      <w:bCs/>
                      <w:color w:val="FFFFFF" w:themeColor="background1"/>
                      <w:sz w:val="28"/>
                      <w:szCs w:val="36"/>
                    </w:rPr>
                    <w:t>ut</w:t>
                  </w:r>
                  <w:r w:rsidRPr="00537535">
                    <w:rPr>
                      <w:rFonts w:ascii="Verdana" w:hAnsi="Verdana"/>
                      <w:bCs/>
                      <w:color w:val="FFFFFF" w:themeColor="background1"/>
                      <w:sz w:val="28"/>
                      <w:szCs w:val="36"/>
                    </w:rPr>
                    <w:t>es</w:t>
                  </w:r>
                </w:p>
                <w:p w:rsidR="005866D7" w:rsidRPr="00B51BB9" w:rsidRDefault="005866D7" w:rsidP="00EC21DA">
                  <w:pPr>
                    <w:pStyle w:val="Header"/>
                    <w:tabs>
                      <w:tab w:val="right" w:pos="9356"/>
                    </w:tabs>
                    <w:rPr>
                      <w:rFonts w:ascii="Verdana" w:hAnsi="Verdana" w:cs="Arial Narrow"/>
                      <w:color w:val="FFFFFF" w:themeColor="background1"/>
                      <w:sz w:val="18"/>
                      <w:szCs w:val="16"/>
                    </w:rPr>
                  </w:pPr>
                </w:p>
                <w:p w:rsidR="005866D7" w:rsidRPr="007A5E6A" w:rsidRDefault="005866D7" w:rsidP="00EC21DA">
                  <w:pPr>
                    <w:pStyle w:val="Header"/>
                    <w:tabs>
                      <w:tab w:val="right" w:pos="9356"/>
                    </w:tabs>
                    <w:rPr>
                      <w:rFonts w:ascii="Verdana" w:hAnsi="Verdana"/>
                      <w:i/>
                      <w:color w:val="FFFFFF" w:themeColor="background1"/>
                      <w:sz w:val="18"/>
                      <w:szCs w:val="16"/>
                    </w:rPr>
                  </w:pPr>
                </w:p>
                <w:p w:rsidR="005866D7" w:rsidRPr="00FA6B9D" w:rsidRDefault="005866D7" w:rsidP="00EC21DA">
                  <w:pPr>
                    <w:spacing w:line="400" w:lineRule="exact"/>
                    <w:rPr>
                      <w:rFonts w:ascii="Verdana" w:hAnsi="Verdana"/>
                      <w:color w:val="FFFFFF" w:themeColor="background1"/>
                    </w:rPr>
                  </w:pPr>
                </w:p>
              </w:txbxContent>
            </v:textbox>
            <w10:wrap anchorx="margin"/>
          </v:shape>
        </w:pict>
      </w:r>
      <w:r w:rsidRPr="007C6EEB">
        <w:rPr>
          <w:noProof/>
        </w:rPr>
        <w:pict>
          <v:shape id="Text Box 1" o:spid="_x0000_s1027" type="#_x0000_t202" style="position:absolute;margin-left:351pt;margin-top:-11.85pt;width:164.65pt;height:21.65pt;z-index:2516705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ktLIsCAACCBQAADgAAAGRycy9lMm9Eb2MueG1srFRNb9swDL0P2H8QdF/tZEm7GnGKrEWHAUFb&#10;rBl6VmSpMSqJmqTEzn59KdlOgm6XDrvYEvlI8eORs6tWK7ITztdgSjo6yykRhkNVm+eS/lzdfvpC&#10;iQ/MVEyBESXdC0+v5h8/zBpbiDFsQFXCEXRifNHYkm5CsEWWeb4RmvkzsMKgUoLTLODVPWeVYw16&#10;1yob5/l51oCrrAMuvEfpTaek8+RfSsHDvZReBKJKirGF9HXpu47fbD5jxbNjdlPzPgz2D1FoVht8&#10;9ODqhgVGtq7+w5WuuQMPMpxx0BlIWXORcsBsRvmbbB43zIqUCxbH20OZ/P9zy+92D47UFfaOEsM0&#10;tmgl2kC+QktGsTqN9QWCHi3CQoviiIyZersE/uIRkp1gOgOP6IhppdPxj3kSNMQG7A9Fj69wFI7z&#10;y1E+nVLCUTe+mFziOTo9WlvnwzcBmsRDSR02NUXAdksfOugAiY8ZuK2VQjkrlCFNSc8/T/NkcNCg&#10;c2UiQCSK9G5iGl3k6RT2SnROfgiJJUoJREEip7hWjuwY0opxLkxIxUp+ER1REoN4j2GPP0b1HuMu&#10;j+FlMOFgrGsDrmtYnKlj2NXLELLs8H0jfZd3LEFo123PDSxnlKyh2iMRHHSD5C2/rbEpS+bDA3M4&#10;Odhi3AbhHj9SARYf+hMlG3C//yaPeCQ0ailpcBJL6n9tmROUqO8GqX45mkzi6KbLZHoxxos71axP&#10;NWarrwG7gnTG6NIx4oMajtKBfsKlsYivoooZjm+XNAzH69DtB1w6XCwWCYTDallYmkfLB/5Hyq3a&#10;J+Zsz8uAjL6DYWZZ8YaeHTa218BiG0DWibvHqvb1x0FP7O+XUtwkp/eEOq7O+SsAAAD//wMAUEsD&#10;BBQABgAIAAAAIQDdrZCK4QAAAAsBAAAPAAAAZHJzL2Rvd25yZXYueG1sTI9NSwMxEIbvgv8hjOCt&#10;TboL/Vg3W4roRRCxFqS36SZuVpPJmqTt+u9NT3qbYV6eed56PTrLTjrE3pOE2VQA09R61VMnYff2&#10;OFkCiwlJofWkJfzoCOvm+qrGSvkzverTNnUsQyhWKMGkNFScx9Zoh3HqB0359uGDw5TX0HEV8Jzh&#10;zvJCiDl32FP+YHDQ90a3X9ujk7BY7pX5DE/j7v15821eBm4fkEt5ezNu7oAlPaa/MFz0szo02eng&#10;j6Qis5khitwlSZgU5QLYJSHKWQnskKfVHHhT8/8dml8AAAD//wMAUEsBAi0AFAAGAAgAAAAhAOSZ&#10;w8D7AAAA4QEAABMAAAAAAAAAAAAAAAAAAAAAAFtDb250ZW50X1R5cGVzXS54bWxQSwECLQAUAAYA&#10;CAAAACEAI7Jq4dcAAACUAQAACwAAAAAAAAAAAAAAAAAsAQAAX3JlbHMvLnJlbHNQSwECLQAUAAYA&#10;CAAAACEAoGktLIsCAACCBQAADgAAAAAAAAAAAAAAAAAsAgAAZHJzL2Uyb0RvYy54bWxQSwECLQAU&#10;AAYACAAAACEA3a2QiuEAAAALAQAADwAAAAAAAAAAAAAAAADjBAAAZHJzL2Rvd25yZXYueG1sUEsF&#10;BgAAAAAEAAQA8wAAAPEFAAAAAA==&#10;" filled="f" stroked="f" strokeweight=".5pt">
            <v:path arrowok="t"/>
            <v:textbox>
              <w:txbxContent>
                <w:p w:rsidR="005866D7" w:rsidRPr="00135096" w:rsidRDefault="005866D7" w:rsidP="00135096">
                  <w:pPr>
                    <w:jc w:val="right"/>
                    <w:rPr>
                      <w:rFonts w:ascii="Verdana" w:hAnsi="Verdana"/>
                      <w:color w:val="FFFFFF" w:themeColor="background1"/>
                    </w:rPr>
                  </w:pPr>
                  <w:r>
                    <w:rPr>
                      <w:rFonts w:ascii="Verdana" w:hAnsi="Verdana"/>
                      <w:color w:val="FFFFFF" w:themeColor="background1"/>
                    </w:rPr>
                    <w:t>Gaziantep</w:t>
                  </w:r>
                </w:p>
              </w:txbxContent>
            </v:textbox>
          </v:shape>
        </w:pict>
      </w:r>
      <w:r w:rsidRPr="007C6EEB">
        <w:rPr>
          <w:noProof/>
        </w:rPr>
        <w:pict>
          <v:shape id="Text Box 7" o:spid="_x0000_s1028" type="#_x0000_t202" style="position:absolute;margin-left:376.5pt;margin-top:-70.45pt;width:141pt;height:21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I1DIwCAACCBQAADgAAAGRycy9lMm9Eb2MueG1srFRNb9swDL0P2H8QdF/tZGmyGnWKLEWHAUFb&#10;rB16VmSpMSqJmqTEzn59KdlOgm6XDrvYlPhI8eORl1etVmQnnK/BlHR0llMiDIeqNs8l/fl48+kL&#10;JT4wUzEFRpR0Lzy9mn/8cNnYQoxhA6oSjqAT44vGlnQTgi2yzPON0MyfgRUGlRKcZgGP7jmrHGvQ&#10;u1bZOM+nWQOusg648B5vrzslnSf/Ugoe7qT0IhBVUowtpK9L33X8ZvNLVjw7Zjc178Ng/xCFZrXB&#10;Rw+urllgZOvqP1zpmjvwIMMZB52BlDUXKQfMZpS/yeZhw6xIuWBxvD2Uyf8/t/x2d+9IXZV0Rolh&#10;Glv0KNpAvkJLZrE6jfUFgh4swkKL19jllKm3K+AvHiHZCaYz8IiO1Wil0/GPeRI0xAbsD0WPr/Do&#10;bXaRz3JUcdSNp9MoR6dHa+t8+CZAkyiU1GFTUwRst/Khgw6Q+JiBm1opvGeFMqQp6fTzeZ4MDhp0&#10;rkwEiESR3k1Mo4s8SWGvROfkh5BYopRAvEjkFEvlyI4hrRjnwoRRH7QyiI4oiUG8x7DHH6N6j3GX&#10;x/AymHAw1rUB1zUsztQx7OplCFl2+L6Rvss7liC06zZxYzwwYQ3VHongoBskb/lNjU1ZMR/umcPJ&#10;wT7iNgh3+JEKsPjQS5RswP3+233EI6FRS0mDk1hS/2vLnKBEfTdI9YvRZBJHNx0m57MxHtypZn2q&#10;MVu9BOzKCPeO5UmM+KAGUTrQT7g0FvFVVDHD8e2ShkFchm4/4NLhYrFIIBxWy8LKPFg+8D9S7rF9&#10;Ys72vAzI6FsYZpYVb+jZYWN7DSy2AWSduBvr3FW1rz8OemJ/v5TiJjk9J9Rxdc5fAQAA//8DAFBL&#10;AwQUAAYACAAAACEAHrW36eIAAAANAQAADwAAAGRycy9kb3ducmV2LnhtbEyPzU7DMBCE70i8g7VI&#10;3Fq7lEIS4lQVggsSqiiVELdtbOKAf4LttuHt2Z7guLOjmW/q5egsO+iY+uAlzKYCmPZtUL3vJGxf&#10;HycFsJTRK7TBawk/OsGyOT+rsVLh6F/0YZM7RiE+VSjB5DxUnKfWaIdpGgbt6fcRosNMZ+y4inik&#10;cGf5lRA33GHvqcHgoO+Nbr82eyfhtnhX5jM+jdu359W3WQ/cPiCX8vJiXN0By3rMf2Y44RM6NMS0&#10;C3uvErOUsZjTlixhMrsWJbCTRcwXpO1IK4sSeFPz/yuaXwAAAP//AwBQSwECLQAUAAYACAAAACEA&#10;5JnDwPsAAADhAQAAEwAAAAAAAAAAAAAAAAAAAAAAW0NvbnRlbnRfVHlwZXNdLnhtbFBLAQItABQA&#10;BgAIAAAAIQAjsmrh1wAAAJQBAAALAAAAAAAAAAAAAAAAACwBAABfcmVscy8ucmVsc1BLAQItABQA&#10;BgAIAAAAIQC/gjUMjAIAAIIFAAAOAAAAAAAAAAAAAAAAACwCAABkcnMvZTJvRG9jLnhtbFBLAQIt&#10;ABQABgAIAAAAIQAetbfp4gAAAA0BAAAPAAAAAAAAAAAAAAAAAOQEAABkcnMvZG93bnJldi54bWxQ&#10;SwUGAAAAAAQABADzAAAA8wUAAAAA&#10;" filled="f" stroked="f" strokeweight=".5pt">
            <v:path arrowok="t"/>
            <v:textbox>
              <w:txbxContent>
                <w:p w:rsidR="005866D7" w:rsidRPr="00537535" w:rsidRDefault="005866D7" w:rsidP="00404C66">
                  <w:pPr>
                    <w:widowControl w:val="0"/>
                    <w:spacing w:line="500" w:lineRule="exact"/>
                    <w:jc w:val="right"/>
                    <w:rPr>
                      <w:rFonts w:ascii="Verdana" w:hAnsi="Verdana"/>
                      <w:b/>
                      <w:bCs/>
                      <w:color w:val="FFFFFF" w:themeColor="background1"/>
                      <w:sz w:val="36"/>
                      <w:szCs w:val="36"/>
                    </w:rPr>
                  </w:pPr>
                </w:p>
                <w:p w:rsidR="005866D7" w:rsidRPr="00C365D3" w:rsidRDefault="005866D7" w:rsidP="00404C66">
                  <w:pPr>
                    <w:jc w:val="right"/>
                    <w:rPr>
                      <w:color w:val="C00000"/>
                    </w:rPr>
                  </w:pPr>
                </w:p>
              </w:txbxContent>
            </v:textbox>
          </v:shape>
        </w:pict>
      </w:r>
      <w:r w:rsidRPr="007C6EEB">
        <w:rPr>
          <w:noProof/>
          <w:sz w:val="16"/>
          <w:szCs w:val="16"/>
        </w:rPr>
        <w:pict>
          <v:shape id="Text Box 16" o:spid="_x0000_s1029" type="#_x0000_t202" style="position:absolute;margin-left:0;margin-top:-12.2pt;width:405.75pt;height:31.5pt;z-index:251666432;visibility:visible;mso-wrap-distance-left:2.88pt;mso-wrap-distance-top:2.88pt;mso-wrap-distance-right:2.88pt;mso-wrap-distance-bottom:2.88p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CLGCECAAAqBAAADgAAAGRycy9lMm9Eb2MueG1srFPbjtsgEH2v1H9AvDd2kjrdWnFW291uVWl7&#10;kXb7AQRjGxUYCiR2+vUdsJO1tm9VXxADw5kz5wzb60ErchTOSzAVXS5ySoThUEvTVvTH0/2bK0p8&#10;YKZmCoyo6El4er17/Wrb21KsoANVC0cQxPiytxXtQrBllnneCc38AqwweNmA0yxg6NqsdqxHdK2y&#10;VZ5vsh5cbR1w4T2e3o2XdJfwm0bw8K1pvAhEVRS5hbS6tO7jmu22rGwds53kEw32Dyw0kwaLXqDu&#10;WGDk4ORfUFpyBx6asOCgM2gayUXqAbtZ5i+6eeyYFakXFMfbi0z+/8Hyr8fvjsgavdtQYphGj57E&#10;EMgHGAgeoT699SWmPVpMDAOeY27q1dsH4D89MXDbMdOKG+eg7wSrkd8yvsxmT0ccH0H2/ReosQ47&#10;BEhAQ+N0FA/lIIiOPp0u3kQuHA+LZbHOVwUlHO/e5nleJPMyVp5fW+fDJwGaxE1FHXqf0NnxwYfI&#10;hpXnlFjMwL1UKvmvDOkr+r6I8Ey1OMiTm7McLQMOqpK6oldYPZ9GJ7b70dQJJjCpxj2WUiYWEWkE&#10;x/oYDWGiEoWJWoyqhGE/JA/WZ733UJ9QKQfjwOIHw00H7jclPQ5rRf2vA3OCEvXZoNrrTfEO7Qvz&#10;wM2D/TxghiNURQN2m7a3YfwRB+tk22Gl0V8DN+hQI5N4kfHIavIVBzJpOn2eOPHzOGU9f/HdHwAA&#10;AP//AwBQSwMEFAAGAAgAAAAhANx9k8HfAAAABwEAAA8AAABkcnMvZG93bnJldi54bWxMj8FOwzAQ&#10;RO9I/IO1SNxaJ6VUUcimgkIroZ5akNqjG5s4wl5HtpsGvh5zguNoRjNvquVoDRuUD50jhHyaAVPU&#10;ONlRi/D+tp4UwEIUJIVxpBC+VIBlfX1ViVK6C+3UsI8tSyUUSoGgY+xLzkOjlRVh6npFyftw3oqY&#10;pG+59OKSyq3hsyxbcCs6Sgta9GqlVfO5P1sE//2yNq8bbtvN4ThE+fy02m014u3N+PgALKox/oXh&#10;Fz+hQ52YTu5MMjCDkI5EhMlsPgeW7CLP74GdEO6KBfC64v/56x8AAAD//wMAUEsBAi0AFAAGAAgA&#10;AAAhAOSZw8D7AAAA4QEAABMAAAAAAAAAAAAAAAAAAAAAAFtDb250ZW50X1R5cGVzXS54bWxQSwEC&#10;LQAUAAYACAAAACEAI7Jq4dcAAACUAQAACwAAAAAAAAAAAAAAAAAsAQAAX3JlbHMvLnJlbHNQSwEC&#10;LQAUAAYACAAAACEAAvCLGCECAAAqBAAADgAAAAAAAAAAAAAAAAAsAgAAZHJzL2Uyb0RvYy54bWxQ&#10;SwECLQAUAAYACAAAACEA3H2Twd8AAAAHAQAADwAAAAAAAAAAAAAAAAB5BAAAZHJzL2Rvd25yZXYu&#10;eG1sUEsFBgAAAAAEAAQA8wAAAIUFAAAAAA==&#10;" filled="f" stroked="f">
            <v:textbox inset="2.88pt,2.88pt,2.88pt,2.88pt">
              <w:txbxContent>
                <w:p w:rsidR="005866D7" w:rsidRPr="00F74B20" w:rsidRDefault="005866D7" w:rsidP="00F2032B">
                  <w:pPr>
                    <w:pStyle w:val="Header"/>
                    <w:tabs>
                      <w:tab w:val="right" w:pos="9356"/>
                    </w:tabs>
                    <w:rPr>
                      <w:rFonts w:ascii="Verdana" w:hAnsi="Verdana"/>
                      <w:b/>
                      <w:color w:val="FFFFFF" w:themeColor="background1"/>
                      <w:sz w:val="28"/>
                    </w:rPr>
                  </w:pPr>
                  <w:r>
                    <w:rPr>
                      <w:rFonts w:ascii="Verdana" w:hAnsi="Verdana"/>
                      <w:b/>
                      <w:color w:val="FFFFFF" w:themeColor="background1"/>
                      <w:szCs w:val="16"/>
                    </w:rPr>
                    <w:t>31 May 2016</w:t>
                  </w:r>
                </w:p>
              </w:txbxContent>
            </v:textbox>
            <w10:wrap anchorx="margin"/>
          </v:shape>
        </w:pict>
      </w:r>
      <w:r w:rsidRPr="007C6EEB">
        <w:rPr>
          <w:noProof/>
          <w:sz w:val="16"/>
          <w:szCs w:val="16"/>
        </w:rPr>
        <w:pict>
          <v:rect id="Rectangle 21" o:spid="_x0000_s1030" style="position:absolute;margin-left:-3.75pt;margin-top:-89.55pt;width:599.25pt;height:108.75pt;z-index:251661312;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yRNQ4CAAALBAAADgAAAGRycy9lMm9Eb2MueG1srFPBjtMwEL0j8Q+W7zRNdtstUdNV1dUipAVW&#10;LHyA4ziJheMxY7dJ+XomTlsK3BAXy8+eeX7zZry+HzrDDgq9BlvwdDbnTFkJlbZNwb9+eXyz4swH&#10;YSthwKqCH5Xn95vXr9a9y1UGLZhKISMS6/PeFbwNweVJ4mWrOuFn4JSlyxqwE4EgNkmFoif2ziTZ&#10;fL5MesDKIUjlPZ0+TJd8E/nrWsnwqa69CswUnLSFuGJcy3FNNmuRNyhcq+VJhvgHFZ3Qlh69UD2I&#10;INge9V9UnZYIHuowk9AlUNdaqlgDVZPO/6jmpRVOxVrIHO8uNvn/Rys/Hp6R6argWcqZFR316DO5&#10;JmxjFKMzMqh3Pqe4F/eMY4nePYH85pmFXUthaosIfatERbJifPJbwgg8pbKy/wAV0Yt9gOjVUGM3&#10;EpILbIgtOV5aoobAJB3eLdP57d2CM0l36c0qTbPFqCkR+TndoQ/vFHRs3BQcSX2kF4cnH6bQc0iU&#10;D0ZXj9qYCLApdwbZQdB8rLbZInt7YvfXYcaOwRbGtIlxOlFxwqZnRE6aTy+ea568C0M5RItvz26W&#10;UB3JEYRpHun/0KYF/MFZT7NYcP99L1BxZt5bcvVmubhb0vBeA7wG5TUQVhJVwWVAziawC9PI7x3q&#10;pqW30uiQhS31otbRpVHzpIvcHQFNXPT59DvGkb7GMerXH978BAAA//8DAFBLAwQUAAYACAAAACEA&#10;ldD4Dd4AAAALAQAADwAAAGRycy9kb3ducmV2LnhtbEyPTU/DMAyG70j8h8hI3La0bOyjazqhCTiz&#10;Anen8dpqjVM16Vb+PdkJTpblR6+fN99PthMXGnzrWEE6T0AQV860XCv4+nybbUD4gGywc0wKfsjD&#10;vri/yzEz7spHupShFjGEfYYKmhD6TEpfNWTRz11PHG8nN1gMcR1qaQa8xnDbyackWUmLLccPDfZ0&#10;aKg6l6NV8KpHd9ZLPiaTxveV/j7Q4qNU6vFhetmBCDSFPxhu+lEdiuik3cjGi07BbP0cyTjT9TYF&#10;cSPSbRrraQWLzRJkkcv/HYpfAAAA//8DAFBLAQItABQABgAIAAAAIQDkmcPA+wAAAOEBAAATAAAA&#10;AAAAAAAAAAAAAAAAAABbQ29udGVudF9UeXBlc10ueG1sUEsBAi0AFAAGAAgAAAAhACOyauHXAAAA&#10;lAEAAAsAAAAAAAAAAAAAAAAALAEAAF9yZWxzLy5yZWxzUEsBAi0AFAAGAAgAAAAhAA6ckTUOAgAA&#10;CwQAAA4AAAAAAAAAAAAAAAAALAIAAGRycy9lMm9Eb2MueG1sUEsBAi0AFAAGAAgAAAAhAJXQ+A3e&#10;AAAACwEAAA8AAAAAAAAAAAAAAAAAZgQAAGRycy9kb3ducmV2LnhtbFBLBQYAAAAABAAEAPMAAABx&#10;BQAAAAA=&#10;" fillcolor="#8a2529" stroked="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r w:rsidRPr="007C6EEB">
        <w:rPr>
          <w:noProof/>
          <w:sz w:val="16"/>
          <w:szCs w:val="16"/>
        </w:rPr>
        <w:pict>
          <v:rect id="Rectangle 11" o:spid="_x0000_s1031" style="position:absolute;margin-left:-3.7pt;margin-top:-89.55pt;width:609pt;height:73.5pt;z-index:251662336;visibility:visible;mso-wrap-distance-left:2.88pt;mso-wrap-distance-top:2.88pt;mso-wrap-distance-right:2.88pt;mso-wrap-distance-bottom:2.88pt;mso-position-horizont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eisBkCAAArBAAADgAAAGRycy9lMm9Eb2MueG1srFPBjtMwEL0j8Q+W7zTtdttC1HS16qoIaWFX&#10;LHyA4ziJheMxY7dJ+XomdlsK3BA5WHnj8fObN+P13dAZdlDoNdiCzyZTzpSVUGnbFPzrl92bt5z5&#10;IGwlDFhV8KPy/G7z+tW6d7m6gRZMpZARifV57wrehuDyLPOyVZ3wE3DK0mYN2IlAEJusQtETe2ey&#10;m+l0mfWAlUOQynuKPqRNvon8da1keKprrwIzBSdtIa4Y13Jcs81a5A0K12p5kiH+QUUntKVLL1QP&#10;Igi2R/0XVaclgoc6TCR0GdS1lirWQNXMpn9U89IKp2ItZI53F5v8/6OVnw7PyHRFvZtxZkVHPfpM&#10;rgnbGMUoRgb1zueU9+KecSzRu0eQ3zyzsG0pTd0jQt8qUZGsmJ/9dmAEno6ysv8IFdGLfYDo1VBj&#10;NxKSC2yILTleWqKGwCQFV6v57XxKnZO0924+v13EnmUiP5926MN7BR0bfwqOJD6yi8OjD6SeUs8p&#10;UT0YXe20MRFgU24NsoOg8djFL501rhUpSkNG1ycen9Ijp7/mMXZkszDyptQUUXECkw6RU00nSWdP&#10;krdhKIfYgsXZ7RKqIzmGkOaV3hf9tIA/OOtpVgvuv+8FKs7MB0uuz5eL1ZKG+xrgNSivgbCSqAou&#10;A3KWwDakJ7F3qJuW7ppFGyzcU69qHW0cNSddVP8IaCKjE6fXM478NY5Zv9745icAAAD//wMAUEsD&#10;BBQABgAIAAAAIQBjw1X+4QAAAAwBAAAPAAAAZHJzL2Rvd25yZXYueG1sTI/BTsMwDIbvSLxDZCRu&#10;W5qC2lGaTgjEgcOE2DhwTBvTljZOlWRdeXuyEztZtj/9/lxuFzOyGZ3vLUkQ6wQYUmN1T62Ez8Pr&#10;agPMB0VajZZQwi962FbXV6UqtD3RB8770LIYQr5QEroQpoJz33RolF/bCSnuvq0zKsTWtVw7dYrh&#10;ZuRpkmTcqJ7ihU5N+NxhM+yPRsJQv73n9Y9/2c270LrNV2YPQybl7c3y9Ags4BL+YTjrR3WoolNt&#10;j6Q9GyWs8vtIxiryBwHsTKQiyYDVcXaXCuBVyS+fqP4AAAD//wMAUEsBAi0AFAAGAAgAAAAhAOSZ&#10;w8D7AAAA4QEAABMAAAAAAAAAAAAAAAAAAAAAAFtDb250ZW50X1R5cGVzXS54bWxQSwECLQAUAAYA&#10;CAAAACEAI7Jq4dcAAACUAQAACwAAAAAAAAAAAAAAAAAsAQAAX3JlbHMvLnJlbHNQSwECLQAUAAYA&#10;CAAAACEAIDeisBkCAAArBAAADgAAAAAAAAAAAAAAAAAsAgAAZHJzL2Uyb0RvYy54bWxQSwECLQAU&#10;AAYACAAAACEAY8NV/uEAAAAMAQAADwAAAAAAAAAAAAAAAABxBAAAZHJzL2Rvd25yZXYueG1sUEsF&#10;BgAAAAAEAAQA8wAAAH8FAAAAAA==&#10;" stroked="f">
            <v:fill opacity="13107f"/>
            <v:textbox inset="2.88pt,2.88pt,2.88pt,2.88pt">
              <w:txbxContent>
                <w:p w:rsidR="005866D7" w:rsidRPr="006A6B6F" w:rsidRDefault="005866D7" w:rsidP="00EC21DA">
                  <w:pPr>
                    <w:jc w:val="right"/>
                    <w:rPr>
                      <w:rFonts w:ascii="Verdana" w:hAnsi="Verdana"/>
                      <w:b/>
                      <w:bCs/>
                      <w:color w:val="800000"/>
                      <w:sz w:val="48"/>
                      <w:szCs w:val="48"/>
                    </w:rPr>
                  </w:pPr>
                  <w:r w:rsidRPr="006A6B6F">
                    <w:rPr>
                      <w:rFonts w:ascii="Verdana" w:hAnsi="Verdana"/>
                      <w:b/>
                      <w:bCs/>
                      <w:color w:val="800000"/>
                      <w:sz w:val="48"/>
                      <w:szCs w:val="48"/>
                    </w:rPr>
                    <w:t xml:space="preserve">       </w:t>
                  </w:r>
                </w:p>
              </w:txbxContent>
            </v:textbox>
            <w10:wrap anchorx="page"/>
          </v:rect>
        </w:pict>
      </w:r>
    </w:p>
    <w:p w:rsidR="0010431B" w:rsidRDefault="0010431B" w:rsidP="000D5249">
      <w:pPr>
        <w:pStyle w:val="TITLES2"/>
        <w:widowControl w:val="0"/>
        <w:spacing w:after="120"/>
        <w:jc w:val="right"/>
        <w:rPr>
          <w:b w:val="0"/>
          <w:sz w:val="16"/>
          <w:szCs w:val="16"/>
        </w:rPr>
      </w:pPr>
    </w:p>
    <w:p w:rsidR="000D5249" w:rsidRPr="00766485" w:rsidRDefault="000D5249" w:rsidP="003D5B20">
      <w:pPr>
        <w:pStyle w:val="TITLES2"/>
        <w:widowControl w:val="0"/>
        <w:tabs>
          <w:tab w:val="left" w:pos="7065"/>
        </w:tabs>
        <w:spacing w:after="120"/>
        <w:rPr>
          <w:b w:val="0"/>
          <w:sz w:val="16"/>
          <w:szCs w:val="16"/>
        </w:rPr>
      </w:pPr>
    </w:p>
    <w:p w:rsidR="001B4356" w:rsidRDefault="001B4356" w:rsidP="001B4356">
      <w:pPr>
        <w:pStyle w:val="TITLES2"/>
        <w:widowControl w:val="0"/>
        <w:spacing w:after="120"/>
        <w:ind w:hanging="851"/>
        <w:rPr>
          <w:color w:val="8A2529" w:themeColor="accent3"/>
        </w:rPr>
      </w:pPr>
      <w:r w:rsidRPr="001B4356">
        <w:rPr>
          <w:color w:val="8A2529" w:themeColor="accent3"/>
        </w:rPr>
        <w:t xml:space="preserve">Chaired by: </w:t>
      </w:r>
      <w:r w:rsidR="00277D59">
        <w:rPr>
          <w:color w:val="8A2529" w:themeColor="accent3"/>
        </w:rPr>
        <w:t>WFP, UNHCR and CARE</w:t>
      </w:r>
    </w:p>
    <w:p w:rsidR="00277D59" w:rsidRPr="001B4356" w:rsidRDefault="00277D59" w:rsidP="001B4356">
      <w:pPr>
        <w:pStyle w:val="TITLES2"/>
        <w:widowControl w:val="0"/>
        <w:spacing w:after="120"/>
        <w:ind w:hanging="851"/>
        <w:rPr>
          <w:color w:val="8A2529" w:themeColor="accent3"/>
        </w:rPr>
      </w:pPr>
      <w:r>
        <w:rPr>
          <w:color w:val="8A2529" w:themeColor="accent3"/>
        </w:rPr>
        <w:t xml:space="preserve">Hosted by: </w:t>
      </w:r>
      <w:r w:rsidR="00020903">
        <w:rPr>
          <w:color w:val="8A2529" w:themeColor="accent3"/>
        </w:rPr>
        <w:t xml:space="preserve">WFP </w:t>
      </w:r>
    </w:p>
    <w:p w:rsidR="001B4356" w:rsidRPr="003D5B20" w:rsidRDefault="001B4356" w:rsidP="001B4356">
      <w:pPr>
        <w:pStyle w:val="TITLES2"/>
        <w:widowControl w:val="0"/>
        <w:spacing w:after="120"/>
        <w:rPr>
          <w:b w:val="0"/>
          <w:color w:val="A6A6A6" w:themeColor="background1" w:themeShade="A6"/>
          <w:sz w:val="18"/>
          <w:szCs w:val="18"/>
        </w:rPr>
      </w:pPr>
      <w:r w:rsidRPr="003D5B20">
        <w:rPr>
          <w:b w:val="0"/>
          <w:color w:val="A6A6A6" w:themeColor="background1" w:themeShade="A6"/>
          <w:sz w:val="18"/>
          <w:szCs w:val="18"/>
        </w:rPr>
        <w:t>(A full list of attendees can be found at the end of this document)</w:t>
      </w:r>
    </w:p>
    <w:p w:rsidR="001B4356" w:rsidRPr="00AE4DC0" w:rsidRDefault="001B4356" w:rsidP="001B4356">
      <w:pPr>
        <w:pStyle w:val="TITLES2"/>
        <w:widowControl w:val="0"/>
        <w:spacing w:after="120"/>
        <w:rPr>
          <w:sz w:val="18"/>
          <w:szCs w:val="18"/>
        </w:rPr>
      </w:pPr>
    </w:p>
    <w:p w:rsidR="001B4356" w:rsidRPr="001B4356" w:rsidRDefault="001B4356" w:rsidP="001B4356">
      <w:pPr>
        <w:pStyle w:val="TITLES2"/>
        <w:widowControl w:val="0"/>
        <w:spacing w:after="120"/>
        <w:ind w:hanging="851"/>
        <w:rPr>
          <w:color w:val="8A2529" w:themeColor="accent3"/>
        </w:rPr>
      </w:pPr>
      <w:r w:rsidRPr="001B4356">
        <w:rPr>
          <w:color w:val="8A2529" w:themeColor="accent3"/>
        </w:rPr>
        <w:t xml:space="preserve">Agenda: </w:t>
      </w:r>
    </w:p>
    <w:p w:rsidR="0057415E" w:rsidRDefault="00F13A89" w:rsidP="00F13A89">
      <w:pPr>
        <w:pStyle w:val="TITLES2"/>
        <w:widowControl w:val="0"/>
        <w:numPr>
          <w:ilvl w:val="0"/>
          <w:numId w:val="29"/>
        </w:numPr>
        <w:spacing w:after="120"/>
        <w:rPr>
          <w:color w:val="8A2529"/>
          <w:sz w:val="18"/>
          <w:szCs w:val="18"/>
        </w:rPr>
      </w:pPr>
      <w:r>
        <w:rPr>
          <w:color w:val="8A2529"/>
          <w:sz w:val="18"/>
          <w:szCs w:val="18"/>
        </w:rPr>
        <w:t>Welcome</w:t>
      </w:r>
      <w:r w:rsidR="004D042D">
        <w:rPr>
          <w:color w:val="8A2529"/>
          <w:sz w:val="18"/>
          <w:szCs w:val="18"/>
        </w:rPr>
        <w:t xml:space="preserve"> and round the table introductions</w:t>
      </w:r>
    </w:p>
    <w:p w:rsidR="00F13A89" w:rsidRDefault="00F13A89" w:rsidP="00F13A89">
      <w:pPr>
        <w:pStyle w:val="TITLES2"/>
        <w:widowControl w:val="0"/>
        <w:numPr>
          <w:ilvl w:val="0"/>
          <w:numId w:val="29"/>
        </w:numPr>
        <w:spacing w:after="120"/>
        <w:rPr>
          <w:color w:val="8A2529"/>
          <w:sz w:val="18"/>
          <w:szCs w:val="18"/>
        </w:rPr>
      </w:pPr>
      <w:r>
        <w:rPr>
          <w:color w:val="8A2529"/>
          <w:sz w:val="18"/>
          <w:szCs w:val="18"/>
        </w:rPr>
        <w:t>Follow-up discussion to the ESSN information communicated through the ECHO partner and NGO meetings</w:t>
      </w:r>
    </w:p>
    <w:p w:rsidR="00F13A89" w:rsidRDefault="00514A23" w:rsidP="00F13A89">
      <w:pPr>
        <w:pStyle w:val="TITLES2"/>
        <w:widowControl w:val="0"/>
        <w:numPr>
          <w:ilvl w:val="0"/>
          <w:numId w:val="29"/>
        </w:numPr>
        <w:spacing w:after="120"/>
        <w:rPr>
          <w:color w:val="8A2529"/>
          <w:sz w:val="18"/>
          <w:szCs w:val="18"/>
        </w:rPr>
      </w:pPr>
      <w:r>
        <w:rPr>
          <w:color w:val="8A2529"/>
          <w:sz w:val="18"/>
          <w:szCs w:val="18"/>
        </w:rPr>
        <w:t>Discussion on Voucher Value Options</w:t>
      </w:r>
      <w:r w:rsidR="00F13A89">
        <w:rPr>
          <w:color w:val="8A2529"/>
          <w:sz w:val="18"/>
          <w:szCs w:val="18"/>
        </w:rPr>
        <w:t xml:space="preserve"> – NGOs and IOM to i</w:t>
      </w:r>
      <w:r>
        <w:rPr>
          <w:color w:val="8A2529"/>
          <w:sz w:val="18"/>
          <w:szCs w:val="18"/>
        </w:rPr>
        <w:t>ncrease their voucher values in line with WFP’s increase or maintain the harmonized 50TL amount for current caseloads</w:t>
      </w:r>
    </w:p>
    <w:p w:rsidR="00514A23" w:rsidRDefault="00514A23" w:rsidP="00F13A89">
      <w:pPr>
        <w:pStyle w:val="TITLES2"/>
        <w:widowControl w:val="0"/>
        <w:numPr>
          <w:ilvl w:val="0"/>
          <w:numId w:val="29"/>
        </w:numPr>
        <w:spacing w:after="120"/>
        <w:rPr>
          <w:color w:val="8A2529"/>
          <w:sz w:val="18"/>
          <w:szCs w:val="18"/>
        </w:rPr>
      </w:pPr>
      <w:r>
        <w:rPr>
          <w:color w:val="8A2529"/>
          <w:sz w:val="18"/>
          <w:szCs w:val="18"/>
        </w:rPr>
        <w:t xml:space="preserve">Presentation/Discussion on the </w:t>
      </w:r>
      <w:proofErr w:type="spellStart"/>
      <w:r>
        <w:rPr>
          <w:color w:val="8A2529"/>
          <w:sz w:val="18"/>
          <w:szCs w:val="18"/>
        </w:rPr>
        <w:t>ToRs</w:t>
      </w:r>
      <w:proofErr w:type="spellEnd"/>
      <w:r>
        <w:rPr>
          <w:color w:val="8A2529"/>
          <w:sz w:val="18"/>
          <w:szCs w:val="18"/>
        </w:rPr>
        <w:t xml:space="preserve"> for the Cash Consultant funded by CARE</w:t>
      </w:r>
    </w:p>
    <w:p w:rsidR="00514A23" w:rsidRPr="00381EA6" w:rsidRDefault="00514A23" w:rsidP="00F13A89">
      <w:pPr>
        <w:pStyle w:val="TITLES2"/>
        <w:widowControl w:val="0"/>
        <w:numPr>
          <w:ilvl w:val="0"/>
          <w:numId w:val="29"/>
        </w:numPr>
        <w:spacing w:after="120"/>
        <w:rPr>
          <w:i/>
          <w:color w:val="8A2529"/>
          <w:sz w:val="18"/>
          <w:szCs w:val="18"/>
        </w:rPr>
      </w:pPr>
      <w:r>
        <w:rPr>
          <w:color w:val="8A2529"/>
          <w:sz w:val="18"/>
          <w:szCs w:val="18"/>
        </w:rPr>
        <w:t>Overview of existing partner</w:t>
      </w:r>
      <w:r w:rsidR="00381EA6">
        <w:rPr>
          <w:color w:val="8A2529"/>
          <w:sz w:val="18"/>
          <w:szCs w:val="18"/>
        </w:rPr>
        <w:t xml:space="preserve"> accountability approaches &amp; introduction to </w:t>
      </w:r>
      <w:r w:rsidR="00381EA6" w:rsidRPr="00381EA6">
        <w:rPr>
          <w:i/>
          <w:color w:val="8A2529"/>
          <w:sz w:val="18"/>
          <w:szCs w:val="18"/>
        </w:rPr>
        <w:t xml:space="preserve">Review of Beneficiary Feedback on E-Voucher Mechanisms </w:t>
      </w:r>
    </w:p>
    <w:p w:rsidR="00381EA6" w:rsidRDefault="00381EA6" w:rsidP="00F13A89">
      <w:pPr>
        <w:pStyle w:val="TITLES2"/>
        <w:widowControl w:val="0"/>
        <w:numPr>
          <w:ilvl w:val="0"/>
          <w:numId w:val="29"/>
        </w:numPr>
        <w:spacing w:after="120"/>
        <w:rPr>
          <w:color w:val="8A2529"/>
          <w:sz w:val="18"/>
          <w:szCs w:val="18"/>
        </w:rPr>
      </w:pPr>
      <w:r>
        <w:rPr>
          <w:color w:val="8A2529"/>
          <w:sz w:val="18"/>
          <w:szCs w:val="18"/>
        </w:rPr>
        <w:t>Presentation on the methodological approach to conducting the Multi-Sector Household Survey in Urfa and Gaziantep &amp; key findings</w:t>
      </w:r>
    </w:p>
    <w:p w:rsidR="00381EA6" w:rsidRDefault="00381EA6" w:rsidP="00F13A89">
      <w:pPr>
        <w:pStyle w:val="TITLES2"/>
        <w:widowControl w:val="0"/>
        <w:numPr>
          <w:ilvl w:val="0"/>
          <w:numId w:val="29"/>
        </w:numPr>
        <w:spacing w:after="120"/>
        <w:rPr>
          <w:color w:val="8A2529"/>
          <w:sz w:val="18"/>
          <w:szCs w:val="18"/>
        </w:rPr>
      </w:pPr>
      <w:r>
        <w:rPr>
          <w:color w:val="8A2529"/>
          <w:sz w:val="18"/>
          <w:szCs w:val="18"/>
        </w:rPr>
        <w:t>AOB – Agency Updates &amp; Closing Remarks</w:t>
      </w:r>
    </w:p>
    <w:p w:rsidR="0057415E" w:rsidRPr="001B4356" w:rsidRDefault="0057415E" w:rsidP="001B4356">
      <w:pPr>
        <w:pStyle w:val="TITLES2"/>
        <w:widowControl w:val="0"/>
        <w:spacing w:after="120"/>
        <w:rPr>
          <w:color w:val="8A2529"/>
          <w:sz w:val="18"/>
          <w:szCs w:val="18"/>
        </w:rPr>
      </w:pPr>
    </w:p>
    <w:tbl>
      <w:tblPr>
        <w:tblStyle w:val="TableGrid"/>
        <w:tblW w:w="11921" w:type="dxa"/>
        <w:tblInd w:w="-1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1921"/>
      </w:tblGrid>
      <w:tr w:rsidR="0057415E" w:rsidTr="009A68C2">
        <w:trPr>
          <w:trHeight w:val="4562"/>
        </w:trPr>
        <w:tc>
          <w:tcPr>
            <w:tcW w:w="11921" w:type="dxa"/>
            <w:shd w:val="clear" w:color="auto" w:fill="D9D9D9" w:themeFill="background1" w:themeFillShade="D9"/>
          </w:tcPr>
          <w:p w:rsidR="00FA3A0E" w:rsidRDefault="00FA3A0E" w:rsidP="00FA3A0E">
            <w:pPr>
              <w:rPr>
                <w:rFonts w:ascii="Verdana" w:hAnsi="Verdana" w:cs="Arial"/>
                <w:b/>
                <w:color w:val="8A2529" w:themeColor="accent3"/>
              </w:rPr>
            </w:pPr>
          </w:p>
          <w:p w:rsidR="0057415E" w:rsidRDefault="0057415E" w:rsidP="0057415E">
            <w:pPr>
              <w:ind w:firstLine="623"/>
              <w:rPr>
                <w:rFonts w:ascii="Verdana" w:hAnsi="Verdana" w:cs="Arial"/>
                <w:b/>
                <w:color w:val="8A2529" w:themeColor="accent3"/>
              </w:rPr>
            </w:pPr>
            <w:r>
              <w:rPr>
                <w:rFonts w:ascii="Verdana" w:hAnsi="Verdana" w:cs="Arial"/>
                <w:b/>
                <w:color w:val="8A2529" w:themeColor="accent3"/>
              </w:rPr>
              <w:t>Summary of Action Points</w:t>
            </w:r>
          </w:p>
          <w:p w:rsidR="00C35562" w:rsidRPr="0057415E" w:rsidRDefault="00C35562" w:rsidP="00F50A13">
            <w:pPr>
              <w:ind w:firstLine="623"/>
              <w:rPr>
                <w:rFonts w:ascii="Verdana" w:hAnsi="Verdana" w:cs="Arial"/>
                <w:b/>
                <w:color w:val="8A2529" w:themeColor="accent3"/>
              </w:rPr>
            </w:pPr>
          </w:p>
          <w:p w:rsidR="004913EE" w:rsidRPr="004913EE" w:rsidRDefault="00C35562" w:rsidP="009A68C2">
            <w:pPr>
              <w:pStyle w:val="ListParagraph"/>
              <w:widowControl w:val="0"/>
              <w:numPr>
                <w:ilvl w:val="0"/>
                <w:numId w:val="21"/>
              </w:numPr>
              <w:ind w:left="720"/>
              <w:jc w:val="both"/>
              <w:rPr>
                <w:rFonts w:ascii="Verdana" w:hAnsi="Verdana"/>
                <w:iCs/>
                <w:sz w:val="18"/>
                <w:szCs w:val="18"/>
              </w:rPr>
            </w:pPr>
            <w:r w:rsidRPr="00FA6E69">
              <w:rPr>
                <w:rFonts w:ascii="Verdana" w:hAnsi="Verdana" w:cs="Arial"/>
                <w:b/>
                <w:sz w:val="18"/>
              </w:rPr>
              <w:t>Action Point #1</w:t>
            </w:r>
            <w:r w:rsidR="007E464F" w:rsidRPr="00FA6E69">
              <w:rPr>
                <w:rFonts w:ascii="Verdana" w:hAnsi="Verdana" w:cs="Arial"/>
                <w:b/>
                <w:sz w:val="18"/>
              </w:rPr>
              <w:t>:</w:t>
            </w:r>
            <w:r w:rsidRPr="00C35562">
              <w:rPr>
                <w:rFonts w:ascii="Verdana" w:hAnsi="Verdana" w:cs="Arial"/>
                <w:sz w:val="18"/>
              </w:rPr>
              <w:t xml:space="preserve"> </w:t>
            </w:r>
            <w:r w:rsidR="004913EE">
              <w:rPr>
                <w:rFonts w:ascii="Verdana" w:hAnsi="Verdana"/>
                <w:iCs/>
                <w:sz w:val="18"/>
                <w:szCs w:val="18"/>
              </w:rPr>
              <w:t xml:space="preserve">CBI-TWG to take on the responsibility of mapping CBI interventions for </w:t>
            </w:r>
            <w:r w:rsidR="00B57698">
              <w:rPr>
                <w:rFonts w:ascii="Verdana" w:hAnsi="Verdana"/>
                <w:iCs/>
                <w:sz w:val="18"/>
                <w:szCs w:val="18"/>
              </w:rPr>
              <w:t xml:space="preserve">cash-based </w:t>
            </w:r>
            <w:r w:rsidR="004913EE">
              <w:rPr>
                <w:rFonts w:ascii="Verdana" w:hAnsi="Verdana"/>
                <w:iCs/>
                <w:sz w:val="18"/>
                <w:szCs w:val="18"/>
              </w:rPr>
              <w:t>basic needs and food</w:t>
            </w:r>
            <w:r w:rsidR="00B57698">
              <w:rPr>
                <w:rFonts w:ascii="Verdana" w:hAnsi="Verdana"/>
                <w:iCs/>
                <w:sz w:val="18"/>
                <w:szCs w:val="18"/>
              </w:rPr>
              <w:t xml:space="preserve"> interventions</w:t>
            </w:r>
            <w:r w:rsidR="004913EE">
              <w:rPr>
                <w:rFonts w:ascii="Verdana" w:hAnsi="Verdana"/>
                <w:iCs/>
                <w:sz w:val="18"/>
                <w:szCs w:val="18"/>
              </w:rPr>
              <w:t xml:space="preserve"> and then feeding relevant information into </w:t>
            </w:r>
            <w:proofErr w:type="spellStart"/>
            <w:r w:rsidR="004913EE">
              <w:rPr>
                <w:rFonts w:ascii="Verdana" w:hAnsi="Verdana"/>
                <w:iCs/>
                <w:sz w:val="18"/>
                <w:szCs w:val="18"/>
              </w:rPr>
              <w:t>sectoral</w:t>
            </w:r>
            <w:proofErr w:type="spellEnd"/>
            <w:r w:rsidR="004913EE">
              <w:rPr>
                <w:rFonts w:ascii="Verdana" w:hAnsi="Verdana"/>
                <w:iCs/>
                <w:sz w:val="18"/>
                <w:szCs w:val="18"/>
              </w:rPr>
              <w:t xml:space="preserve"> working groups</w:t>
            </w:r>
            <w:r w:rsidR="00B57698">
              <w:rPr>
                <w:rFonts w:ascii="Verdana" w:hAnsi="Verdana"/>
                <w:iCs/>
                <w:sz w:val="18"/>
                <w:szCs w:val="18"/>
              </w:rPr>
              <w:t xml:space="preserve"> (the format for data collection should preferably be </w:t>
            </w:r>
            <w:proofErr w:type="spellStart"/>
            <w:r w:rsidR="00B57698">
              <w:rPr>
                <w:rFonts w:ascii="Verdana" w:hAnsi="Verdana"/>
                <w:iCs/>
                <w:sz w:val="18"/>
                <w:szCs w:val="18"/>
              </w:rPr>
              <w:t>harmonised</w:t>
            </w:r>
            <w:proofErr w:type="spellEnd"/>
            <w:r w:rsidR="00B57698">
              <w:rPr>
                <w:rFonts w:ascii="Verdana" w:hAnsi="Verdana"/>
                <w:iCs/>
                <w:sz w:val="18"/>
                <w:szCs w:val="18"/>
              </w:rPr>
              <w:t xml:space="preserve"> across the groups)</w:t>
            </w:r>
            <w:r w:rsidR="004913EE">
              <w:rPr>
                <w:rFonts w:ascii="Verdana" w:hAnsi="Verdana"/>
                <w:iCs/>
                <w:sz w:val="18"/>
                <w:szCs w:val="18"/>
              </w:rPr>
              <w:t>.</w:t>
            </w:r>
          </w:p>
          <w:p w:rsidR="00B03CFE" w:rsidRPr="00B03CFE"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#2</w:t>
            </w:r>
            <w:r w:rsidRPr="00FA6E69">
              <w:rPr>
                <w:rFonts w:ascii="Verdana" w:hAnsi="Verdana" w:cs="Arial"/>
                <w:b/>
                <w:sz w:val="18"/>
              </w:rPr>
              <w:t>:</w:t>
            </w:r>
            <w:r w:rsidRPr="00C35562">
              <w:rPr>
                <w:rFonts w:ascii="Verdana" w:hAnsi="Verdana" w:cs="Arial"/>
                <w:sz w:val="18"/>
              </w:rPr>
              <w:t xml:space="preserve"> </w:t>
            </w:r>
            <w:r w:rsidR="006A48BC" w:rsidRPr="006A48BC">
              <w:rPr>
                <w:rFonts w:ascii="Verdana" w:hAnsi="Verdana"/>
                <w:sz w:val="18"/>
                <w:szCs w:val="18"/>
              </w:rPr>
              <w:t>P</w:t>
            </w:r>
            <w:r w:rsidR="00F50A13">
              <w:rPr>
                <w:rFonts w:ascii="Verdana" w:hAnsi="Verdana"/>
                <w:sz w:val="18"/>
                <w:szCs w:val="18"/>
              </w:rPr>
              <w:t>artners to provide comments on the 4W Framework and submit the completed matrix by COB 15 June.</w:t>
            </w:r>
          </w:p>
          <w:p w:rsidR="00B03CFE" w:rsidRPr="00FA3A0E"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#3</w:t>
            </w:r>
            <w:r w:rsidR="00C35562" w:rsidRPr="00FA3A0E">
              <w:rPr>
                <w:rFonts w:ascii="Verdana" w:hAnsi="Verdana" w:cs="Arial"/>
                <w:b/>
                <w:sz w:val="18"/>
              </w:rPr>
              <w:t>:</w:t>
            </w:r>
            <w:r w:rsidR="00C35562" w:rsidRPr="00FA3A0E">
              <w:rPr>
                <w:rFonts w:ascii="Verdana" w:hAnsi="Verdana" w:cs="Arial"/>
                <w:sz w:val="18"/>
              </w:rPr>
              <w:t xml:space="preserve"> </w:t>
            </w:r>
            <w:r w:rsidR="00757831">
              <w:rPr>
                <w:rFonts w:ascii="Verdana" w:hAnsi="Verdana"/>
                <w:iCs/>
                <w:sz w:val="18"/>
                <w:szCs w:val="18"/>
              </w:rPr>
              <w:t xml:space="preserve">Partners to provide disseminate the Cash Consultant Vacancy Announcement to their respective networks: </w:t>
            </w:r>
            <w:hyperlink r:id="rId11" w:history="1">
              <w:r w:rsidR="00757831" w:rsidRPr="00456900">
                <w:rPr>
                  <w:rStyle w:val="Hyperlink"/>
                  <w:rFonts w:ascii="Verdana" w:hAnsi="Verdana" w:cs="Calibri"/>
                  <w:sz w:val="18"/>
                  <w:szCs w:val="18"/>
                  <w:u w:val="none"/>
                </w:rPr>
                <w:t>http://reliefweb.int/job/1556966/cash-transfer-consultant </w:t>
              </w:r>
            </w:hyperlink>
          </w:p>
          <w:p w:rsidR="00EC03DD"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#4</w:t>
            </w:r>
            <w:r w:rsidR="00EC03DD">
              <w:rPr>
                <w:rFonts w:ascii="Verdana" w:hAnsi="Verdana" w:cs="Arial"/>
                <w:b/>
                <w:sz w:val="18"/>
              </w:rPr>
              <w:t>:</w:t>
            </w:r>
            <w:r w:rsidR="00EC03DD">
              <w:rPr>
                <w:rFonts w:ascii="Verdana" w:hAnsi="Verdana" w:cs="Arial"/>
                <w:sz w:val="18"/>
              </w:rPr>
              <w:t xml:space="preserve"> </w:t>
            </w:r>
            <w:r w:rsidR="00FA3A0E">
              <w:rPr>
                <w:rFonts w:ascii="Verdana" w:hAnsi="Verdana" w:cs="Arial"/>
                <w:sz w:val="18"/>
              </w:rPr>
              <w:t>Partners to clarify preferred Training dates (i.e. first or second week of August) by COB 15     June.</w:t>
            </w:r>
          </w:p>
          <w:p w:rsidR="00F50A13"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#5</w:t>
            </w:r>
            <w:r w:rsidR="00F50A13">
              <w:rPr>
                <w:rFonts w:ascii="Verdana" w:hAnsi="Verdana" w:cs="Arial"/>
                <w:b/>
                <w:sz w:val="18"/>
              </w:rPr>
              <w:t>:</w:t>
            </w:r>
            <w:r w:rsidR="00F50A13">
              <w:rPr>
                <w:rFonts w:ascii="Verdana" w:hAnsi="Verdana" w:cs="Arial"/>
                <w:sz w:val="18"/>
              </w:rPr>
              <w:t xml:space="preserve"> WFP to share its monitoring reports as of July to inform whether an increase in partner voucher values is what is most appropriate at this stage.</w:t>
            </w:r>
          </w:p>
          <w:p w:rsidR="009225C4" w:rsidRDefault="004913EE" w:rsidP="009A68C2">
            <w:pPr>
              <w:pStyle w:val="ListParagraph"/>
              <w:numPr>
                <w:ilvl w:val="0"/>
                <w:numId w:val="21"/>
              </w:numPr>
              <w:tabs>
                <w:tab w:val="left" w:pos="1616"/>
              </w:tabs>
              <w:ind w:left="720"/>
              <w:rPr>
                <w:rFonts w:ascii="Verdana" w:hAnsi="Verdana" w:cs="Arial"/>
                <w:sz w:val="18"/>
              </w:rPr>
            </w:pPr>
            <w:r>
              <w:rPr>
                <w:rFonts w:ascii="Verdana" w:hAnsi="Verdana" w:cs="Arial"/>
                <w:b/>
                <w:sz w:val="18"/>
              </w:rPr>
              <w:t>Action Point #6</w:t>
            </w:r>
            <w:r w:rsidR="009225C4">
              <w:rPr>
                <w:rFonts w:ascii="Verdana" w:hAnsi="Verdana" w:cs="Arial"/>
                <w:b/>
                <w:sz w:val="18"/>
              </w:rPr>
              <w:t>:</w:t>
            </w:r>
            <w:r w:rsidR="00F50A13">
              <w:rPr>
                <w:rFonts w:ascii="Verdana" w:hAnsi="Verdana" w:cs="Arial"/>
                <w:sz w:val="18"/>
              </w:rPr>
              <w:t xml:space="preserve"> Partners to input into the following mapping exercises by COB 20 June:</w:t>
            </w:r>
          </w:p>
          <w:p w:rsidR="00F50A13" w:rsidRPr="00F50A13" w:rsidRDefault="00F50A13" w:rsidP="009A68C2">
            <w:pPr>
              <w:tabs>
                <w:tab w:val="left" w:pos="1616"/>
              </w:tabs>
              <w:ind w:left="1188"/>
              <w:rPr>
                <w:rFonts w:ascii="Verdana" w:hAnsi="Verdana" w:cs="Arial"/>
                <w:sz w:val="18"/>
              </w:rPr>
            </w:pPr>
            <w:r w:rsidRPr="00F50A13">
              <w:rPr>
                <w:rFonts w:ascii="Verdana" w:hAnsi="Verdana" w:cs="Arial"/>
                <w:b/>
                <w:sz w:val="18"/>
              </w:rPr>
              <w:t>-</w:t>
            </w:r>
            <w:r w:rsidRPr="00F50A13">
              <w:rPr>
                <w:rFonts w:ascii="Verdana" w:hAnsi="Verdana" w:cs="Arial"/>
                <w:sz w:val="18"/>
              </w:rPr>
              <w:t xml:space="preserve"> Mapping of current voucher values and future plans for increase</w:t>
            </w:r>
            <w:r w:rsidR="00B57698">
              <w:rPr>
                <w:rFonts w:ascii="Verdana" w:hAnsi="Verdana" w:cs="Arial"/>
                <w:sz w:val="18"/>
              </w:rPr>
              <w:t xml:space="preserve">, including logic/sectors of intervention </w:t>
            </w:r>
          </w:p>
          <w:p w:rsidR="00F50A13" w:rsidRDefault="00F50A13" w:rsidP="009A68C2">
            <w:pPr>
              <w:tabs>
                <w:tab w:val="left" w:pos="1616"/>
              </w:tabs>
              <w:ind w:left="1188"/>
              <w:rPr>
                <w:rFonts w:ascii="Verdana" w:hAnsi="Verdana" w:cs="Arial"/>
                <w:sz w:val="18"/>
              </w:rPr>
            </w:pPr>
            <w:r w:rsidRPr="00F50A13">
              <w:rPr>
                <w:rFonts w:ascii="Verdana" w:hAnsi="Verdana" w:cs="Arial"/>
                <w:b/>
                <w:sz w:val="18"/>
              </w:rPr>
              <w:t>-</w:t>
            </w:r>
            <w:r w:rsidRPr="00F50A13">
              <w:rPr>
                <w:rFonts w:ascii="Verdana" w:hAnsi="Verdana" w:cs="Arial"/>
                <w:sz w:val="18"/>
              </w:rPr>
              <w:t xml:space="preserve"> Mapping of % of unregistered refugees (both Syrian and non-Syrian) </w:t>
            </w:r>
            <w:r w:rsidR="00B57698">
              <w:rPr>
                <w:rFonts w:ascii="Verdana" w:hAnsi="Verdana" w:cs="Arial"/>
                <w:sz w:val="18"/>
              </w:rPr>
              <w:t>in operation areas</w:t>
            </w:r>
          </w:p>
          <w:p w:rsidR="00B57698" w:rsidRPr="00F50A13" w:rsidRDefault="00B57698" w:rsidP="009A68C2">
            <w:pPr>
              <w:tabs>
                <w:tab w:val="left" w:pos="1616"/>
              </w:tabs>
              <w:ind w:left="1188"/>
              <w:rPr>
                <w:rFonts w:ascii="Verdana" w:hAnsi="Verdana" w:cs="Arial"/>
                <w:sz w:val="18"/>
              </w:rPr>
            </w:pPr>
            <w:r>
              <w:rPr>
                <w:rFonts w:ascii="Verdana" w:hAnsi="Verdana" w:cs="Arial"/>
                <w:b/>
                <w:sz w:val="18"/>
              </w:rPr>
              <w:t>-</w:t>
            </w:r>
            <w:r>
              <w:rPr>
                <w:rFonts w:ascii="Verdana" w:hAnsi="Verdana" w:cs="Arial"/>
                <w:sz w:val="18"/>
              </w:rPr>
              <w:t xml:space="preserve"> Information on non-Syrian refugee presence in operation areas</w:t>
            </w:r>
          </w:p>
          <w:p w:rsidR="00F50A13" w:rsidRDefault="00F50A13" w:rsidP="009A68C2">
            <w:pPr>
              <w:tabs>
                <w:tab w:val="left" w:pos="1616"/>
              </w:tabs>
              <w:ind w:left="1188"/>
              <w:rPr>
                <w:rFonts w:ascii="Verdana" w:hAnsi="Verdana" w:cs="Arial"/>
                <w:sz w:val="18"/>
              </w:rPr>
            </w:pPr>
            <w:r w:rsidRPr="00F50A13">
              <w:rPr>
                <w:rFonts w:ascii="Verdana" w:hAnsi="Verdana" w:cs="Arial"/>
                <w:b/>
                <w:sz w:val="18"/>
              </w:rPr>
              <w:t>-</w:t>
            </w:r>
            <w:r w:rsidRPr="00F50A13">
              <w:rPr>
                <w:rFonts w:ascii="Verdana" w:hAnsi="Verdana" w:cs="Arial"/>
                <w:sz w:val="18"/>
              </w:rPr>
              <w:t xml:space="preserve"> Mapping of % of households with multiple family ID numbers based on partner data.</w:t>
            </w:r>
          </w:p>
          <w:p w:rsidR="00FA3A0E" w:rsidRPr="00F50A13" w:rsidRDefault="00FA3A0E" w:rsidP="009A68C2">
            <w:pPr>
              <w:tabs>
                <w:tab w:val="left" w:pos="1616"/>
              </w:tabs>
              <w:ind w:left="1188"/>
              <w:rPr>
                <w:rFonts w:ascii="Verdana" w:hAnsi="Verdana" w:cs="Arial"/>
                <w:sz w:val="18"/>
              </w:rPr>
            </w:pPr>
            <w:r w:rsidRPr="00FA3A0E">
              <w:rPr>
                <w:rFonts w:ascii="Verdana" w:hAnsi="Verdana" w:cs="Arial"/>
                <w:b/>
                <w:sz w:val="18"/>
              </w:rPr>
              <w:t>-</w:t>
            </w:r>
            <w:r w:rsidRPr="00FA3A0E">
              <w:rPr>
                <w:rFonts w:ascii="Verdana" w:hAnsi="Verdana" w:cs="Arial"/>
                <w:sz w:val="18"/>
              </w:rPr>
              <w:t xml:space="preserve"> </w:t>
            </w:r>
            <w:r>
              <w:rPr>
                <w:rFonts w:ascii="Verdana" w:hAnsi="Verdana" w:cs="Arial"/>
                <w:sz w:val="18"/>
              </w:rPr>
              <w:t xml:space="preserve">Partners to </w:t>
            </w:r>
            <w:r w:rsidRPr="00FA3A0E">
              <w:rPr>
                <w:rFonts w:ascii="Verdana" w:hAnsi="Verdana" w:cs="Arial"/>
                <w:sz w:val="18"/>
              </w:rPr>
              <w:t>submit the</w:t>
            </w:r>
            <w:r>
              <w:rPr>
                <w:rFonts w:ascii="Verdana" w:hAnsi="Verdana" w:cs="Arial"/>
                <w:sz w:val="18"/>
              </w:rPr>
              <w:t>ir</w:t>
            </w:r>
            <w:r w:rsidRPr="00FA3A0E">
              <w:rPr>
                <w:rFonts w:ascii="Verdana" w:hAnsi="Verdana" w:cs="Arial"/>
                <w:sz w:val="18"/>
              </w:rPr>
              <w:t xml:space="preserve"> AAP</w:t>
            </w:r>
            <w:r>
              <w:rPr>
                <w:rFonts w:ascii="Verdana" w:hAnsi="Verdana" w:cs="Arial"/>
                <w:sz w:val="18"/>
              </w:rPr>
              <w:t xml:space="preserve"> Approaches</w:t>
            </w:r>
            <w:r w:rsidRPr="00FA3A0E">
              <w:rPr>
                <w:rFonts w:ascii="Verdana" w:hAnsi="Verdana" w:cs="Arial"/>
                <w:sz w:val="18"/>
              </w:rPr>
              <w:t xml:space="preserve"> by COB 15 June.</w:t>
            </w:r>
          </w:p>
          <w:p w:rsidR="00F50A13" w:rsidRPr="00B03CFE" w:rsidRDefault="00F50A13" w:rsidP="00F50A13">
            <w:pPr>
              <w:pStyle w:val="ListParagraph"/>
              <w:numPr>
                <w:ilvl w:val="1"/>
                <w:numId w:val="8"/>
              </w:numPr>
              <w:tabs>
                <w:tab w:val="left" w:pos="1616"/>
              </w:tabs>
              <w:spacing w:line="360" w:lineRule="auto"/>
              <w:rPr>
                <w:rFonts w:ascii="Verdana" w:hAnsi="Verdana" w:cs="Arial"/>
                <w:sz w:val="18"/>
              </w:rPr>
            </w:pPr>
          </w:p>
          <w:p w:rsidR="0057415E" w:rsidRPr="00FA6E69" w:rsidRDefault="00C35562" w:rsidP="00F50A13">
            <w:pPr>
              <w:pStyle w:val="ListParagraph"/>
              <w:numPr>
                <w:ilvl w:val="1"/>
                <w:numId w:val="8"/>
              </w:numPr>
              <w:tabs>
                <w:tab w:val="left" w:pos="1616"/>
              </w:tabs>
              <w:spacing w:line="360" w:lineRule="auto"/>
              <w:rPr>
                <w:rFonts w:ascii="Verdana" w:hAnsi="Verdana" w:cs="Arial"/>
                <w:sz w:val="18"/>
              </w:rPr>
            </w:pPr>
            <w:r>
              <w:rPr>
                <w:rFonts w:ascii="Verdana" w:hAnsi="Verdana"/>
                <w:iCs/>
                <w:sz w:val="18"/>
                <w:szCs w:val="18"/>
              </w:rPr>
              <w:t xml:space="preserve"> </w:t>
            </w:r>
          </w:p>
        </w:tc>
      </w:tr>
    </w:tbl>
    <w:p w:rsidR="00F67F21" w:rsidRPr="00F84002" w:rsidRDefault="00F67F21" w:rsidP="00D8565F">
      <w:pPr>
        <w:pStyle w:val="TITLES2"/>
        <w:widowControl w:val="0"/>
        <w:spacing w:after="120"/>
        <w:jc w:val="both"/>
        <w:rPr>
          <w:b w:val="0"/>
          <w:color w:val="auto"/>
          <w:sz w:val="18"/>
          <w:szCs w:val="18"/>
        </w:rPr>
      </w:pPr>
    </w:p>
    <w:p w:rsidR="001B4356" w:rsidRPr="001B4356" w:rsidRDefault="001323D8" w:rsidP="001323D8">
      <w:pPr>
        <w:pStyle w:val="TITLES2"/>
        <w:widowControl w:val="0"/>
        <w:spacing w:after="120"/>
        <w:ind w:hanging="851"/>
        <w:rPr>
          <w:color w:val="8A2529" w:themeColor="accent3"/>
        </w:rPr>
      </w:pPr>
      <w:r>
        <w:rPr>
          <w:color w:val="8A2529" w:themeColor="accent3"/>
        </w:rPr>
        <w:t xml:space="preserve">1. </w:t>
      </w:r>
      <w:r w:rsidRPr="001323D8">
        <w:rPr>
          <w:color w:val="8A2529" w:themeColor="accent3"/>
        </w:rPr>
        <w:t>Welcome and round the table introductions</w:t>
      </w:r>
    </w:p>
    <w:p w:rsidR="001B4356" w:rsidRPr="001B4356" w:rsidRDefault="00CC1D4E" w:rsidP="00CC1D4E">
      <w:pPr>
        <w:pStyle w:val="TITLES2"/>
        <w:widowControl w:val="0"/>
        <w:spacing w:after="120"/>
        <w:ind w:hanging="426"/>
        <w:rPr>
          <w:i/>
          <w:color w:val="B53137"/>
          <w:sz w:val="18"/>
          <w:szCs w:val="18"/>
        </w:rPr>
      </w:pPr>
      <w:r>
        <w:rPr>
          <w:i/>
          <w:color w:val="B53137"/>
          <w:sz w:val="18"/>
          <w:szCs w:val="18"/>
        </w:rPr>
        <w:t>Co-chairs introduction</w:t>
      </w:r>
    </w:p>
    <w:p w:rsidR="00E53647" w:rsidRDefault="00A95F00" w:rsidP="002503C9">
      <w:pPr>
        <w:pStyle w:val="TITLES2"/>
        <w:widowControl w:val="0"/>
        <w:numPr>
          <w:ilvl w:val="0"/>
          <w:numId w:val="6"/>
        </w:numPr>
        <w:spacing w:after="120"/>
        <w:jc w:val="both"/>
        <w:rPr>
          <w:b w:val="0"/>
          <w:color w:val="auto"/>
          <w:sz w:val="18"/>
          <w:szCs w:val="18"/>
        </w:rPr>
      </w:pPr>
      <w:r>
        <w:rPr>
          <w:b w:val="0"/>
          <w:color w:val="auto"/>
          <w:sz w:val="18"/>
          <w:szCs w:val="18"/>
        </w:rPr>
        <w:t xml:space="preserve">The Co-Chairs </w:t>
      </w:r>
      <w:proofErr w:type="spellStart"/>
      <w:r>
        <w:rPr>
          <w:b w:val="0"/>
          <w:color w:val="auto"/>
          <w:sz w:val="18"/>
          <w:szCs w:val="18"/>
        </w:rPr>
        <w:t>calrifed</w:t>
      </w:r>
      <w:proofErr w:type="spellEnd"/>
      <w:r>
        <w:rPr>
          <w:b w:val="0"/>
          <w:color w:val="auto"/>
          <w:sz w:val="18"/>
          <w:szCs w:val="18"/>
        </w:rPr>
        <w:t xml:space="preserve"> that the reason for the overwhelming WFP presence in the meeting was due to the fact that a number of programming discussions had taken place on the previous day, hence WFP programming staff felt it was important to also attend the CBI-TWG. A </w:t>
      </w:r>
      <w:r>
        <w:rPr>
          <w:b w:val="0"/>
          <w:color w:val="auto"/>
          <w:sz w:val="18"/>
          <w:szCs w:val="18"/>
        </w:rPr>
        <w:lastRenderedPageBreak/>
        <w:t>number of new colleagues joined the team and therefore wanted to become more familiar with current cash based interventions in Turkey.</w:t>
      </w:r>
    </w:p>
    <w:p w:rsidR="002503C9" w:rsidRPr="00F84002" w:rsidRDefault="008D1090" w:rsidP="002503C9">
      <w:pPr>
        <w:pStyle w:val="TITLES2"/>
        <w:widowControl w:val="0"/>
        <w:numPr>
          <w:ilvl w:val="0"/>
          <w:numId w:val="6"/>
        </w:numPr>
        <w:spacing w:after="120"/>
        <w:jc w:val="both"/>
        <w:rPr>
          <w:b w:val="0"/>
          <w:color w:val="auto"/>
          <w:sz w:val="18"/>
          <w:szCs w:val="18"/>
        </w:rPr>
      </w:pPr>
      <w:r>
        <w:rPr>
          <w:b w:val="0"/>
          <w:color w:val="auto"/>
          <w:sz w:val="18"/>
          <w:szCs w:val="18"/>
        </w:rPr>
        <w:t xml:space="preserve">The Co-Chairs </w:t>
      </w:r>
      <w:r w:rsidR="002503C9" w:rsidRPr="00F84002">
        <w:rPr>
          <w:b w:val="0"/>
          <w:color w:val="auto"/>
          <w:sz w:val="18"/>
          <w:szCs w:val="18"/>
        </w:rPr>
        <w:t>introduced the agenda items to be discussed stressing the importance of agreeing on monthly reporting requirements and data to be collected for cash-based interventions.</w:t>
      </w:r>
    </w:p>
    <w:p w:rsidR="001B4356" w:rsidRPr="00F50A13" w:rsidRDefault="002503C9" w:rsidP="00F50A13">
      <w:pPr>
        <w:pStyle w:val="TITLES2"/>
        <w:widowControl w:val="0"/>
        <w:numPr>
          <w:ilvl w:val="0"/>
          <w:numId w:val="6"/>
        </w:numPr>
        <w:spacing w:after="120"/>
        <w:jc w:val="both"/>
        <w:rPr>
          <w:b w:val="0"/>
          <w:color w:val="auto"/>
          <w:sz w:val="18"/>
          <w:szCs w:val="18"/>
        </w:rPr>
      </w:pPr>
      <w:r w:rsidRPr="00F84002">
        <w:rPr>
          <w:b w:val="0"/>
          <w:color w:val="auto"/>
          <w:sz w:val="18"/>
          <w:szCs w:val="18"/>
        </w:rPr>
        <w:t xml:space="preserve">Special thanks to </w:t>
      </w:r>
      <w:r w:rsidR="008D1090">
        <w:rPr>
          <w:b w:val="0"/>
          <w:color w:val="auto"/>
          <w:sz w:val="18"/>
          <w:szCs w:val="18"/>
        </w:rPr>
        <w:t xml:space="preserve">WFP </w:t>
      </w:r>
      <w:r w:rsidRPr="00F84002">
        <w:rPr>
          <w:b w:val="0"/>
          <w:color w:val="auto"/>
          <w:sz w:val="18"/>
          <w:szCs w:val="18"/>
        </w:rPr>
        <w:t>for hosting this meeting</w:t>
      </w:r>
      <w:r>
        <w:rPr>
          <w:b w:val="0"/>
          <w:color w:val="auto"/>
          <w:sz w:val="18"/>
          <w:szCs w:val="18"/>
        </w:rPr>
        <w:t>.</w:t>
      </w:r>
    </w:p>
    <w:p w:rsidR="002503C9" w:rsidRDefault="001323D8" w:rsidP="002503C9">
      <w:pPr>
        <w:pStyle w:val="TITLES2"/>
        <w:widowControl w:val="0"/>
        <w:spacing w:after="120"/>
        <w:ind w:hanging="851"/>
        <w:rPr>
          <w:color w:val="8A2529"/>
        </w:rPr>
      </w:pPr>
      <w:r w:rsidRPr="002503C9">
        <w:rPr>
          <w:color w:val="8A2529" w:themeColor="accent3"/>
        </w:rPr>
        <w:t xml:space="preserve">2. </w:t>
      </w:r>
      <w:r w:rsidR="002503C9">
        <w:rPr>
          <w:color w:val="8A2529" w:themeColor="accent3"/>
        </w:rPr>
        <w:tab/>
      </w:r>
      <w:r w:rsidR="004D042D">
        <w:rPr>
          <w:color w:val="8A2529" w:themeColor="accent3"/>
        </w:rPr>
        <w:t xml:space="preserve">Follow-up discussions to the ESSN information communicated through the ECHO partner and NGO meetings </w:t>
      </w:r>
    </w:p>
    <w:p w:rsidR="00A95F00" w:rsidRDefault="00C62FBB" w:rsidP="00033E66">
      <w:pPr>
        <w:pStyle w:val="ListParagraph"/>
        <w:widowControl w:val="0"/>
        <w:numPr>
          <w:ilvl w:val="0"/>
          <w:numId w:val="6"/>
        </w:numPr>
        <w:ind w:left="142" w:hanging="284"/>
        <w:jc w:val="both"/>
        <w:rPr>
          <w:rFonts w:ascii="Verdana" w:hAnsi="Verdana"/>
          <w:iCs/>
          <w:sz w:val="18"/>
          <w:szCs w:val="18"/>
        </w:rPr>
      </w:pPr>
      <w:r>
        <w:rPr>
          <w:rFonts w:ascii="Verdana" w:hAnsi="Verdana"/>
          <w:iCs/>
          <w:sz w:val="18"/>
          <w:szCs w:val="18"/>
        </w:rPr>
        <w:t xml:space="preserve">Chloe Day, CARE NGO Co-Chair, debriefed actors on </w:t>
      </w:r>
      <w:r w:rsidR="00546E99">
        <w:rPr>
          <w:rFonts w:ascii="Verdana" w:hAnsi="Verdana"/>
          <w:iCs/>
          <w:sz w:val="18"/>
          <w:szCs w:val="18"/>
        </w:rPr>
        <w:t xml:space="preserve">information shared through a meeting of ECHO with NGOs on 18 May </w:t>
      </w:r>
      <w:r>
        <w:rPr>
          <w:rFonts w:ascii="Verdana" w:hAnsi="Verdana"/>
          <w:iCs/>
          <w:sz w:val="18"/>
          <w:szCs w:val="18"/>
        </w:rPr>
        <w:t>a</w:t>
      </w:r>
      <w:r w:rsidR="00A95F00">
        <w:rPr>
          <w:rFonts w:ascii="Verdana" w:hAnsi="Verdana"/>
          <w:iCs/>
          <w:sz w:val="18"/>
          <w:szCs w:val="18"/>
        </w:rPr>
        <w:t>n</w:t>
      </w:r>
      <w:r w:rsidR="00546E99">
        <w:rPr>
          <w:rFonts w:ascii="Verdana" w:hAnsi="Verdana"/>
          <w:iCs/>
          <w:sz w:val="18"/>
          <w:szCs w:val="18"/>
        </w:rPr>
        <w:t>d, to a lesser extent, the</w:t>
      </w:r>
      <w:r w:rsidR="00A95F00">
        <w:rPr>
          <w:rFonts w:ascii="Verdana" w:hAnsi="Verdana"/>
          <w:iCs/>
          <w:sz w:val="18"/>
          <w:szCs w:val="18"/>
        </w:rPr>
        <w:t xml:space="preserve"> ECHO Partners’</w:t>
      </w:r>
      <w:r w:rsidR="00F8594B">
        <w:rPr>
          <w:rFonts w:ascii="Verdana" w:hAnsi="Verdana"/>
          <w:iCs/>
          <w:sz w:val="18"/>
          <w:szCs w:val="18"/>
        </w:rPr>
        <w:t xml:space="preserve"> Meeting </w:t>
      </w:r>
      <w:r>
        <w:rPr>
          <w:rFonts w:ascii="Verdana" w:hAnsi="Verdana"/>
          <w:iCs/>
          <w:sz w:val="18"/>
          <w:szCs w:val="18"/>
        </w:rPr>
        <w:t xml:space="preserve">that </w:t>
      </w:r>
      <w:r w:rsidR="00F8594B">
        <w:rPr>
          <w:rFonts w:ascii="Verdana" w:hAnsi="Verdana"/>
          <w:iCs/>
          <w:sz w:val="18"/>
          <w:szCs w:val="18"/>
        </w:rPr>
        <w:t>took place on 16</w:t>
      </w:r>
      <w:r>
        <w:rPr>
          <w:rFonts w:ascii="Verdana" w:hAnsi="Verdana"/>
          <w:iCs/>
          <w:sz w:val="18"/>
          <w:szCs w:val="18"/>
        </w:rPr>
        <w:t xml:space="preserve"> May. The meeting </w:t>
      </w:r>
      <w:r w:rsidR="00546E99">
        <w:rPr>
          <w:rFonts w:ascii="Verdana" w:hAnsi="Verdana"/>
          <w:iCs/>
          <w:sz w:val="18"/>
          <w:szCs w:val="18"/>
        </w:rPr>
        <w:t xml:space="preserve">on 18 May </w:t>
      </w:r>
      <w:r>
        <w:rPr>
          <w:rFonts w:ascii="Verdana" w:hAnsi="Verdana"/>
          <w:iCs/>
          <w:sz w:val="18"/>
          <w:szCs w:val="18"/>
        </w:rPr>
        <w:t>was</w:t>
      </w:r>
      <w:r w:rsidR="00546E99">
        <w:rPr>
          <w:rFonts w:ascii="Verdana" w:hAnsi="Verdana"/>
          <w:iCs/>
          <w:sz w:val="18"/>
          <w:szCs w:val="18"/>
        </w:rPr>
        <w:t xml:space="preserve"> held in response</w:t>
      </w:r>
      <w:r>
        <w:rPr>
          <w:rFonts w:ascii="Verdana" w:hAnsi="Verdana"/>
          <w:iCs/>
          <w:sz w:val="18"/>
          <w:szCs w:val="18"/>
        </w:rPr>
        <w:t xml:space="preserve"> </w:t>
      </w:r>
      <w:r w:rsidR="00546E99">
        <w:rPr>
          <w:rFonts w:ascii="Verdana" w:hAnsi="Verdana"/>
          <w:iCs/>
          <w:sz w:val="18"/>
          <w:szCs w:val="18"/>
        </w:rPr>
        <w:t xml:space="preserve">to </w:t>
      </w:r>
      <w:r w:rsidR="00A95F00">
        <w:rPr>
          <w:rFonts w:ascii="Verdana" w:hAnsi="Verdana"/>
          <w:iCs/>
          <w:sz w:val="18"/>
          <w:szCs w:val="18"/>
        </w:rPr>
        <w:t>NGOs</w:t>
      </w:r>
      <w:r w:rsidR="00546E99">
        <w:rPr>
          <w:rFonts w:ascii="Verdana" w:hAnsi="Verdana"/>
          <w:iCs/>
          <w:sz w:val="18"/>
          <w:szCs w:val="18"/>
        </w:rPr>
        <w:t xml:space="preserve"> and IOM</w:t>
      </w:r>
      <w:r w:rsidR="00A95F00">
        <w:rPr>
          <w:rFonts w:ascii="Verdana" w:hAnsi="Verdana"/>
          <w:iCs/>
          <w:sz w:val="18"/>
          <w:szCs w:val="18"/>
        </w:rPr>
        <w:t xml:space="preserve"> </w:t>
      </w:r>
      <w:r>
        <w:rPr>
          <w:rFonts w:ascii="Verdana" w:hAnsi="Verdana"/>
          <w:iCs/>
          <w:sz w:val="18"/>
          <w:szCs w:val="18"/>
        </w:rPr>
        <w:t>express</w:t>
      </w:r>
      <w:r w:rsidR="00546E99">
        <w:rPr>
          <w:rFonts w:ascii="Verdana" w:hAnsi="Verdana"/>
          <w:iCs/>
          <w:sz w:val="18"/>
          <w:szCs w:val="18"/>
        </w:rPr>
        <w:t>ing</w:t>
      </w:r>
      <w:r>
        <w:rPr>
          <w:rFonts w:ascii="Verdana" w:hAnsi="Verdana"/>
          <w:iCs/>
          <w:sz w:val="18"/>
          <w:szCs w:val="18"/>
        </w:rPr>
        <w:t xml:space="preserve"> </w:t>
      </w:r>
      <w:r w:rsidR="00A95F00">
        <w:rPr>
          <w:rFonts w:ascii="Verdana" w:hAnsi="Verdana"/>
          <w:iCs/>
          <w:sz w:val="18"/>
          <w:szCs w:val="18"/>
        </w:rPr>
        <w:t>concern</w:t>
      </w:r>
      <w:r w:rsidR="00546E99">
        <w:rPr>
          <w:rFonts w:ascii="Verdana" w:hAnsi="Verdana"/>
          <w:iCs/>
          <w:sz w:val="18"/>
          <w:szCs w:val="18"/>
        </w:rPr>
        <w:t xml:space="preserve"> at the partners’ meeting</w:t>
      </w:r>
      <w:r w:rsidR="00A95F00">
        <w:rPr>
          <w:rFonts w:ascii="Verdana" w:hAnsi="Verdana"/>
          <w:iCs/>
          <w:sz w:val="18"/>
          <w:szCs w:val="18"/>
        </w:rPr>
        <w:t xml:space="preserve"> regarding the</w:t>
      </w:r>
      <w:r w:rsidR="00F8594B">
        <w:rPr>
          <w:rFonts w:ascii="Verdana" w:hAnsi="Verdana"/>
          <w:iCs/>
          <w:sz w:val="18"/>
          <w:szCs w:val="18"/>
        </w:rPr>
        <w:t xml:space="preserve"> lack of</w:t>
      </w:r>
      <w:r w:rsidR="00546E99">
        <w:rPr>
          <w:rFonts w:ascii="Verdana" w:hAnsi="Verdana"/>
          <w:iCs/>
          <w:sz w:val="18"/>
          <w:szCs w:val="18"/>
        </w:rPr>
        <w:t xml:space="preserve"> any</w:t>
      </w:r>
      <w:r w:rsidR="00F8594B">
        <w:rPr>
          <w:rFonts w:ascii="Verdana" w:hAnsi="Verdana"/>
          <w:iCs/>
          <w:sz w:val="18"/>
          <w:szCs w:val="18"/>
        </w:rPr>
        <w:t xml:space="preserve"> </w:t>
      </w:r>
      <w:r>
        <w:rPr>
          <w:rFonts w:ascii="Verdana" w:hAnsi="Verdana"/>
          <w:iCs/>
          <w:sz w:val="18"/>
          <w:szCs w:val="18"/>
        </w:rPr>
        <w:t>consultation</w:t>
      </w:r>
      <w:r w:rsidR="00E2633B">
        <w:rPr>
          <w:rFonts w:ascii="Verdana" w:hAnsi="Verdana"/>
          <w:iCs/>
          <w:sz w:val="18"/>
          <w:szCs w:val="18"/>
        </w:rPr>
        <w:t xml:space="preserve"> </w:t>
      </w:r>
      <w:r w:rsidR="00F8594B">
        <w:rPr>
          <w:rFonts w:ascii="Verdana" w:hAnsi="Verdana"/>
          <w:iCs/>
          <w:sz w:val="18"/>
          <w:szCs w:val="18"/>
        </w:rPr>
        <w:t>with</w:t>
      </w:r>
      <w:r w:rsidR="00546E99">
        <w:rPr>
          <w:rFonts w:ascii="Verdana" w:hAnsi="Verdana"/>
          <w:iCs/>
          <w:sz w:val="18"/>
          <w:szCs w:val="18"/>
        </w:rPr>
        <w:t xml:space="preserve"> NGO</w:t>
      </w:r>
      <w:r w:rsidR="00F8594B">
        <w:rPr>
          <w:rFonts w:ascii="Verdana" w:hAnsi="Verdana"/>
          <w:iCs/>
          <w:sz w:val="18"/>
          <w:szCs w:val="18"/>
        </w:rPr>
        <w:t xml:space="preserve"> cash-based actors</w:t>
      </w:r>
      <w:r w:rsidR="00546E99">
        <w:rPr>
          <w:rFonts w:ascii="Verdana" w:hAnsi="Verdana"/>
          <w:iCs/>
          <w:sz w:val="18"/>
          <w:szCs w:val="18"/>
        </w:rPr>
        <w:t xml:space="preserve"> regarding</w:t>
      </w:r>
      <w:r w:rsidR="00A95F00">
        <w:rPr>
          <w:rFonts w:ascii="Verdana" w:hAnsi="Verdana"/>
          <w:iCs/>
          <w:sz w:val="18"/>
          <w:szCs w:val="18"/>
        </w:rPr>
        <w:t xml:space="preserve"> the design of the </w:t>
      </w:r>
      <w:r w:rsidR="00546E99">
        <w:rPr>
          <w:rFonts w:ascii="Verdana" w:hAnsi="Verdana"/>
          <w:iCs/>
          <w:sz w:val="18"/>
          <w:szCs w:val="18"/>
        </w:rPr>
        <w:t xml:space="preserve">planned </w:t>
      </w:r>
      <w:r w:rsidR="006B0DC9">
        <w:rPr>
          <w:rFonts w:ascii="Verdana" w:hAnsi="Verdana"/>
          <w:sz w:val="18"/>
          <w:szCs w:val="18"/>
        </w:rPr>
        <w:t>Emergency Social Safety Net System</w:t>
      </w:r>
      <w:r w:rsidR="006B0DC9">
        <w:rPr>
          <w:rFonts w:ascii="Verdana" w:hAnsi="Verdana"/>
          <w:iCs/>
          <w:sz w:val="18"/>
          <w:szCs w:val="18"/>
        </w:rPr>
        <w:t xml:space="preserve"> (</w:t>
      </w:r>
      <w:r w:rsidR="00A95F00">
        <w:rPr>
          <w:rFonts w:ascii="Verdana" w:hAnsi="Verdana"/>
          <w:iCs/>
          <w:sz w:val="18"/>
          <w:szCs w:val="18"/>
        </w:rPr>
        <w:t>ESSN</w:t>
      </w:r>
      <w:r w:rsidR="006B0DC9">
        <w:rPr>
          <w:rFonts w:ascii="Verdana" w:hAnsi="Verdana"/>
          <w:iCs/>
          <w:sz w:val="18"/>
          <w:szCs w:val="18"/>
        </w:rPr>
        <w:t>)</w:t>
      </w:r>
      <w:r w:rsidR="00A95F00">
        <w:rPr>
          <w:rFonts w:ascii="Verdana" w:hAnsi="Verdana"/>
          <w:iCs/>
          <w:sz w:val="18"/>
          <w:szCs w:val="18"/>
        </w:rPr>
        <w:t>.</w:t>
      </w:r>
      <w:r w:rsidR="00F8594B">
        <w:rPr>
          <w:rFonts w:ascii="Verdana" w:hAnsi="Verdana"/>
          <w:iCs/>
          <w:sz w:val="18"/>
          <w:szCs w:val="18"/>
        </w:rPr>
        <w:t xml:space="preserve"> It was deemed important for partners to understand what will happen to their CBI programs once the ESSN is introduced</w:t>
      </w:r>
      <w:r w:rsidR="00546E99">
        <w:rPr>
          <w:rFonts w:ascii="Verdana" w:hAnsi="Verdana"/>
          <w:iCs/>
          <w:sz w:val="18"/>
          <w:szCs w:val="18"/>
        </w:rPr>
        <w:t>, how they might be asked to support its implementation</w:t>
      </w:r>
      <w:r w:rsidR="00F8594B">
        <w:rPr>
          <w:rFonts w:ascii="Verdana" w:hAnsi="Verdana"/>
          <w:iCs/>
          <w:sz w:val="18"/>
          <w:szCs w:val="18"/>
        </w:rPr>
        <w:t xml:space="preserve"> and how best to prepare for this transition. </w:t>
      </w:r>
    </w:p>
    <w:p w:rsidR="00C62FBB" w:rsidRPr="00C62FBB" w:rsidRDefault="00C62FBB" w:rsidP="00C62FBB">
      <w:pPr>
        <w:pStyle w:val="ListParagraph"/>
        <w:widowControl w:val="0"/>
        <w:numPr>
          <w:ilvl w:val="0"/>
          <w:numId w:val="6"/>
        </w:numPr>
        <w:ind w:left="142" w:hanging="284"/>
        <w:jc w:val="both"/>
        <w:rPr>
          <w:rFonts w:ascii="Verdana" w:hAnsi="Verdana"/>
          <w:iCs/>
          <w:sz w:val="18"/>
          <w:szCs w:val="18"/>
        </w:rPr>
      </w:pPr>
      <w:r>
        <w:rPr>
          <w:rFonts w:ascii="Verdana" w:hAnsi="Verdana"/>
          <w:sz w:val="18"/>
          <w:szCs w:val="18"/>
        </w:rPr>
        <w:t xml:space="preserve">The purpose of the meeting </w:t>
      </w:r>
      <w:r w:rsidR="00546E99">
        <w:rPr>
          <w:rFonts w:ascii="Verdana" w:hAnsi="Verdana"/>
          <w:sz w:val="18"/>
          <w:szCs w:val="18"/>
        </w:rPr>
        <w:t xml:space="preserve">on 18 May </w:t>
      </w:r>
      <w:r>
        <w:rPr>
          <w:rFonts w:ascii="Verdana" w:hAnsi="Verdana"/>
          <w:sz w:val="18"/>
          <w:szCs w:val="18"/>
        </w:rPr>
        <w:t xml:space="preserve">was to ensure that partners have </w:t>
      </w:r>
      <w:r w:rsidRPr="00F8594B">
        <w:rPr>
          <w:rFonts w:ascii="Verdana" w:hAnsi="Verdana"/>
          <w:sz w:val="18"/>
          <w:szCs w:val="18"/>
        </w:rPr>
        <w:t xml:space="preserve">a common understanding of how the ESSN will work as this will serve as the framework for all future discussions </w:t>
      </w:r>
      <w:r w:rsidR="006B0DC9">
        <w:rPr>
          <w:rFonts w:ascii="Verdana" w:hAnsi="Verdana"/>
          <w:sz w:val="18"/>
          <w:szCs w:val="18"/>
        </w:rPr>
        <w:t>with the humanitarian community</w:t>
      </w:r>
      <w:r>
        <w:rPr>
          <w:rFonts w:ascii="Verdana" w:hAnsi="Verdana"/>
          <w:sz w:val="18"/>
          <w:szCs w:val="18"/>
        </w:rPr>
        <w:t xml:space="preserve"> moving forward.</w:t>
      </w:r>
    </w:p>
    <w:p w:rsidR="00340B59" w:rsidRDefault="00F8594B" w:rsidP="00340B59">
      <w:pPr>
        <w:pStyle w:val="ListParagraph"/>
        <w:widowControl w:val="0"/>
        <w:numPr>
          <w:ilvl w:val="0"/>
          <w:numId w:val="6"/>
        </w:numPr>
        <w:ind w:left="142" w:hanging="284"/>
        <w:jc w:val="both"/>
        <w:rPr>
          <w:rFonts w:ascii="Verdana" w:hAnsi="Verdana"/>
          <w:iCs/>
          <w:sz w:val="18"/>
          <w:szCs w:val="18"/>
        </w:rPr>
      </w:pPr>
      <w:r>
        <w:rPr>
          <w:rFonts w:ascii="Verdana" w:hAnsi="Verdana"/>
          <w:iCs/>
          <w:sz w:val="18"/>
          <w:szCs w:val="18"/>
        </w:rPr>
        <w:t xml:space="preserve">A </w:t>
      </w:r>
      <w:r w:rsidR="00546E99">
        <w:rPr>
          <w:rFonts w:ascii="Verdana" w:hAnsi="Verdana"/>
          <w:iCs/>
          <w:sz w:val="18"/>
          <w:szCs w:val="18"/>
        </w:rPr>
        <w:t>summary of the discussion that took place in this second meeting was provided at the TWG meeting, with the framework for discussion being a paper that was prepared, outlining the key concerns and queries of NGOs and IOM</w:t>
      </w:r>
      <w:r>
        <w:rPr>
          <w:rFonts w:ascii="Verdana" w:hAnsi="Verdana"/>
          <w:iCs/>
          <w:sz w:val="18"/>
          <w:szCs w:val="18"/>
        </w:rPr>
        <w:t>.</w:t>
      </w:r>
    </w:p>
    <w:p w:rsidR="00340B59" w:rsidRDefault="00340B59" w:rsidP="00340B59">
      <w:pPr>
        <w:pStyle w:val="ListParagraph"/>
        <w:widowControl w:val="0"/>
        <w:ind w:left="142"/>
        <w:jc w:val="both"/>
        <w:rPr>
          <w:rFonts w:ascii="Verdana" w:hAnsi="Verdana"/>
          <w:iCs/>
          <w:sz w:val="18"/>
          <w:szCs w:val="18"/>
        </w:rPr>
      </w:pPr>
    </w:p>
    <w:p w:rsidR="00A6418F" w:rsidRPr="00340B59" w:rsidRDefault="00842D03" w:rsidP="00340B59">
      <w:pPr>
        <w:pStyle w:val="ListParagraph"/>
        <w:widowControl w:val="0"/>
        <w:numPr>
          <w:ilvl w:val="0"/>
          <w:numId w:val="6"/>
        </w:numPr>
        <w:ind w:left="142" w:hanging="284"/>
        <w:jc w:val="both"/>
        <w:rPr>
          <w:rFonts w:ascii="Verdana" w:hAnsi="Verdana"/>
          <w:b/>
          <w:iCs/>
          <w:sz w:val="18"/>
          <w:szCs w:val="18"/>
        </w:rPr>
      </w:pPr>
      <w:r>
        <w:rPr>
          <w:rFonts w:ascii="Verdana" w:hAnsi="Verdana"/>
          <w:b/>
          <w:i/>
          <w:color w:val="B53137"/>
          <w:sz w:val="18"/>
          <w:szCs w:val="18"/>
        </w:rPr>
        <w:t>T</w:t>
      </w:r>
      <w:r w:rsidR="00340B59" w:rsidRPr="00340B59">
        <w:rPr>
          <w:rFonts w:ascii="Verdana" w:hAnsi="Verdana"/>
          <w:b/>
          <w:i/>
          <w:color w:val="B53137"/>
          <w:sz w:val="18"/>
          <w:szCs w:val="18"/>
        </w:rPr>
        <w:t>he following overview of the nation-wide ESSN</w:t>
      </w:r>
      <w:r>
        <w:rPr>
          <w:rFonts w:ascii="Verdana" w:hAnsi="Verdana"/>
          <w:b/>
          <w:i/>
          <w:color w:val="B53137"/>
          <w:sz w:val="18"/>
          <w:szCs w:val="18"/>
        </w:rPr>
        <w:t xml:space="preserve"> was provided</w:t>
      </w:r>
      <w:r w:rsidR="00340B59" w:rsidRPr="00340B59">
        <w:rPr>
          <w:rFonts w:ascii="Verdana" w:hAnsi="Verdana"/>
          <w:b/>
          <w:i/>
          <w:color w:val="B53137"/>
          <w:sz w:val="18"/>
          <w:szCs w:val="18"/>
        </w:rPr>
        <w:t xml:space="preserve">: </w:t>
      </w:r>
    </w:p>
    <w:p w:rsidR="00340B59" w:rsidRPr="00340B59" w:rsidRDefault="00340B59" w:rsidP="00340B59">
      <w:pPr>
        <w:widowControl w:val="0"/>
        <w:jc w:val="both"/>
        <w:rPr>
          <w:rFonts w:ascii="Verdana" w:hAnsi="Verdana"/>
          <w:b/>
          <w:iCs/>
          <w:sz w:val="18"/>
          <w:szCs w:val="18"/>
        </w:rPr>
      </w:pPr>
    </w:p>
    <w:p w:rsidR="00A6418F" w:rsidRPr="0007571F" w:rsidRDefault="00A6418F" w:rsidP="00FE3DA9">
      <w:pPr>
        <w:pStyle w:val="ListParagraph"/>
        <w:widowControl w:val="0"/>
        <w:numPr>
          <w:ilvl w:val="0"/>
          <w:numId w:val="30"/>
        </w:numPr>
        <w:ind w:left="360"/>
        <w:jc w:val="both"/>
        <w:rPr>
          <w:rFonts w:ascii="Verdana" w:hAnsi="Verdana"/>
          <w:b/>
          <w:iCs/>
          <w:color w:val="8A2529" w:themeColor="accent3"/>
          <w:sz w:val="18"/>
          <w:szCs w:val="18"/>
        </w:rPr>
      </w:pPr>
      <w:r w:rsidRPr="0007571F">
        <w:rPr>
          <w:rFonts w:ascii="Verdana" w:hAnsi="Verdana"/>
          <w:b/>
          <w:iCs/>
          <w:color w:val="8A2529" w:themeColor="accent3"/>
          <w:sz w:val="18"/>
          <w:szCs w:val="18"/>
        </w:rPr>
        <w:t>Transfer Modalities &amp;</w:t>
      </w:r>
      <w:r w:rsidR="00842D03">
        <w:rPr>
          <w:rFonts w:ascii="Verdana" w:hAnsi="Verdana"/>
          <w:b/>
          <w:iCs/>
          <w:color w:val="8A2529" w:themeColor="accent3"/>
          <w:sz w:val="18"/>
          <w:szCs w:val="18"/>
        </w:rPr>
        <w:t xml:space="preserve"> </w:t>
      </w:r>
      <w:r w:rsidRPr="0007571F">
        <w:rPr>
          <w:rFonts w:ascii="Verdana" w:hAnsi="Verdana"/>
          <w:b/>
          <w:iCs/>
          <w:color w:val="8A2529" w:themeColor="accent3"/>
          <w:sz w:val="18"/>
          <w:szCs w:val="18"/>
        </w:rPr>
        <w:t>Selection Criteria:</w:t>
      </w:r>
    </w:p>
    <w:p w:rsidR="00C62FBB" w:rsidRDefault="00C62FBB"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A single-card system used for unrestricted multi-sector monthly transfers of cash.</w:t>
      </w:r>
    </w:p>
    <w:p w:rsidR="00C62FBB" w:rsidRDefault="00C62FBB"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The transfer amount will be defined in terms of average household expenditures, with the intention of covering 60%-80% of household needs.</w:t>
      </w:r>
      <w:r w:rsidR="00546E99">
        <w:rPr>
          <w:rFonts w:ascii="Verdana" w:hAnsi="Verdana"/>
          <w:iCs/>
          <w:sz w:val="18"/>
          <w:szCs w:val="18"/>
        </w:rPr>
        <w:t xml:space="preserve"> ECHO is interested in using the MEB calculations and data that will be developed by the TWG in summer 2016 to inform transfer value.</w:t>
      </w:r>
    </w:p>
    <w:p w:rsidR="009160CB" w:rsidRDefault="009160CB"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The system should be needs based covering the most vulnerable households based on socio-economic</w:t>
      </w:r>
      <w:r w:rsidR="00546E99">
        <w:rPr>
          <w:rFonts w:ascii="Verdana" w:hAnsi="Verdana"/>
          <w:iCs/>
          <w:sz w:val="18"/>
          <w:szCs w:val="18"/>
        </w:rPr>
        <w:t xml:space="preserve"> demographic</w:t>
      </w:r>
      <w:r>
        <w:rPr>
          <w:rFonts w:ascii="Verdana" w:hAnsi="Verdana"/>
          <w:iCs/>
          <w:sz w:val="18"/>
          <w:szCs w:val="18"/>
        </w:rPr>
        <w:t xml:space="preserve"> vulnerability proxy indicators.</w:t>
      </w:r>
    </w:p>
    <w:p w:rsidR="00A6418F" w:rsidRDefault="00A6418F"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In terms of value transfers, ECHO will fund a contracted-partner because it cannot pass cash directly to a quasi-government entity, i.e. TRC</w:t>
      </w:r>
      <w:r w:rsidR="00546E99">
        <w:rPr>
          <w:rFonts w:ascii="Verdana" w:hAnsi="Verdana"/>
          <w:iCs/>
          <w:sz w:val="18"/>
          <w:szCs w:val="18"/>
        </w:rPr>
        <w:t>. This partner will be selected through the June Turkey HIP call.</w:t>
      </w:r>
    </w:p>
    <w:p w:rsidR="00A6418F" w:rsidRDefault="00A6418F" w:rsidP="00FE3DA9">
      <w:pPr>
        <w:pStyle w:val="ListParagraph"/>
        <w:widowControl w:val="0"/>
        <w:jc w:val="both"/>
        <w:rPr>
          <w:rFonts w:ascii="Verdana" w:hAnsi="Verdana"/>
          <w:iCs/>
          <w:sz w:val="18"/>
          <w:szCs w:val="18"/>
        </w:rPr>
      </w:pPr>
    </w:p>
    <w:p w:rsidR="00A6418F" w:rsidRPr="0007571F" w:rsidRDefault="00A6418F" w:rsidP="00FE3DA9">
      <w:pPr>
        <w:pStyle w:val="ListParagraph"/>
        <w:widowControl w:val="0"/>
        <w:numPr>
          <w:ilvl w:val="0"/>
          <w:numId w:val="30"/>
        </w:numPr>
        <w:ind w:left="360"/>
        <w:jc w:val="both"/>
        <w:rPr>
          <w:rFonts w:ascii="Verdana" w:hAnsi="Verdana"/>
          <w:b/>
          <w:iCs/>
          <w:color w:val="8A2529" w:themeColor="accent3"/>
          <w:sz w:val="18"/>
          <w:szCs w:val="18"/>
        </w:rPr>
      </w:pPr>
      <w:r w:rsidRPr="0007571F">
        <w:rPr>
          <w:rFonts w:ascii="Verdana" w:hAnsi="Verdana"/>
          <w:b/>
          <w:iCs/>
          <w:color w:val="8A2529" w:themeColor="accent3"/>
          <w:sz w:val="18"/>
          <w:szCs w:val="18"/>
        </w:rPr>
        <w:t>Partnerships:</w:t>
      </w:r>
    </w:p>
    <w:p w:rsidR="009160CB" w:rsidRDefault="009160CB"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This system will be aligned with the Ministry of Family and Social Policy (</w:t>
      </w:r>
      <w:proofErr w:type="spellStart"/>
      <w:r>
        <w:rPr>
          <w:rFonts w:ascii="Verdana" w:hAnsi="Verdana"/>
          <w:iCs/>
          <w:sz w:val="18"/>
          <w:szCs w:val="18"/>
        </w:rPr>
        <w:t>MoFSP</w:t>
      </w:r>
      <w:proofErr w:type="spellEnd"/>
      <w:r>
        <w:rPr>
          <w:rFonts w:ascii="Verdana" w:hAnsi="Verdana"/>
          <w:iCs/>
          <w:sz w:val="18"/>
          <w:szCs w:val="18"/>
        </w:rPr>
        <w:t>) and will contribute to more harmonized assistance transfers as opposed to a multitude of different transfer values, as is currently the case.</w:t>
      </w:r>
    </w:p>
    <w:p w:rsidR="0099312D" w:rsidRDefault="0099312D"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ESSN will be rolled out by the Turkish Red Crescent in partnership with an ECHO-funded partner, which will be determined through a bidding process. </w:t>
      </w:r>
    </w:p>
    <w:p w:rsidR="0099312D" w:rsidRDefault="0099312D"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system will stem directly from the </w:t>
      </w:r>
      <w:r w:rsidR="00546E99">
        <w:rPr>
          <w:rFonts w:ascii="Verdana" w:hAnsi="Verdana"/>
          <w:iCs/>
          <w:sz w:val="18"/>
          <w:szCs w:val="18"/>
        </w:rPr>
        <w:t>SSAF</w:t>
      </w:r>
      <w:r>
        <w:rPr>
          <w:rFonts w:ascii="Verdana" w:hAnsi="Verdana"/>
          <w:iCs/>
          <w:sz w:val="18"/>
          <w:szCs w:val="18"/>
        </w:rPr>
        <w:t>-model, used for vulnerable Turkish people</w:t>
      </w:r>
      <w:r w:rsidR="00546E99">
        <w:rPr>
          <w:rFonts w:ascii="Verdana" w:hAnsi="Verdana"/>
          <w:iCs/>
          <w:sz w:val="18"/>
          <w:szCs w:val="18"/>
        </w:rPr>
        <w:t xml:space="preserve"> but will be adapted to ensure relevance to the refugee community</w:t>
      </w:r>
      <w:r>
        <w:rPr>
          <w:rFonts w:ascii="Verdana" w:hAnsi="Verdana"/>
          <w:iCs/>
          <w:sz w:val="18"/>
          <w:szCs w:val="18"/>
        </w:rPr>
        <w:t>.</w:t>
      </w:r>
    </w:p>
    <w:p w:rsidR="0099312D" w:rsidRDefault="0099312D"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The system is designed with the option of providing top-up allowances at certain times of the year (i.e. during winter; cash for education etc.) so that it would not be a one-size-fits-all approach.</w:t>
      </w:r>
    </w:p>
    <w:p w:rsidR="0099312D" w:rsidRDefault="0099312D"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ECHO feels that as a result of</w:t>
      </w:r>
      <w:r w:rsidR="00546E99">
        <w:rPr>
          <w:rFonts w:ascii="Verdana" w:hAnsi="Verdana"/>
          <w:iCs/>
          <w:sz w:val="18"/>
          <w:szCs w:val="18"/>
        </w:rPr>
        <w:t xml:space="preserve"> their</w:t>
      </w:r>
      <w:r>
        <w:rPr>
          <w:rFonts w:ascii="Verdana" w:hAnsi="Verdana"/>
          <w:iCs/>
          <w:sz w:val="18"/>
          <w:szCs w:val="18"/>
        </w:rPr>
        <w:t xml:space="preserve"> leading this process, the ESSN will maintain its humanitarian focus and recognizes that maintaining a principles </w:t>
      </w:r>
      <w:proofErr w:type="gramStart"/>
      <w:r>
        <w:rPr>
          <w:rFonts w:ascii="Verdana" w:hAnsi="Verdana"/>
          <w:iCs/>
          <w:sz w:val="18"/>
          <w:szCs w:val="18"/>
        </w:rPr>
        <w:t>accountable</w:t>
      </w:r>
      <w:proofErr w:type="gramEnd"/>
      <w:r>
        <w:rPr>
          <w:rFonts w:ascii="Verdana" w:hAnsi="Verdana"/>
          <w:iCs/>
          <w:sz w:val="18"/>
          <w:szCs w:val="18"/>
        </w:rPr>
        <w:t xml:space="preserve"> system is important.</w:t>
      </w:r>
    </w:p>
    <w:p w:rsidR="006B0DC9" w:rsidRDefault="006B0DC9"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ECHO also believes that it is establishing a system which other donor</w:t>
      </w:r>
      <w:r w:rsidR="00546E99">
        <w:rPr>
          <w:rFonts w:ascii="Verdana" w:hAnsi="Verdana"/>
          <w:iCs/>
          <w:sz w:val="18"/>
          <w:szCs w:val="18"/>
        </w:rPr>
        <w:t>s will be able to contribute to following its creation</w:t>
      </w:r>
      <w:r>
        <w:rPr>
          <w:rFonts w:ascii="Verdana" w:hAnsi="Verdana"/>
          <w:iCs/>
          <w:sz w:val="18"/>
          <w:szCs w:val="18"/>
        </w:rPr>
        <w:t xml:space="preserve">. </w:t>
      </w:r>
    </w:p>
    <w:p w:rsidR="00A6418F" w:rsidRDefault="00A6418F" w:rsidP="00FE3DA9">
      <w:pPr>
        <w:pStyle w:val="ListParagraph"/>
        <w:widowControl w:val="0"/>
        <w:jc w:val="both"/>
        <w:rPr>
          <w:rFonts w:ascii="Verdana" w:hAnsi="Verdana"/>
          <w:iCs/>
          <w:sz w:val="18"/>
          <w:szCs w:val="18"/>
        </w:rPr>
      </w:pPr>
    </w:p>
    <w:p w:rsidR="00A6418F" w:rsidRPr="00A6418F" w:rsidRDefault="00A6418F" w:rsidP="00FE3DA9">
      <w:pPr>
        <w:pStyle w:val="ListParagraph"/>
        <w:widowControl w:val="0"/>
        <w:numPr>
          <w:ilvl w:val="0"/>
          <w:numId w:val="30"/>
        </w:numPr>
        <w:ind w:left="360"/>
        <w:jc w:val="both"/>
        <w:rPr>
          <w:rFonts w:ascii="Verdana" w:hAnsi="Verdana"/>
          <w:b/>
          <w:iCs/>
          <w:sz w:val="18"/>
          <w:szCs w:val="18"/>
        </w:rPr>
      </w:pPr>
      <w:r w:rsidRPr="0007571F">
        <w:rPr>
          <w:rFonts w:ascii="Verdana" w:hAnsi="Verdana"/>
          <w:b/>
          <w:iCs/>
          <w:color w:val="8A2529" w:themeColor="accent3"/>
          <w:sz w:val="18"/>
          <w:szCs w:val="18"/>
        </w:rPr>
        <w:t>Business Model &amp; Contractual Arrangements:</w:t>
      </w:r>
    </w:p>
    <w:p w:rsidR="00FD6836" w:rsidRDefault="00FD6836"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ECHO clarified that there will be room for other actors aside from TRC and the contracted ECHO-partner to support the ESSN.</w:t>
      </w:r>
      <w:r w:rsidR="00F63325">
        <w:rPr>
          <w:rFonts w:ascii="Verdana" w:hAnsi="Verdana"/>
          <w:iCs/>
          <w:sz w:val="18"/>
          <w:szCs w:val="18"/>
        </w:rPr>
        <w:t xml:space="preserve"> </w:t>
      </w:r>
    </w:p>
    <w:p w:rsidR="00FD6836" w:rsidRDefault="00FD6836"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There will be </w:t>
      </w:r>
      <w:r w:rsidR="00F63325">
        <w:rPr>
          <w:rFonts w:ascii="Verdana" w:hAnsi="Verdana"/>
          <w:iCs/>
          <w:sz w:val="18"/>
          <w:szCs w:val="18"/>
        </w:rPr>
        <w:t>o</w:t>
      </w:r>
      <w:r>
        <w:rPr>
          <w:rFonts w:ascii="Verdana" w:hAnsi="Verdana"/>
          <w:iCs/>
          <w:sz w:val="18"/>
          <w:szCs w:val="18"/>
        </w:rPr>
        <w:t>pportunities for NGOs to be involved in the system in such areas as sensitization, community engagement, online referrals for other needs and household verification exercises.</w:t>
      </w:r>
      <w:r w:rsidR="00FA4302">
        <w:rPr>
          <w:rFonts w:ascii="Verdana" w:hAnsi="Verdana"/>
          <w:iCs/>
          <w:sz w:val="18"/>
          <w:szCs w:val="18"/>
        </w:rPr>
        <w:t xml:space="preserve"> </w:t>
      </w:r>
    </w:p>
    <w:p w:rsidR="00F63325" w:rsidRDefault="00F63325"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The idea is for implementing actors to be contracted through the ECHO-HIP (Humanitarian Implementation Plan) which will be released this week.</w:t>
      </w:r>
    </w:p>
    <w:p w:rsidR="00CB181F" w:rsidRDefault="00CB181F"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In terms of the design of the ESSN, call </w:t>
      </w:r>
      <w:proofErr w:type="spellStart"/>
      <w:r>
        <w:rPr>
          <w:rFonts w:ascii="Verdana" w:hAnsi="Verdana"/>
          <w:iCs/>
          <w:sz w:val="18"/>
          <w:szCs w:val="18"/>
        </w:rPr>
        <w:t>centres</w:t>
      </w:r>
      <w:proofErr w:type="spellEnd"/>
      <w:r>
        <w:rPr>
          <w:rFonts w:ascii="Verdana" w:hAnsi="Verdana"/>
          <w:iCs/>
          <w:sz w:val="18"/>
          <w:szCs w:val="18"/>
        </w:rPr>
        <w:t xml:space="preserve"> for beneficiary feedback and complaints will be implemented for assessment and monitoring. Data from household samples will </w:t>
      </w:r>
      <w:r>
        <w:rPr>
          <w:rFonts w:ascii="Verdana" w:hAnsi="Verdana"/>
          <w:iCs/>
          <w:sz w:val="18"/>
          <w:szCs w:val="18"/>
        </w:rPr>
        <w:lastRenderedPageBreak/>
        <w:t>only be collected as part of the verification exercise.</w:t>
      </w:r>
    </w:p>
    <w:p w:rsidR="00CB181F" w:rsidRDefault="00CB181F"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The system will be quite different from the current door-to-door approach as a result of the scale at which the ESSN will work (i.e. </w:t>
      </w:r>
      <w:r w:rsidR="00FA4302">
        <w:rPr>
          <w:rFonts w:ascii="Verdana" w:hAnsi="Verdana"/>
          <w:iCs/>
          <w:sz w:val="18"/>
          <w:szCs w:val="18"/>
        </w:rPr>
        <w:t>1 million individuals to be reached by Q1 of 2017</w:t>
      </w:r>
      <w:r>
        <w:rPr>
          <w:rFonts w:ascii="Verdana" w:hAnsi="Verdana"/>
          <w:iCs/>
          <w:sz w:val="18"/>
          <w:szCs w:val="18"/>
        </w:rPr>
        <w:t>).</w:t>
      </w:r>
    </w:p>
    <w:p w:rsidR="00A6418F" w:rsidRDefault="00A6418F" w:rsidP="00FE3DA9">
      <w:pPr>
        <w:pStyle w:val="ListParagraph"/>
        <w:widowControl w:val="0"/>
        <w:jc w:val="both"/>
        <w:rPr>
          <w:rFonts w:ascii="Verdana" w:hAnsi="Verdana"/>
          <w:iCs/>
          <w:sz w:val="18"/>
          <w:szCs w:val="18"/>
        </w:rPr>
      </w:pPr>
    </w:p>
    <w:p w:rsidR="00A6418F" w:rsidRPr="0007571F" w:rsidRDefault="00A6418F" w:rsidP="00FE3DA9">
      <w:pPr>
        <w:pStyle w:val="ListParagraph"/>
        <w:widowControl w:val="0"/>
        <w:numPr>
          <w:ilvl w:val="0"/>
          <w:numId w:val="30"/>
        </w:numPr>
        <w:ind w:left="360"/>
        <w:jc w:val="both"/>
        <w:rPr>
          <w:rFonts w:ascii="Verdana" w:hAnsi="Verdana"/>
          <w:b/>
          <w:iCs/>
          <w:color w:val="8A2529" w:themeColor="accent3"/>
          <w:sz w:val="18"/>
          <w:szCs w:val="18"/>
        </w:rPr>
      </w:pPr>
      <w:r w:rsidRPr="0007571F">
        <w:rPr>
          <w:rFonts w:ascii="Verdana" w:hAnsi="Verdana"/>
          <w:b/>
          <w:iCs/>
          <w:color w:val="8A2529" w:themeColor="accent3"/>
          <w:sz w:val="18"/>
          <w:szCs w:val="18"/>
        </w:rPr>
        <w:t>The Role of NGOs in Complementary Programming:</w:t>
      </w:r>
    </w:p>
    <w:p w:rsidR="00A6418F" w:rsidRDefault="00A6418F"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Until the ECHO-contracted actor is revealed in July 2016, discussions </w:t>
      </w:r>
      <w:r w:rsidR="00FA4302">
        <w:rPr>
          <w:rFonts w:ascii="Verdana" w:hAnsi="Verdana"/>
          <w:iCs/>
          <w:sz w:val="18"/>
          <w:szCs w:val="18"/>
        </w:rPr>
        <w:t xml:space="preserve">are unlikely to </w:t>
      </w:r>
      <w:r>
        <w:rPr>
          <w:rFonts w:ascii="Verdana" w:hAnsi="Verdana"/>
          <w:iCs/>
          <w:sz w:val="18"/>
          <w:szCs w:val="18"/>
        </w:rPr>
        <w:t xml:space="preserve">take place regarding </w:t>
      </w:r>
      <w:r w:rsidR="00FA4302">
        <w:rPr>
          <w:rFonts w:ascii="Verdana" w:hAnsi="Verdana"/>
          <w:iCs/>
          <w:sz w:val="18"/>
          <w:szCs w:val="18"/>
        </w:rPr>
        <w:t xml:space="preserve">the design of </w:t>
      </w:r>
      <w:r>
        <w:rPr>
          <w:rFonts w:ascii="Verdana" w:hAnsi="Verdana"/>
          <w:iCs/>
          <w:sz w:val="18"/>
          <w:szCs w:val="18"/>
        </w:rPr>
        <w:t>ESSN complementary programming from other actors.</w:t>
      </w:r>
    </w:p>
    <w:p w:rsidR="00A6418F" w:rsidRPr="00A6418F" w:rsidRDefault="00A6418F" w:rsidP="00FE3DA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It is anticipated that there will be a need for complementary programming particularly on protection in the framework of a nation-wide approach. </w:t>
      </w:r>
    </w:p>
    <w:p w:rsidR="00ED0AF7" w:rsidRPr="00761BD9" w:rsidRDefault="00CB181F" w:rsidP="00761BD9">
      <w:pPr>
        <w:pStyle w:val="ListParagraph"/>
        <w:widowControl w:val="0"/>
        <w:numPr>
          <w:ilvl w:val="1"/>
          <w:numId w:val="6"/>
        </w:numPr>
        <w:ind w:left="720"/>
        <w:jc w:val="both"/>
        <w:rPr>
          <w:rFonts w:ascii="Verdana" w:hAnsi="Verdana"/>
          <w:iCs/>
          <w:sz w:val="18"/>
          <w:szCs w:val="18"/>
        </w:rPr>
      </w:pPr>
      <w:r>
        <w:rPr>
          <w:rFonts w:ascii="Verdana" w:hAnsi="Verdana"/>
          <w:iCs/>
          <w:sz w:val="18"/>
          <w:szCs w:val="18"/>
        </w:rPr>
        <w:t xml:space="preserve">A referral system will be part of the </w:t>
      </w:r>
      <w:proofErr w:type="gramStart"/>
      <w:r>
        <w:rPr>
          <w:rFonts w:ascii="Verdana" w:hAnsi="Verdana"/>
          <w:iCs/>
          <w:sz w:val="18"/>
          <w:szCs w:val="18"/>
        </w:rPr>
        <w:t>ESSN,</w:t>
      </w:r>
      <w:proofErr w:type="gramEnd"/>
      <w:r>
        <w:rPr>
          <w:rFonts w:ascii="Verdana" w:hAnsi="Verdana"/>
          <w:iCs/>
          <w:sz w:val="18"/>
          <w:szCs w:val="18"/>
        </w:rPr>
        <w:t xml:space="preserve"> however</w:t>
      </w:r>
      <w:r w:rsidR="00ED0AF7">
        <w:rPr>
          <w:rFonts w:ascii="Verdana" w:hAnsi="Verdana"/>
          <w:iCs/>
          <w:sz w:val="18"/>
          <w:szCs w:val="18"/>
        </w:rPr>
        <w:t xml:space="preserve"> </w:t>
      </w:r>
      <w:r w:rsidR="00FA4302">
        <w:rPr>
          <w:rFonts w:ascii="Verdana" w:hAnsi="Verdana"/>
          <w:iCs/>
          <w:sz w:val="18"/>
          <w:szCs w:val="18"/>
        </w:rPr>
        <w:t>it is not yet clear</w:t>
      </w:r>
      <w:r w:rsidR="00ED0AF7">
        <w:rPr>
          <w:rFonts w:ascii="Verdana" w:hAnsi="Verdana"/>
          <w:iCs/>
          <w:sz w:val="18"/>
          <w:szCs w:val="18"/>
        </w:rPr>
        <w:t xml:space="preserve"> whether the system will focus on internal and/or external referrals for assessments and/or monitoring. </w:t>
      </w:r>
    </w:p>
    <w:p w:rsidR="00340B59" w:rsidRDefault="00340B59" w:rsidP="00340B59">
      <w:pPr>
        <w:pStyle w:val="ListParagraph"/>
        <w:widowControl w:val="0"/>
        <w:ind w:left="142"/>
        <w:jc w:val="both"/>
        <w:rPr>
          <w:rFonts w:ascii="Verdana" w:hAnsi="Verdana"/>
          <w:iCs/>
          <w:sz w:val="18"/>
          <w:szCs w:val="18"/>
        </w:rPr>
      </w:pPr>
    </w:p>
    <w:p w:rsidR="0099312D" w:rsidRPr="00340B59" w:rsidRDefault="00340B59" w:rsidP="005052E6">
      <w:pPr>
        <w:pStyle w:val="ListParagraph"/>
        <w:widowControl w:val="0"/>
        <w:numPr>
          <w:ilvl w:val="0"/>
          <w:numId w:val="6"/>
        </w:numPr>
        <w:ind w:left="142" w:hanging="284"/>
        <w:jc w:val="both"/>
        <w:rPr>
          <w:rFonts w:ascii="Verdana" w:hAnsi="Verdana"/>
          <w:iCs/>
          <w:sz w:val="18"/>
          <w:szCs w:val="18"/>
        </w:rPr>
      </w:pPr>
      <w:r w:rsidRPr="00340B59">
        <w:rPr>
          <w:rFonts w:ascii="Verdana" w:hAnsi="Verdana"/>
          <w:b/>
          <w:i/>
          <w:color w:val="B53137"/>
          <w:sz w:val="18"/>
          <w:szCs w:val="18"/>
        </w:rPr>
        <w:t xml:space="preserve">The following points of concern were raised by </w:t>
      </w:r>
      <w:r>
        <w:rPr>
          <w:rFonts w:ascii="Verdana" w:hAnsi="Verdana"/>
          <w:b/>
          <w:i/>
          <w:color w:val="B53137"/>
          <w:sz w:val="18"/>
          <w:szCs w:val="18"/>
        </w:rPr>
        <w:t xml:space="preserve">partners, particularly </w:t>
      </w:r>
      <w:r w:rsidRPr="00340B59">
        <w:rPr>
          <w:rFonts w:ascii="Verdana" w:hAnsi="Verdana"/>
          <w:b/>
          <w:i/>
          <w:color w:val="B53137"/>
          <w:sz w:val="18"/>
          <w:szCs w:val="18"/>
        </w:rPr>
        <w:t xml:space="preserve">NGOs: </w:t>
      </w:r>
    </w:p>
    <w:p w:rsidR="0099312D" w:rsidRPr="00340B59" w:rsidRDefault="0099312D" w:rsidP="00340B59">
      <w:pPr>
        <w:widowControl w:val="0"/>
        <w:ind w:left="-142"/>
        <w:jc w:val="both"/>
        <w:rPr>
          <w:rFonts w:ascii="Verdana" w:hAnsi="Verdana"/>
          <w:iCs/>
          <w:sz w:val="18"/>
          <w:szCs w:val="18"/>
          <w:u w:val="single"/>
        </w:rPr>
      </w:pPr>
    </w:p>
    <w:p w:rsidR="00C62FBB" w:rsidRDefault="00E3545C"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Data Analysis -</w:t>
      </w:r>
      <w:r w:rsidRPr="00340B59">
        <w:rPr>
          <w:rFonts w:ascii="Verdana" w:hAnsi="Verdana"/>
          <w:iCs/>
          <w:color w:val="8A2529" w:themeColor="accent3"/>
          <w:sz w:val="18"/>
          <w:szCs w:val="18"/>
        </w:rPr>
        <w:t xml:space="preserve"> </w:t>
      </w:r>
      <w:r w:rsidR="00C62FBB">
        <w:rPr>
          <w:rFonts w:ascii="Verdana" w:hAnsi="Verdana"/>
          <w:iCs/>
          <w:sz w:val="18"/>
          <w:szCs w:val="18"/>
        </w:rPr>
        <w:t xml:space="preserve">The question was raised of where data would come from in order to define household needs. </w:t>
      </w:r>
      <w:r w:rsidR="00FA4302">
        <w:rPr>
          <w:rFonts w:ascii="Verdana" w:hAnsi="Verdana"/>
          <w:iCs/>
          <w:sz w:val="18"/>
          <w:szCs w:val="18"/>
        </w:rPr>
        <w:t xml:space="preserve">It is likely that information available through the DGMM registration database will be utilized for selection. </w:t>
      </w:r>
      <w:r w:rsidR="00C62FBB">
        <w:rPr>
          <w:rFonts w:ascii="Verdana" w:hAnsi="Verdana"/>
          <w:iCs/>
          <w:sz w:val="18"/>
          <w:szCs w:val="18"/>
        </w:rPr>
        <w:t xml:space="preserve">ECHO </w:t>
      </w:r>
      <w:r w:rsidR="00FA4302">
        <w:rPr>
          <w:rFonts w:ascii="Verdana" w:hAnsi="Verdana"/>
          <w:iCs/>
          <w:sz w:val="18"/>
          <w:szCs w:val="18"/>
        </w:rPr>
        <w:t>would appreciate the support of the</w:t>
      </w:r>
      <w:r w:rsidR="00C62FBB">
        <w:rPr>
          <w:rFonts w:ascii="Verdana" w:hAnsi="Verdana"/>
          <w:iCs/>
          <w:sz w:val="18"/>
          <w:szCs w:val="18"/>
        </w:rPr>
        <w:t xml:space="preserve"> CBI-TWG as a technical forum </w:t>
      </w:r>
      <w:r w:rsidR="00FA4302">
        <w:rPr>
          <w:rFonts w:ascii="Verdana" w:hAnsi="Verdana"/>
          <w:iCs/>
          <w:sz w:val="18"/>
          <w:szCs w:val="18"/>
        </w:rPr>
        <w:t>which can inform the</w:t>
      </w:r>
      <w:r w:rsidR="00C62FBB">
        <w:rPr>
          <w:rFonts w:ascii="Verdana" w:hAnsi="Verdana"/>
          <w:iCs/>
          <w:sz w:val="18"/>
          <w:szCs w:val="18"/>
        </w:rPr>
        <w:t xml:space="preserve"> Minimum Expenditure Basket</w:t>
      </w:r>
      <w:r w:rsidR="00FA4302">
        <w:rPr>
          <w:rFonts w:ascii="Verdana" w:hAnsi="Verdana"/>
          <w:iCs/>
          <w:sz w:val="18"/>
          <w:szCs w:val="18"/>
        </w:rPr>
        <w:t xml:space="preserve"> and therefore transfer values</w:t>
      </w:r>
      <w:r w:rsidR="00C62FBB">
        <w:rPr>
          <w:rFonts w:ascii="Verdana" w:hAnsi="Verdana"/>
          <w:iCs/>
          <w:sz w:val="18"/>
          <w:szCs w:val="18"/>
        </w:rPr>
        <w:t>.</w:t>
      </w:r>
      <w:r>
        <w:rPr>
          <w:rFonts w:ascii="Verdana" w:hAnsi="Verdana"/>
          <w:iCs/>
          <w:sz w:val="18"/>
          <w:szCs w:val="18"/>
        </w:rPr>
        <w:t xml:space="preserve"> T</w:t>
      </w:r>
      <w:r w:rsidR="00C62FBB" w:rsidRPr="00E3545C">
        <w:rPr>
          <w:rFonts w:ascii="Verdana" w:hAnsi="Verdana"/>
          <w:iCs/>
          <w:sz w:val="18"/>
          <w:szCs w:val="18"/>
        </w:rPr>
        <w:t xml:space="preserve">he Consultant Terms of Reference designed by CARE </w:t>
      </w:r>
      <w:r w:rsidR="00FA4302">
        <w:rPr>
          <w:rFonts w:ascii="Verdana" w:hAnsi="Verdana"/>
          <w:iCs/>
          <w:sz w:val="18"/>
          <w:szCs w:val="18"/>
        </w:rPr>
        <w:t>aims to</w:t>
      </w:r>
      <w:r w:rsidR="00FA4302" w:rsidRPr="00E3545C">
        <w:rPr>
          <w:rFonts w:ascii="Verdana" w:hAnsi="Verdana"/>
          <w:iCs/>
          <w:sz w:val="18"/>
          <w:szCs w:val="18"/>
        </w:rPr>
        <w:t xml:space="preserve"> </w:t>
      </w:r>
      <w:r w:rsidR="00FA4302">
        <w:rPr>
          <w:rFonts w:ascii="Verdana" w:hAnsi="Verdana"/>
          <w:iCs/>
          <w:sz w:val="18"/>
          <w:szCs w:val="18"/>
        </w:rPr>
        <w:t>provide this information</w:t>
      </w:r>
      <w:r w:rsidR="009160CB" w:rsidRPr="00E3545C">
        <w:rPr>
          <w:rFonts w:ascii="Verdana" w:hAnsi="Verdana"/>
          <w:iCs/>
          <w:sz w:val="18"/>
          <w:szCs w:val="18"/>
        </w:rPr>
        <w:t>.</w:t>
      </w:r>
    </w:p>
    <w:p w:rsidR="00A6418F" w:rsidRPr="005A3D25" w:rsidRDefault="00A6418F" w:rsidP="005A3D25">
      <w:pPr>
        <w:widowControl w:val="0"/>
        <w:jc w:val="both"/>
        <w:rPr>
          <w:rFonts w:ascii="Verdana" w:hAnsi="Verdana"/>
          <w:iCs/>
          <w:sz w:val="18"/>
          <w:szCs w:val="18"/>
        </w:rPr>
      </w:pPr>
    </w:p>
    <w:p w:rsidR="00CB181F" w:rsidRDefault="0000224A"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 xml:space="preserve">Quality Programming </w:t>
      </w:r>
      <w:r w:rsidR="00E3545C" w:rsidRPr="00340B59">
        <w:rPr>
          <w:rFonts w:ascii="Verdana" w:hAnsi="Verdana"/>
          <w:b/>
          <w:iCs/>
          <w:color w:val="8A2529" w:themeColor="accent3"/>
          <w:sz w:val="18"/>
          <w:szCs w:val="18"/>
        </w:rPr>
        <w:t>-</w:t>
      </w:r>
      <w:r w:rsidR="00E3545C" w:rsidRPr="00340B59">
        <w:rPr>
          <w:rFonts w:ascii="Verdana" w:hAnsi="Verdana"/>
          <w:iCs/>
          <w:color w:val="8A2529" w:themeColor="accent3"/>
          <w:sz w:val="18"/>
          <w:szCs w:val="18"/>
        </w:rPr>
        <w:t xml:space="preserve"> </w:t>
      </w:r>
      <w:r w:rsidR="00ED0AF7">
        <w:rPr>
          <w:rFonts w:ascii="Verdana" w:hAnsi="Verdana"/>
          <w:iCs/>
          <w:sz w:val="18"/>
          <w:szCs w:val="18"/>
        </w:rPr>
        <w:t>NGOs expressed</w:t>
      </w:r>
      <w:r w:rsidR="00CB181F">
        <w:rPr>
          <w:rFonts w:ascii="Verdana" w:hAnsi="Verdana"/>
          <w:iCs/>
          <w:sz w:val="18"/>
          <w:szCs w:val="18"/>
        </w:rPr>
        <w:t xml:space="preserve"> concern that the large-scale</w:t>
      </w:r>
      <w:r w:rsidR="00A6418F">
        <w:rPr>
          <w:rFonts w:ascii="Verdana" w:hAnsi="Verdana"/>
          <w:iCs/>
          <w:sz w:val="18"/>
          <w:szCs w:val="18"/>
        </w:rPr>
        <w:t>/nation-wide</w:t>
      </w:r>
      <w:r w:rsidR="00CB181F">
        <w:rPr>
          <w:rFonts w:ascii="Verdana" w:hAnsi="Verdana"/>
          <w:iCs/>
          <w:sz w:val="18"/>
          <w:szCs w:val="18"/>
        </w:rPr>
        <w:t xml:space="preserve"> </w:t>
      </w:r>
      <w:r w:rsidR="00FA4302">
        <w:rPr>
          <w:rFonts w:ascii="Verdana" w:hAnsi="Verdana"/>
          <w:iCs/>
          <w:sz w:val="18"/>
          <w:szCs w:val="18"/>
        </w:rPr>
        <w:t xml:space="preserve">and single implementing agency </w:t>
      </w:r>
      <w:r w:rsidR="00CB181F">
        <w:rPr>
          <w:rFonts w:ascii="Verdana" w:hAnsi="Verdana"/>
          <w:iCs/>
          <w:sz w:val="18"/>
          <w:szCs w:val="18"/>
        </w:rPr>
        <w:t>approach</w:t>
      </w:r>
      <w:r w:rsidR="00FA4302">
        <w:rPr>
          <w:rFonts w:ascii="Verdana" w:hAnsi="Verdana"/>
          <w:iCs/>
          <w:sz w:val="18"/>
          <w:szCs w:val="18"/>
        </w:rPr>
        <w:t xml:space="preserve"> </w:t>
      </w:r>
      <w:r w:rsidR="00ED0AF7">
        <w:rPr>
          <w:rFonts w:ascii="Verdana" w:hAnsi="Verdana"/>
          <w:iCs/>
          <w:sz w:val="18"/>
          <w:szCs w:val="18"/>
        </w:rPr>
        <w:t xml:space="preserve">of the ESSN </w:t>
      </w:r>
      <w:r w:rsidR="00FA4302">
        <w:rPr>
          <w:rFonts w:ascii="Verdana" w:hAnsi="Verdana"/>
          <w:iCs/>
          <w:sz w:val="18"/>
          <w:szCs w:val="18"/>
        </w:rPr>
        <w:t xml:space="preserve">would </w:t>
      </w:r>
      <w:r w:rsidR="00ED0AF7">
        <w:rPr>
          <w:rFonts w:ascii="Verdana" w:hAnsi="Verdana"/>
          <w:iCs/>
          <w:sz w:val="18"/>
          <w:szCs w:val="18"/>
        </w:rPr>
        <w:t>compromise the</w:t>
      </w:r>
      <w:r w:rsidR="00CB181F">
        <w:rPr>
          <w:rFonts w:ascii="Verdana" w:hAnsi="Verdana"/>
          <w:iCs/>
          <w:sz w:val="18"/>
          <w:szCs w:val="18"/>
        </w:rPr>
        <w:t xml:space="preserve"> quality and accountability of programming. </w:t>
      </w:r>
    </w:p>
    <w:p w:rsidR="00925411" w:rsidRDefault="00925411" w:rsidP="00FE3DA9">
      <w:pPr>
        <w:pStyle w:val="ListParagraph"/>
        <w:widowControl w:val="0"/>
        <w:ind w:left="360"/>
        <w:jc w:val="both"/>
        <w:rPr>
          <w:rFonts w:ascii="Verdana" w:hAnsi="Verdana"/>
          <w:iCs/>
          <w:sz w:val="18"/>
          <w:szCs w:val="18"/>
        </w:rPr>
      </w:pPr>
    </w:p>
    <w:p w:rsidR="00ED0AF7" w:rsidRDefault="00E3545C"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Nation-Wide v. Phased Approach -</w:t>
      </w:r>
      <w:r w:rsidRPr="00340B59">
        <w:rPr>
          <w:rFonts w:ascii="Verdana" w:hAnsi="Verdana"/>
          <w:iCs/>
          <w:color w:val="8A2529" w:themeColor="accent3"/>
          <w:sz w:val="18"/>
          <w:szCs w:val="18"/>
        </w:rPr>
        <w:t xml:space="preserve"> </w:t>
      </w:r>
      <w:r w:rsidR="00ED0AF7">
        <w:rPr>
          <w:rFonts w:ascii="Verdana" w:hAnsi="Verdana"/>
          <w:iCs/>
          <w:sz w:val="18"/>
          <w:szCs w:val="18"/>
        </w:rPr>
        <w:t>Capacity of actors and scale of capacity in Turkey was also raised as an issue, particularly as concerns the long-term sustainability of the ESSN at large and the ability of actors to go nation-wide from day 1 rather than adopt a more phased approach.</w:t>
      </w:r>
    </w:p>
    <w:p w:rsidR="00925411" w:rsidRDefault="00925411" w:rsidP="00FE3DA9">
      <w:pPr>
        <w:pStyle w:val="ListParagraph"/>
        <w:widowControl w:val="0"/>
        <w:ind w:left="360"/>
        <w:jc w:val="both"/>
        <w:rPr>
          <w:rFonts w:ascii="Verdana" w:hAnsi="Verdana"/>
          <w:iCs/>
          <w:sz w:val="18"/>
          <w:szCs w:val="18"/>
        </w:rPr>
      </w:pPr>
    </w:p>
    <w:p w:rsidR="005A505E" w:rsidRDefault="005A505E"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Language Barriers</w:t>
      </w:r>
      <w:r w:rsidRPr="00340B59">
        <w:rPr>
          <w:rFonts w:ascii="Verdana" w:hAnsi="Verdana"/>
          <w:iCs/>
          <w:color w:val="8A2529" w:themeColor="accent3"/>
          <w:sz w:val="18"/>
          <w:szCs w:val="18"/>
        </w:rPr>
        <w:t xml:space="preserve"> </w:t>
      </w:r>
      <w:r>
        <w:rPr>
          <w:rFonts w:ascii="Verdana" w:hAnsi="Verdana"/>
          <w:iCs/>
          <w:sz w:val="18"/>
          <w:szCs w:val="18"/>
        </w:rPr>
        <w:t xml:space="preserve">in Syrian refugee programming were also deemed an issue. ECHO, in turn resolves to support </w:t>
      </w:r>
      <w:proofErr w:type="spellStart"/>
      <w:r>
        <w:rPr>
          <w:rFonts w:ascii="Verdana" w:hAnsi="Verdana"/>
          <w:iCs/>
          <w:sz w:val="18"/>
          <w:szCs w:val="18"/>
        </w:rPr>
        <w:t>MoFSP</w:t>
      </w:r>
      <w:proofErr w:type="spellEnd"/>
      <w:r>
        <w:rPr>
          <w:rFonts w:ascii="Verdana" w:hAnsi="Verdana"/>
          <w:iCs/>
          <w:sz w:val="18"/>
          <w:szCs w:val="18"/>
        </w:rPr>
        <w:t xml:space="preserve"> in recruiting Syrian staff to counter this issue.</w:t>
      </w:r>
    </w:p>
    <w:p w:rsidR="00925411" w:rsidRDefault="00925411" w:rsidP="00FE3DA9">
      <w:pPr>
        <w:pStyle w:val="ListParagraph"/>
        <w:widowControl w:val="0"/>
        <w:ind w:left="360"/>
        <w:jc w:val="both"/>
        <w:rPr>
          <w:rFonts w:ascii="Verdana" w:hAnsi="Verdana"/>
          <w:iCs/>
          <w:sz w:val="18"/>
          <w:szCs w:val="18"/>
        </w:rPr>
      </w:pPr>
    </w:p>
    <w:p w:rsidR="005A3D25" w:rsidRDefault="00E3545C" w:rsidP="005052E6">
      <w:pPr>
        <w:pStyle w:val="ListParagraph"/>
        <w:widowControl w:val="0"/>
        <w:numPr>
          <w:ilvl w:val="1"/>
          <w:numId w:val="6"/>
        </w:numPr>
        <w:ind w:left="360"/>
        <w:jc w:val="both"/>
        <w:rPr>
          <w:rFonts w:ascii="Verdana" w:hAnsi="Verdana"/>
          <w:iCs/>
          <w:sz w:val="18"/>
          <w:szCs w:val="18"/>
        </w:rPr>
      </w:pPr>
      <w:r w:rsidRPr="00761BD9">
        <w:rPr>
          <w:rFonts w:ascii="Verdana" w:hAnsi="Verdana"/>
          <w:b/>
          <w:iCs/>
          <w:color w:val="8A2529" w:themeColor="accent3"/>
          <w:sz w:val="18"/>
          <w:szCs w:val="18"/>
        </w:rPr>
        <w:t>Vulnerability Targeting -</w:t>
      </w:r>
      <w:r w:rsidRPr="00761BD9">
        <w:rPr>
          <w:rFonts w:ascii="Verdana" w:hAnsi="Verdana"/>
          <w:iCs/>
          <w:color w:val="8A2529" w:themeColor="accent3"/>
          <w:sz w:val="18"/>
          <w:szCs w:val="18"/>
        </w:rPr>
        <w:t xml:space="preserve"> </w:t>
      </w:r>
      <w:proofErr w:type="gramStart"/>
      <w:r w:rsidR="0006750B" w:rsidRPr="00761BD9">
        <w:rPr>
          <w:rFonts w:ascii="Verdana" w:hAnsi="Verdana"/>
          <w:iCs/>
          <w:sz w:val="18"/>
          <w:szCs w:val="18"/>
        </w:rPr>
        <w:t>NGOs  voiced</w:t>
      </w:r>
      <w:proofErr w:type="gramEnd"/>
      <w:r w:rsidR="0006750B" w:rsidRPr="00761BD9">
        <w:rPr>
          <w:rFonts w:ascii="Verdana" w:hAnsi="Verdana"/>
          <w:iCs/>
          <w:sz w:val="18"/>
          <w:szCs w:val="18"/>
        </w:rPr>
        <w:t xml:space="preserve"> concern regarding the selection process and criteria to be adopted. Given all the time and effort invested in the VSWG in terms of understanding and conducting Syrian vulnerability analysis, it appears to be a contradiction in terms to revert to demographic criteria. </w:t>
      </w:r>
      <w:r w:rsidR="00925411" w:rsidRPr="00761BD9">
        <w:rPr>
          <w:rFonts w:ascii="Verdana" w:hAnsi="Verdana"/>
          <w:iCs/>
          <w:sz w:val="18"/>
          <w:szCs w:val="18"/>
        </w:rPr>
        <w:t xml:space="preserve">ECHO however clarified that the 30% </w:t>
      </w:r>
      <w:r w:rsidR="00854469" w:rsidRPr="00761BD9">
        <w:rPr>
          <w:rFonts w:ascii="Verdana" w:hAnsi="Verdana"/>
          <w:iCs/>
          <w:sz w:val="18"/>
          <w:szCs w:val="18"/>
        </w:rPr>
        <w:t xml:space="preserve">inclusion </w:t>
      </w:r>
      <w:r w:rsidR="00925411" w:rsidRPr="00761BD9">
        <w:rPr>
          <w:rFonts w:ascii="Verdana" w:hAnsi="Verdana"/>
          <w:iCs/>
          <w:sz w:val="18"/>
          <w:szCs w:val="18"/>
        </w:rPr>
        <w:t>target based on demographic criteria is drawn from other experiences in the region (Jordan, Iraq, Lebanon) based on</w:t>
      </w:r>
      <w:r w:rsidR="0002072E" w:rsidRPr="00761BD9">
        <w:rPr>
          <w:rFonts w:ascii="Verdana" w:hAnsi="Verdana"/>
          <w:iCs/>
          <w:sz w:val="18"/>
          <w:szCs w:val="18"/>
        </w:rPr>
        <w:t xml:space="preserve"> household level</w:t>
      </w:r>
      <w:r w:rsidR="00925411" w:rsidRPr="00761BD9">
        <w:rPr>
          <w:rFonts w:ascii="Verdana" w:hAnsi="Verdana"/>
          <w:iCs/>
          <w:sz w:val="18"/>
          <w:szCs w:val="18"/>
        </w:rPr>
        <w:t xml:space="preserve"> socio-economic vulnerability studies.</w:t>
      </w:r>
      <w:r w:rsidR="00DC5085" w:rsidRPr="00761BD9">
        <w:rPr>
          <w:rFonts w:ascii="Verdana" w:hAnsi="Verdana"/>
          <w:iCs/>
          <w:sz w:val="18"/>
          <w:szCs w:val="18"/>
        </w:rPr>
        <w:t xml:space="preserve"> The 30% inclusion rate is however much lower with respect to</w:t>
      </w:r>
      <w:r w:rsidR="00AC0AD8" w:rsidRPr="00761BD9">
        <w:rPr>
          <w:rFonts w:ascii="Verdana" w:hAnsi="Verdana"/>
          <w:iCs/>
          <w:sz w:val="18"/>
          <w:szCs w:val="18"/>
        </w:rPr>
        <w:t xml:space="preserve"> beneficiaries included in all currently active</w:t>
      </w:r>
      <w:r w:rsidR="00DC5085" w:rsidRPr="00761BD9">
        <w:rPr>
          <w:rFonts w:ascii="Verdana" w:hAnsi="Verdana"/>
          <w:iCs/>
          <w:sz w:val="18"/>
          <w:szCs w:val="18"/>
        </w:rPr>
        <w:t xml:space="preserve"> </w:t>
      </w:r>
      <w:r w:rsidR="00AC0AD8" w:rsidRPr="00761BD9">
        <w:rPr>
          <w:rFonts w:ascii="Verdana" w:hAnsi="Verdana"/>
          <w:iCs/>
          <w:sz w:val="18"/>
          <w:szCs w:val="18"/>
        </w:rPr>
        <w:t xml:space="preserve">CBI </w:t>
      </w:r>
      <w:proofErr w:type="spellStart"/>
      <w:r w:rsidR="00AC0AD8" w:rsidRPr="00761BD9">
        <w:rPr>
          <w:rFonts w:ascii="Verdana" w:hAnsi="Verdana"/>
          <w:iCs/>
          <w:sz w:val="18"/>
          <w:szCs w:val="18"/>
        </w:rPr>
        <w:t>programmes</w:t>
      </w:r>
      <w:proofErr w:type="spellEnd"/>
      <w:r w:rsidR="00AC0AD8" w:rsidRPr="00761BD9">
        <w:rPr>
          <w:rFonts w:ascii="Verdana" w:hAnsi="Verdana"/>
          <w:iCs/>
          <w:sz w:val="18"/>
          <w:szCs w:val="18"/>
        </w:rPr>
        <w:t>. ECHO in turn noted that the 30% inclusion rate is merely a starting point and that there will be room to adapt the system as deemed fit by all stakeholders.</w:t>
      </w:r>
      <w:r w:rsidR="00761BD9" w:rsidRPr="00761BD9">
        <w:rPr>
          <w:rFonts w:ascii="Verdana" w:hAnsi="Verdana"/>
          <w:iCs/>
          <w:sz w:val="18"/>
          <w:szCs w:val="18"/>
        </w:rPr>
        <w:t xml:space="preserve"> </w:t>
      </w:r>
      <w:r w:rsidR="00FA4302">
        <w:rPr>
          <w:rFonts w:ascii="Verdana" w:hAnsi="Verdana"/>
          <w:iCs/>
          <w:sz w:val="18"/>
          <w:szCs w:val="18"/>
        </w:rPr>
        <w:t>From the meeting on 18 May, ECHO stated that the proposed selection approach had been cross-referenced against more nuanced systems and appeared to have good consistency. It was not clear whether the proposed new system had been cross-referenced against the existing WFP-</w:t>
      </w:r>
      <w:proofErr w:type="spellStart"/>
      <w:r w:rsidR="00FA4302">
        <w:rPr>
          <w:rFonts w:ascii="Verdana" w:hAnsi="Verdana"/>
          <w:iCs/>
          <w:sz w:val="18"/>
          <w:szCs w:val="18"/>
        </w:rPr>
        <w:t>Kizilay</w:t>
      </w:r>
      <w:proofErr w:type="spellEnd"/>
      <w:r w:rsidR="00FA4302">
        <w:rPr>
          <w:rFonts w:ascii="Verdana" w:hAnsi="Verdana"/>
          <w:iCs/>
          <w:sz w:val="18"/>
          <w:szCs w:val="18"/>
        </w:rPr>
        <w:t xml:space="preserve"> selection system.</w:t>
      </w:r>
    </w:p>
    <w:p w:rsidR="00761BD9" w:rsidRPr="00761BD9" w:rsidRDefault="00761BD9" w:rsidP="00761BD9">
      <w:pPr>
        <w:widowControl w:val="0"/>
        <w:jc w:val="both"/>
        <w:rPr>
          <w:rFonts w:ascii="Verdana" w:hAnsi="Verdana"/>
          <w:iCs/>
          <w:sz w:val="18"/>
          <w:szCs w:val="18"/>
        </w:rPr>
      </w:pPr>
    </w:p>
    <w:p w:rsidR="005A3D25" w:rsidRPr="00761BD9" w:rsidRDefault="005A3D25" w:rsidP="00761BD9">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Assessments &amp; Verification - </w:t>
      </w:r>
      <w:r>
        <w:rPr>
          <w:rFonts w:ascii="Verdana" w:hAnsi="Verdana"/>
          <w:iCs/>
          <w:sz w:val="18"/>
          <w:szCs w:val="18"/>
        </w:rPr>
        <w:t xml:space="preserve">UNICEF felt that there may not be a need for any assessments to take place if the targeting is based on demographic criteria. ECHO clarified that there is currently a small-scale household assessment component in the </w:t>
      </w:r>
      <w:r w:rsidR="00FA4302">
        <w:rPr>
          <w:rFonts w:ascii="Verdana" w:hAnsi="Verdana"/>
          <w:iCs/>
          <w:sz w:val="18"/>
          <w:szCs w:val="18"/>
        </w:rPr>
        <w:t>SSAF</w:t>
      </w:r>
      <w:r>
        <w:rPr>
          <w:rFonts w:ascii="Verdana" w:hAnsi="Verdana"/>
          <w:iCs/>
          <w:sz w:val="18"/>
          <w:szCs w:val="18"/>
        </w:rPr>
        <w:t xml:space="preserve">. </w:t>
      </w:r>
      <w:r w:rsidR="00536822">
        <w:rPr>
          <w:rFonts w:ascii="Verdana" w:hAnsi="Verdana"/>
          <w:iCs/>
          <w:sz w:val="18"/>
          <w:szCs w:val="18"/>
        </w:rPr>
        <w:t>It is however unrealistic and inefficient to conduct assessments when programming nation-wide and at such a large scale.</w:t>
      </w:r>
      <w:r w:rsidR="00761BD9" w:rsidRPr="00761BD9">
        <w:rPr>
          <w:rFonts w:ascii="Verdana" w:hAnsi="Verdana"/>
          <w:iCs/>
          <w:sz w:val="18"/>
          <w:szCs w:val="18"/>
        </w:rPr>
        <w:t xml:space="preserve"> </w:t>
      </w:r>
      <w:r w:rsidR="00FA4302">
        <w:rPr>
          <w:rFonts w:ascii="Verdana" w:hAnsi="Verdana"/>
          <w:iCs/>
          <w:sz w:val="18"/>
          <w:szCs w:val="18"/>
        </w:rPr>
        <w:t xml:space="preserve">WFP </w:t>
      </w:r>
      <w:r w:rsidR="00761BD9">
        <w:rPr>
          <w:rFonts w:ascii="Verdana" w:hAnsi="Verdana"/>
          <w:iCs/>
          <w:sz w:val="18"/>
          <w:szCs w:val="18"/>
        </w:rPr>
        <w:t xml:space="preserve">VAM colleagues have used available data to test the demographic indicators using different thresholds which have revealed a 40% to 60% inclusion rate. There has been a </w:t>
      </w:r>
      <w:r w:rsidR="008F0A8A">
        <w:rPr>
          <w:rFonts w:ascii="Verdana" w:hAnsi="Verdana"/>
          <w:iCs/>
          <w:sz w:val="18"/>
          <w:szCs w:val="18"/>
        </w:rPr>
        <w:t xml:space="preserve">WFP </w:t>
      </w:r>
      <w:r w:rsidR="00761BD9">
        <w:rPr>
          <w:rFonts w:ascii="Verdana" w:hAnsi="Verdana"/>
          <w:iCs/>
          <w:sz w:val="18"/>
          <w:szCs w:val="18"/>
        </w:rPr>
        <w:t>request to run the different demographic criteria against the DGMM database for further verification.</w:t>
      </w:r>
    </w:p>
    <w:p w:rsidR="00A6418F" w:rsidRPr="00A6418F" w:rsidRDefault="00A6418F" w:rsidP="00FE3DA9">
      <w:pPr>
        <w:widowControl w:val="0"/>
        <w:jc w:val="both"/>
        <w:rPr>
          <w:rFonts w:ascii="Verdana" w:hAnsi="Verdana"/>
          <w:iCs/>
          <w:sz w:val="18"/>
          <w:szCs w:val="18"/>
        </w:rPr>
      </w:pPr>
    </w:p>
    <w:p w:rsidR="00A6418F" w:rsidRDefault="00A6418F"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Monitoring Functions –</w:t>
      </w:r>
      <w:r w:rsidRPr="00340B59">
        <w:rPr>
          <w:rFonts w:ascii="Verdana" w:hAnsi="Verdana"/>
          <w:iCs/>
          <w:color w:val="8A2529" w:themeColor="accent3"/>
          <w:sz w:val="18"/>
          <w:szCs w:val="18"/>
        </w:rPr>
        <w:t xml:space="preserve"> </w:t>
      </w:r>
      <w:r>
        <w:rPr>
          <w:rFonts w:ascii="Verdana" w:hAnsi="Verdana"/>
          <w:iCs/>
          <w:sz w:val="18"/>
          <w:szCs w:val="18"/>
        </w:rPr>
        <w:t>NGOs feel that a strong monitoring</w:t>
      </w:r>
      <w:r w:rsidR="0027313F">
        <w:rPr>
          <w:rFonts w:ascii="Verdana" w:hAnsi="Verdana"/>
          <w:iCs/>
          <w:sz w:val="18"/>
          <w:szCs w:val="18"/>
        </w:rPr>
        <w:t xml:space="preserve"> and verification</w:t>
      </w:r>
      <w:r>
        <w:rPr>
          <w:rFonts w:ascii="Verdana" w:hAnsi="Verdana"/>
          <w:iCs/>
          <w:sz w:val="18"/>
          <w:szCs w:val="18"/>
        </w:rPr>
        <w:t xml:space="preserve"> system will be essential to systematically inform changes to the system, however roles and responsibilities have yet to be defined and it is unclear who will be undertaking the monitoring functions as part of the ESSN.</w:t>
      </w:r>
    </w:p>
    <w:p w:rsidR="00A6418F" w:rsidRPr="00A6418F" w:rsidRDefault="00A6418F" w:rsidP="00FE3DA9">
      <w:pPr>
        <w:widowControl w:val="0"/>
        <w:jc w:val="both"/>
        <w:rPr>
          <w:rFonts w:ascii="Verdana" w:hAnsi="Verdana"/>
          <w:iCs/>
          <w:sz w:val="18"/>
          <w:szCs w:val="18"/>
        </w:rPr>
      </w:pPr>
    </w:p>
    <w:p w:rsidR="00A6418F" w:rsidRDefault="00410517" w:rsidP="00FE3DA9">
      <w:pPr>
        <w:pStyle w:val="ListParagraph"/>
        <w:widowControl w:val="0"/>
        <w:numPr>
          <w:ilvl w:val="1"/>
          <w:numId w:val="6"/>
        </w:numPr>
        <w:ind w:left="360"/>
        <w:jc w:val="both"/>
        <w:rPr>
          <w:rFonts w:ascii="Verdana" w:hAnsi="Verdana"/>
          <w:iCs/>
          <w:sz w:val="18"/>
          <w:szCs w:val="18"/>
        </w:rPr>
      </w:pPr>
      <w:r w:rsidRPr="00340B59">
        <w:rPr>
          <w:rFonts w:ascii="Verdana" w:hAnsi="Verdana"/>
          <w:b/>
          <w:iCs/>
          <w:color w:val="8A2529" w:themeColor="accent3"/>
          <w:sz w:val="18"/>
          <w:szCs w:val="18"/>
        </w:rPr>
        <w:t xml:space="preserve">Registration Issues &amp; </w:t>
      </w:r>
      <w:r w:rsidR="00A6418F" w:rsidRPr="00340B59">
        <w:rPr>
          <w:rFonts w:ascii="Verdana" w:hAnsi="Verdana"/>
          <w:b/>
          <w:iCs/>
          <w:color w:val="8A2529" w:themeColor="accent3"/>
          <w:sz w:val="18"/>
          <w:szCs w:val="18"/>
        </w:rPr>
        <w:t>Support to Non-Syrian Refugees –</w:t>
      </w:r>
      <w:r w:rsidR="00A6418F" w:rsidRPr="00340B59">
        <w:rPr>
          <w:rFonts w:ascii="Verdana" w:hAnsi="Verdana"/>
          <w:iCs/>
          <w:color w:val="8A2529" w:themeColor="accent3"/>
          <w:sz w:val="18"/>
          <w:szCs w:val="18"/>
        </w:rPr>
        <w:t xml:space="preserve"> </w:t>
      </w:r>
      <w:r w:rsidR="0027313F">
        <w:rPr>
          <w:rFonts w:ascii="Verdana" w:hAnsi="Verdana"/>
          <w:iCs/>
          <w:sz w:val="18"/>
          <w:szCs w:val="18"/>
        </w:rPr>
        <w:t xml:space="preserve">ECHO has made it clear that </w:t>
      </w:r>
      <w:r w:rsidR="00E70471">
        <w:rPr>
          <w:rFonts w:ascii="Verdana" w:hAnsi="Verdana"/>
          <w:iCs/>
          <w:sz w:val="18"/>
          <w:szCs w:val="18"/>
        </w:rPr>
        <w:t xml:space="preserve">only Syrian </w:t>
      </w:r>
      <w:r w:rsidR="0027313F">
        <w:rPr>
          <w:rFonts w:ascii="Verdana" w:hAnsi="Verdana"/>
          <w:iCs/>
          <w:sz w:val="18"/>
          <w:szCs w:val="18"/>
        </w:rPr>
        <w:t>refugees should be considered for eligibility for the ESSN</w:t>
      </w:r>
      <w:r w:rsidR="00A6418F">
        <w:rPr>
          <w:rFonts w:ascii="Verdana" w:hAnsi="Verdana"/>
          <w:iCs/>
          <w:sz w:val="18"/>
          <w:szCs w:val="18"/>
        </w:rPr>
        <w:t>.</w:t>
      </w:r>
      <w:r w:rsidR="00386268">
        <w:rPr>
          <w:rFonts w:ascii="Verdana" w:hAnsi="Verdana"/>
          <w:iCs/>
          <w:sz w:val="18"/>
          <w:szCs w:val="18"/>
        </w:rPr>
        <w:t xml:space="preserve"> NGOs insisted that a significant amount of refugees are not registered </w:t>
      </w:r>
      <w:r w:rsidR="006B7757">
        <w:rPr>
          <w:rFonts w:ascii="Verdana" w:hAnsi="Verdana"/>
          <w:iCs/>
          <w:sz w:val="18"/>
          <w:szCs w:val="18"/>
        </w:rPr>
        <w:t>and cannot access registration facilities because of their heightened vulnerabilities</w:t>
      </w:r>
      <w:r w:rsidR="0027313F">
        <w:rPr>
          <w:rFonts w:ascii="Verdana" w:hAnsi="Verdana"/>
          <w:iCs/>
          <w:sz w:val="18"/>
          <w:szCs w:val="18"/>
        </w:rPr>
        <w:t xml:space="preserve"> or because the registration system is not functioning</w:t>
      </w:r>
      <w:r w:rsidR="006B7757">
        <w:rPr>
          <w:rFonts w:ascii="Verdana" w:hAnsi="Verdana"/>
          <w:iCs/>
          <w:sz w:val="18"/>
          <w:szCs w:val="18"/>
        </w:rPr>
        <w:t xml:space="preserve">. </w:t>
      </w:r>
      <w:r>
        <w:rPr>
          <w:rFonts w:ascii="Verdana" w:hAnsi="Verdana"/>
          <w:iCs/>
          <w:sz w:val="18"/>
          <w:szCs w:val="18"/>
        </w:rPr>
        <w:t>While a</w:t>
      </w:r>
      <w:r w:rsidR="006B7757">
        <w:rPr>
          <w:rFonts w:ascii="Verdana" w:hAnsi="Verdana"/>
          <w:iCs/>
          <w:sz w:val="18"/>
          <w:szCs w:val="18"/>
        </w:rPr>
        <w:t xml:space="preserve"> provincial-based registration system</w:t>
      </w:r>
      <w:r w:rsidR="002969FA">
        <w:rPr>
          <w:rFonts w:ascii="Verdana" w:hAnsi="Verdana"/>
          <w:iCs/>
          <w:sz w:val="18"/>
          <w:szCs w:val="18"/>
        </w:rPr>
        <w:t xml:space="preserve"> (PDMM)</w:t>
      </w:r>
      <w:r>
        <w:rPr>
          <w:rFonts w:ascii="Verdana" w:hAnsi="Verdana"/>
          <w:iCs/>
          <w:sz w:val="18"/>
          <w:szCs w:val="18"/>
        </w:rPr>
        <w:t xml:space="preserve"> is present, significant population movements hinder </w:t>
      </w:r>
      <w:r w:rsidR="0027313F">
        <w:rPr>
          <w:rFonts w:ascii="Verdana" w:hAnsi="Verdana"/>
          <w:iCs/>
          <w:sz w:val="18"/>
          <w:szCs w:val="18"/>
        </w:rPr>
        <w:t>access to services and assistance</w:t>
      </w:r>
      <w:r>
        <w:rPr>
          <w:rFonts w:ascii="Verdana" w:hAnsi="Verdana"/>
          <w:iCs/>
          <w:sz w:val="18"/>
          <w:szCs w:val="18"/>
        </w:rPr>
        <w:t>.</w:t>
      </w:r>
      <w:r w:rsidR="002969FA">
        <w:rPr>
          <w:rFonts w:ascii="Verdana" w:hAnsi="Verdana"/>
          <w:iCs/>
          <w:sz w:val="18"/>
          <w:szCs w:val="18"/>
        </w:rPr>
        <w:t xml:space="preserve"> A Pre-Registration Process </w:t>
      </w:r>
      <w:r w:rsidR="002969FA">
        <w:rPr>
          <w:rFonts w:ascii="Verdana" w:hAnsi="Verdana"/>
          <w:iCs/>
          <w:sz w:val="18"/>
          <w:szCs w:val="18"/>
        </w:rPr>
        <w:lastRenderedPageBreak/>
        <w:t xml:space="preserve">has moreover been initiated by DGMM which involves a number of security checks which are slowing down the delivery of Family IDs. </w:t>
      </w:r>
      <w:r w:rsidR="0027313F">
        <w:rPr>
          <w:rFonts w:ascii="Verdana" w:hAnsi="Verdana"/>
          <w:iCs/>
          <w:sz w:val="18"/>
          <w:szCs w:val="18"/>
        </w:rPr>
        <w:t xml:space="preserve">The Government, supported by UNHCR, </w:t>
      </w:r>
      <w:r w:rsidR="002969FA">
        <w:rPr>
          <w:rFonts w:ascii="Verdana" w:hAnsi="Verdana"/>
          <w:iCs/>
          <w:sz w:val="18"/>
          <w:szCs w:val="18"/>
        </w:rPr>
        <w:t xml:space="preserve">has also initiated a Refugee Verification Process due to start on 1 August 2016, which </w:t>
      </w:r>
      <w:r w:rsidR="0027313F">
        <w:rPr>
          <w:rFonts w:ascii="Verdana" w:hAnsi="Verdana"/>
          <w:iCs/>
          <w:sz w:val="18"/>
          <w:szCs w:val="18"/>
        </w:rPr>
        <w:t>require all currently registered Syrian refugees to have their temporary protection IDs replaced with an updated version</w:t>
      </w:r>
      <w:r w:rsidR="002969FA">
        <w:rPr>
          <w:rFonts w:ascii="Verdana" w:hAnsi="Verdana"/>
          <w:iCs/>
          <w:sz w:val="18"/>
          <w:szCs w:val="18"/>
        </w:rPr>
        <w:t>.</w:t>
      </w:r>
      <w:r w:rsidR="00CC74CB">
        <w:rPr>
          <w:rFonts w:ascii="Verdana" w:hAnsi="Verdana"/>
          <w:iCs/>
          <w:sz w:val="18"/>
          <w:szCs w:val="18"/>
        </w:rPr>
        <w:t xml:space="preserve"> NGOs stressed the need to design alternative assistance schemes for </w:t>
      </w:r>
      <w:r w:rsidR="0027313F">
        <w:rPr>
          <w:rFonts w:ascii="Verdana" w:hAnsi="Verdana"/>
          <w:iCs/>
          <w:sz w:val="18"/>
          <w:szCs w:val="18"/>
        </w:rPr>
        <w:t>non-registered refugees and those vulnerable families that fall through the cracks in the ESSN system</w:t>
      </w:r>
      <w:r w:rsidR="00CC74CB">
        <w:rPr>
          <w:rFonts w:ascii="Verdana" w:hAnsi="Verdana"/>
          <w:iCs/>
          <w:sz w:val="18"/>
          <w:szCs w:val="18"/>
        </w:rPr>
        <w:t>.</w:t>
      </w:r>
    </w:p>
    <w:p w:rsidR="00F562A2" w:rsidRPr="00F562A2" w:rsidRDefault="00F562A2" w:rsidP="00FE3DA9">
      <w:pPr>
        <w:widowControl w:val="0"/>
        <w:jc w:val="both"/>
        <w:rPr>
          <w:rFonts w:ascii="Verdana" w:hAnsi="Verdana"/>
          <w:iCs/>
          <w:sz w:val="18"/>
          <w:szCs w:val="18"/>
        </w:rPr>
      </w:pPr>
    </w:p>
    <w:p w:rsidR="00FC5888" w:rsidRDefault="00FC5888" w:rsidP="00FE3DA9">
      <w:pPr>
        <w:pStyle w:val="ListParagraph"/>
        <w:widowControl w:val="0"/>
        <w:numPr>
          <w:ilvl w:val="1"/>
          <w:numId w:val="6"/>
        </w:numPr>
        <w:ind w:left="360"/>
        <w:jc w:val="both"/>
        <w:rPr>
          <w:rFonts w:ascii="Verdana" w:hAnsi="Verdana"/>
          <w:iCs/>
          <w:sz w:val="18"/>
          <w:szCs w:val="18"/>
        </w:rPr>
      </w:pPr>
      <w:r w:rsidRPr="00FC5888">
        <w:rPr>
          <w:rFonts w:ascii="Verdana" w:hAnsi="Verdana"/>
          <w:b/>
          <w:iCs/>
          <w:color w:val="8A2529" w:themeColor="accent3"/>
          <w:sz w:val="18"/>
          <w:szCs w:val="18"/>
        </w:rPr>
        <w:t xml:space="preserve">The Role of NGOs in providing assistance beyond the ESSN – </w:t>
      </w:r>
      <w:r>
        <w:rPr>
          <w:rFonts w:ascii="Verdana" w:hAnsi="Verdana"/>
          <w:iCs/>
          <w:sz w:val="18"/>
          <w:szCs w:val="18"/>
        </w:rPr>
        <w:t xml:space="preserve">NGOs expressed concern regarding lack of clarity as to what </w:t>
      </w:r>
      <w:r w:rsidR="00ED1122">
        <w:rPr>
          <w:rFonts w:ascii="Verdana" w:hAnsi="Verdana"/>
          <w:iCs/>
          <w:sz w:val="18"/>
          <w:szCs w:val="18"/>
        </w:rPr>
        <w:t xml:space="preserve">role is </w:t>
      </w:r>
      <w:proofErr w:type="spellStart"/>
      <w:r w:rsidR="00ED1122">
        <w:rPr>
          <w:rFonts w:ascii="Verdana" w:hAnsi="Verdana"/>
          <w:iCs/>
          <w:sz w:val="18"/>
          <w:szCs w:val="18"/>
        </w:rPr>
        <w:t>forseen</w:t>
      </w:r>
      <w:proofErr w:type="spellEnd"/>
      <w:r w:rsidR="00ED1122">
        <w:rPr>
          <w:rFonts w:ascii="Verdana" w:hAnsi="Verdana"/>
          <w:iCs/>
          <w:sz w:val="18"/>
          <w:szCs w:val="18"/>
        </w:rPr>
        <w:t xml:space="preserve"> for NGOs within basic needs assistance in the context of the ESSN</w:t>
      </w:r>
      <w:r w:rsidR="008B0DB3">
        <w:rPr>
          <w:rFonts w:ascii="Verdana" w:hAnsi="Verdana"/>
          <w:iCs/>
          <w:sz w:val="18"/>
          <w:szCs w:val="18"/>
        </w:rPr>
        <w:t>, which is challenging in terms of strategy and planning</w:t>
      </w:r>
      <w:r>
        <w:rPr>
          <w:rFonts w:ascii="Verdana" w:hAnsi="Verdana"/>
          <w:iCs/>
          <w:sz w:val="18"/>
          <w:szCs w:val="18"/>
        </w:rPr>
        <w:t>. ECHO clarified that they cannot imag</w:t>
      </w:r>
      <w:r w:rsidR="008B0DB3">
        <w:rPr>
          <w:rFonts w:ascii="Verdana" w:hAnsi="Verdana"/>
          <w:iCs/>
          <w:sz w:val="18"/>
          <w:szCs w:val="18"/>
        </w:rPr>
        <w:t>ine</w:t>
      </w:r>
      <w:r>
        <w:rPr>
          <w:rFonts w:ascii="Verdana" w:hAnsi="Verdana"/>
          <w:iCs/>
          <w:sz w:val="18"/>
          <w:szCs w:val="18"/>
        </w:rPr>
        <w:t xml:space="preserve"> an assistance model for refugees in Turkey exclusively </w:t>
      </w:r>
      <w:proofErr w:type="spellStart"/>
      <w:r>
        <w:rPr>
          <w:rFonts w:ascii="Verdana" w:hAnsi="Verdana"/>
          <w:iCs/>
          <w:sz w:val="18"/>
          <w:szCs w:val="18"/>
        </w:rPr>
        <w:t>centred</w:t>
      </w:r>
      <w:proofErr w:type="spellEnd"/>
      <w:r>
        <w:rPr>
          <w:rFonts w:ascii="Verdana" w:hAnsi="Verdana"/>
          <w:iCs/>
          <w:sz w:val="18"/>
          <w:szCs w:val="18"/>
        </w:rPr>
        <w:t xml:space="preserve"> on the ESSN, therefore noting that NGO </w:t>
      </w:r>
      <w:proofErr w:type="spellStart"/>
      <w:r>
        <w:rPr>
          <w:rFonts w:ascii="Verdana" w:hAnsi="Verdana"/>
          <w:iCs/>
          <w:sz w:val="18"/>
          <w:szCs w:val="18"/>
        </w:rPr>
        <w:t>programmes</w:t>
      </w:r>
      <w:proofErr w:type="spellEnd"/>
      <w:r>
        <w:rPr>
          <w:rFonts w:ascii="Verdana" w:hAnsi="Verdana"/>
          <w:iCs/>
          <w:sz w:val="18"/>
          <w:szCs w:val="18"/>
        </w:rPr>
        <w:t xml:space="preserve"> will continue beyond this new model and may focus </w:t>
      </w:r>
      <w:r w:rsidR="008B0DB3">
        <w:rPr>
          <w:rFonts w:ascii="Verdana" w:hAnsi="Verdana"/>
          <w:iCs/>
          <w:sz w:val="18"/>
          <w:szCs w:val="18"/>
        </w:rPr>
        <w:t xml:space="preserve">more </w:t>
      </w:r>
      <w:r>
        <w:rPr>
          <w:rFonts w:ascii="Verdana" w:hAnsi="Verdana"/>
          <w:iCs/>
          <w:sz w:val="18"/>
          <w:szCs w:val="18"/>
        </w:rPr>
        <w:t>specifically on protection and livelihoods</w:t>
      </w:r>
      <w:r w:rsidR="008B0DB3">
        <w:rPr>
          <w:rFonts w:ascii="Verdana" w:hAnsi="Verdana"/>
          <w:iCs/>
          <w:sz w:val="18"/>
          <w:szCs w:val="18"/>
        </w:rPr>
        <w:t>, with the details to be discussed</w:t>
      </w:r>
      <w:r>
        <w:rPr>
          <w:rFonts w:ascii="Verdana" w:hAnsi="Verdana"/>
          <w:iCs/>
          <w:sz w:val="18"/>
          <w:szCs w:val="18"/>
        </w:rPr>
        <w:t>.</w:t>
      </w:r>
      <w:r w:rsidR="00CC2154">
        <w:rPr>
          <w:rFonts w:ascii="Verdana" w:hAnsi="Verdana"/>
          <w:iCs/>
          <w:sz w:val="18"/>
          <w:szCs w:val="18"/>
        </w:rPr>
        <w:t xml:space="preserve"> The added value of the ESSN will be to align transfer modalities and different forms of assistance. </w:t>
      </w:r>
      <w:r w:rsidR="00FF79FC">
        <w:rPr>
          <w:rFonts w:ascii="Verdana" w:hAnsi="Verdana"/>
          <w:iCs/>
          <w:sz w:val="18"/>
          <w:szCs w:val="18"/>
        </w:rPr>
        <w:t>NGOs will however have a role to play in assisting beneficiaries excluded from the ESSN in different ways and with different modalities.</w:t>
      </w:r>
      <w:r w:rsidR="00ED1122">
        <w:rPr>
          <w:rFonts w:ascii="Verdana" w:hAnsi="Verdana"/>
          <w:iCs/>
          <w:sz w:val="18"/>
          <w:szCs w:val="18"/>
        </w:rPr>
        <w:t xml:space="preserve"> NGOs have concerns regarding the role for NGOs that may be proposed in support of the ESSN as they believe that they may be put in a position where they are seen by communities as the face of a system over which they have little or no influence, which may lead to reputational, acceptance and security risks if there are challenges with the system.</w:t>
      </w:r>
    </w:p>
    <w:p w:rsidR="00231050" w:rsidRPr="00231050" w:rsidRDefault="00231050" w:rsidP="00FE3DA9">
      <w:pPr>
        <w:widowControl w:val="0"/>
        <w:jc w:val="both"/>
        <w:rPr>
          <w:rFonts w:ascii="Verdana" w:hAnsi="Verdana"/>
          <w:iCs/>
          <w:sz w:val="18"/>
          <w:szCs w:val="18"/>
        </w:rPr>
      </w:pPr>
    </w:p>
    <w:p w:rsidR="009160CB" w:rsidRDefault="00231050" w:rsidP="00FE3DA9">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The </w:t>
      </w:r>
      <w:r w:rsidRPr="00FC5888">
        <w:rPr>
          <w:rFonts w:ascii="Verdana" w:hAnsi="Verdana"/>
          <w:b/>
          <w:iCs/>
          <w:color w:val="8A2529" w:themeColor="accent3"/>
          <w:sz w:val="18"/>
          <w:szCs w:val="18"/>
        </w:rPr>
        <w:t xml:space="preserve">ESSN </w:t>
      </w:r>
      <w:r>
        <w:rPr>
          <w:rFonts w:ascii="Verdana" w:hAnsi="Verdana"/>
          <w:b/>
          <w:iCs/>
          <w:color w:val="8A2529" w:themeColor="accent3"/>
          <w:sz w:val="18"/>
          <w:szCs w:val="18"/>
        </w:rPr>
        <w:t xml:space="preserve">as a Government-led process - </w:t>
      </w:r>
      <w:r w:rsidR="00D52005">
        <w:rPr>
          <w:rFonts w:ascii="Verdana" w:hAnsi="Verdana"/>
          <w:iCs/>
          <w:sz w:val="18"/>
          <w:szCs w:val="18"/>
        </w:rPr>
        <w:t>WHH expressed concern that the ESSN is framed as though it were a Government-led safety n</w:t>
      </w:r>
      <w:r>
        <w:rPr>
          <w:rFonts w:ascii="Verdana" w:hAnsi="Verdana"/>
          <w:iCs/>
          <w:sz w:val="18"/>
          <w:szCs w:val="18"/>
        </w:rPr>
        <w:t>et and yet no Government representative has introduced this project openly yet. Furthermore, there is an element of uncertainty as to whether the ESSN is meant to be the only system in place or is simply one of many large scale projects</w:t>
      </w:r>
      <w:r w:rsidR="003B3FDE">
        <w:rPr>
          <w:rFonts w:ascii="Verdana" w:hAnsi="Verdana"/>
          <w:iCs/>
          <w:sz w:val="18"/>
          <w:szCs w:val="18"/>
        </w:rPr>
        <w:t xml:space="preserve"> (the definition being felt to be important in terms of communication with cash programming donors who are not ECHO and likelihood of NGOs being required to close down other donor-funded cash programs)</w:t>
      </w:r>
      <w:r>
        <w:rPr>
          <w:rFonts w:ascii="Verdana" w:hAnsi="Verdana"/>
          <w:iCs/>
          <w:sz w:val="18"/>
          <w:szCs w:val="18"/>
        </w:rPr>
        <w:t>. ECHO in turn clarified that there can be no doubt that the ES</w:t>
      </w:r>
      <w:r w:rsidR="00755469">
        <w:rPr>
          <w:rFonts w:ascii="Verdana" w:hAnsi="Verdana"/>
          <w:iCs/>
          <w:sz w:val="18"/>
          <w:szCs w:val="18"/>
        </w:rPr>
        <w:t xml:space="preserve">SN is a </w:t>
      </w:r>
      <w:proofErr w:type="spellStart"/>
      <w:r w:rsidR="00755469">
        <w:rPr>
          <w:rFonts w:ascii="Verdana" w:hAnsi="Verdana"/>
          <w:iCs/>
          <w:sz w:val="18"/>
          <w:szCs w:val="18"/>
        </w:rPr>
        <w:t>Governement</w:t>
      </w:r>
      <w:proofErr w:type="spellEnd"/>
      <w:r w:rsidR="00755469">
        <w:rPr>
          <w:rFonts w:ascii="Verdana" w:hAnsi="Verdana"/>
          <w:iCs/>
          <w:sz w:val="18"/>
          <w:szCs w:val="18"/>
        </w:rPr>
        <w:t>-led process and that if it were not so, ECHO would not be allowed to provide budget support to the ESSN. The strong presence of TRC in this process is due to capacity building efforts encouraged by the humanitarian and donor community in preparation for transition and viable exit strategies.</w:t>
      </w:r>
      <w:r w:rsidR="003B3FDE" w:rsidRPr="003B3FDE">
        <w:rPr>
          <w:rFonts w:ascii="Verdana" w:hAnsi="Verdana"/>
          <w:iCs/>
          <w:sz w:val="18"/>
          <w:szCs w:val="18"/>
        </w:rPr>
        <w:t xml:space="preserve"> </w:t>
      </w:r>
      <w:r w:rsidR="003B3FDE">
        <w:rPr>
          <w:rFonts w:ascii="Verdana" w:hAnsi="Verdana"/>
          <w:iCs/>
          <w:sz w:val="18"/>
          <w:szCs w:val="18"/>
        </w:rPr>
        <w:t>ECHO clarified that there will inevitably be a transition period from existing programs, where discussions will take place regarding caseload transfer/ picking-up exclusion rates and complementary programming.</w:t>
      </w:r>
    </w:p>
    <w:p w:rsidR="00027243" w:rsidRPr="00027243" w:rsidRDefault="00027243" w:rsidP="00027243">
      <w:pPr>
        <w:widowControl w:val="0"/>
        <w:jc w:val="both"/>
        <w:rPr>
          <w:rFonts w:ascii="Verdana" w:hAnsi="Verdana"/>
          <w:iCs/>
          <w:sz w:val="18"/>
          <w:szCs w:val="18"/>
        </w:rPr>
      </w:pPr>
    </w:p>
    <w:p w:rsidR="00027243" w:rsidRPr="00807C26" w:rsidRDefault="00027243" w:rsidP="005052E6">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Lack of communication </w:t>
      </w:r>
      <w:r w:rsidR="00092D06">
        <w:rPr>
          <w:rFonts w:ascii="Verdana" w:hAnsi="Verdana"/>
          <w:b/>
          <w:iCs/>
          <w:color w:val="8A2529" w:themeColor="accent3"/>
          <w:sz w:val="18"/>
          <w:szCs w:val="18"/>
        </w:rPr>
        <w:t xml:space="preserve">within </w:t>
      </w:r>
      <w:r>
        <w:rPr>
          <w:rFonts w:ascii="Verdana" w:hAnsi="Verdana"/>
          <w:b/>
          <w:iCs/>
          <w:color w:val="8A2529" w:themeColor="accent3"/>
          <w:sz w:val="18"/>
          <w:szCs w:val="18"/>
        </w:rPr>
        <w:t xml:space="preserve">humanitarian donor community – </w:t>
      </w:r>
      <w:r>
        <w:rPr>
          <w:rFonts w:ascii="Verdana" w:hAnsi="Verdana"/>
          <w:iCs/>
          <w:sz w:val="18"/>
          <w:szCs w:val="18"/>
        </w:rPr>
        <w:t xml:space="preserve">UNICEF highlighted the importance of promoting strong communication ties between different </w:t>
      </w:r>
      <w:proofErr w:type="gramStart"/>
      <w:r>
        <w:rPr>
          <w:rFonts w:ascii="Verdana" w:hAnsi="Verdana"/>
          <w:iCs/>
          <w:sz w:val="18"/>
          <w:szCs w:val="18"/>
        </w:rPr>
        <w:t>humanitarian  donors</w:t>
      </w:r>
      <w:proofErr w:type="gramEnd"/>
      <w:r>
        <w:rPr>
          <w:rFonts w:ascii="Verdana" w:hAnsi="Verdana"/>
          <w:iCs/>
          <w:sz w:val="18"/>
          <w:szCs w:val="18"/>
        </w:rPr>
        <w:t xml:space="preserve"> so as to raise awareness on rapidly changing circumstances and provide budget support to cover existing operational gaps on the ground. </w:t>
      </w:r>
      <w:r w:rsidR="005A3D25">
        <w:rPr>
          <w:rFonts w:ascii="Verdana" w:hAnsi="Verdana"/>
          <w:iCs/>
          <w:sz w:val="18"/>
          <w:szCs w:val="18"/>
        </w:rPr>
        <w:t xml:space="preserve">ECHO clarified that discussions with other donors are taking place at Brussels and Ankara levels to begin identifying a </w:t>
      </w:r>
      <w:proofErr w:type="gramStart"/>
      <w:r w:rsidR="005A3D25">
        <w:rPr>
          <w:rFonts w:ascii="Verdana" w:hAnsi="Verdana"/>
          <w:iCs/>
          <w:sz w:val="18"/>
          <w:szCs w:val="18"/>
        </w:rPr>
        <w:t>more longer</w:t>
      </w:r>
      <w:proofErr w:type="gramEnd"/>
      <w:r w:rsidR="005A3D25">
        <w:rPr>
          <w:rFonts w:ascii="Verdana" w:hAnsi="Verdana"/>
          <w:iCs/>
          <w:sz w:val="18"/>
          <w:szCs w:val="18"/>
        </w:rPr>
        <w:t xml:space="preserve"> term strategy for this operation. The ECHO-HIP will be released this week and will form the basis for future discu</w:t>
      </w:r>
      <w:r w:rsidR="008F409D">
        <w:rPr>
          <w:rFonts w:ascii="Verdana" w:hAnsi="Verdana"/>
          <w:iCs/>
          <w:sz w:val="18"/>
          <w:szCs w:val="18"/>
        </w:rPr>
        <w:t>ssions with partners and the way proposals are formulated.</w:t>
      </w:r>
    </w:p>
    <w:p w:rsidR="00807C26" w:rsidRPr="00085A5D" w:rsidRDefault="00807C26" w:rsidP="00085A5D">
      <w:pPr>
        <w:widowControl w:val="0"/>
        <w:jc w:val="both"/>
        <w:rPr>
          <w:rFonts w:ascii="Verdana" w:hAnsi="Verdana"/>
          <w:iCs/>
          <w:sz w:val="18"/>
          <w:szCs w:val="18"/>
        </w:rPr>
      </w:pPr>
    </w:p>
    <w:p w:rsidR="0088629B" w:rsidRDefault="0088629B" w:rsidP="00FE3DA9">
      <w:pPr>
        <w:pStyle w:val="ListParagraph"/>
        <w:widowControl w:val="0"/>
        <w:numPr>
          <w:ilvl w:val="1"/>
          <w:numId w:val="6"/>
        </w:numPr>
        <w:ind w:left="360"/>
        <w:jc w:val="both"/>
        <w:rPr>
          <w:rFonts w:ascii="Verdana" w:hAnsi="Verdana"/>
          <w:iCs/>
          <w:sz w:val="18"/>
          <w:szCs w:val="18"/>
        </w:rPr>
      </w:pPr>
      <w:r>
        <w:rPr>
          <w:rFonts w:ascii="Verdana" w:hAnsi="Verdana"/>
          <w:b/>
          <w:iCs/>
          <w:color w:val="8A2529" w:themeColor="accent3"/>
          <w:sz w:val="18"/>
          <w:szCs w:val="18"/>
        </w:rPr>
        <w:t xml:space="preserve">Conflict Sensitivity – </w:t>
      </w:r>
      <w:r>
        <w:rPr>
          <w:rFonts w:ascii="Verdana" w:hAnsi="Verdana"/>
          <w:iCs/>
          <w:sz w:val="18"/>
          <w:szCs w:val="18"/>
        </w:rPr>
        <w:t xml:space="preserve">The </w:t>
      </w:r>
      <w:proofErr w:type="gramStart"/>
      <w:r>
        <w:rPr>
          <w:rFonts w:ascii="Verdana" w:hAnsi="Verdana"/>
          <w:iCs/>
          <w:sz w:val="18"/>
          <w:szCs w:val="18"/>
        </w:rPr>
        <w:t>extent</w:t>
      </w:r>
      <w:proofErr w:type="gramEnd"/>
      <w:r>
        <w:rPr>
          <w:rFonts w:ascii="Verdana" w:hAnsi="Verdana"/>
          <w:iCs/>
          <w:sz w:val="18"/>
          <w:szCs w:val="18"/>
        </w:rPr>
        <w:t xml:space="preserve"> to which ECHO expects exacerbated tension in host communities between vulnerable Turkish citizens and refugees</w:t>
      </w:r>
      <w:r w:rsidR="00092D06">
        <w:rPr>
          <w:rFonts w:ascii="Verdana" w:hAnsi="Verdana"/>
          <w:iCs/>
          <w:sz w:val="18"/>
          <w:szCs w:val="18"/>
        </w:rPr>
        <w:t>, as well as within the refugee community,</w:t>
      </w:r>
      <w:r>
        <w:rPr>
          <w:rFonts w:ascii="Verdana" w:hAnsi="Verdana"/>
          <w:iCs/>
          <w:sz w:val="18"/>
          <w:szCs w:val="18"/>
        </w:rPr>
        <w:t xml:space="preserve"> was raised as a further point of concern. </w:t>
      </w:r>
      <w:r w:rsidR="00F91F05">
        <w:rPr>
          <w:rFonts w:ascii="Verdana" w:hAnsi="Verdana"/>
          <w:iCs/>
          <w:sz w:val="18"/>
          <w:szCs w:val="18"/>
        </w:rPr>
        <w:t>ECHO and TRC confirmed that they are extremely concerned about this possibility but no risk mitigation measures are currently in place</w:t>
      </w:r>
      <w:r w:rsidR="00092D06">
        <w:rPr>
          <w:rFonts w:ascii="Verdana" w:hAnsi="Verdana"/>
          <w:iCs/>
          <w:sz w:val="18"/>
          <w:szCs w:val="18"/>
        </w:rPr>
        <w:t xml:space="preserve"> and this is still being thought through</w:t>
      </w:r>
      <w:r w:rsidR="00F91F05">
        <w:rPr>
          <w:rFonts w:ascii="Verdana" w:hAnsi="Verdana"/>
          <w:iCs/>
          <w:sz w:val="18"/>
          <w:szCs w:val="18"/>
        </w:rPr>
        <w:t>.</w:t>
      </w:r>
    </w:p>
    <w:p w:rsidR="00033E66" w:rsidRPr="002C390B" w:rsidRDefault="00033E66" w:rsidP="002C390B">
      <w:pPr>
        <w:widowControl w:val="0"/>
        <w:jc w:val="both"/>
        <w:rPr>
          <w:rFonts w:ascii="Verdana" w:hAnsi="Verdana"/>
          <w:b/>
          <w:iCs/>
          <w:sz w:val="18"/>
          <w:szCs w:val="18"/>
          <w:u w:val="single"/>
        </w:rPr>
      </w:pPr>
    </w:p>
    <w:p w:rsidR="000B768D" w:rsidRPr="000B768D" w:rsidRDefault="001B4356" w:rsidP="006A1D9D">
      <w:pPr>
        <w:pStyle w:val="TITLES2"/>
        <w:widowControl w:val="0"/>
        <w:spacing w:after="120"/>
        <w:ind w:hanging="851"/>
        <w:jc w:val="both"/>
        <w:rPr>
          <w:color w:val="8A2529" w:themeColor="accent3"/>
        </w:rPr>
      </w:pPr>
      <w:r w:rsidRPr="000B768D">
        <w:rPr>
          <w:color w:val="8A2529" w:themeColor="accent3"/>
        </w:rPr>
        <w:t xml:space="preserve">3. </w:t>
      </w:r>
      <w:r w:rsidR="006A1D9D">
        <w:rPr>
          <w:color w:val="8A2529" w:themeColor="accent3"/>
        </w:rPr>
        <w:tab/>
        <w:t xml:space="preserve">Discussion on voucher value options: NGOs and IOM to increase their voucher values in line with WFP’s increase or maintain the </w:t>
      </w:r>
      <w:r w:rsidR="005D3B4D">
        <w:rPr>
          <w:color w:val="8A2529" w:themeColor="accent3"/>
        </w:rPr>
        <w:t xml:space="preserve">TWG </w:t>
      </w:r>
      <w:r w:rsidR="006A1D9D">
        <w:rPr>
          <w:color w:val="8A2529" w:themeColor="accent3"/>
        </w:rPr>
        <w:t xml:space="preserve">harmonized 50TL amount for current caseloads </w:t>
      </w:r>
    </w:p>
    <w:p w:rsidR="00033E66" w:rsidRDefault="00811728" w:rsidP="00033E66">
      <w:pPr>
        <w:pStyle w:val="ListParagraph"/>
        <w:widowControl w:val="0"/>
        <w:numPr>
          <w:ilvl w:val="0"/>
          <w:numId w:val="18"/>
        </w:numPr>
        <w:jc w:val="both"/>
        <w:rPr>
          <w:rFonts w:ascii="Verdana" w:hAnsi="Verdana"/>
          <w:iCs/>
          <w:sz w:val="18"/>
          <w:szCs w:val="18"/>
        </w:rPr>
      </w:pPr>
      <w:r>
        <w:rPr>
          <w:rFonts w:ascii="Verdana" w:hAnsi="Verdana"/>
          <w:iCs/>
          <w:sz w:val="18"/>
          <w:szCs w:val="18"/>
        </w:rPr>
        <w:t>WFP noted that as of April 2016 the</w:t>
      </w:r>
      <w:r w:rsidR="00371ABC">
        <w:rPr>
          <w:rFonts w:ascii="Verdana" w:hAnsi="Verdana"/>
          <w:iCs/>
          <w:sz w:val="18"/>
          <w:szCs w:val="18"/>
        </w:rPr>
        <w:t>ir</w:t>
      </w:r>
      <w:r>
        <w:rPr>
          <w:rFonts w:ascii="Verdana" w:hAnsi="Verdana"/>
          <w:iCs/>
          <w:sz w:val="18"/>
          <w:szCs w:val="18"/>
        </w:rPr>
        <w:t xml:space="preserve"> voucher values increased to 62TL per capita per month to cover beneficiary food assistance needs. This value is equivalent to 100% of the </w:t>
      </w:r>
      <w:r w:rsidR="00371ABC">
        <w:rPr>
          <w:rFonts w:ascii="Verdana" w:hAnsi="Verdana"/>
          <w:iCs/>
          <w:sz w:val="18"/>
          <w:szCs w:val="18"/>
        </w:rPr>
        <w:t xml:space="preserve">WFP </w:t>
      </w:r>
      <w:r>
        <w:rPr>
          <w:rFonts w:ascii="Verdana" w:hAnsi="Verdana"/>
          <w:iCs/>
          <w:sz w:val="18"/>
          <w:szCs w:val="18"/>
        </w:rPr>
        <w:t>referential food basket.</w:t>
      </w:r>
    </w:p>
    <w:p w:rsidR="00811728" w:rsidRDefault="00811728" w:rsidP="00033E66">
      <w:pPr>
        <w:pStyle w:val="ListParagraph"/>
        <w:widowControl w:val="0"/>
        <w:numPr>
          <w:ilvl w:val="0"/>
          <w:numId w:val="18"/>
        </w:numPr>
        <w:jc w:val="both"/>
        <w:rPr>
          <w:rFonts w:ascii="Verdana" w:hAnsi="Verdana"/>
          <w:iCs/>
          <w:sz w:val="18"/>
          <w:szCs w:val="18"/>
        </w:rPr>
      </w:pPr>
      <w:r>
        <w:rPr>
          <w:rFonts w:ascii="Verdana" w:hAnsi="Verdana"/>
          <w:iCs/>
          <w:sz w:val="18"/>
          <w:szCs w:val="18"/>
        </w:rPr>
        <w:t>An open discussion was held with all partners to determine the course of action and way forward with regards to aligning voucher values for similar programmatic purposes or alternatively maintaining the status quo until the ESSN is introduced.</w:t>
      </w:r>
      <w:r w:rsidR="000C5466">
        <w:rPr>
          <w:rFonts w:ascii="Verdana" w:hAnsi="Verdana"/>
          <w:iCs/>
          <w:sz w:val="18"/>
          <w:szCs w:val="18"/>
        </w:rPr>
        <w:t xml:space="preserve"> </w:t>
      </w:r>
      <w:r w:rsidR="00860557">
        <w:rPr>
          <w:rFonts w:ascii="Verdana" w:hAnsi="Verdana"/>
          <w:iCs/>
          <w:sz w:val="18"/>
          <w:szCs w:val="18"/>
        </w:rPr>
        <w:t xml:space="preserve">The group could not make a decision during the meeting and it was decided that further mapping should be prepared for a follow-up discussion at the June meeting. However, the challenge remains that reliable MEB and income data for Turkey is not yet felt to be available to inform decision making.  </w:t>
      </w:r>
    </w:p>
    <w:p w:rsidR="00817DE5" w:rsidRPr="00371ABC" w:rsidRDefault="00811728" w:rsidP="00817DE5">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An initial mapping exercise was undertaken jointly with all partners in the room to understand current voucher values for different ongoing </w:t>
      </w:r>
      <w:proofErr w:type="spellStart"/>
      <w:r>
        <w:rPr>
          <w:rFonts w:ascii="Verdana" w:hAnsi="Verdana"/>
          <w:iCs/>
          <w:sz w:val="18"/>
          <w:szCs w:val="18"/>
        </w:rPr>
        <w:t>programmes</w:t>
      </w:r>
      <w:proofErr w:type="spellEnd"/>
      <w:r>
        <w:rPr>
          <w:rFonts w:ascii="Verdana" w:hAnsi="Verdana"/>
          <w:iCs/>
          <w:sz w:val="18"/>
          <w:szCs w:val="18"/>
        </w:rPr>
        <w:t xml:space="preserve"> (i.e. basic needs or food or both).</w:t>
      </w:r>
      <w:r w:rsidR="00371ABC">
        <w:rPr>
          <w:rFonts w:ascii="Verdana" w:hAnsi="Verdana"/>
          <w:iCs/>
          <w:sz w:val="18"/>
          <w:szCs w:val="18"/>
        </w:rPr>
        <w:t xml:space="preserve"> A summary of this mapping exercise is provided below</w:t>
      </w:r>
      <w:r w:rsidR="005D3B4D">
        <w:rPr>
          <w:rFonts w:ascii="Verdana" w:hAnsi="Verdana"/>
          <w:iCs/>
          <w:sz w:val="18"/>
          <w:szCs w:val="18"/>
        </w:rPr>
        <w:t xml:space="preserve"> and an action was agreed to complete </w:t>
      </w:r>
      <w:r w:rsidR="005D3B4D">
        <w:rPr>
          <w:rFonts w:ascii="Verdana" w:hAnsi="Verdana"/>
          <w:iCs/>
          <w:sz w:val="18"/>
          <w:szCs w:val="18"/>
        </w:rPr>
        <w:lastRenderedPageBreak/>
        <w:t>this mapping ASAP</w:t>
      </w:r>
      <w:r w:rsidR="001F4C78">
        <w:rPr>
          <w:rFonts w:ascii="Verdana" w:hAnsi="Verdana"/>
          <w:iCs/>
          <w:sz w:val="18"/>
          <w:szCs w:val="18"/>
        </w:rPr>
        <w:t xml:space="preserve"> to inform discussion at the next meeting</w:t>
      </w:r>
      <w:r w:rsidR="00371ABC">
        <w:rPr>
          <w:rFonts w:ascii="Verdana" w:hAnsi="Verdana"/>
          <w:iCs/>
          <w:sz w:val="18"/>
          <w:szCs w:val="18"/>
        </w:rPr>
        <w:t>:</w:t>
      </w:r>
    </w:p>
    <w:tbl>
      <w:tblPr>
        <w:tblStyle w:val="GridTable5Dark-Accent31"/>
        <w:tblpPr w:leftFromText="180" w:rightFromText="180" w:vertAnchor="text" w:horzAnchor="page" w:tblpX="550" w:tblpY="330"/>
        <w:tblW w:w="6208" w:type="pct"/>
        <w:tblLayout w:type="fixed"/>
        <w:tblLook w:val="04A0"/>
      </w:tblPr>
      <w:tblGrid>
        <w:gridCol w:w="2029"/>
        <w:gridCol w:w="1308"/>
        <w:gridCol w:w="1744"/>
        <w:gridCol w:w="1304"/>
        <w:gridCol w:w="1455"/>
        <w:gridCol w:w="3635"/>
      </w:tblGrid>
      <w:tr w:rsidR="000A1286" w:rsidTr="000A1286">
        <w:trPr>
          <w:cnfStyle w:val="100000000000"/>
          <w:trHeight w:val="577"/>
        </w:trPr>
        <w:tc>
          <w:tcPr>
            <w:cnfStyle w:val="001000000000"/>
            <w:tcW w:w="884" w:type="pct"/>
            <w:vAlign w:val="center"/>
          </w:tcPr>
          <w:p w:rsidR="00E32084" w:rsidRPr="000A1286" w:rsidRDefault="00E32084" w:rsidP="00B8590F">
            <w:pPr>
              <w:widowControl w:val="0"/>
              <w:jc w:val="center"/>
              <w:rPr>
                <w:rFonts w:ascii="Verdana" w:hAnsi="Verdana"/>
                <w:iCs/>
                <w:sz w:val="18"/>
                <w:szCs w:val="18"/>
              </w:rPr>
            </w:pPr>
            <w:r w:rsidRPr="000A1286">
              <w:rPr>
                <w:rFonts w:ascii="Verdana" w:hAnsi="Verdana"/>
                <w:iCs/>
                <w:sz w:val="18"/>
                <w:szCs w:val="18"/>
              </w:rPr>
              <w:t>Agency</w:t>
            </w:r>
          </w:p>
        </w:tc>
        <w:tc>
          <w:tcPr>
            <w:tcW w:w="570" w:type="pct"/>
            <w:vAlign w:val="center"/>
          </w:tcPr>
          <w:p w:rsidR="00E32084" w:rsidRPr="000A1286" w:rsidRDefault="00E32084" w:rsidP="00B8590F">
            <w:pPr>
              <w:widowControl w:val="0"/>
              <w:jc w:val="center"/>
              <w:cnfStyle w:val="100000000000"/>
              <w:rPr>
                <w:rFonts w:ascii="Verdana" w:hAnsi="Verdana"/>
                <w:iCs/>
                <w:sz w:val="18"/>
                <w:szCs w:val="18"/>
              </w:rPr>
            </w:pPr>
            <w:proofErr w:type="spellStart"/>
            <w:r w:rsidRPr="000A1286">
              <w:rPr>
                <w:rFonts w:ascii="Verdana" w:hAnsi="Verdana"/>
                <w:iCs/>
                <w:sz w:val="18"/>
                <w:szCs w:val="18"/>
              </w:rPr>
              <w:t>Vouucher</w:t>
            </w:r>
            <w:proofErr w:type="spellEnd"/>
            <w:r w:rsidRPr="000A1286">
              <w:rPr>
                <w:rFonts w:ascii="Verdana" w:hAnsi="Verdana"/>
                <w:iCs/>
                <w:sz w:val="18"/>
                <w:szCs w:val="18"/>
              </w:rPr>
              <w:t xml:space="preserve"> Value</w:t>
            </w:r>
          </w:p>
        </w:tc>
        <w:tc>
          <w:tcPr>
            <w:tcW w:w="760" w:type="pct"/>
            <w:vAlign w:val="center"/>
          </w:tcPr>
          <w:p w:rsidR="00E32084" w:rsidRPr="000A1286" w:rsidRDefault="00E32084" w:rsidP="00B8590F">
            <w:pPr>
              <w:widowControl w:val="0"/>
              <w:jc w:val="center"/>
              <w:cnfStyle w:val="100000000000"/>
              <w:rPr>
                <w:rFonts w:ascii="Verdana" w:hAnsi="Verdana"/>
                <w:iCs/>
                <w:sz w:val="18"/>
                <w:szCs w:val="18"/>
              </w:rPr>
            </w:pPr>
            <w:r w:rsidRPr="000A1286">
              <w:rPr>
                <w:rFonts w:ascii="Verdana" w:hAnsi="Verdana"/>
                <w:iCs/>
                <w:sz w:val="18"/>
                <w:szCs w:val="18"/>
              </w:rPr>
              <w:t>Unit Size</w:t>
            </w:r>
          </w:p>
        </w:tc>
        <w:tc>
          <w:tcPr>
            <w:tcW w:w="568" w:type="pct"/>
            <w:vAlign w:val="center"/>
          </w:tcPr>
          <w:p w:rsidR="00E32084" w:rsidRPr="000A1286" w:rsidRDefault="00E32084" w:rsidP="00B8590F">
            <w:pPr>
              <w:widowControl w:val="0"/>
              <w:jc w:val="center"/>
              <w:cnfStyle w:val="100000000000"/>
              <w:rPr>
                <w:rFonts w:ascii="Verdana" w:hAnsi="Verdana"/>
                <w:iCs/>
                <w:sz w:val="18"/>
                <w:szCs w:val="18"/>
              </w:rPr>
            </w:pPr>
            <w:r w:rsidRPr="000A1286">
              <w:rPr>
                <w:rFonts w:ascii="Verdana" w:hAnsi="Verdana"/>
                <w:iCs/>
                <w:sz w:val="18"/>
                <w:szCs w:val="18"/>
              </w:rPr>
              <w:t>Frequency</w:t>
            </w:r>
          </w:p>
        </w:tc>
        <w:tc>
          <w:tcPr>
            <w:tcW w:w="634" w:type="pct"/>
            <w:vAlign w:val="center"/>
          </w:tcPr>
          <w:p w:rsidR="00E32084" w:rsidRPr="000A1286" w:rsidRDefault="00E32084" w:rsidP="00B8590F">
            <w:pPr>
              <w:widowControl w:val="0"/>
              <w:jc w:val="center"/>
              <w:cnfStyle w:val="100000000000"/>
              <w:rPr>
                <w:rFonts w:ascii="Verdana" w:hAnsi="Verdana"/>
                <w:iCs/>
                <w:sz w:val="18"/>
                <w:szCs w:val="18"/>
              </w:rPr>
            </w:pPr>
            <w:r w:rsidRPr="000A1286">
              <w:rPr>
                <w:rFonts w:ascii="Verdana" w:hAnsi="Verdana"/>
                <w:iCs/>
                <w:sz w:val="18"/>
                <w:szCs w:val="18"/>
              </w:rPr>
              <w:t>Program Area</w:t>
            </w:r>
          </w:p>
        </w:tc>
        <w:tc>
          <w:tcPr>
            <w:tcW w:w="1584" w:type="pct"/>
            <w:vAlign w:val="center"/>
          </w:tcPr>
          <w:p w:rsidR="00E32084" w:rsidRPr="000A1286" w:rsidRDefault="00E32084" w:rsidP="00B8590F">
            <w:pPr>
              <w:widowControl w:val="0"/>
              <w:jc w:val="center"/>
              <w:cnfStyle w:val="100000000000"/>
              <w:rPr>
                <w:rFonts w:ascii="Verdana" w:hAnsi="Verdana"/>
                <w:iCs/>
                <w:sz w:val="18"/>
                <w:szCs w:val="18"/>
              </w:rPr>
            </w:pPr>
            <w:r w:rsidRPr="000A1286">
              <w:rPr>
                <w:rFonts w:ascii="Verdana" w:hAnsi="Verdana"/>
                <w:iCs/>
                <w:sz w:val="18"/>
                <w:szCs w:val="18"/>
              </w:rPr>
              <w:t>Comments</w:t>
            </w:r>
          </w:p>
        </w:tc>
      </w:tr>
      <w:tr w:rsidR="000A1286" w:rsidTr="00027243">
        <w:trPr>
          <w:cnfStyle w:val="000000100000"/>
          <w:trHeight w:val="248"/>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 xml:space="preserve">CARE </w:t>
            </w:r>
          </w:p>
        </w:tc>
        <w:tc>
          <w:tcPr>
            <w:tcW w:w="570"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50TL</w:t>
            </w:r>
          </w:p>
        </w:tc>
        <w:tc>
          <w:tcPr>
            <w:tcW w:w="760" w:type="pct"/>
            <w:vAlign w:val="center"/>
          </w:tcPr>
          <w:p w:rsidR="00E32084" w:rsidRDefault="00E32084" w:rsidP="00027243">
            <w:pPr>
              <w:widowControl w:val="0"/>
              <w:cnfStyle w:val="000000100000"/>
              <w:rPr>
                <w:rFonts w:ascii="Verdana" w:hAnsi="Verdana"/>
                <w:iCs/>
                <w:sz w:val="18"/>
                <w:szCs w:val="18"/>
              </w:rPr>
            </w:pPr>
            <w:r>
              <w:rPr>
                <w:rFonts w:ascii="Verdana" w:hAnsi="Verdana"/>
                <w:iCs/>
                <w:sz w:val="18"/>
                <w:szCs w:val="18"/>
              </w:rPr>
              <w:t xml:space="preserve">Individual </w:t>
            </w:r>
          </w:p>
        </w:tc>
        <w:tc>
          <w:tcPr>
            <w:tcW w:w="568"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Monthly</w:t>
            </w:r>
          </w:p>
        </w:tc>
        <w:tc>
          <w:tcPr>
            <w:tcW w:w="634"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Basic Needs</w:t>
            </w:r>
          </w:p>
        </w:tc>
        <w:tc>
          <w:tcPr>
            <w:tcW w:w="1584" w:type="pct"/>
          </w:tcPr>
          <w:p w:rsidR="00E32084" w:rsidRDefault="005D3B4D" w:rsidP="00E32084">
            <w:pPr>
              <w:widowControl w:val="0"/>
              <w:jc w:val="both"/>
              <w:cnfStyle w:val="000000100000"/>
              <w:rPr>
                <w:rFonts w:ascii="Verdana" w:hAnsi="Verdana"/>
                <w:iCs/>
                <w:sz w:val="18"/>
                <w:szCs w:val="18"/>
              </w:rPr>
            </w:pPr>
            <w:r>
              <w:rPr>
                <w:rFonts w:ascii="Verdana" w:hAnsi="Verdana"/>
                <w:iCs/>
                <w:sz w:val="18"/>
                <w:szCs w:val="18"/>
              </w:rPr>
              <w:t>Considering increase but want this decision to be taken by the TWG as a group</w:t>
            </w:r>
          </w:p>
        </w:tc>
      </w:tr>
      <w:tr w:rsidR="000A1286" w:rsidTr="00027243">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Relief International</w:t>
            </w:r>
          </w:p>
        </w:tc>
        <w:tc>
          <w:tcPr>
            <w:tcW w:w="570"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300TL</w:t>
            </w:r>
          </w:p>
        </w:tc>
        <w:tc>
          <w:tcPr>
            <w:tcW w:w="760" w:type="pct"/>
            <w:vAlign w:val="center"/>
          </w:tcPr>
          <w:p w:rsidR="00E32084" w:rsidRDefault="00E32084" w:rsidP="00027243">
            <w:pPr>
              <w:widowControl w:val="0"/>
              <w:cnfStyle w:val="000000000000"/>
              <w:rPr>
                <w:rFonts w:ascii="Verdana" w:hAnsi="Verdana"/>
                <w:iCs/>
                <w:sz w:val="18"/>
                <w:szCs w:val="18"/>
              </w:rPr>
            </w:pPr>
            <w:r>
              <w:rPr>
                <w:rFonts w:ascii="Verdana" w:hAnsi="Verdana"/>
                <w:iCs/>
                <w:sz w:val="18"/>
                <w:szCs w:val="18"/>
              </w:rPr>
              <w:t>Household</w:t>
            </w:r>
          </w:p>
        </w:tc>
        <w:tc>
          <w:tcPr>
            <w:tcW w:w="568"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 xml:space="preserve">Monthly </w:t>
            </w:r>
          </w:p>
        </w:tc>
        <w:tc>
          <w:tcPr>
            <w:tcW w:w="634"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Basic Needs</w:t>
            </w:r>
          </w:p>
        </w:tc>
        <w:tc>
          <w:tcPr>
            <w:tcW w:w="1584" w:type="pct"/>
          </w:tcPr>
          <w:p w:rsidR="00E32084" w:rsidRDefault="00E32084" w:rsidP="00E32084">
            <w:pPr>
              <w:widowControl w:val="0"/>
              <w:jc w:val="both"/>
              <w:cnfStyle w:val="000000000000"/>
              <w:rPr>
                <w:rFonts w:ascii="Verdana" w:hAnsi="Verdana"/>
                <w:iCs/>
                <w:sz w:val="18"/>
                <w:szCs w:val="18"/>
              </w:rPr>
            </w:pPr>
          </w:p>
        </w:tc>
      </w:tr>
      <w:tr w:rsidR="000A1286" w:rsidTr="00027243">
        <w:trPr>
          <w:cnfStyle w:val="000000100000"/>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Save the Children</w:t>
            </w:r>
          </w:p>
        </w:tc>
        <w:tc>
          <w:tcPr>
            <w:tcW w:w="570"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150 USD</w:t>
            </w:r>
          </w:p>
        </w:tc>
        <w:tc>
          <w:tcPr>
            <w:tcW w:w="760" w:type="pct"/>
            <w:vAlign w:val="center"/>
          </w:tcPr>
          <w:p w:rsidR="00E32084" w:rsidRDefault="00E32084" w:rsidP="00027243">
            <w:pPr>
              <w:widowControl w:val="0"/>
              <w:cnfStyle w:val="000000100000"/>
              <w:rPr>
                <w:rFonts w:ascii="Verdana" w:hAnsi="Verdana"/>
                <w:iCs/>
                <w:sz w:val="18"/>
                <w:szCs w:val="18"/>
              </w:rPr>
            </w:pPr>
            <w:r>
              <w:rPr>
                <w:rFonts w:ascii="Verdana" w:hAnsi="Verdana"/>
                <w:iCs/>
                <w:sz w:val="18"/>
                <w:szCs w:val="18"/>
              </w:rPr>
              <w:t>Household</w:t>
            </w:r>
          </w:p>
        </w:tc>
        <w:tc>
          <w:tcPr>
            <w:tcW w:w="568"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 xml:space="preserve">Monthly </w:t>
            </w:r>
          </w:p>
        </w:tc>
        <w:tc>
          <w:tcPr>
            <w:tcW w:w="634"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Basic Needs</w:t>
            </w:r>
          </w:p>
        </w:tc>
        <w:tc>
          <w:tcPr>
            <w:tcW w:w="1584" w:type="pct"/>
          </w:tcPr>
          <w:p w:rsidR="00E32084" w:rsidRDefault="00E32084" w:rsidP="00E32084">
            <w:pPr>
              <w:widowControl w:val="0"/>
              <w:jc w:val="both"/>
              <w:cnfStyle w:val="000000100000"/>
              <w:rPr>
                <w:rFonts w:ascii="Verdana" w:hAnsi="Verdana"/>
                <w:iCs/>
                <w:sz w:val="18"/>
                <w:szCs w:val="18"/>
              </w:rPr>
            </w:pPr>
            <w:r>
              <w:rPr>
                <w:rFonts w:ascii="Verdana" w:hAnsi="Verdana"/>
                <w:iCs/>
                <w:sz w:val="18"/>
                <w:szCs w:val="18"/>
              </w:rPr>
              <w:t>Starting in 2017</w:t>
            </w:r>
          </w:p>
        </w:tc>
      </w:tr>
      <w:tr w:rsidR="00652678" w:rsidTr="00027243">
        <w:trPr>
          <w:trHeight w:val="255"/>
        </w:trPr>
        <w:tc>
          <w:tcPr>
            <w:cnfStyle w:val="001000000000"/>
            <w:tcW w:w="884" w:type="pct"/>
            <w:vAlign w:val="center"/>
          </w:tcPr>
          <w:p w:rsidR="00652678" w:rsidRDefault="00652678" w:rsidP="004A2357">
            <w:pPr>
              <w:widowControl w:val="0"/>
              <w:rPr>
                <w:rFonts w:ascii="Verdana" w:hAnsi="Verdana"/>
                <w:iCs/>
                <w:sz w:val="18"/>
                <w:szCs w:val="18"/>
              </w:rPr>
            </w:pPr>
            <w:r>
              <w:rPr>
                <w:rFonts w:ascii="Verdana" w:hAnsi="Verdana"/>
                <w:iCs/>
                <w:sz w:val="18"/>
                <w:szCs w:val="18"/>
              </w:rPr>
              <w:t>Mercy Corps</w:t>
            </w:r>
          </w:p>
        </w:tc>
        <w:tc>
          <w:tcPr>
            <w:tcW w:w="4116" w:type="pct"/>
            <w:gridSpan w:val="5"/>
            <w:vAlign w:val="center"/>
          </w:tcPr>
          <w:p w:rsidR="00652678" w:rsidRDefault="00652678" w:rsidP="00027243">
            <w:pPr>
              <w:widowControl w:val="0"/>
              <w:jc w:val="center"/>
              <w:cnfStyle w:val="000000000000"/>
              <w:rPr>
                <w:rFonts w:ascii="Verdana" w:hAnsi="Verdana"/>
                <w:iCs/>
                <w:sz w:val="18"/>
                <w:szCs w:val="18"/>
              </w:rPr>
            </w:pPr>
            <w:r>
              <w:rPr>
                <w:rFonts w:ascii="Verdana" w:hAnsi="Verdana"/>
                <w:iCs/>
                <w:sz w:val="18"/>
                <w:szCs w:val="18"/>
              </w:rPr>
              <w:t>Undertaking market analysis to determine voucher value</w:t>
            </w:r>
          </w:p>
        </w:tc>
      </w:tr>
      <w:tr w:rsidR="000A1286" w:rsidTr="00027243">
        <w:trPr>
          <w:cnfStyle w:val="000000100000"/>
          <w:trHeight w:val="199"/>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ASAM</w:t>
            </w:r>
          </w:p>
        </w:tc>
        <w:tc>
          <w:tcPr>
            <w:tcW w:w="570"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300TL</w:t>
            </w:r>
          </w:p>
          <w:p w:rsidR="00E32084" w:rsidRDefault="00E32084" w:rsidP="004A2357">
            <w:pPr>
              <w:widowControl w:val="0"/>
              <w:cnfStyle w:val="000000100000"/>
              <w:rPr>
                <w:rFonts w:ascii="Verdana" w:hAnsi="Verdana"/>
                <w:iCs/>
                <w:sz w:val="18"/>
                <w:szCs w:val="18"/>
              </w:rPr>
            </w:pPr>
            <w:r>
              <w:rPr>
                <w:rFonts w:ascii="Verdana" w:hAnsi="Verdana"/>
                <w:iCs/>
                <w:sz w:val="18"/>
                <w:szCs w:val="18"/>
              </w:rPr>
              <w:t>900TL</w:t>
            </w:r>
          </w:p>
        </w:tc>
        <w:tc>
          <w:tcPr>
            <w:tcW w:w="760" w:type="pct"/>
            <w:vAlign w:val="center"/>
          </w:tcPr>
          <w:p w:rsidR="00E32084" w:rsidRDefault="00E32084" w:rsidP="00027243">
            <w:pPr>
              <w:widowControl w:val="0"/>
              <w:cnfStyle w:val="000000100000"/>
              <w:rPr>
                <w:rFonts w:ascii="Verdana" w:hAnsi="Verdana"/>
                <w:iCs/>
                <w:sz w:val="18"/>
                <w:szCs w:val="18"/>
              </w:rPr>
            </w:pPr>
            <w:r>
              <w:rPr>
                <w:rFonts w:ascii="Verdana" w:hAnsi="Verdana"/>
                <w:iCs/>
                <w:sz w:val="18"/>
                <w:szCs w:val="18"/>
              </w:rPr>
              <w:t>Household of 3</w:t>
            </w:r>
          </w:p>
          <w:p w:rsidR="00E32084" w:rsidRDefault="00E32084" w:rsidP="00027243">
            <w:pPr>
              <w:widowControl w:val="0"/>
              <w:cnfStyle w:val="000000100000"/>
              <w:rPr>
                <w:rFonts w:ascii="Verdana" w:hAnsi="Verdana"/>
                <w:iCs/>
                <w:sz w:val="18"/>
                <w:szCs w:val="18"/>
              </w:rPr>
            </w:pPr>
            <w:r>
              <w:rPr>
                <w:rFonts w:ascii="Verdana" w:hAnsi="Verdana"/>
                <w:iCs/>
                <w:sz w:val="18"/>
                <w:szCs w:val="18"/>
              </w:rPr>
              <w:t>Household of 6</w:t>
            </w:r>
          </w:p>
        </w:tc>
        <w:tc>
          <w:tcPr>
            <w:tcW w:w="568"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One-off</w:t>
            </w:r>
          </w:p>
        </w:tc>
        <w:tc>
          <w:tcPr>
            <w:tcW w:w="634" w:type="pct"/>
            <w:vAlign w:val="center"/>
          </w:tcPr>
          <w:p w:rsidR="00E32084" w:rsidRDefault="00E32084" w:rsidP="004A2357">
            <w:pPr>
              <w:widowControl w:val="0"/>
              <w:cnfStyle w:val="000000100000"/>
              <w:rPr>
                <w:rFonts w:ascii="Verdana" w:hAnsi="Verdana"/>
                <w:iCs/>
                <w:sz w:val="18"/>
                <w:szCs w:val="18"/>
              </w:rPr>
            </w:pPr>
            <w:r>
              <w:rPr>
                <w:rFonts w:ascii="Verdana" w:hAnsi="Verdana"/>
                <w:iCs/>
                <w:sz w:val="18"/>
                <w:szCs w:val="18"/>
              </w:rPr>
              <w:t>Basic Needs</w:t>
            </w:r>
          </w:p>
        </w:tc>
        <w:tc>
          <w:tcPr>
            <w:tcW w:w="1584" w:type="pct"/>
          </w:tcPr>
          <w:p w:rsidR="00E32084" w:rsidRDefault="00E32084" w:rsidP="00E32084">
            <w:pPr>
              <w:widowControl w:val="0"/>
              <w:cnfStyle w:val="000000100000"/>
              <w:rPr>
                <w:rFonts w:ascii="Verdana" w:hAnsi="Verdana"/>
                <w:iCs/>
                <w:sz w:val="18"/>
                <w:szCs w:val="18"/>
              </w:rPr>
            </w:pPr>
          </w:p>
        </w:tc>
      </w:tr>
      <w:tr w:rsidR="000A1286" w:rsidTr="00027243">
        <w:trPr>
          <w:trHeight w:val="241"/>
        </w:trPr>
        <w:tc>
          <w:tcPr>
            <w:cnfStyle w:val="001000000000"/>
            <w:tcW w:w="884" w:type="pct"/>
            <w:vAlign w:val="center"/>
          </w:tcPr>
          <w:p w:rsidR="00E32084" w:rsidRDefault="00E32084" w:rsidP="004A2357">
            <w:pPr>
              <w:widowControl w:val="0"/>
              <w:rPr>
                <w:rFonts w:ascii="Verdana" w:hAnsi="Verdana"/>
                <w:iCs/>
                <w:sz w:val="18"/>
                <w:szCs w:val="18"/>
              </w:rPr>
            </w:pPr>
            <w:proofErr w:type="spellStart"/>
            <w:r>
              <w:rPr>
                <w:rFonts w:ascii="Verdana" w:hAnsi="Verdana"/>
                <w:iCs/>
                <w:sz w:val="18"/>
                <w:szCs w:val="18"/>
              </w:rPr>
              <w:t>Welthungerhilfe</w:t>
            </w:r>
            <w:proofErr w:type="spellEnd"/>
          </w:p>
        </w:tc>
        <w:tc>
          <w:tcPr>
            <w:tcW w:w="570"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50TL</w:t>
            </w:r>
          </w:p>
        </w:tc>
        <w:tc>
          <w:tcPr>
            <w:tcW w:w="760" w:type="pct"/>
            <w:vAlign w:val="center"/>
          </w:tcPr>
          <w:p w:rsidR="00E32084" w:rsidRDefault="00E32084" w:rsidP="00027243">
            <w:pPr>
              <w:widowControl w:val="0"/>
              <w:cnfStyle w:val="000000000000"/>
              <w:rPr>
                <w:rFonts w:ascii="Verdana" w:hAnsi="Verdana"/>
                <w:iCs/>
                <w:sz w:val="18"/>
                <w:szCs w:val="18"/>
              </w:rPr>
            </w:pPr>
            <w:r>
              <w:rPr>
                <w:rFonts w:ascii="Verdana" w:hAnsi="Verdana"/>
                <w:iCs/>
                <w:sz w:val="18"/>
                <w:szCs w:val="18"/>
              </w:rPr>
              <w:t>Individual</w:t>
            </w:r>
          </w:p>
        </w:tc>
        <w:tc>
          <w:tcPr>
            <w:tcW w:w="568"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Monthly</w:t>
            </w:r>
          </w:p>
        </w:tc>
        <w:tc>
          <w:tcPr>
            <w:tcW w:w="634" w:type="pct"/>
            <w:vAlign w:val="center"/>
          </w:tcPr>
          <w:p w:rsidR="00E32084" w:rsidRDefault="00E32084" w:rsidP="004A2357">
            <w:pPr>
              <w:widowControl w:val="0"/>
              <w:cnfStyle w:val="000000000000"/>
              <w:rPr>
                <w:rFonts w:ascii="Verdana" w:hAnsi="Verdana"/>
                <w:iCs/>
                <w:sz w:val="18"/>
                <w:szCs w:val="18"/>
              </w:rPr>
            </w:pPr>
            <w:r>
              <w:rPr>
                <w:rFonts w:ascii="Verdana" w:hAnsi="Verdana"/>
                <w:iCs/>
                <w:sz w:val="18"/>
                <w:szCs w:val="18"/>
              </w:rPr>
              <w:t>Basic Needs</w:t>
            </w:r>
          </w:p>
        </w:tc>
        <w:tc>
          <w:tcPr>
            <w:tcW w:w="1584" w:type="pct"/>
          </w:tcPr>
          <w:p w:rsidR="00E32084" w:rsidRDefault="00E32084" w:rsidP="00E32084">
            <w:pPr>
              <w:widowControl w:val="0"/>
              <w:jc w:val="both"/>
              <w:cnfStyle w:val="000000000000"/>
              <w:rPr>
                <w:rFonts w:ascii="Verdana" w:hAnsi="Verdana"/>
                <w:iCs/>
                <w:sz w:val="18"/>
                <w:szCs w:val="18"/>
              </w:rPr>
            </w:pPr>
            <w:r>
              <w:rPr>
                <w:rFonts w:ascii="Verdana" w:hAnsi="Verdana"/>
                <w:iCs/>
                <w:sz w:val="18"/>
                <w:szCs w:val="18"/>
              </w:rPr>
              <w:t>Will increase to 60TL</w:t>
            </w:r>
          </w:p>
        </w:tc>
      </w:tr>
      <w:tr w:rsidR="000A1286" w:rsidTr="00027243">
        <w:trPr>
          <w:cnfStyle w:val="000000100000"/>
          <w:trHeight w:val="241"/>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NRC</w:t>
            </w:r>
          </w:p>
        </w:tc>
        <w:tc>
          <w:tcPr>
            <w:tcW w:w="570" w:type="pct"/>
            <w:vAlign w:val="center"/>
          </w:tcPr>
          <w:p w:rsidR="00E32084" w:rsidRDefault="004A2357" w:rsidP="004A2357">
            <w:pPr>
              <w:widowControl w:val="0"/>
              <w:cnfStyle w:val="000000100000"/>
              <w:rPr>
                <w:rFonts w:ascii="Verdana" w:hAnsi="Verdana"/>
                <w:iCs/>
                <w:sz w:val="18"/>
                <w:szCs w:val="18"/>
              </w:rPr>
            </w:pPr>
            <w:r>
              <w:rPr>
                <w:rFonts w:ascii="Verdana" w:hAnsi="Verdana"/>
                <w:iCs/>
                <w:sz w:val="18"/>
                <w:szCs w:val="18"/>
              </w:rPr>
              <w:t>900TL</w:t>
            </w:r>
          </w:p>
        </w:tc>
        <w:tc>
          <w:tcPr>
            <w:tcW w:w="760" w:type="pct"/>
            <w:vAlign w:val="center"/>
          </w:tcPr>
          <w:p w:rsidR="00E32084" w:rsidRDefault="004A2357" w:rsidP="00027243">
            <w:pPr>
              <w:widowControl w:val="0"/>
              <w:cnfStyle w:val="000000100000"/>
              <w:rPr>
                <w:rFonts w:ascii="Verdana" w:hAnsi="Verdana"/>
                <w:iCs/>
                <w:sz w:val="18"/>
                <w:szCs w:val="18"/>
              </w:rPr>
            </w:pPr>
            <w:r>
              <w:rPr>
                <w:rFonts w:ascii="Verdana" w:hAnsi="Verdana"/>
                <w:iCs/>
                <w:sz w:val="18"/>
                <w:szCs w:val="18"/>
              </w:rPr>
              <w:t>Household</w:t>
            </w:r>
          </w:p>
        </w:tc>
        <w:tc>
          <w:tcPr>
            <w:tcW w:w="568" w:type="pct"/>
            <w:vAlign w:val="center"/>
          </w:tcPr>
          <w:p w:rsidR="00E32084" w:rsidRDefault="004A2357" w:rsidP="004A2357">
            <w:pPr>
              <w:widowControl w:val="0"/>
              <w:cnfStyle w:val="000000100000"/>
              <w:rPr>
                <w:rFonts w:ascii="Verdana" w:hAnsi="Verdana"/>
                <w:iCs/>
                <w:sz w:val="18"/>
                <w:szCs w:val="18"/>
              </w:rPr>
            </w:pPr>
            <w:r>
              <w:rPr>
                <w:rFonts w:ascii="Verdana" w:hAnsi="Verdana"/>
                <w:iCs/>
                <w:sz w:val="18"/>
                <w:szCs w:val="18"/>
              </w:rPr>
              <w:t>Monthly for 3 months</w:t>
            </w:r>
          </w:p>
        </w:tc>
        <w:tc>
          <w:tcPr>
            <w:tcW w:w="634" w:type="pct"/>
            <w:vAlign w:val="center"/>
          </w:tcPr>
          <w:p w:rsidR="00E32084" w:rsidRDefault="004A2357" w:rsidP="004A2357">
            <w:pPr>
              <w:widowControl w:val="0"/>
              <w:cnfStyle w:val="000000100000"/>
              <w:rPr>
                <w:rFonts w:ascii="Verdana" w:hAnsi="Verdana"/>
                <w:iCs/>
                <w:sz w:val="18"/>
                <w:szCs w:val="18"/>
              </w:rPr>
            </w:pPr>
            <w:r>
              <w:rPr>
                <w:rFonts w:ascii="Verdana" w:hAnsi="Verdana"/>
                <w:iCs/>
                <w:sz w:val="18"/>
                <w:szCs w:val="18"/>
              </w:rPr>
              <w:t>Basic Needs</w:t>
            </w:r>
          </w:p>
        </w:tc>
        <w:tc>
          <w:tcPr>
            <w:tcW w:w="1584" w:type="pct"/>
          </w:tcPr>
          <w:p w:rsidR="00E32084" w:rsidRDefault="004A2357" w:rsidP="004A2357">
            <w:pPr>
              <w:widowControl w:val="0"/>
              <w:cnfStyle w:val="000000100000"/>
              <w:rPr>
                <w:rFonts w:ascii="Verdana" w:hAnsi="Verdana"/>
                <w:iCs/>
                <w:sz w:val="18"/>
                <w:szCs w:val="18"/>
              </w:rPr>
            </w:pPr>
            <w:r>
              <w:rPr>
                <w:rFonts w:ascii="Verdana" w:hAnsi="Verdana"/>
                <w:iCs/>
                <w:sz w:val="18"/>
                <w:szCs w:val="18"/>
              </w:rPr>
              <w:t>Cash will be delivered as of 1 August to 720 households in Ankara via PTT. The voucher value will vary according to household vulnerability.</w:t>
            </w:r>
          </w:p>
        </w:tc>
      </w:tr>
      <w:tr w:rsidR="00652678" w:rsidTr="00027243">
        <w:trPr>
          <w:trHeight w:val="242"/>
        </w:trPr>
        <w:tc>
          <w:tcPr>
            <w:cnfStyle w:val="001000000000"/>
            <w:tcW w:w="884" w:type="pct"/>
            <w:vAlign w:val="center"/>
          </w:tcPr>
          <w:p w:rsidR="00652678" w:rsidRDefault="00652678" w:rsidP="004A2357">
            <w:pPr>
              <w:widowControl w:val="0"/>
              <w:rPr>
                <w:rFonts w:ascii="Verdana" w:hAnsi="Verdana"/>
                <w:iCs/>
                <w:sz w:val="18"/>
                <w:szCs w:val="18"/>
              </w:rPr>
            </w:pPr>
            <w:r>
              <w:rPr>
                <w:rFonts w:ascii="Verdana" w:hAnsi="Verdana"/>
                <w:iCs/>
                <w:sz w:val="18"/>
                <w:szCs w:val="18"/>
              </w:rPr>
              <w:t>World Vision</w:t>
            </w:r>
          </w:p>
        </w:tc>
        <w:tc>
          <w:tcPr>
            <w:tcW w:w="4116" w:type="pct"/>
            <w:gridSpan w:val="5"/>
            <w:vAlign w:val="center"/>
          </w:tcPr>
          <w:p w:rsidR="00652678" w:rsidRDefault="00652678" w:rsidP="00027243">
            <w:pPr>
              <w:widowControl w:val="0"/>
              <w:jc w:val="center"/>
              <w:cnfStyle w:val="000000000000"/>
              <w:rPr>
                <w:rFonts w:ascii="Verdana" w:hAnsi="Verdana"/>
                <w:iCs/>
                <w:sz w:val="18"/>
                <w:szCs w:val="18"/>
              </w:rPr>
            </w:pPr>
            <w:r>
              <w:rPr>
                <w:rFonts w:ascii="Verdana" w:hAnsi="Verdana"/>
                <w:iCs/>
                <w:sz w:val="18"/>
                <w:szCs w:val="18"/>
              </w:rPr>
              <w:t>Only working cross-border for now</w:t>
            </w:r>
          </w:p>
        </w:tc>
      </w:tr>
      <w:tr w:rsidR="000A1286" w:rsidTr="00027243">
        <w:trPr>
          <w:cnfStyle w:val="000000100000"/>
          <w:trHeight w:val="255"/>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PARCIC</w:t>
            </w:r>
          </w:p>
        </w:tc>
        <w:tc>
          <w:tcPr>
            <w:tcW w:w="570"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50TL</w:t>
            </w:r>
          </w:p>
        </w:tc>
        <w:tc>
          <w:tcPr>
            <w:tcW w:w="760" w:type="pct"/>
            <w:vAlign w:val="center"/>
          </w:tcPr>
          <w:p w:rsidR="00E32084" w:rsidRDefault="00B8590F" w:rsidP="00027243">
            <w:pPr>
              <w:widowControl w:val="0"/>
              <w:cnfStyle w:val="000000100000"/>
              <w:rPr>
                <w:rFonts w:ascii="Verdana" w:hAnsi="Verdana"/>
                <w:iCs/>
                <w:sz w:val="18"/>
                <w:szCs w:val="18"/>
              </w:rPr>
            </w:pPr>
            <w:r>
              <w:rPr>
                <w:rFonts w:ascii="Verdana" w:hAnsi="Verdana"/>
                <w:iCs/>
                <w:sz w:val="18"/>
                <w:szCs w:val="18"/>
              </w:rPr>
              <w:t>Individual</w:t>
            </w:r>
          </w:p>
        </w:tc>
        <w:tc>
          <w:tcPr>
            <w:tcW w:w="568"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Monthly</w:t>
            </w:r>
          </w:p>
        </w:tc>
        <w:tc>
          <w:tcPr>
            <w:tcW w:w="634"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Food</w:t>
            </w:r>
          </w:p>
        </w:tc>
        <w:tc>
          <w:tcPr>
            <w:tcW w:w="1584" w:type="pct"/>
          </w:tcPr>
          <w:p w:rsidR="00E32084" w:rsidRDefault="00E32084" w:rsidP="00E32084">
            <w:pPr>
              <w:widowControl w:val="0"/>
              <w:jc w:val="both"/>
              <w:cnfStyle w:val="000000100000"/>
              <w:rPr>
                <w:rFonts w:ascii="Verdana" w:hAnsi="Verdana"/>
                <w:iCs/>
                <w:sz w:val="18"/>
                <w:szCs w:val="18"/>
              </w:rPr>
            </w:pPr>
          </w:p>
        </w:tc>
      </w:tr>
      <w:tr w:rsidR="000A1286" w:rsidTr="00027243">
        <w:trPr>
          <w:trHeight w:val="451"/>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DRC</w:t>
            </w:r>
          </w:p>
        </w:tc>
        <w:tc>
          <w:tcPr>
            <w:tcW w:w="570" w:type="pct"/>
          </w:tcPr>
          <w:p w:rsidR="00E32084" w:rsidRDefault="00B8590F" w:rsidP="00E32084">
            <w:pPr>
              <w:widowControl w:val="0"/>
              <w:jc w:val="both"/>
              <w:cnfStyle w:val="000000000000"/>
              <w:rPr>
                <w:rFonts w:ascii="Verdana" w:hAnsi="Verdana"/>
                <w:iCs/>
                <w:sz w:val="18"/>
                <w:szCs w:val="18"/>
              </w:rPr>
            </w:pPr>
            <w:r>
              <w:rPr>
                <w:rFonts w:ascii="Verdana" w:hAnsi="Verdana"/>
                <w:iCs/>
                <w:sz w:val="18"/>
                <w:szCs w:val="18"/>
              </w:rPr>
              <w:t>50TL</w:t>
            </w:r>
          </w:p>
        </w:tc>
        <w:tc>
          <w:tcPr>
            <w:tcW w:w="760" w:type="pct"/>
            <w:vAlign w:val="center"/>
          </w:tcPr>
          <w:p w:rsidR="00E32084" w:rsidRDefault="00B8590F" w:rsidP="00027243">
            <w:pPr>
              <w:widowControl w:val="0"/>
              <w:cnfStyle w:val="000000000000"/>
              <w:rPr>
                <w:rFonts w:ascii="Verdana" w:hAnsi="Verdana"/>
                <w:iCs/>
                <w:sz w:val="18"/>
                <w:szCs w:val="18"/>
              </w:rPr>
            </w:pPr>
            <w:r>
              <w:rPr>
                <w:rFonts w:ascii="Verdana" w:hAnsi="Verdana"/>
                <w:iCs/>
                <w:sz w:val="18"/>
                <w:szCs w:val="18"/>
              </w:rPr>
              <w:t>Individual</w:t>
            </w:r>
          </w:p>
        </w:tc>
        <w:tc>
          <w:tcPr>
            <w:tcW w:w="568" w:type="pct"/>
          </w:tcPr>
          <w:p w:rsidR="00E32084" w:rsidRDefault="00B8590F" w:rsidP="00E32084">
            <w:pPr>
              <w:widowControl w:val="0"/>
              <w:jc w:val="both"/>
              <w:cnfStyle w:val="000000000000"/>
              <w:rPr>
                <w:rFonts w:ascii="Verdana" w:hAnsi="Verdana"/>
                <w:iCs/>
                <w:sz w:val="18"/>
                <w:szCs w:val="18"/>
              </w:rPr>
            </w:pPr>
            <w:r>
              <w:rPr>
                <w:rFonts w:ascii="Verdana" w:hAnsi="Verdana"/>
                <w:iCs/>
                <w:sz w:val="18"/>
                <w:szCs w:val="18"/>
              </w:rPr>
              <w:t>Monthly</w:t>
            </w:r>
          </w:p>
        </w:tc>
        <w:tc>
          <w:tcPr>
            <w:tcW w:w="634" w:type="pct"/>
          </w:tcPr>
          <w:p w:rsidR="00E32084" w:rsidRDefault="00B8590F" w:rsidP="00E32084">
            <w:pPr>
              <w:widowControl w:val="0"/>
              <w:jc w:val="both"/>
              <w:cnfStyle w:val="000000000000"/>
              <w:rPr>
                <w:rFonts w:ascii="Verdana" w:hAnsi="Verdana"/>
                <w:iCs/>
                <w:sz w:val="18"/>
                <w:szCs w:val="18"/>
              </w:rPr>
            </w:pPr>
            <w:r>
              <w:rPr>
                <w:rFonts w:ascii="Verdana" w:hAnsi="Verdana"/>
                <w:iCs/>
                <w:sz w:val="18"/>
                <w:szCs w:val="18"/>
              </w:rPr>
              <w:t>Food &amp; Basic Needs</w:t>
            </w:r>
          </w:p>
        </w:tc>
        <w:tc>
          <w:tcPr>
            <w:tcW w:w="1584" w:type="pct"/>
          </w:tcPr>
          <w:p w:rsidR="00E32084" w:rsidRDefault="00E32084" w:rsidP="00E32084">
            <w:pPr>
              <w:widowControl w:val="0"/>
              <w:jc w:val="both"/>
              <w:cnfStyle w:val="000000000000"/>
              <w:rPr>
                <w:rFonts w:ascii="Verdana" w:hAnsi="Verdana"/>
                <w:iCs/>
                <w:sz w:val="18"/>
                <w:szCs w:val="18"/>
              </w:rPr>
            </w:pPr>
          </w:p>
        </w:tc>
      </w:tr>
      <w:tr w:rsidR="000A1286" w:rsidTr="00027243">
        <w:trPr>
          <w:cnfStyle w:val="000000100000"/>
          <w:trHeight w:val="297"/>
        </w:trPr>
        <w:tc>
          <w:tcPr>
            <w:cnfStyle w:val="001000000000"/>
            <w:tcW w:w="884" w:type="pct"/>
            <w:vAlign w:val="center"/>
          </w:tcPr>
          <w:p w:rsidR="00E32084" w:rsidRDefault="00E32084" w:rsidP="004A2357">
            <w:pPr>
              <w:widowControl w:val="0"/>
              <w:rPr>
                <w:rFonts w:ascii="Verdana" w:hAnsi="Verdana"/>
                <w:iCs/>
                <w:sz w:val="18"/>
                <w:szCs w:val="18"/>
              </w:rPr>
            </w:pPr>
            <w:r>
              <w:rPr>
                <w:rFonts w:ascii="Verdana" w:hAnsi="Verdana"/>
                <w:iCs/>
                <w:sz w:val="18"/>
                <w:szCs w:val="18"/>
              </w:rPr>
              <w:t>Concern</w:t>
            </w:r>
          </w:p>
        </w:tc>
        <w:tc>
          <w:tcPr>
            <w:tcW w:w="570"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50TL</w:t>
            </w:r>
          </w:p>
        </w:tc>
        <w:tc>
          <w:tcPr>
            <w:tcW w:w="760" w:type="pct"/>
            <w:vAlign w:val="center"/>
          </w:tcPr>
          <w:p w:rsidR="00E32084" w:rsidRDefault="00B8590F" w:rsidP="00027243">
            <w:pPr>
              <w:widowControl w:val="0"/>
              <w:cnfStyle w:val="000000100000"/>
              <w:rPr>
                <w:rFonts w:ascii="Verdana" w:hAnsi="Verdana"/>
                <w:iCs/>
                <w:sz w:val="18"/>
                <w:szCs w:val="18"/>
              </w:rPr>
            </w:pPr>
            <w:r>
              <w:rPr>
                <w:rFonts w:ascii="Verdana" w:hAnsi="Verdana"/>
                <w:iCs/>
                <w:sz w:val="18"/>
                <w:szCs w:val="18"/>
              </w:rPr>
              <w:t>Individual</w:t>
            </w:r>
          </w:p>
        </w:tc>
        <w:tc>
          <w:tcPr>
            <w:tcW w:w="568"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Monthly</w:t>
            </w:r>
          </w:p>
        </w:tc>
        <w:tc>
          <w:tcPr>
            <w:tcW w:w="634" w:type="pct"/>
          </w:tcPr>
          <w:p w:rsidR="00E32084" w:rsidRDefault="00B8590F" w:rsidP="00E32084">
            <w:pPr>
              <w:widowControl w:val="0"/>
              <w:jc w:val="both"/>
              <w:cnfStyle w:val="000000100000"/>
              <w:rPr>
                <w:rFonts w:ascii="Verdana" w:hAnsi="Verdana"/>
                <w:iCs/>
                <w:sz w:val="18"/>
                <w:szCs w:val="18"/>
              </w:rPr>
            </w:pPr>
            <w:r>
              <w:rPr>
                <w:rFonts w:ascii="Verdana" w:hAnsi="Verdana"/>
                <w:iCs/>
                <w:sz w:val="18"/>
                <w:szCs w:val="18"/>
              </w:rPr>
              <w:t>Basic Needs</w:t>
            </w:r>
          </w:p>
        </w:tc>
        <w:tc>
          <w:tcPr>
            <w:tcW w:w="1584" w:type="pct"/>
          </w:tcPr>
          <w:p w:rsidR="00E32084" w:rsidRDefault="00E32084" w:rsidP="00E32084">
            <w:pPr>
              <w:widowControl w:val="0"/>
              <w:jc w:val="both"/>
              <w:cnfStyle w:val="000000100000"/>
              <w:rPr>
                <w:rFonts w:ascii="Verdana" w:hAnsi="Verdana"/>
                <w:iCs/>
                <w:sz w:val="18"/>
                <w:szCs w:val="18"/>
              </w:rPr>
            </w:pPr>
          </w:p>
        </w:tc>
      </w:tr>
    </w:tbl>
    <w:p w:rsidR="00D23DD7" w:rsidRDefault="00D23DD7" w:rsidP="00B3366B">
      <w:pPr>
        <w:widowControl w:val="0"/>
        <w:jc w:val="both"/>
        <w:rPr>
          <w:rFonts w:ascii="Verdana" w:hAnsi="Verdana"/>
          <w:iCs/>
          <w:sz w:val="18"/>
          <w:szCs w:val="18"/>
        </w:rPr>
      </w:pPr>
    </w:p>
    <w:p w:rsidR="00D23DD7" w:rsidRDefault="00D23DD7" w:rsidP="00B3366B">
      <w:pPr>
        <w:widowControl w:val="0"/>
        <w:jc w:val="both"/>
        <w:rPr>
          <w:rFonts w:ascii="Verdana" w:hAnsi="Verdana"/>
          <w:iCs/>
          <w:sz w:val="18"/>
          <w:szCs w:val="18"/>
        </w:rPr>
      </w:pPr>
    </w:p>
    <w:p w:rsidR="00D23DD7" w:rsidRDefault="00D23DD7" w:rsidP="00D23DD7">
      <w:pPr>
        <w:widowControl w:val="0"/>
        <w:jc w:val="both"/>
        <w:rPr>
          <w:rFonts w:ascii="Verdana" w:hAnsi="Verdana"/>
          <w:iCs/>
          <w:sz w:val="18"/>
          <w:szCs w:val="18"/>
        </w:rPr>
      </w:pPr>
      <w:r w:rsidRPr="00340B59">
        <w:rPr>
          <w:rFonts w:ascii="Verdana" w:hAnsi="Verdana"/>
          <w:b/>
          <w:i/>
          <w:color w:val="B53137"/>
          <w:sz w:val="18"/>
          <w:szCs w:val="18"/>
        </w:rPr>
        <w:t xml:space="preserve">The following points of concern were raised by </w:t>
      </w:r>
      <w:r>
        <w:rPr>
          <w:rFonts w:ascii="Verdana" w:hAnsi="Verdana"/>
          <w:b/>
          <w:i/>
          <w:color w:val="B53137"/>
          <w:sz w:val="18"/>
          <w:szCs w:val="18"/>
        </w:rPr>
        <w:t xml:space="preserve">partners, particularly </w:t>
      </w:r>
      <w:r w:rsidRPr="00340B59">
        <w:rPr>
          <w:rFonts w:ascii="Verdana" w:hAnsi="Verdana"/>
          <w:b/>
          <w:i/>
          <w:color w:val="B53137"/>
          <w:sz w:val="18"/>
          <w:szCs w:val="18"/>
        </w:rPr>
        <w:t>NGOs:</w:t>
      </w:r>
    </w:p>
    <w:p w:rsidR="00D23DD7" w:rsidRDefault="00D23DD7"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Concern was raised by partners that if they were to increase their voucher values, this would have repercussions on their caseload management and sustainability of programming for the next few months. One option to counter this issue would be for WFP to absorb partner caseloads</w:t>
      </w:r>
      <w:r w:rsidR="00FA20F9">
        <w:rPr>
          <w:rFonts w:ascii="Verdana" w:hAnsi="Verdana"/>
          <w:iCs/>
          <w:sz w:val="18"/>
          <w:szCs w:val="18"/>
        </w:rPr>
        <w:t>, however, this felt by the NGOs to not provide a particularly viable option as it would require WFP to set up contracting of shops for very small caseloads in somewhat randomly dispersed areas and would lead to challenges relating to accountability</w:t>
      </w:r>
      <w:r>
        <w:rPr>
          <w:rFonts w:ascii="Verdana" w:hAnsi="Verdana"/>
          <w:iCs/>
          <w:sz w:val="18"/>
          <w:szCs w:val="18"/>
        </w:rPr>
        <w:t>.</w:t>
      </w:r>
    </w:p>
    <w:p w:rsidR="00FA20F9" w:rsidRPr="00043975" w:rsidRDefault="00FA20F9" w:rsidP="00FA20F9">
      <w:pPr>
        <w:pStyle w:val="ListParagraph"/>
        <w:widowControl w:val="0"/>
        <w:numPr>
          <w:ilvl w:val="0"/>
          <w:numId w:val="18"/>
        </w:numPr>
        <w:jc w:val="both"/>
        <w:rPr>
          <w:rFonts w:ascii="Verdana" w:hAnsi="Verdana"/>
          <w:iCs/>
          <w:sz w:val="18"/>
          <w:szCs w:val="18"/>
        </w:rPr>
      </w:pPr>
      <w:r>
        <w:rPr>
          <w:rFonts w:ascii="Verdana" w:hAnsi="Verdana"/>
          <w:iCs/>
          <w:sz w:val="18"/>
          <w:szCs w:val="18"/>
        </w:rPr>
        <w:t>WHH noted that TRC is running a program in Gaziantep in partnership with WFP for only food with one transfer value and another program in Gaziantep in partnership with WHH for basic needs with a different voucher value.</w:t>
      </w:r>
    </w:p>
    <w:p w:rsidR="00D23DD7" w:rsidRDefault="00D23DD7"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Other concerns were that the WFP voucher value increase was not a particularly consultative process</w:t>
      </w:r>
      <w:r w:rsidR="00FA20F9">
        <w:rPr>
          <w:rFonts w:ascii="Verdana" w:hAnsi="Verdana"/>
          <w:iCs/>
          <w:sz w:val="18"/>
          <w:szCs w:val="18"/>
        </w:rPr>
        <w:t>, despite its role as TWG Chair,</w:t>
      </w:r>
      <w:r>
        <w:rPr>
          <w:rFonts w:ascii="Verdana" w:hAnsi="Verdana"/>
          <w:iCs/>
          <w:sz w:val="18"/>
          <w:szCs w:val="18"/>
        </w:rPr>
        <w:t xml:space="preserve"> and WFP was driven by its own programmatic requirements</w:t>
      </w:r>
      <w:r w:rsidR="00FA20F9">
        <w:rPr>
          <w:rFonts w:ascii="Verdana" w:hAnsi="Verdana"/>
          <w:iCs/>
          <w:sz w:val="18"/>
          <w:szCs w:val="18"/>
        </w:rPr>
        <w:t xml:space="preserve"> to diverge from the TWG harmonized value without group agreement</w:t>
      </w:r>
      <w:r>
        <w:rPr>
          <w:rFonts w:ascii="Verdana" w:hAnsi="Verdana"/>
          <w:iCs/>
          <w:sz w:val="18"/>
          <w:szCs w:val="18"/>
        </w:rPr>
        <w:t xml:space="preserve">. </w:t>
      </w:r>
    </w:p>
    <w:p w:rsidR="00D23DD7" w:rsidRDefault="00D23DD7"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WFP-VAM colleagues also stressed that it may be pointless to harmonize voucher values at this stage when dealing with different programmatic objectives either related to food or basic needs. This is </w:t>
      </w:r>
      <w:r w:rsidR="004E459E">
        <w:rPr>
          <w:rFonts w:ascii="Verdana" w:hAnsi="Verdana"/>
          <w:iCs/>
          <w:sz w:val="18"/>
          <w:szCs w:val="18"/>
        </w:rPr>
        <w:t xml:space="preserve">because </w:t>
      </w:r>
      <w:r>
        <w:rPr>
          <w:rFonts w:ascii="Verdana" w:hAnsi="Verdana"/>
          <w:iCs/>
          <w:sz w:val="18"/>
          <w:szCs w:val="18"/>
        </w:rPr>
        <w:t>the 62TL proposed does not cover basic needs.</w:t>
      </w:r>
    </w:p>
    <w:p w:rsidR="00416789" w:rsidRPr="00371ABC" w:rsidRDefault="00416789" w:rsidP="00416789">
      <w:pPr>
        <w:pStyle w:val="ListParagraph"/>
        <w:widowControl w:val="0"/>
        <w:numPr>
          <w:ilvl w:val="0"/>
          <w:numId w:val="18"/>
        </w:numPr>
        <w:jc w:val="both"/>
        <w:rPr>
          <w:rFonts w:ascii="Verdana" w:hAnsi="Verdana"/>
          <w:iCs/>
          <w:sz w:val="18"/>
          <w:szCs w:val="18"/>
        </w:rPr>
      </w:pPr>
      <w:r>
        <w:rPr>
          <w:rFonts w:ascii="Verdana" w:hAnsi="Verdana"/>
          <w:iCs/>
          <w:sz w:val="18"/>
          <w:szCs w:val="18"/>
        </w:rPr>
        <w:t>CARE raised the issue of lack of sufficient knowledge in regards to the analysis justifying the 62TL value. Lack of information provision and consultation hinders partner programmatic decision-making.</w:t>
      </w:r>
    </w:p>
    <w:p w:rsidR="00416789" w:rsidRDefault="00416789"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WFP did however </w:t>
      </w:r>
      <w:r w:rsidR="00FA20F9">
        <w:rPr>
          <w:rFonts w:ascii="Verdana" w:hAnsi="Verdana"/>
          <w:iCs/>
          <w:sz w:val="18"/>
          <w:szCs w:val="18"/>
        </w:rPr>
        <w:t xml:space="preserve">inform the TWG </w:t>
      </w:r>
      <w:r w:rsidR="00456900">
        <w:rPr>
          <w:rFonts w:ascii="Verdana" w:hAnsi="Verdana"/>
          <w:iCs/>
          <w:sz w:val="18"/>
          <w:szCs w:val="18"/>
        </w:rPr>
        <w:t xml:space="preserve">of </w:t>
      </w:r>
      <w:r>
        <w:rPr>
          <w:rFonts w:ascii="Verdana" w:hAnsi="Verdana"/>
          <w:iCs/>
          <w:sz w:val="18"/>
          <w:szCs w:val="18"/>
        </w:rPr>
        <w:t xml:space="preserve">the voucher value increase </w:t>
      </w:r>
      <w:r w:rsidR="00456900">
        <w:rPr>
          <w:rFonts w:ascii="Verdana" w:hAnsi="Verdana"/>
          <w:iCs/>
          <w:sz w:val="18"/>
          <w:szCs w:val="18"/>
        </w:rPr>
        <w:t xml:space="preserve">in April </w:t>
      </w:r>
      <w:r>
        <w:rPr>
          <w:rFonts w:ascii="Verdana" w:hAnsi="Verdana"/>
          <w:iCs/>
          <w:sz w:val="18"/>
          <w:szCs w:val="18"/>
        </w:rPr>
        <w:t xml:space="preserve">noting the need to move from 80% to 100% of the referential food basket, supplementing government activities in camps with an additional 35TL bringing in an overall assistance package of 85TL inside camps (where there are no shelter and utility costs). WFP vulnerability analysis also took place for off-camp refugees and resulted in a timely moment to promote this increase in light of political discussions on the ESSN. </w:t>
      </w:r>
    </w:p>
    <w:p w:rsidR="004E459E" w:rsidRDefault="004E459E"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The WFP referential food basket was harmonized in 2014 for the Middle East and the 62TL value is also the result of </w:t>
      </w:r>
      <w:proofErr w:type="spellStart"/>
      <w:r>
        <w:rPr>
          <w:rFonts w:ascii="Verdana" w:hAnsi="Verdana"/>
          <w:iCs/>
          <w:sz w:val="18"/>
          <w:szCs w:val="18"/>
        </w:rPr>
        <w:t>anlysis</w:t>
      </w:r>
      <w:proofErr w:type="spellEnd"/>
      <w:r>
        <w:rPr>
          <w:rFonts w:ascii="Verdana" w:hAnsi="Verdana"/>
          <w:iCs/>
          <w:sz w:val="18"/>
          <w:szCs w:val="18"/>
        </w:rPr>
        <w:t xml:space="preserve"> of WFP contracted and non-contracted shops.</w:t>
      </w:r>
    </w:p>
    <w:p w:rsidR="00255CD1" w:rsidRDefault="00255CD1"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WFP clarified that the reason for this sudden voucher value increase is also due to the fact that it could not take place when AFAD was in charge of</w:t>
      </w:r>
      <w:r w:rsidR="007004C8">
        <w:rPr>
          <w:rFonts w:ascii="Verdana" w:hAnsi="Verdana"/>
          <w:iCs/>
          <w:sz w:val="18"/>
          <w:szCs w:val="18"/>
        </w:rPr>
        <w:t xml:space="preserve"> off-camp management </w:t>
      </w:r>
      <w:r>
        <w:rPr>
          <w:rFonts w:ascii="Verdana" w:hAnsi="Verdana"/>
          <w:iCs/>
          <w:sz w:val="18"/>
          <w:szCs w:val="18"/>
        </w:rPr>
        <w:t>because the humanitarian community could not be seen as providing more assistance to vulnerable Syrians than what was agreed in the Turkish Social Welfare System (i.e. 50TL).</w:t>
      </w:r>
    </w:p>
    <w:p w:rsidR="00255CD1" w:rsidRDefault="00255CD1"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As a result of recent political shifts whereby DGMM is primarily responsible for off-camp operations and </w:t>
      </w:r>
      <w:proofErr w:type="spellStart"/>
      <w:r>
        <w:rPr>
          <w:rFonts w:ascii="Verdana" w:hAnsi="Verdana"/>
          <w:iCs/>
          <w:sz w:val="18"/>
          <w:szCs w:val="18"/>
        </w:rPr>
        <w:t>MoFSP</w:t>
      </w:r>
      <w:proofErr w:type="spellEnd"/>
      <w:r>
        <w:rPr>
          <w:rFonts w:ascii="Verdana" w:hAnsi="Verdana"/>
          <w:iCs/>
          <w:sz w:val="18"/>
          <w:szCs w:val="18"/>
        </w:rPr>
        <w:t xml:space="preserve"> for in-camp operations, this transition became feasible. </w:t>
      </w:r>
    </w:p>
    <w:p w:rsidR="005052E6" w:rsidRDefault="005052E6" w:rsidP="00D23DD7">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Understanding the logic of interventions and harmonizing capping requirements is also </w:t>
      </w:r>
      <w:proofErr w:type="gramStart"/>
      <w:r>
        <w:rPr>
          <w:rFonts w:ascii="Verdana" w:hAnsi="Verdana"/>
          <w:iCs/>
          <w:sz w:val="18"/>
          <w:szCs w:val="18"/>
        </w:rPr>
        <w:t>key</w:t>
      </w:r>
      <w:proofErr w:type="gramEnd"/>
      <w:r w:rsidR="0055105F">
        <w:rPr>
          <w:rFonts w:ascii="Verdana" w:hAnsi="Verdana"/>
          <w:iCs/>
          <w:sz w:val="18"/>
          <w:szCs w:val="18"/>
        </w:rPr>
        <w:t xml:space="preserve"> prior to establishing new plans.</w:t>
      </w:r>
    </w:p>
    <w:p w:rsidR="007004C8" w:rsidRPr="005866D7" w:rsidRDefault="007004C8" w:rsidP="005866D7">
      <w:pPr>
        <w:pStyle w:val="ListParagraph"/>
        <w:widowControl w:val="0"/>
        <w:numPr>
          <w:ilvl w:val="0"/>
          <w:numId w:val="18"/>
        </w:numPr>
        <w:jc w:val="both"/>
        <w:rPr>
          <w:rFonts w:ascii="Verdana" w:hAnsi="Verdana"/>
          <w:iCs/>
          <w:sz w:val="18"/>
          <w:szCs w:val="18"/>
        </w:rPr>
      </w:pPr>
      <w:r>
        <w:rPr>
          <w:rFonts w:ascii="Verdana" w:hAnsi="Verdana"/>
          <w:iCs/>
          <w:sz w:val="18"/>
          <w:szCs w:val="18"/>
        </w:rPr>
        <w:t>Concern was raised with regards to beneficiary miscommunication and misunderstandings due to E-Card branding issues, in particular the example was raised by WHH who also partner with TRC and hence some TRC branded cards are uploaded with 62TL per month and some with 50TL per month.</w:t>
      </w:r>
    </w:p>
    <w:p w:rsidR="00D23DD7" w:rsidRDefault="00D23DD7" w:rsidP="00D23DD7">
      <w:pPr>
        <w:pStyle w:val="ListParagraph"/>
        <w:widowControl w:val="0"/>
        <w:ind w:left="360"/>
        <w:jc w:val="both"/>
        <w:rPr>
          <w:rFonts w:ascii="Verdana" w:hAnsi="Verdana"/>
          <w:iCs/>
          <w:sz w:val="18"/>
          <w:szCs w:val="18"/>
        </w:rPr>
      </w:pPr>
    </w:p>
    <w:p w:rsidR="00D23DD7" w:rsidRPr="00D23DD7" w:rsidRDefault="00D23DD7" w:rsidP="00D23DD7">
      <w:pPr>
        <w:pStyle w:val="ListParagraph"/>
        <w:widowControl w:val="0"/>
        <w:numPr>
          <w:ilvl w:val="0"/>
          <w:numId w:val="18"/>
        </w:numPr>
        <w:jc w:val="both"/>
        <w:rPr>
          <w:rFonts w:ascii="Verdana" w:hAnsi="Verdana"/>
          <w:b/>
          <w:iCs/>
          <w:sz w:val="18"/>
          <w:szCs w:val="18"/>
        </w:rPr>
      </w:pPr>
      <w:r>
        <w:rPr>
          <w:rFonts w:ascii="Verdana" w:hAnsi="Verdana"/>
          <w:b/>
          <w:i/>
          <w:color w:val="B53137"/>
          <w:sz w:val="18"/>
          <w:szCs w:val="18"/>
        </w:rPr>
        <w:t xml:space="preserve">A number of different options were proposed: </w:t>
      </w:r>
    </w:p>
    <w:p w:rsidR="00371ABC" w:rsidRDefault="00D23DD7" w:rsidP="00D23DD7">
      <w:pPr>
        <w:pStyle w:val="ListParagraph"/>
        <w:widowControl w:val="0"/>
        <w:numPr>
          <w:ilvl w:val="1"/>
          <w:numId w:val="18"/>
        </w:numPr>
        <w:jc w:val="both"/>
        <w:rPr>
          <w:rFonts w:ascii="Verdana" w:hAnsi="Verdana"/>
          <w:iCs/>
          <w:sz w:val="18"/>
          <w:szCs w:val="18"/>
        </w:rPr>
      </w:pPr>
      <w:r>
        <w:rPr>
          <w:rFonts w:ascii="Verdana" w:hAnsi="Verdana"/>
          <w:iCs/>
          <w:sz w:val="18"/>
          <w:szCs w:val="18"/>
        </w:rPr>
        <w:lastRenderedPageBreak/>
        <w:t>Maintaining similar voucher values</w:t>
      </w:r>
      <w:r w:rsidR="00FA20F9">
        <w:rPr>
          <w:rFonts w:ascii="Verdana" w:hAnsi="Verdana"/>
          <w:iCs/>
          <w:sz w:val="18"/>
          <w:szCs w:val="18"/>
        </w:rPr>
        <w:t xml:space="preserve"> (i.e. the existing TWG harmonized value)</w:t>
      </w:r>
      <w:r>
        <w:rPr>
          <w:rFonts w:ascii="Verdana" w:hAnsi="Verdana"/>
          <w:iCs/>
          <w:sz w:val="18"/>
          <w:szCs w:val="18"/>
        </w:rPr>
        <w:t xml:space="preserve"> for a transition period for consistency purposes</w:t>
      </w:r>
      <w:r w:rsidR="00DD4B99">
        <w:rPr>
          <w:rFonts w:ascii="Verdana" w:hAnsi="Verdana"/>
          <w:iCs/>
          <w:sz w:val="18"/>
          <w:szCs w:val="18"/>
        </w:rPr>
        <w:t>;</w:t>
      </w:r>
    </w:p>
    <w:p w:rsidR="00DD4B99" w:rsidRDefault="00DD4B99" w:rsidP="00D23DD7">
      <w:pPr>
        <w:pStyle w:val="ListParagraph"/>
        <w:widowControl w:val="0"/>
        <w:numPr>
          <w:ilvl w:val="1"/>
          <w:numId w:val="18"/>
        </w:numPr>
        <w:jc w:val="both"/>
        <w:rPr>
          <w:rFonts w:ascii="Verdana" w:hAnsi="Verdana"/>
          <w:iCs/>
          <w:sz w:val="18"/>
          <w:szCs w:val="18"/>
        </w:rPr>
      </w:pPr>
      <w:r>
        <w:rPr>
          <w:rFonts w:ascii="Verdana" w:hAnsi="Verdana"/>
          <w:iCs/>
          <w:sz w:val="18"/>
          <w:szCs w:val="18"/>
        </w:rPr>
        <w:t>Align with WFP if the logic of the intervention makes sense;</w:t>
      </w:r>
    </w:p>
    <w:p w:rsidR="00DD4B99" w:rsidRDefault="00DD4B99" w:rsidP="00D23DD7">
      <w:pPr>
        <w:pStyle w:val="ListParagraph"/>
        <w:widowControl w:val="0"/>
        <w:numPr>
          <w:ilvl w:val="1"/>
          <w:numId w:val="18"/>
        </w:numPr>
        <w:jc w:val="both"/>
        <w:rPr>
          <w:rFonts w:ascii="Verdana" w:hAnsi="Verdana"/>
          <w:iCs/>
          <w:sz w:val="18"/>
          <w:szCs w:val="18"/>
        </w:rPr>
      </w:pPr>
      <w:r>
        <w:rPr>
          <w:rFonts w:ascii="Verdana" w:hAnsi="Verdana"/>
          <w:iCs/>
          <w:sz w:val="18"/>
          <w:szCs w:val="18"/>
        </w:rPr>
        <w:t xml:space="preserve">Align within geographical </w:t>
      </w:r>
      <w:r w:rsidR="00FA20F9">
        <w:rPr>
          <w:rFonts w:ascii="Verdana" w:hAnsi="Verdana"/>
          <w:iCs/>
          <w:sz w:val="18"/>
          <w:szCs w:val="18"/>
        </w:rPr>
        <w:t xml:space="preserve">(probably provincial) </w:t>
      </w:r>
      <w:r>
        <w:rPr>
          <w:rFonts w:ascii="Verdana" w:hAnsi="Verdana"/>
          <w:iCs/>
          <w:sz w:val="18"/>
          <w:szCs w:val="18"/>
        </w:rPr>
        <w:t>areas so as to avoid generating conflicts/resentments between districts where different actors are pre</w:t>
      </w:r>
      <w:r w:rsidR="004E459E">
        <w:rPr>
          <w:rFonts w:ascii="Verdana" w:hAnsi="Verdana"/>
          <w:iCs/>
          <w:sz w:val="18"/>
          <w:szCs w:val="18"/>
        </w:rPr>
        <w:t>sent;</w:t>
      </w:r>
    </w:p>
    <w:p w:rsidR="004E459E" w:rsidRDefault="004E459E" w:rsidP="00D23DD7">
      <w:pPr>
        <w:pStyle w:val="ListParagraph"/>
        <w:widowControl w:val="0"/>
        <w:numPr>
          <w:ilvl w:val="1"/>
          <w:numId w:val="18"/>
        </w:numPr>
        <w:jc w:val="both"/>
        <w:rPr>
          <w:rFonts w:ascii="Verdana" w:hAnsi="Verdana"/>
          <w:iCs/>
          <w:sz w:val="18"/>
          <w:szCs w:val="18"/>
        </w:rPr>
      </w:pPr>
      <w:r>
        <w:rPr>
          <w:rFonts w:ascii="Verdana" w:hAnsi="Verdana"/>
          <w:iCs/>
          <w:sz w:val="18"/>
          <w:szCs w:val="18"/>
        </w:rPr>
        <w:t>WFP to absorb partner caseloads based on bilateral discussions.</w:t>
      </w:r>
    </w:p>
    <w:p w:rsidR="00416789" w:rsidRDefault="00416789" w:rsidP="00416789">
      <w:pPr>
        <w:pStyle w:val="ListParagraph"/>
        <w:widowControl w:val="0"/>
        <w:ind w:left="1080"/>
        <w:jc w:val="both"/>
        <w:rPr>
          <w:rFonts w:ascii="Verdana" w:hAnsi="Verdana"/>
          <w:iCs/>
          <w:sz w:val="18"/>
          <w:szCs w:val="18"/>
        </w:rPr>
      </w:pPr>
    </w:p>
    <w:p w:rsidR="00520057" w:rsidRPr="00520057" w:rsidRDefault="00255CD1" w:rsidP="00B3366B">
      <w:pPr>
        <w:pStyle w:val="ListParagraph"/>
        <w:widowControl w:val="0"/>
        <w:numPr>
          <w:ilvl w:val="0"/>
          <w:numId w:val="18"/>
        </w:numPr>
        <w:jc w:val="both"/>
        <w:rPr>
          <w:rFonts w:ascii="Verdana" w:hAnsi="Verdana"/>
          <w:iCs/>
          <w:sz w:val="18"/>
          <w:szCs w:val="18"/>
        </w:rPr>
      </w:pPr>
      <w:r>
        <w:rPr>
          <w:rFonts w:ascii="Verdana" w:hAnsi="Verdana"/>
          <w:b/>
          <w:i/>
          <w:color w:val="B53137"/>
          <w:sz w:val="18"/>
          <w:szCs w:val="18"/>
        </w:rPr>
        <w:t>Action Point</w:t>
      </w:r>
      <w:r w:rsidR="00520057">
        <w:rPr>
          <w:rFonts w:ascii="Verdana" w:hAnsi="Verdana"/>
          <w:b/>
          <w:i/>
          <w:color w:val="B53137"/>
          <w:sz w:val="18"/>
          <w:szCs w:val="18"/>
        </w:rPr>
        <w:t>s</w:t>
      </w:r>
      <w:r>
        <w:rPr>
          <w:rFonts w:ascii="Verdana" w:hAnsi="Verdana"/>
          <w:b/>
          <w:i/>
          <w:color w:val="B53137"/>
          <w:sz w:val="18"/>
          <w:szCs w:val="18"/>
        </w:rPr>
        <w:t>:</w:t>
      </w:r>
    </w:p>
    <w:p w:rsidR="00371ABC" w:rsidRDefault="0055105F" w:rsidP="00520057">
      <w:pPr>
        <w:pStyle w:val="ListParagraph"/>
        <w:widowControl w:val="0"/>
        <w:numPr>
          <w:ilvl w:val="1"/>
          <w:numId w:val="18"/>
        </w:numPr>
        <w:jc w:val="both"/>
        <w:rPr>
          <w:rFonts w:ascii="Verdana" w:hAnsi="Verdana"/>
          <w:iCs/>
          <w:sz w:val="18"/>
          <w:szCs w:val="18"/>
        </w:rPr>
      </w:pPr>
      <w:r>
        <w:rPr>
          <w:rFonts w:ascii="Verdana" w:hAnsi="Verdana"/>
          <w:iCs/>
          <w:sz w:val="18"/>
          <w:szCs w:val="18"/>
        </w:rPr>
        <w:t>CBI-TWG to collect further data to be able to inform partner voucher-value increase</w:t>
      </w:r>
      <w:r w:rsidR="00FA20F9">
        <w:rPr>
          <w:rFonts w:ascii="Verdana" w:hAnsi="Verdana"/>
          <w:iCs/>
          <w:sz w:val="18"/>
          <w:szCs w:val="18"/>
        </w:rPr>
        <w:t xml:space="preserve"> (member value mapping)</w:t>
      </w:r>
      <w:r>
        <w:rPr>
          <w:rFonts w:ascii="Verdana" w:hAnsi="Verdana"/>
          <w:iCs/>
          <w:sz w:val="18"/>
          <w:szCs w:val="18"/>
        </w:rPr>
        <w:t>.</w:t>
      </w:r>
    </w:p>
    <w:p w:rsidR="00520057" w:rsidRDefault="00520057" w:rsidP="00520057">
      <w:pPr>
        <w:pStyle w:val="ListParagraph"/>
        <w:widowControl w:val="0"/>
        <w:numPr>
          <w:ilvl w:val="1"/>
          <w:numId w:val="18"/>
        </w:numPr>
        <w:jc w:val="both"/>
        <w:rPr>
          <w:rFonts w:ascii="Verdana" w:hAnsi="Verdana"/>
          <w:iCs/>
          <w:sz w:val="18"/>
          <w:szCs w:val="18"/>
        </w:rPr>
      </w:pPr>
      <w:r>
        <w:rPr>
          <w:rFonts w:ascii="Verdana" w:hAnsi="Verdana"/>
          <w:iCs/>
          <w:sz w:val="18"/>
          <w:szCs w:val="18"/>
        </w:rPr>
        <w:t xml:space="preserve">WFP to share its monitoring reports in </w:t>
      </w:r>
      <w:proofErr w:type="gramStart"/>
      <w:r>
        <w:rPr>
          <w:rFonts w:ascii="Verdana" w:hAnsi="Verdana"/>
          <w:iCs/>
          <w:sz w:val="18"/>
          <w:szCs w:val="18"/>
        </w:rPr>
        <w:t>two-months</w:t>
      </w:r>
      <w:proofErr w:type="gramEnd"/>
      <w:r>
        <w:rPr>
          <w:rFonts w:ascii="Verdana" w:hAnsi="Verdana"/>
          <w:iCs/>
          <w:sz w:val="18"/>
          <w:szCs w:val="18"/>
        </w:rPr>
        <w:t xml:space="preserve"> time to assess how the increase in voucher value has impacted beneficiaries.</w:t>
      </w:r>
    </w:p>
    <w:p w:rsidR="004913EE" w:rsidRPr="0055105F" w:rsidRDefault="004913EE" w:rsidP="00520057">
      <w:pPr>
        <w:pStyle w:val="ListParagraph"/>
        <w:widowControl w:val="0"/>
        <w:numPr>
          <w:ilvl w:val="1"/>
          <w:numId w:val="18"/>
        </w:numPr>
        <w:jc w:val="both"/>
        <w:rPr>
          <w:rFonts w:ascii="Verdana" w:hAnsi="Verdana"/>
          <w:iCs/>
          <w:sz w:val="18"/>
          <w:szCs w:val="18"/>
        </w:rPr>
      </w:pPr>
      <w:r>
        <w:rPr>
          <w:rFonts w:ascii="Verdana" w:hAnsi="Verdana"/>
          <w:iCs/>
          <w:sz w:val="18"/>
          <w:szCs w:val="18"/>
        </w:rPr>
        <w:t xml:space="preserve">CBI-TWG to take on the responsibility of mapping CBI interventions for basic needs and food and then feeding relevant information into </w:t>
      </w:r>
      <w:proofErr w:type="spellStart"/>
      <w:r>
        <w:rPr>
          <w:rFonts w:ascii="Verdana" w:hAnsi="Verdana"/>
          <w:iCs/>
          <w:sz w:val="18"/>
          <w:szCs w:val="18"/>
        </w:rPr>
        <w:t>sectoral</w:t>
      </w:r>
      <w:proofErr w:type="spellEnd"/>
      <w:r>
        <w:rPr>
          <w:rFonts w:ascii="Verdana" w:hAnsi="Verdana"/>
          <w:iCs/>
          <w:sz w:val="18"/>
          <w:szCs w:val="18"/>
        </w:rPr>
        <w:t xml:space="preserve"> working groups.</w:t>
      </w:r>
    </w:p>
    <w:p w:rsidR="00371ABC" w:rsidRPr="00B3366B" w:rsidRDefault="00371ABC" w:rsidP="00B3366B">
      <w:pPr>
        <w:widowControl w:val="0"/>
        <w:jc w:val="both"/>
        <w:rPr>
          <w:rFonts w:ascii="Verdana" w:hAnsi="Verdana"/>
          <w:iCs/>
          <w:sz w:val="18"/>
          <w:szCs w:val="18"/>
        </w:rPr>
      </w:pPr>
    </w:p>
    <w:p w:rsidR="001B4356" w:rsidRPr="00983517" w:rsidRDefault="00212487" w:rsidP="001323D8">
      <w:pPr>
        <w:pStyle w:val="TITLES2"/>
        <w:widowControl w:val="0"/>
        <w:spacing w:after="120"/>
        <w:ind w:hanging="851"/>
        <w:rPr>
          <w:color w:val="8A2529" w:themeColor="accent3"/>
        </w:rPr>
      </w:pPr>
      <w:r w:rsidRPr="00983517">
        <w:rPr>
          <w:color w:val="8A2529" w:themeColor="accent3"/>
        </w:rPr>
        <w:t>4</w:t>
      </w:r>
      <w:r w:rsidR="001323D8" w:rsidRPr="00983517">
        <w:rPr>
          <w:color w:val="8A2529" w:themeColor="accent3"/>
        </w:rPr>
        <w:t xml:space="preserve">. </w:t>
      </w:r>
      <w:r w:rsidR="00983517">
        <w:rPr>
          <w:color w:val="8A2529" w:themeColor="accent3"/>
        </w:rPr>
        <w:tab/>
      </w:r>
      <w:r w:rsidR="00983517" w:rsidRPr="00983517">
        <w:rPr>
          <w:color w:val="8A2529"/>
        </w:rPr>
        <w:t>Presentation</w:t>
      </w:r>
      <w:r w:rsidR="006A1D9D">
        <w:rPr>
          <w:color w:val="8A2529"/>
        </w:rPr>
        <w:t xml:space="preserve">/Discussion on the </w:t>
      </w:r>
      <w:proofErr w:type="spellStart"/>
      <w:r w:rsidR="006A1D9D">
        <w:rPr>
          <w:color w:val="8A2529"/>
        </w:rPr>
        <w:t>ToRs</w:t>
      </w:r>
      <w:proofErr w:type="spellEnd"/>
      <w:r w:rsidR="006A1D9D">
        <w:rPr>
          <w:color w:val="8A2529"/>
        </w:rPr>
        <w:t xml:space="preserve"> for the Cash Consultant funded by </w:t>
      </w:r>
      <w:proofErr w:type="gramStart"/>
      <w:r w:rsidR="006A1D9D">
        <w:rPr>
          <w:color w:val="8A2529"/>
        </w:rPr>
        <w:t>CARE</w:t>
      </w:r>
      <w:r w:rsidR="00983517" w:rsidRPr="00983517">
        <w:rPr>
          <w:color w:val="8A2529"/>
        </w:rPr>
        <w:t xml:space="preserve"> </w:t>
      </w:r>
      <w:r w:rsidR="00C62FBB">
        <w:rPr>
          <w:color w:val="8A2529"/>
        </w:rPr>
        <w:t>.</w:t>
      </w:r>
      <w:proofErr w:type="gramEnd"/>
    </w:p>
    <w:p w:rsidR="00C07E10" w:rsidRDefault="00FC5888" w:rsidP="001A0248">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Due to time constraints, it was not possible to address this agenda item. Partners </w:t>
      </w:r>
      <w:r w:rsidR="00BA7177">
        <w:rPr>
          <w:rFonts w:ascii="Verdana" w:hAnsi="Verdana"/>
          <w:iCs/>
          <w:sz w:val="18"/>
          <w:szCs w:val="18"/>
        </w:rPr>
        <w:t>were thanked for their feedback</w:t>
      </w:r>
      <w:r>
        <w:rPr>
          <w:rFonts w:ascii="Verdana" w:hAnsi="Verdana"/>
          <w:iCs/>
          <w:sz w:val="18"/>
          <w:szCs w:val="18"/>
        </w:rPr>
        <w:t xml:space="preserve">. </w:t>
      </w:r>
      <w:r w:rsidR="009E22B9">
        <w:rPr>
          <w:rFonts w:ascii="Verdana" w:hAnsi="Verdana"/>
          <w:iCs/>
          <w:sz w:val="18"/>
          <w:szCs w:val="18"/>
        </w:rPr>
        <w:t>ECHO also to provide feedback.</w:t>
      </w:r>
    </w:p>
    <w:p w:rsidR="005E738A" w:rsidRPr="001A0248" w:rsidRDefault="005E738A" w:rsidP="005E738A">
      <w:pPr>
        <w:pStyle w:val="ListParagraph"/>
        <w:widowControl w:val="0"/>
        <w:ind w:left="360"/>
        <w:jc w:val="both"/>
        <w:rPr>
          <w:rFonts w:ascii="Verdana" w:hAnsi="Verdana"/>
          <w:iCs/>
          <w:sz w:val="18"/>
          <w:szCs w:val="18"/>
        </w:rPr>
      </w:pPr>
    </w:p>
    <w:p w:rsidR="001B4356" w:rsidRPr="00345675" w:rsidRDefault="00212487" w:rsidP="00345675">
      <w:pPr>
        <w:pStyle w:val="TITLES2"/>
        <w:widowControl w:val="0"/>
        <w:spacing w:after="120"/>
        <w:ind w:hanging="851"/>
        <w:jc w:val="both"/>
        <w:rPr>
          <w:i/>
          <w:color w:val="8A2529"/>
          <w:sz w:val="18"/>
          <w:szCs w:val="18"/>
        </w:rPr>
      </w:pPr>
      <w:r>
        <w:rPr>
          <w:color w:val="8A2529" w:themeColor="accent3"/>
        </w:rPr>
        <w:t>5</w:t>
      </w:r>
      <w:r w:rsidR="001B4356" w:rsidRPr="00CF30B2">
        <w:rPr>
          <w:color w:val="8A2529" w:themeColor="accent3"/>
        </w:rPr>
        <w:t xml:space="preserve">. </w:t>
      </w:r>
      <w:r w:rsidR="00345675">
        <w:rPr>
          <w:color w:val="8A2529" w:themeColor="accent3"/>
        </w:rPr>
        <w:tab/>
        <w:t xml:space="preserve">Overview of existing partner accountability approaches &amp; introduction to </w:t>
      </w:r>
      <w:r w:rsidR="00345675" w:rsidRPr="00345675">
        <w:rPr>
          <w:i/>
          <w:color w:val="8A2529" w:themeColor="accent3"/>
        </w:rPr>
        <w:t xml:space="preserve">Review of Beneficiary </w:t>
      </w:r>
      <w:r w:rsidR="00345675" w:rsidRPr="00345675">
        <w:rPr>
          <w:i/>
          <w:color w:val="8A2529"/>
        </w:rPr>
        <w:t>Feedback on E-Voucher Mechanisms</w:t>
      </w:r>
      <w:r w:rsidR="00CF30B2" w:rsidRPr="00345675">
        <w:rPr>
          <w:i/>
          <w:color w:val="8A2529"/>
          <w:sz w:val="18"/>
          <w:szCs w:val="18"/>
        </w:rPr>
        <w:t xml:space="preserve"> </w:t>
      </w:r>
    </w:p>
    <w:p w:rsidR="00280539" w:rsidRDefault="00E2633B" w:rsidP="00033E66">
      <w:pPr>
        <w:pStyle w:val="ListParagraph"/>
        <w:widowControl w:val="0"/>
        <w:numPr>
          <w:ilvl w:val="0"/>
          <w:numId w:val="18"/>
        </w:numPr>
        <w:jc w:val="both"/>
        <w:rPr>
          <w:rFonts w:ascii="Verdana" w:hAnsi="Verdana"/>
          <w:iCs/>
          <w:sz w:val="18"/>
          <w:szCs w:val="18"/>
        </w:rPr>
      </w:pPr>
      <w:r>
        <w:rPr>
          <w:rFonts w:ascii="Verdana" w:hAnsi="Verdana"/>
          <w:iCs/>
          <w:sz w:val="18"/>
          <w:szCs w:val="18"/>
        </w:rPr>
        <w:t>Due to time constraints, it was not possible to address this agenda item. It will however be discussed during the next meeting on 28 June.</w:t>
      </w:r>
    </w:p>
    <w:p w:rsidR="00E2633B" w:rsidRDefault="00E2633B" w:rsidP="00033E66">
      <w:pPr>
        <w:pStyle w:val="ListParagraph"/>
        <w:widowControl w:val="0"/>
        <w:numPr>
          <w:ilvl w:val="0"/>
          <w:numId w:val="18"/>
        </w:numPr>
        <w:jc w:val="both"/>
        <w:rPr>
          <w:rFonts w:ascii="Verdana" w:hAnsi="Verdana"/>
          <w:iCs/>
          <w:sz w:val="18"/>
          <w:szCs w:val="18"/>
        </w:rPr>
      </w:pPr>
      <w:r>
        <w:rPr>
          <w:rFonts w:ascii="Verdana" w:hAnsi="Verdana"/>
          <w:iCs/>
          <w:sz w:val="18"/>
          <w:szCs w:val="18"/>
        </w:rPr>
        <w:t>Partners are encouraged to share their approaches to Accountability to Affected Populations</w:t>
      </w:r>
      <w:r w:rsidR="00D66B0E">
        <w:rPr>
          <w:rFonts w:ascii="Verdana" w:hAnsi="Verdana"/>
          <w:iCs/>
          <w:sz w:val="18"/>
          <w:szCs w:val="18"/>
        </w:rPr>
        <w:t xml:space="preserve"> with Sara Fowler, AAP Advisor at WFP,</w:t>
      </w:r>
      <w:r>
        <w:rPr>
          <w:rFonts w:ascii="Verdana" w:hAnsi="Verdana"/>
          <w:iCs/>
          <w:sz w:val="18"/>
          <w:szCs w:val="18"/>
        </w:rPr>
        <w:t xml:space="preserve"> in an effort to begin designing minimum standards and guidelines on this topic.</w:t>
      </w:r>
    </w:p>
    <w:p w:rsidR="00033E66" w:rsidRDefault="00033E66" w:rsidP="00033E66">
      <w:pPr>
        <w:pStyle w:val="ListParagraph"/>
        <w:widowControl w:val="0"/>
        <w:ind w:left="360"/>
        <w:jc w:val="both"/>
        <w:rPr>
          <w:rFonts w:ascii="Verdana" w:hAnsi="Verdana"/>
          <w:iCs/>
          <w:sz w:val="18"/>
          <w:szCs w:val="18"/>
        </w:rPr>
      </w:pPr>
    </w:p>
    <w:p w:rsidR="00A754C7" w:rsidRDefault="00C06D59" w:rsidP="002F6ED2">
      <w:pPr>
        <w:pStyle w:val="TITLES2"/>
        <w:widowControl w:val="0"/>
        <w:spacing w:after="120"/>
        <w:ind w:hanging="851"/>
        <w:jc w:val="both"/>
        <w:rPr>
          <w:color w:val="8A2529"/>
        </w:rPr>
      </w:pPr>
      <w:r w:rsidRPr="00C06D59">
        <w:rPr>
          <w:color w:val="8A2529"/>
        </w:rPr>
        <w:t xml:space="preserve">6. </w:t>
      </w:r>
      <w:r w:rsidR="002F6ED2">
        <w:rPr>
          <w:color w:val="8A2529"/>
        </w:rPr>
        <w:tab/>
        <w:t xml:space="preserve">Presentation on the methodological approach to conducting the Multi-Sector Household Survey in Urfa and Gaziantep &amp; key findings </w:t>
      </w:r>
    </w:p>
    <w:p w:rsidR="00D54BE0" w:rsidRDefault="00594170" w:rsidP="00552C7C">
      <w:pPr>
        <w:pStyle w:val="ListParagraph"/>
        <w:widowControl w:val="0"/>
        <w:numPr>
          <w:ilvl w:val="0"/>
          <w:numId w:val="18"/>
        </w:numPr>
        <w:rPr>
          <w:rFonts w:ascii="Verdana" w:hAnsi="Verdana"/>
          <w:iCs/>
          <w:sz w:val="18"/>
          <w:szCs w:val="18"/>
        </w:rPr>
      </w:pPr>
      <w:r>
        <w:rPr>
          <w:rFonts w:ascii="Verdana" w:hAnsi="Verdana"/>
          <w:iCs/>
          <w:sz w:val="18"/>
          <w:szCs w:val="18"/>
        </w:rPr>
        <w:t xml:space="preserve">For further information on the presentation </w:t>
      </w:r>
      <w:proofErr w:type="spellStart"/>
      <w:r>
        <w:rPr>
          <w:rFonts w:ascii="Verdana" w:hAnsi="Verdana"/>
          <w:iCs/>
          <w:sz w:val="18"/>
          <w:szCs w:val="18"/>
        </w:rPr>
        <w:t>delievered</w:t>
      </w:r>
      <w:proofErr w:type="spellEnd"/>
      <w:r>
        <w:rPr>
          <w:rFonts w:ascii="Verdana" w:hAnsi="Verdana"/>
          <w:iCs/>
          <w:sz w:val="18"/>
          <w:szCs w:val="18"/>
        </w:rPr>
        <w:t xml:space="preserve"> by </w:t>
      </w:r>
      <w:proofErr w:type="spellStart"/>
      <w:r>
        <w:rPr>
          <w:rFonts w:ascii="Verdana" w:hAnsi="Verdana"/>
          <w:iCs/>
          <w:sz w:val="18"/>
          <w:szCs w:val="18"/>
        </w:rPr>
        <w:t>Yasemin</w:t>
      </w:r>
      <w:proofErr w:type="spellEnd"/>
      <w:r>
        <w:rPr>
          <w:rFonts w:ascii="Verdana" w:hAnsi="Verdana"/>
          <w:iCs/>
          <w:sz w:val="18"/>
          <w:szCs w:val="18"/>
        </w:rPr>
        <w:t xml:space="preserve"> </w:t>
      </w:r>
      <w:proofErr w:type="spellStart"/>
      <w:r>
        <w:rPr>
          <w:rFonts w:ascii="Verdana" w:hAnsi="Verdana"/>
          <w:iCs/>
          <w:sz w:val="18"/>
          <w:szCs w:val="18"/>
        </w:rPr>
        <w:t>Sener</w:t>
      </w:r>
      <w:proofErr w:type="spellEnd"/>
      <w:r>
        <w:rPr>
          <w:rFonts w:ascii="Verdana" w:hAnsi="Verdana"/>
          <w:iCs/>
          <w:sz w:val="18"/>
          <w:szCs w:val="18"/>
        </w:rPr>
        <w:t xml:space="preserve">, Program Advisor at Concern, please visit the following </w:t>
      </w:r>
      <w:r w:rsidRPr="00552C7C">
        <w:rPr>
          <w:rFonts w:ascii="Verdana" w:hAnsi="Verdana"/>
          <w:iCs/>
          <w:sz w:val="18"/>
          <w:szCs w:val="18"/>
        </w:rPr>
        <w:t>drop-box link:</w:t>
      </w:r>
      <w:r>
        <w:rPr>
          <w:rFonts w:ascii="Verdana" w:hAnsi="Verdana"/>
          <w:iCs/>
          <w:sz w:val="18"/>
          <w:szCs w:val="18"/>
        </w:rPr>
        <w:t xml:space="preserve">  </w:t>
      </w:r>
      <w:hyperlink r:id="rId12" w:history="1">
        <w:r w:rsidR="00552C7C" w:rsidRPr="00A568C3">
          <w:rPr>
            <w:rStyle w:val="Hyperlink"/>
            <w:rFonts w:ascii="Verdana" w:hAnsi="Verdana"/>
            <w:iCs/>
            <w:sz w:val="18"/>
            <w:szCs w:val="18"/>
          </w:rPr>
          <w:t>https://www.dropbox.com/sh/6v2by8s3o5ym5mr/AAAVteLjI4iuXWemrI6ipoeda?dl=0</w:t>
        </w:r>
      </w:hyperlink>
      <w:r w:rsidR="00552C7C">
        <w:rPr>
          <w:rFonts w:ascii="Verdana" w:hAnsi="Verdana"/>
          <w:iCs/>
          <w:sz w:val="18"/>
          <w:szCs w:val="18"/>
        </w:rPr>
        <w:t xml:space="preserve"> </w:t>
      </w:r>
      <w:r>
        <w:rPr>
          <w:rFonts w:ascii="Verdana" w:hAnsi="Verdana"/>
          <w:iCs/>
          <w:sz w:val="18"/>
          <w:szCs w:val="18"/>
        </w:rPr>
        <w:t xml:space="preserve"> or alternatively the email Annex.</w:t>
      </w:r>
    </w:p>
    <w:p w:rsidR="004954C1" w:rsidRDefault="004954C1" w:rsidP="004954C1">
      <w:pPr>
        <w:pStyle w:val="ListParagraph"/>
        <w:widowControl w:val="0"/>
        <w:ind w:left="360"/>
        <w:rPr>
          <w:rFonts w:ascii="Verdana" w:hAnsi="Verdana"/>
          <w:iCs/>
          <w:sz w:val="18"/>
          <w:szCs w:val="18"/>
        </w:rPr>
      </w:pPr>
    </w:p>
    <w:p w:rsidR="004954C1" w:rsidRPr="004954C1" w:rsidRDefault="004954C1" w:rsidP="004954C1">
      <w:pPr>
        <w:widowControl w:val="0"/>
        <w:rPr>
          <w:rFonts w:ascii="Verdana" w:hAnsi="Verdana"/>
          <w:iCs/>
          <w:sz w:val="18"/>
          <w:szCs w:val="18"/>
        </w:rPr>
      </w:pPr>
      <w:r w:rsidRPr="004954C1">
        <w:rPr>
          <w:rFonts w:ascii="Verdana" w:hAnsi="Verdana"/>
          <w:b/>
          <w:i/>
          <w:color w:val="B53137"/>
          <w:sz w:val="18"/>
          <w:szCs w:val="18"/>
        </w:rPr>
        <w:t>The following questions were raised by partners:</w:t>
      </w:r>
    </w:p>
    <w:p w:rsidR="005E738A" w:rsidRDefault="004954C1" w:rsidP="004954C1">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Partners requested further insight into the </w:t>
      </w:r>
      <w:r w:rsidRPr="004954C1">
        <w:rPr>
          <w:rFonts w:ascii="Verdana" w:hAnsi="Verdana"/>
          <w:b/>
          <w:iCs/>
          <w:sz w:val="18"/>
          <w:szCs w:val="18"/>
        </w:rPr>
        <w:t>verification process</w:t>
      </w:r>
      <w:r>
        <w:rPr>
          <w:rFonts w:ascii="Verdana" w:hAnsi="Verdana"/>
          <w:iCs/>
          <w:sz w:val="18"/>
          <w:szCs w:val="18"/>
        </w:rPr>
        <w:t xml:space="preserve"> adopted, in light of heightened mobility of refugees. Concern clarified that it conducts regular verification exercises to ensure that families are still present in country.</w:t>
      </w:r>
      <w:r w:rsidR="00A062A9">
        <w:rPr>
          <w:rFonts w:ascii="Verdana" w:hAnsi="Verdana"/>
          <w:iCs/>
          <w:sz w:val="18"/>
          <w:szCs w:val="18"/>
        </w:rPr>
        <w:t xml:space="preserve"> This focuses on presence and checking of ID rather than re-assessment (agencies have different approaches to verification).</w:t>
      </w:r>
      <w:r>
        <w:rPr>
          <w:rFonts w:ascii="Verdana" w:hAnsi="Verdana"/>
          <w:iCs/>
          <w:sz w:val="18"/>
          <w:szCs w:val="18"/>
        </w:rPr>
        <w:t xml:space="preserve"> </w:t>
      </w:r>
    </w:p>
    <w:p w:rsidR="006906C4" w:rsidRDefault="004954C1" w:rsidP="006906C4">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Questions on the </w:t>
      </w:r>
      <w:r w:rsidRPr="004954C1">
        <w:rPr>
          <w:rFonts w:ascii="Verdana" w:hAnsi="Verdana"/>
          <w:b/>
          <w:iCs/>
          <w:sz w:val="18"/>
          <w:szCs w:val="18"/>
        </w:rPr>
        <w:t xml:space="preserve">vulnerability targeting criteria </w:t>
      </w:r>
      <w:r>
        <w:rPr>
          <w:rFonts w:ascii="Verdana" w:hAnsi="Verdana"/>
          <w:iCs/>
          <w:sz w:val="18"/>
          <w:szCs w:val="18"/>
        </w:rPr>
        <w:t xml:space="preserve">adopted were also raised. Concern </w:t>
      </w:r>
      <w:r w:rsidR="0091012A">
        <w:rPr>
          <w:rFonts w:ascii="Verdana" w:hAnsi="Verdana"/>
          <w:iCs/>
          <w:sz w:val="18"/>
          <w:szCs w:val="18"/>
        </w:rPr>
        <w:t xml:space="preserve">uses a weighted scoring selection system which was </w:t>
      </w:r>
      <w:proofErr w:type="spellStart"/>
      <w:r w:rsidR="0091012A">
        <w:rPr>
          <w:rFonts w:ascii="Verdana" w:hAnsi="Verdana"/>
          <w:iCs/>
          <w:sz w:val="18"/>
          <w:szCs w:val="18"/>
        </w:rPr>
        <w:t>harmonised</w:t>
      </w:r>
      <w:proofErr w:type="spellEnd"/>
      <w:r w:rsidR="0091012A">
        <w:rPr>
          <w:rFonts w:ascii="Verdana" w:hAnsi="Verdana"/>
          <w:iCs/>
          <w:sz w:val="18"/>
          <w:szCs w:val="18"/>
        </w:rPr>
        <w:t xml:space="preserve"> between Concern and CARE. The system includes automatic inclusion and exclusion criteria and a scoring system is applied</w:t>
      </w:r>
      <w:r>
        <w:rPr>
          <w:rFonts w:ascii="Verdana" w:hAnsi="Verdana"/>
          <w:iCs/>
          <w:sz w:val="18"/>
          <w:szCs w:val="18"/>
        </w:rPr>
        <w:t xml:space="preserve">.  </w:t>
      </w:r>
    </w:p>
    <w:p w:rsidR="009A68C2" w:rsidRDefault="009A68C2" w:rsidP="009A68C2">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Questions were raised on the significance of the </w:t>
      </w:r>
      <w:r w:rsidRPr="009A68C2">
        <w:rPr>
          <w:rFonts w:ascii="Verdana" w:hAnsi="Verdana"/>
          <w:b/>
          <w:iCs/>
          <w:sz w:val="18"/>
          <w:szCs w:val="18"/>
        </w:rPr>
        <w:t xml:space="preserve">role of the outreach teams </w:t>
      </w:r>
      <w:r>
        <w:rPr>
          <w:rFonts w:ascii="Verdana" w:hAnsi="Verdana"/>
          <w:iCs/>
          <w:sz w:val="18"/>
          <w:szCs w:val="18"/>
        </w:rPr>
        <w:t xml:space="preserve">in identifying vulnerable households. </w:t>
      </w:r>
      <w:r w:rsidRPr="006906C4">
        <w:rPr>
          <w:rFonts w:ascii="Verdana" w:hAnsi="Verdana"/>
          <w:iCs/>
          <w:sz w:val="18"/>
          <w:szCs w:val="18"/>
        </w:rPr>
        <w:t>It was noted that field monitor</w:t>
      </w:r>
      <w:r>
        <w:rPr>
          <w:rFonts w:ascii="Verdana" w:hAnsi="Verdana"/>
          <w:iCs/>
          <w:sz w:val="18"/>
          <w:szCs w:val="18"/>
        </w:rPr>
        <w:t>s’</w:t>
      </w:r>
      <w:r w:rsidRPr="006906C4">
        <w:rPr>
          <w:rFonts w:ascii="Verdana" w:hAnsi="Verdana"/>
          <w:iCs/>
          <w:sz w:val="18"/>
          <w:szCs w:val="18"/>
        </w:rPr>
        <w:t xml:space="preserve"> </w:t>
      </w:r>
      <w:proofErr w:type="spellStart"/>
      <w:r w:rsidRPr="006906C4">
        <w:rPr>
          <w:rFonts w:ascii="Verdana" w:hAnsi="Verdana"/>
          <w:iCs/>
          <w:sz w:val="18"/>
          <w:szCs w:val="18"/>
        </w:rPr>
        <w:t>judgement</w:t>
      </w:r>
      <w:proofErr w:type="spellEnd"/>
      <w:r w:rsidRPr="006906C4">
        <w:rPr>
          <w:rFonts w:ascii="Verdana" w:hAnsi="Verdana"/>
          <w:iCs/>
          <w:sz w:val="18"/>
          <w:szCs w:val="18"/>
        </w:rPr>
        <w:t xml:space="preserve"> is especially important in identifying vulnerable households due to their </w:t>
      </w:r>
      <w:proofErr w:type="gramStart"/>
      <w:r w:rsidRPr="006906C4">
        <w:rPr>
          <w:rFonts w:ascii="Verdana" w:hAnsi="Verdana"/>
          <w:iCs/>
          <w:sz w:val="18"/>
          <w:szCs w:val="18"/>
        </w:rPr>
        <w:t>extensive</w:t>
      </w:r>
      <w:r>
        <w:rPr>
          <w:rFonts w:ascii="Verdana" w:hAnsi="Verdana"/>
          <w:iCs/>
          <w:sz w:val="18"/>
          <w:szCs w:val="18"/>
        </w:rPr>
        <w:t xml:space="preserve">  experience</w:t>
      </w:r>
      <w:proofErr w:type="gramEnd"/>
      <w:r>
        <w:rPr>
          <w:rFonts w:ascii="Verdana" w:hAnsi="Verdana"/>
          <w:iCs/>
          <w:sz w:val="18"/>
          <w:szCs w:val="18"/>
        </w:rPr>
        <w:t xml:space="preserve"> in the field. </w:t>
      </w:r>
    </w:p>
    <w:p w:rsidR="009A68C2" w:rsidRDefault="009F40E7" w:rsidP="006906C4">
      <w:pPr>
        <w:pStyle w:val="ListParagraph"/>
        <w:widowControl w:val="0"/>
        <w:numPr>
          <w:ilvl w:val="0"/>
          <w:numId w:val="18"/>
        </w:numPr>
        <w:jc w:val="both"/>
        <w:rPr>
          <w:rFonts w:ascii="Verdana" w:hAnsi="Verdana"/>
          <w:iCs/>
          <w:sz w:val="18"/>
          <w:szCs w:val="18"/>
        </w:rPr>
      </w:pPr>
      <w:r>
        <w:rPr>
          <w:rFonts w:ascii="Verdana" w:hAnsi="Verdana"/>
          <w:iCs/>
          <w:sz w:val="18"/>
          <w:szCs w:val="18"/>
        </w:rPr>
        <w:t xml:space="preserve">It was noted that the </w:t>
      </w:r>
      <w:r w:rsidRPr="009F40E7">
        <w:rPr>
          <w:rFonts w:ascii="Verdana" w:hAnsi="Verdana"/>
          <w:b/>
          <w:iCs/>
          <w:sz w:val="18"/>
          <w:szCs w:val="18"/>
        </w:rPr>
        <w:t>inclusion rate</w:t>
      </w:r>
      <w:r>
        <w:rPr>
          <w:rFonts w:ascii="Verdana" w:hAnsi="Verdana"/>
          <w:iCs/>
          <w:sz w:val="18"/>
          <w:szCs w:val="18"/>
        </w:rPr>
        <w:t xml:space="preserve"> for April 2016 was 46% in the seven districts in Urfa where Concern operates.</w:t>
      </w:r>
      <w:r w:rsidR="004176B1">
        <w:rPr>
          <w:rFonts w:ascii="Verdana" w:hAnsi="Verdana"/>
          <w:iCs/>
          <w:sz w:val="18"/>
          <w:szCs w:val="18"/>
        </w:rPr>
        <w:t xml:space="preserve"> Previously the inclusion rate was higher because of 500 more households in </w:t>
      </w:r>
      <w:proofErr w:type="spellStart"/>
      <w:r w:rsidR="004176B1">
        <w:rPr>
          <w:rFonts w:ascii="Verdana" w:hAnsi="Verdana"/>
          <w:iCs/>
          <w:sz w:val="18"/>
          <w:szCs w:val="18"/>
        </w:rPr>
        <w:t>Akcakale</w:t>
      </w:r>
      <w:proofErr w:type="spellEnd"/>
      <w:r w:rsidR="0091012A">
        <w:rPr>
          <w:rFonts w:ascii="Verdana" w:hAnsi="Verdana"/>
          <w:iCs/>
          <w:sz w:val="18"/>
          <w:szCs w:val="18"/>
        </w:rPr>
        <w:t xml:space="preserve"> from the June/July 2015 Tel </w:t>
      </w:r>
      <w:proofErr w:type="spellStart"/>
      <w:r w:rsidR="0091012A">
        <w:rPr>
          <w:rFonts w:ascii="Verdana" w:hAnsi="Verdana"/>
          <w:iCs/>
          <w:sz w:val="18"/>
          <w:szCs w:val="18"/>
        </w:rPr>
        <w:t>Abyad</w:t>
      </w:r>
      <w:proofErr w:type="spellEnd"/>
      <w:r w:rsidR="0091012A">
        <w:rPr>
          <w:rFonts w:ascii="Verdana" w:hAnsi="Verdana"/>
          <w:iCs/>
          <w:sz w:val="18"/>
          <w:szCs w:val="18"/>
        </w:rPr>
        <w:t xml:space="preserve"> influx who were supported in the truck park which people have now moved away from</w:t>
      </w:r>
      <w:r w:rsidR="004176B1">
        <w:rPr>
          <w:rFonts w:ascii="Verdana" w:hAnsi="Verdana"/>
          <w:iCs/>
          <w:sz w:val="18"/>
          <w:szCs w:val="18"/>
        </w:rPr>
        <w:t>.</w:t>
      </w:r>
    </w:p>
    <w:p w:rsidR="00C80163" w:rsidRDefault="00C80163" w:rsidP="006906C4">
      <w:pPr>
        <w:pStyle w:val="ListParagraph"/>
        <w:widowControl w:val="0"/>
        <w:numPr>
          <w:ilvl w:val="0"/>
          <w:numId w:val="18"/>
        </w:numPr>
        <w:jc w:val="both"/>
        <w:rPr>
          <w:rFonts w:ascii="Verdana" w:hAnsi="Verdana"/>
          <w:iCs/>
          <w:sz w:val="18"/>
          <w:szCs w:val="18"/>
        </w:rPr>
      </w:pPr>
      <w:r w:rsidRPr="00C80163">
        <w:rPr>
          <w:rFonts w:ascii="Verdana" w:hAnsi="Verdana"/>
          <w:b/>
          <w:iCs/>
          <w:sz w:val="18"/>
          <w:szCs w:val="18"/>
        </w:rPr>
        <w:t>Complementary Programming –</w:t>
      </w:r>
      <w:r>
        <w:rPr>
          <w:rFonts w:ascii="Verdana" w:hAnsi="Verdana"/>
          <w:iCs/>
          <w:sz w:val="18"/>
          <w:szCs w:val="18"/>
        </w:rPr>
        <w:t xml:space="preserve"> ECHO requested further clarity on how Concern coordinates with other actors in the province. Concern specified that it coordinated with CARE, that operates in the remaining two </w:t>
      </w:r>
      <w:r w:rsidR="0091012A">
        <w:rPr>
          <w:rFonts w:ascii="Verdana" w:hAnsi="Verdana"/>
          <w:iCs/>
          <w:sz w:val="18"/>
          <w:szCs w:val="18"/>
        </w:rPr>
        <w:t xml:space="preserve">rural districts </w:t>
      </w:r>
      <w:r>
        <w:rPr>
          <w:rFonts w:ascii="Verdana" w:hAnsi="Verdana"/>
          <w:iCs/>
          <w:sz w:val="18"/>
          <w:szCs w:val="18"/>
        </w:rPr>
        <w:t>in Urfa</w:t>
      </w:r>
      <w:r w:rsidR="0091012A">
        <w:rPr>
          <w:rFonts w:ascii="Verdana" w:hAnsi="Verdana"/>
          <w:iCs/>
          <w:sz w:val="18"/>
          <w:szCs w:val="18"/>
        </w:rPr>
        <w:t xml:space="preserve"> and the selection system for the two organizations is harmonized</w:t>
      </w:r>
      <w:r>
        <w:rPr>
          <w:rFonts w:ascii="Verdana" w:hAnsi="Verdana"/>
          <w:iCs/>
          <w:sz w:val="18"/>
          <w:szCs w:val="18"/>
        </w:rPr>
        <w:t>.</w:t>
      </w:r>
    </w:p>
    <w:p w:rsidR="00C80163" w:rsidRPr="006906C4" w:rsidRDefault="00C80163" w:rsidP="006906C4">
      <w:pPr>
        <w:pStyle w:val="ListParagraph"/>
        <w:widowControl w:val="0"/>
        <w:numPr>
          <w:ilvl w:val="0"/>
          <w:numId w:val="18"/>
        </w:numPr>
        <w:jc w:val="both"/>
        <w:rPr>
          <w:rFonts w:ascii="Verdana" w:hAnsi="Verdana"/>
          <w:iCs/>
          <w:sz w:val="18"/>
          <w:szCs w:val="18"/>
        </w:rPr>
      </w:pPr>
      <w:r>
        <w:rPr>
          <w:rFonts w:ascii="Verdana" w:hAnsi="Verdana"/>
          <w:b/>
          <w:iCs/>
          <w:sz w:val="18"/>
          <w:szCs w:val="18"/>
        </w:rPr>
        <w:t>Documenting other nationalities and unregistered refugees –</w:t>
      </w:r>
      <w:r>
        <w:rPr>
          <w:rFonts w:ascii="Verdana" w:hAnsi="Verdana"/>
          <w:iCs/>
          <w:sz w:val="18"/>
          <w:szCs w:val="18"/>
        </w:rPr>
        <w:t xml:space="preserve"> ECHO requested further information in this regard</w:t>
      </w:r>
      <w:r w:rsidR="00B57698">
        <w:rPr>
          <w:rFonts w:ascii="Verdana" w:hAnsi="Verdana"/>
          <w:iCs/>
          <w:sz w:val="18"/>
          <w:szCs w:val="18"/>
        </w:rPr>
        <w:t xml:space="preserve"> (i.e. which of our operation areas we are aware of non-Syrian refugees residing in)</w:t>
      </w:r>
      <w:r>
        <w:rPr>
          <w:rFonts w:ascii="Verdana" w:hAnsi="Verdana"/>
          <w:iCs/>
          <w:sz w:val="18"/>
          <w:szCs w:val="18"/>
        </w:rPr>
        <w:t xml:space="preserve"> and </w:t>
      </w:r>
      <w:r w:rsidR="00B57698">
        <w:rPr>
          <w:rFonts w:ascii="Verdana" w:hAnsi="Verdana"/>
          <w:iCs/>
          <w:sz w:val="18"/>
          <w:szCs w:val="18"/>
        </w:rPr>
        <w:t xml:space="preserve">Concern </w:t>
      </w:r>
      <w:r>
        <w:rPr>
          <w:rFonts w:ascii="Verdana" w:hAnsi="Verdana"/>
          <w:iCs/>
          <w:sz w:val="18"/>
          <w:szCs w:val="18"/>
        </w:rPr>
        <w:t xml:space="preserve">clarified that it also </w:t>
      </w:r>
      <w:r w:rsidR="007416F0">
        <w:rPr>
          <w:rFonts w:ascii="Verdana" w:hAnsi="Verdana"/>
          <w:iCs/>
          <w:sz w:val="18"/>
          <w:szCs w:val="18"/>
        </w:rPr>
        <w:t xml:space="preserve">assisted </w:t>
      </w:r>
      <w:r>
        <w:rPr>
          <w:rFonts w:ascii="Verdana" w:hAnsi="Verdana"/>
          <w:iCs/>
          <w:sz w:val="18"/>
          <w:szCs w:val="18"/>
        </w:rPr>
        <w:t>1,000 Iraqi refugees in Urfa and takes note of unregistered refugees as well as households with multiple family IDs.</w:t>
      </w:r>
    </w:p>
    <w:p w:rsidR="00033E66" w:rsidRDefault="00033E66" w:rsidP="00033E66">
      <w:pPr>
        <w:pStyle w:val="ListParagraph"/>
        <w:widowControl w:val="0"/>
        <w:ind w:left="360"/>
        <w:rPr>
          <w:rFonts w:ascii="Verdana" w:hAnsi="Verdana"/>
          <w:iCs/>
          <w:sz w:val="18"/>
          <w:szCs w:val="18"/>
        </w:rPr>
      </w:pPr>
    </w:p>
    <w:p w:rsidR="001B4356" w:rsidRPr="001B4356" w:rsidRDefault="00C06D59" w:rsidP="001B4356">
      <w:pPr>
        <w:pStyle w:val="TITLES2"/>
        <w:widowControl w:val="0"/>
        <w:spacing w:after="120"/>
        <w:ind w:hanging="851"/>
        <w:rPr>
          <w:color w:val="8A2529" w:themeColor="accent3"/>
        </w:rPr>
      </w:pPr>
      <w:r>
        <w:rPr>
          <w:color w:val="8A2529" w:themeColor="accent3"/>
        </w:rPr>
        <w:t>7</w:t>
      </w:r>
      <w:r w:rsidR="001B4356" w:rsidRPr="001B4356">
        <w:rPr>
          <w:color w:val="8A2529" w:themeColor="accent3"/>
        </w:rPr>
        <w:t>. AOB</w:t>
      </w:r>
      <w:r w:rsidR="002F6ED2">
        <w:rPr>
          <w:color w:val="8A2529" w:themeColor="accent3"/>
        </w:rPr>
        <w:t xml:space="preserve"> – Agency Updates and Closing Remarks</w:t>
      </w:r>
    </w:p>
    <w:p w:rsidR="004C1DC3" w:rsidRDefault="00C80163" w:rsidP="002F6ED2">
      <w:pPr>
        <w:pStyle w:val="ListParagraph"/>
        <w:widowControl w:val="0"/>
        <w:numPr>
          <w:ilvl w:val="0"/>
          <w:numId w:val="18"/>
        </w:numPr>
        <w:jc w:val="both"/>
        <w:rPr>
          <w:rFonts w:ascii="Verdana" w:hAnsi="Verdana"/>
          <w:iCs/>
          <w:sz w:val="18"/>
          <w:szCs w:val="18"/>
        </w:rPr>
      </w:pPr>
      <w:r>
        <w:rPr>
          <w:rFonts w:ascii="Verdana" w:hAnsi="Verdana"/>
          <w:iCs/>
          <w:sz w:val="18"/>
          <w:szCs w:val="18"/>
        </w:rPr>
        <w:lastRenderedPageBreak/>
        <w:t>Agencies were requested by ECHO to begin collecting</w:t>
      </w:r>
      <w:r w:rsidR="00CB1E40">
        <w:rPr>
          <w:rFonts w:ascii="Verdana" w:hAnsi="Verdana"/>
          <w:iCs/>
          <w:sz w:val="18"/>
          <w:szCs w:val="18"/>
        </w:rPr>
        <w:t xml:space="preserve"> or to share available</w:t>
      </w:r>
      <w:r>
        <w:rPr>
          <w:rFonts w:ascii="Verdana" w:hAnsi="Verdana"/>
          <w:iCs/>
          <w:sz w:val="18"/>
          <w:szCs w:val="18"/>
        </w:rPr>
        <w:t xml:space="preserve"> data on the following items:</w:t>
      </w:r>
    </w:p>
    <w:p w:rsidR="00C80163" w:rsidRPr="00C80163" w:rsidRDefault="00C80163" w:rsidP="00C80163">
      <w:pPr>
        <w:pStyle w:val="ListParagraph"/>
        <w:widowControl w:val="0"/>
        <w:numPr>
          <w:ilvl w:val="1"/>
          <w:numId w:val="18"/>
        </w:numPr>
        <w:jc w:val="both"/>
        <w:rPr>
          <w:rFonts w:ascii="Verdana" w:hAnsi="Verdana"/>
          <w:iCs/>
          <w:sz w:val="18"/>
          <w:szCs w:val="18"/>
        </w:rPr>
      </w:pPr>
      <w:r w:rsidRPr="00F50A13">
        <w:rPr>
          <w:rFonts w:ascii="Verdana" w:hAnsi="Verdana" w:cs="Arial"/>
          <w:sz w:val="18"/>
        </w:rPr>
        <w:t xml:space="preserve">% of unregistered refugees (both Syrian and non-Syrian) </w:t>
      </w:r>
      <w:r w:rsidR="00CB1E40">
        <w:rPr>
          <w:rFonts w:ascii="Verdana" w:hAnsi="Verdana" w:cs="Arial"/>
          <w:sz w:val="18"/>
        </w:rPr>
        <w:t>in operation areas</w:t>
      </w:r>
      <w:r w:rsidRPr="00F50A13">
        <w:rPr>
          <w:rFonts w:ascii="Verdana" w:hAnsi="Verdana" w:cs="Arial"/>
          <w:sz w:val="18"/>
        </w:rPr>
        <w:t xml:space="preserve"> </w:t>
      </w:r>
      <w:r w:rsidR="00CB1E40">
        <w:rPr>
          <w:rFonts w:ascii="Verdana" w:hAnsi="Verdana" w:cs="Arial"/>
          <w:sz w:val="18"/>
        </w:rPr>
        <w:t>(i.e. data from household survey)</w:t>
      </w:r>
      <w:r>
        <w:rPr>
          <w:rFonts w:ascii="Verdana" w:hAnsi="Verdana" w:cs="Arial"/>
          <w:sz w:val="18"/>
        </w:rPr>
        <w:t>;</w:t>
      </w:r>
    </w:p>
    <w:p w:rsidR="00C80163" w:rsidRDefault="00C80163" w:rsidP="00C80163">
      <w:pPr>
        <w:pStyle w:val="ListParagraph"/>
        <w:widowControl w:val="0"/>
        <w:numPr>
          <w:ilvl w:val="1"/>
          <w:numId w:val="18"/>
        </w:numPr>
        <w:jc w:val="both"/>
        <w:rPr>
          <w:rFonts w:ascii="Verdana" w:hAnsi="Verdana"/>
          <w:iCs/>
          <w:sz w:val="18"/>
          <w:szCs w:val="18"/>
        </w:rPr>
      </w:pPr>
      <w:r w:rsidRPr="00F50A13">
        <w:rPr>
          <w:rFonts w:ascii="Verdana" w:hAnsi="Verdana" w:cs="Arial"/>
          <w:sz w:val="18"/>
        </w:rPr>
        <w:t>% of households with multiple family I</w:t>
      </w:r>
      <w:r w:rsidR="007416F0">
        <w:rPr>
          <w:rFonts w:ascii="Verdana" w:hAnsi="Verdana" w:cs="Arial"/>
          <w:sz w:val="18"/>
        </w:rPr>
        <w:t>D numbers based on partner data.</w:t>
      </w:r>
    </w:p>
    <w:p w:rsidR="002F6ED2" w:rsidRPr="004C1DC3" w:rsidRDefault="002F6ED2" w:rsidP="002F6ED2">
      <w:pPr>
        <w:pStyle w:val="ListParagraph"/>
        <w:widowControl w:val="0"/>
        <w:ind w:left="360"/>
        <w:jc w:val="both"/>
        <w:rPr>
          <w:rFonts w:ascii="Verdana" w:hAnsi="Verdana"/>
          <w:iCs/>
          <w:sz w:val="18"/>
          <w:szCs w:val="18"/>
        </w:rPr>
      </w:pPr>
    </w:p>
    <w:p w:rsidR="00273A6E" w:rsidRDefault="001B4356" w:rsidP="006B4EDC">
      <w:pPr>
        <w:widowControl w:val="0"/>
        <w:rPr>
          <w:rFonts w:ascii="Verdana" w:hAnsi="Verdana"/>
          <w:bCs/>
          <w:i/>
          <w:iCs/>
          <w:color w:val="B53137"/>
          <w:szCs w:val="22"/>
        </w:rPr>
      </w:pPr>
      <w:r w:rsidRPr="003D5B20">
        <w:rPr>
          <w:rFonts w:ascii="Verdana" w:hAnsi="Verdana"/>
          <w:bCs/>
          <w:i/>
          <w:iCs/>
          <w:color w:val="B53137"/>
          <w:sz w:val="18"/>
          <w:szCs w:val="22"/>
        </w:rPr>
        <w:t xml:space="preserve">Next </w:t>
      </w:r>
      <w:r w:rsidR="00CC1D4E">
        <w:rPr>
          <w:rFonts w:ascii="Verdana" w:hAnsi="Verdana"/>
          <w:bCs/>
          <w:i/>
          <w:iCs/>
          <w:color w:val="B53137"/>
          <w:sz w:val="18"/>
          <w:szCs w:val="22"/>
        </w:rPr>
        <w:t>CBI TWG</w:t>
      </w:r>
      <w:r w:rsidRPr="003D5B20">
        <w:rPr>
          <w:rFonts w:ascii="Verdana" w:hAnsi="Verdana"/>
          <w:bCs/>
          <w:i/>
          <w:iCs/>
          <w:color w:val="B53137"/>
          <w:sz w:val="18"/>
          <w:szCs w:val="22"/>
        </w:rPr>
        <w:t xml:space="preserve">: </w:t>
      </w:r>
      <w:r w:rsidR="00033E66">
        <w:rPr>
          <w:rFonts w:ascii="Verdana" w:hAnsi="Verdana"/>
          <w:b/>
          <w:bCs/>
          <w:i/>
          <w:iCs/>
          <w:color w:val="B53137"/>
          <w:sz w:val="18"/>
          <w:szCs w:val="22"/>
        </w:rPr>
        <w:t>Thursday</w:t>
      </w:r>
      <w:r w:rsidRPr="003D5B20">
        <w:rPr>
          <w:rFonts w:ascii="Verdana" w:hAnsi="Verdana"/>
          <w:b/>
          <w:bCs/>
          <w:i/>
          <w:iCs/>
          <w:color w:val="B53137"/>
          <w:sz w:val="18"/>
          <w:szCs w:val="22"/>
        </w:rPr>
        <w:t xml:space="preserve">, </w:t>
      </w:r>
      <w:r w:rsidR="00033E66">
        <w:rPr>
          <w:rFonts w:ascii="Verdana" w:hAnsi="Verdana"/>
          <w:b/>
          <w:bCs/>
          <w:i/>
          <w:iCs/>
          <w:color w:val="B53137"/>
          <w:sz w:val="18"/>
          <w:szCs w:val="22"/>
        </w:rPr>
        <w:t>28 June</w:t>
      </w:r>
      <w:r w:rsidRPr="003D5B20">
        <w:rPr>
          <w:rFonts w:ascii="Verdana" w:hAnsi="Verdana"/>
          <w:b/>
          <w:bCs/>
          <w:i/>
          <w:iCs/>
          <w:color w:val="B53137"/>
          <w:sz w:val="18"/>
          <w:szCs w:val="22"/>
        </w:rPr>
        <w:t xml:space="preserve"> 201</w:t>
      </w:r>
      <w:r w:rsidR="00212487">
        <w:rPr>
          <w:rFonts w:ascii="Verdana" w:hAnsi="Verdana"/>
          <w:b/>
          <w:bCs/>
          <w:i/>
          <w:iCs/>
          <w:color w:val="B53137"/>
          <w:sz w:val="18"/>
          <w:szCs w:val="22"/>
        </w:rPr>
        <w:t>6</w:t>
      </w:r>
      <w:r w:rsidR="00CC1D4E">
        <w:rPr>
          <w:rFonts w:ascii="Verdana" w:hAnsi="Verdana"/>
          <w:bCs/>
          <w:i/>
          <w:iCs/>
          <w:color w:val="B53137"/>
          <w:sz w:val="18"/>
          <w:szCs w:val="22"/>
        </w:rPr>
        <w:t>, 11</w:t>
      </w:r>
      <w:r w:rsidRPr="003D5B20">
        <w:rPr>
          <w:rFonts w:ascii="Verdana" w:hAnsi="Verdana"/>
          <w:bCs/>
          <w:i/>
          <w:iCs/>
          <w:color w:val="B53137"/>
          <w:sz w:val="18"/>
          <w:szCs w:val="22"/>
        </w:rPr>
        <w:t xml:space="preserve">:00 </w:t>
      </w:r>
      <w:r w:rsidR="00DB1CB0">
        <w:rPr>
          <w:rFonts w:ascii="Verdana" w:hAnsi="Verdana"/>
          <w:bCs/>
          <w:i/>
          <w:iCs/>
          <w:color w:val="B53137"/>
          <w:sz w:val="18"/>
          <w:szCs w:val="22"/>
        </w:rPr>
        <w:t>am</w:t>
      </w:r>
      <w:r w:rsidR="00B50EBD">
        <w:rPr>
          <w:rFonts w:ascii="Verdana" w:hAnsi="Verdana"/>
          <w:bCs/>
          <w:i/>
          <w:iCs/>
          <w:color w:val="B53137"/>
          <w:sz w:val="18"/>
          <w:szCs w:val="22"/>
        </w:rPr>
        <w:t xml:space="preserve"> to 13:00 pm</w:t>
      </w:r>
      <w:r w:rsidR="00DB1CB0">
        <w:rPr>
          <w:rFonts w:ascii="Verdana" w:hAnsi="Verdana"/>
          <w:bCs/>
          <w:i/>
          <w:iCs/>
          <w:color w:val="B53137"/>
          <w:sz w:val="18"/>
          <w:szCs w:val="22"/>
        </w:rPr>
        <w:t xml:space="preserve"> @ </w:t>
      </w:r>
      <w:r w:rsidR="00033E66">
        <w:rPr>
          <w:rFonts w:ascii="Verdana" w:hAnsi="Verdana"/>
          <w:bCs/>
          <w:i/>
          <w:iCs/>
          <w:color w:val="B53137"/>
          <w:sz w:val="18"/>
          <w:szCs w:val="22"/>
        </w:rPr>
        <w:t>UNHCR</w:t>
      </w:r>
      <w:r w:rsidRPr="003D5B20">
        <w:rPr>
          <w:rFonts w:ascii="Verdana" w:hAnsi="Verdana"/>
          <w:bCs/>
          <w:i/>
          <w:iCs/>
          <w:color w:val="B53137"/>
          <w:szCs w:val="22"/>
        </w:rPr>
        <w:t>.</w:t>
      </w:r>
      <w:r w:rsidR="00DB1CB0">
        <w:rPr>
          <w:rFonts w:ascii="Verdana" w:hAnsi="Verdana"/>
          <w:bCs/>
          <w:i/>
          <w:iCs/>
          <w:color w:val="B53137"/>
          <w:szCs w:val="22"/>
        </w:rPr>
        <w:t xml:space="preserve"> </w:t>
      </w:r>
    </w:p>
    <w:p w:rsidR="001A0248" w:rsidRDefault="001A0248" w:rsidP="006B4EDC">
      <w:pPr>
        <w:widowControl w:val="0"/>
        <w:rPr>
          <w:rFonts w:ascii="Verdana" w:hAnsi="Verdana"/>
          <w:bCs/>
          <w:i/>
          <w:iCs/>
          <w:color w:val="B53137"/>
          <w:szCs w:val="22"/>
        </w:rPr>
      </w:pPr>
    </w:p>
    <w:p w:rsidR="00520057" w:rsidRPr="00D06E31" w:rsidRDefault="00520057" w:rsidP="006B4EDC">
      <w:pPr>
        <w:widowControl w:val="0"/>
        <w:rPr>
          <w:rFonts w:ascii="Verdana" w:hAnsi="Verdana"/>
          <w:bCs/>
          <w:i/>
          <w:iCs/>
          <w:color w:val="B53137"/>
          <w:szCs w:val="22"/>
        </w:rPr>
      </w:pPr>
    </w:p>
    <w:p w:rsidR="001B4356" w:rsidRPr="00154989" w:rsidRDefault="00154989" w:rsidP="00154989">
      <w:pPr>
        <w:widowControl w:val="0"/>
        <w:jc w:val="center"/>
        <w:rPr>
          <w:rFonts w:ascii="Verdana" w:hAnsi="Verdana"/>
          <w:b/>
          <w:bCs/>
          <w:i/>
          <w:iCs/>
          <w:color w:val="B53137"/>
          <w:szCs w:val="22"/>
        </w:rPr>
      </w:pPr>
      <w:r w:rsidRPr="00154989">
        <w:rPr>
          <w:rFonts w:ascii="Verdana" w:hAnsi="Verdana"/>
          <w:b/>
          <w:color w:val="8A2529" w:themeColor="accent3"/>
        </w:rPr>
        <w:t>ATTENDEES:</w:t>
      </w:r>
    </w:p>
    <w:tbl>
      <w:tblPr>
        <w:tblW w:w="11482"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552"/>
        <w:gridCol w:w="2399"/>
        <w:gridCol w:w="3980"/>
        <w:gridCol w:w="2551"/>
      </w:tblGrid>
      <w:tr w:rsidR="006E2432" w:rsidRPr="00537535" w:rsidTr="00D43BDC">
        <w:trPr>
          <w:trHeight w:val="300"/>
        </w:trPr>
        <w:tc>
          <w:tcPr>
            <w:tcW w:w="2552" w:type="dxa"/>
            <w:shd w:val="clear" w:color="000000" w:fill="BFBFBF"/>
            <w:vAlign w:val="center"/>
            <w:hideMark/>
          </w:tcPr>
          <w:p w:rsidR="006E2432" w:rsidRPr="00537535" w:rsidRDefault="006E2432" w:rsidP="00D43BDC">
            <w:pPr>
              <w:rPr>
                <w:rFonts w:ascii="Verdana" w:hAnsi="Verdana"/>
                <w:b/>
                <w:bCs/>
                <w:color w:val="FFFFFF"/>
                <w:sz w:val="18"/>
                <w:szCs w:val="18"/>
              </w:rPr>
            </w:pPr>
            <w:r w:rsidRPr="00537535">
              <w:rPr>
                <w:rFonts w:ascii="Verdana" w:hAnsi="Verdana"/>
                <w:b/>
                <w:bCs/>
                <w:color w:val="FFFFFF"/>
                <w:sz w:val="18"/>
                <w:szCs w:val="18"/>
              </w:rPr>
              <w:t>Organization</w:t>
            </w:r>
          </w:p>
        </w:tc>
        <w:tc>
          <w:tcPr>
            <w:tcW w:w="2399" w:type="dxa"/>
            <w:shd w:val="clear" w:color="000000" w:fill="BFBFBF"/>
            <w:vAlign w:val="center"/>
            <w:hideMark/>
          </w:tcPr>
          <w:p w:rsidR="006E2432" w:rsidRPr="00537535" w:rsidRDefault="006E2432" w:rsidP="00D43BDC">
            <w:pPr>
              <w:rPr>
                <w:rFonts w:ascii="Verdana" w:hAnsi="Verdana"/>
                <w:b/>
                <w:bCs/>
                <w:color w:val="FFFFFF"/>
                <w:sz w:val="18"/>
                <w:szCs w:val="18"/>
              </w:rPr>
            </w:pPr>
            <w:r w:rsidRPr="00537535">
              <w:rPr>
                <w:rFonts w:ascii="Verdana" w:hAnsi="Verdana"/>
                <w:b/>
                <w:bCs/>
                <w:color w:val="FFFFFF"/>
                <w:sz w:val="18"/>
                <w:szCs w:val="18"/>
              </w:rPr>
              <w:t>Name</w:t>
            </w:r>
          </w:p>
        </w:tc>
        <w:tc>
          <w:tcPr>
            <w:tcW w:w="3980" w:type="dxa"/>
            <w:shd w:val="clear" w:color="000000" w:fill="BFBFBF"/>
            <w:vAlign w:val="center"/>
            <w:hideMark/>
          </w:tcPr>
          <w:p w:rsidR="006E2432" w:rsidRPr="00537535" w:rsidRDefault="006E2432" w:rsidP="00D43BDC">
            <w:pPr>
              <w:rPr>
                <w:rFonts w:ascii="Verdana" w:hAnsi="Verdana"/>
                <w:b/>
                <w:bCs/>
                <w:color w:val="FFFFFF"/>
                <w:sz w:val="18"/>
                <w:szCs w:val="18"/>
              </w:rPr>
            </w:pPr>
            <w:r w:rsidRPr="00537535">
              <w:rPr>
                <w:rFonts w:ascii="Verdana" w:hAnsi="Verdana"/>
                <w:b/>
                <w:bCs/>
                <w:color w:val="FFFFFF"/>
                <w:sz w:val="18"/>
                <w:szCs w:val="18"/>
              </w:rPr>
              <w:t>E-mail</w:t>
            </w:r>
          </w:p>
        </w:tc>
        <w:tc>
          <w:tcPr>
            <w:tcW w:w="2551" w:type="dxa"/>
            <w:shd w:val="clear" w:color="000000" w:fill="BFBFBF"/>
            <w:vAlign w:val="center"/>
            <w:hideMark/>
          </w:tcPr>
          <w:p w:rsidR="006E2432" w:rsidRPr="00537535" w:rsidRDefault="006E2432" w:rsidP="00D43BDC">
            <w:pPr>
              <w:rPr>
                <w:rFonts w:ascii="Verdana" w:hAnsi="Verdana"/>
                <w:b/>
                <w:bCs/>
                <w:color w:val="FFFFFF"/>
                <w:sz w:val="18"/>
                <w:szCs w:val="18"/>
              </w:rPr>
            </w:pPr>
            <w:r w:rsidRPr="00537535">
              <w:rPr>
                <w:rFonts w:ascii="Verdana" w:hAnsi="Verdana"/>
                <w:b/>
                <w:bCs/>
                <w:color w:val="FFFFFF"/>
                <w:sz w:val="18"/>
                <w:szCs w:val="18"/>
              </w:rPr>
              <w:t>Title</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ACTED</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Veerle</w:t>
            </w:r>
            <w:proofErr w:type="spellEnd"/>
            <w:r>
              <w:rPr>
                <w:rFonts w:ascii="Verdana" w:hAnsi="Verdana"/>
                <w:color w:val="8A2529" w:themeColor="accent3"/>
                <w:sz w:val="18"/>
                <w:szCs w:val="18"/>
              </w:rPr>
              <w:t xml:space="preserve"> Schouten</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Veerle.schouten@acted.org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49"/>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ACTED</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William </w:t>
            </w:r>
            <w:proofErr w:type="spellStart"/>
            <w:r>
              <w:rPr>
                <w:rFonts w:ascii="Verdana" w:hAnsi="Verdana"/>
                <w:color w:val="8A2529" w:themeColor="accent3"/>
                <w:sz w:val="18"/>
                <w:szCs w:val="18"/>
              </w:rPr>
              <w:t>McCready</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wmccready@acted.org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 xml:space="preserve">ASAM </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Tugce</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Atak</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Tugce.atak@sgdd-asam.org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ASAM</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Pinar </w:t>
            </w:r>
            <w:proofErr w:type="spellStart"/>
            <w:r>
              <w:rPr>
                <w:rFonts w:ascii="Verdana" w:hAnsi="Verdana"/>
                <w:color w:val="8A2529" w:themeColor="accent3"/>
                <w:sz w:val="18"/>
                <w:szCs w:val="18"/>
              </w:rPr>
              <w:t>Karababa</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Pinar.karababa@sgdd-asam.org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Salah</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Hamwi</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Salah.ham</w:t>
            </w:r>
            <w:r w:rsidR="000242A4">
              <w:rPr>
                <w:rFonts w:ascii="Verdana" w:hAnsi="Verdana"/>
                <w:color w:val="8A2529" w:themeColor="accent3"/>
                <w:sz w:val="18"/>
                <w:szCs w:val="18"/>
              </w:rPr>
              <w:t>w</w:t>
            </w:r>
            <w:r>
              <w:rPr>
                <w:rFonts w:ascii="Verdana" w:hAnsi="Verdana"/>
                <w:color w:val="8A2529" w:themeColor="accent3"/>
                <w:sz w:val="18"/>
                <w:szCs w:val="18"/>
              </w:rPr>
              <w:t>i@care.org</w:t>
            </w:r>
          </w:p>
        </w:tc>
        <w:tc>
          <w:tcPr>
            <w:tcW w:w="2551" w:type="dxa"/>
            <w:shd w:val="clear" w:color="auto" w:fill="auto"/>
            <w:vAlign w:val="center"/>
          </w:tcPr>
          <w:p w:rsidR="006E2432" w:rsidRPr="00CF30B2" w:rsidRDefault="000242A4" w:rsidP="00D43BDC">
            <w:pPr>
              <w:rPr>
                <w:rFonts w:ascii="Verdana" w:hAnsi="Verdana"/>
                <w:color w:val="8A2529" w:themeColor="accent3"/>
                <w:sz w:val="18"/>
                <w:szCs w:val="18"/>
              </w:rPr>
            </w:pPr>
            <w:r>
              <w:rPr>
                <w:rFonts w:ascii="Verdana" w:hAnsi="Verdana"/>
                <w:color w:val="8A2529" w:themeColor="accent3"/>
                <w:sz w:val="18"/>
                <w:szCs w:val="18"/>
              </w:rPr>
              <w:t>Project Manager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CARE</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Chloe Day</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Chloe.day@care.org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Manager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Concern</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Yasemin</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Sener</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Yasemin.sener@concern.net</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Concern</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Ali </w:t>
            </w:r>
            <w:proofErr w:type="spellStart"/>
            <w:r>
              <w:rPr>
                <w:rFonts w:ascii="Verdana" w:hAnsi="Verdana"/>
                <w:color w:val="8A2529" w:themeColor="accent3"/>
                <w:sz w:val="18"/>
                <w:szCs w:val="18"/>
              </w:rPr>
              <w:t>Fuat</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Sutlu</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Ali.sutlu@concern.net</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DRC</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Paula Armstrong</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Paula.armstrong@drc-turkey.org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Information Manager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ECHO</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Cecilia </w:t>
            </w:r>
            <w:proofErr w:type="spellStart"/>
            <w:r>
              <w:rPr>
                <w:rFonts w:ascii="Verdana" w:hAnsi="Verdana"/>
                <w:color w:val="8A2529" w:themeColor="accent3"/>
                <w:sz w:val="18"/>
                <w:szCs w:val="18"/>
              </w:rPr>
              <w:t>Pietrobono</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Cecilia.pietrobono@echofield.eu</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Regional Food Security, Cash &amp; Markets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ECHO</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Sara </w:t>
            </w:r>
            <w:proofErr w:type="spellStart"/>
            <w:r>
              <w:rPr>
                <w:rFonts w:ascii="Verdana" w:hAnsi="Verdana"/>
                <w:color w:val="8A2529" w:themeColor="accent3"/>
                <w:sz w:val="18"/>
                <w:szCs w:val="18"/>
              </w:rPr>
              <w:t>McHattie</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Sara.mchattie@echofield.eu</w:t>
            </w:r>
          </w:p>
        </w:tc>
        <w:tc>
          <w:tcPr>
            <w:tcW w:w="2551" w:type="dxa"/>
            <w:shd w:val="clear" w:color="auto" w:fill="auto"/>
            <w:vAlign w:val="center"/>
          </w:tcPr>
          <w:p w:rsidR="006E2432" w:rsidRPr="00CF30B2" w:rsidRDefault="000242A4" w:rsidP="00D43BDC">
            <w:pPr>
              <w:rPr>
                <w:rFonts w:ascii="Verdana" w:hAnsi="Verdana"/>
                <w:color w:val="8A2529" w:themeColor="accent3"/>
                <w:sz w:val="18"/>
                <w:szCs w:val="18"/>
              </w:rPr>
            </w:pPr>
            <w:r>
              <w:rPr>
                <w:rFonts w:ascii="Verdana" w:hAnsi="Verdana"/>
                <w:color w:val="8A2529" w:themeColor="accent3"/>
                <w:sz w:val="18"/>
                <w:szCs w:val="18"/>
              </w:rPr>
              <w:t xml:space="preserve">Food Security </w:t>
            </w:r>
            <w:r w:rsidR="006E2432">
              <w:rPr>
                <w:rFonts w:ascii="Verdana" w:hAnsi="Verdana"/>
                <w:color w:val="8A2529" w:themeColor="accent3"/>
                <w:sz w:val="18"/>
                <w:szCs w:val="18"/>
              </w:rPr>
              <w:t>Advisor</w:t>
            </w:r>
          </w:p>
        </w:tc>
      </w:tr>
      <w:tr w:rsidR="006E2432" w:rsidRPr="00537535" w:rsidTr="00D43BDC">
        <w:trPr>
          <w:trHeight w:val="358"/>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FAO</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Daniel </w:t>
            </w:r>
            <w:proofErr w:type="spellStart"/>
            <w:r>
              <w:rPr>
                <w:rFonts w:ascii="Verdana" w:hAnsi="Verdana"/>
                <w:color w:val="8A2529" w:themeColor="accent3"/>
                <w:sz w:val="18"/>
                <w:szCs w:val="18"/>
              </w:rPr>
              <w:t>Mlenga</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Daniel.mlenga@fao.org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3"/>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 xml:space="preserve">FAO </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Covadonga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Murias</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Covadonga.muriasquintana@fao.org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17"/>
        </w:trPr>
        <w:tc>
          <w:tcPr>
            <w:tcW w:w="2552" w:type="dxa"/>
            <w:shd w:val="clear" w:color="auto" w:fill="auto"/>
            <w:vAlign w:val="center"/>
          </w:tcPr>
          <w:p w:rsidR="006E2432"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Handicap International</w:t>
            </w:r>
          </w:p>
        </w:tc>
        <w:tc>
          <w:tcPr>
            <w:tcW w:w="2399" w:type="dxa"/>
            <w:shd w:val="clear" w:color="auto" w:fill="auto"/>
            <w:vAlign w:val="center"/>
          </w:tcPr>
          <w:p w:rsidR="006E2432" w:rsidRDefault="006E2432" w:rsidP="00D43BDC">
            <w:pPr>
              <w:rPr>
                <w:rFonts w:ascii="Verdana" w:hAnsi="Verdana"/>
                <w:color w:val="8A2529" w:themeColor="accent3"/>
                <w:sz w:val="18"/>
                <w:szCs w:val="18"/>
              </w:rPr>
            </w:pPr>
          </w:p>
        </w:tc>
        <w:tc>
          <w:tcPr>
            <w:tcW w:w="3980" w:type="dxa"/>
            <w:shd w:val="clear" w:color="auto" w:fill="auto"/>
            <w:vAlign w:val="center"/>
          </w:tcPr>
          <w:p w:rsidR="006E2432" w:rsidRDefault="006E2432" w:rsidP="00D43BDC">
            <w:pPr>
              <w:rPr>
                <w:rFonts w:ascii="Verdana" w:hAnsi="Verdana"/>
                <w:color w:val="8A2529" w:themeColor="accent3"/>
                <w:sz w:val="18"/>
                <w:szCs w:val="18"/>
              </w:rPr>
            </w:pPr>
          </w:p>
        </w:tc>
        <w:tc>
          <w:tcPr>
            <w:tcW w:w="2551" w:type="dxa"/>
            <w:shd w:val="clear" w:color="auto" w:fill="auto"/>
            <w:vAlign w:val="center"/>
          </w:tcPr>
          <w:p w:rsidR="006E243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48"/>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Mercy Corps</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Asma</w:t>
            </w:r>
            <w:proofErr w:type="spellEnd"/>
            <w:r>
              <w:rPr>
                <w:rFonts w:ascii="Verdana" w:hAnsi="Verdana"/>
                <w:color w:val="8A2529" w:themeColor="accent3"/>
                <w:sz w:val="18"/>
                <w:szCs w:val="18"/>
              </w:rPr>
              <w:t xml:space="preserve"> Dada</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bookmarkStart w:id="0" w:name="_GoBack"/>
            <w:bookmarkEnd w:id="0"/>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Information Manager</w:t>
            </w:r>
          </w:p>
        </w:tc>
      </w:tr>
      <w:tr w:rsidR="006E2432" w:rsidRPr="00537535" w:rsidTr="00D43BDC">
        <w:trPr>
          <w:trHeight w:val="251"/>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NRC</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Sara </w:t>
            </w:r>
            <w:proofErr w:type="spellStart"/>
            <w:r>
              <w:rPr>
                <w:rFonts w:ascii="Verdana" w:hAnsi="Verdana"/>
                <w:color w:val="8A2529" w:themeColor="accent3"/>
                <w:sz w:val="18"/>
                <w:szCs w:val="18"/>
              </w:rPr>
              <w:t>Buzzoni</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Sara.buzzoni@nrc.no</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PARCIC</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Yuki </w:t>
            </w:r>
            <w:proofErr w:type="spellStart"/>
            <w:r>
              <w:rPr>
                <w:rFonts w:ascii="Verdana" w:hAnsi="Verdana"/>
                <w:color w:val="8A2529" w:themeColor="accent3"/>
                <w:sz w:val="18"/>
                <w:szCs w:val="18"/>
              </w:rPr>
              <w:t>Onogi</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Yuki.onogi@parcic.org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Relief International</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Faruk</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Ceylan</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farukceylan@ri.org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Save the Children</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Baris</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Yalcinkaya</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Baris.yalcinkaya@savethechildren.org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Turkish Red Crescent</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Zeynel</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Dogan</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Zeynel.dogan@kizilay.org.tr</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Turkish Red Crescent</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Ali </w:t>
            </w:r>
            <w:proofErr w:type="spellStart"/>
            <w:r>
              <w:rPr>
                <w:rFonts w:ascii="Verdana" w:hAnsi="Verdana"/>
                <w:color w:val="8A2529" w:themeColor="accent3"/>
                <w:sz w:val="18"/>
                <w:szCs w:val="18"/>
              </w:rPr>
              <w:t>Eren</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Karadeniz</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Eren.karadeniz@kizilay.org.tr</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UNHCR</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Selwa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Abdulkabir</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abdulkas@unhcr.org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UNHCR</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Hilda </w:t>
            </w:r>
            <w:proofErr w:type="spellStart"/>
            <w:r>
              <w:rPr>
                <w:rFonts w:ascii="Verdana" w:hAnsi="Verdana"/>
                <w:color w:val="8A2529" w:themeColor="accent3"/>
                <w:sz w:val="18"/>
                <w:szCs w:val="18"/>
              </w:rPr>
              <w:t>Ochuonyo</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ochuonyo@unhcr.org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Protection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UNICEF</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Brand </w:t>
            </w:r>
            <w:proofErr w:type="spellStart"/>
            <w:r>
              <w:rPr>
                <w:rFonts w:ascii="Verdana" w:hAnsi="Verdana"/>
                <w:color w:val="8A2529" w:themeColor="accent3"/>
                <w:sz w:val="18"/>
                <w:szCs w:val="18"/>
              </w:rPr>
              <w:t>Yannick</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ybrand@unicef.org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Head of Field Office</w:t>
            </w:r>
          </w:p>
        </w:tc>
      </w:tr>
      <w:tr w:rsidR="006E2432" w:rsidRPr="00537535" w:rsidTr="00D43BDC">
        <w:trPr>
          <w:trHeight w:val="324"/>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proofErr w:type="spellStart"/>
            <w:r>
              <w:rPr>
                <w:rFonts w:ascii="Verdana" w:hAnsi="Verdana"/>
                <w:color w:val="8A2529" w:themeColor="accent3"/>
                <w:sz w:val="18"/>
                <w:szCs w:val="18"/>
              </w:rPr>
              <w:t>Welthungerhilfe</w:t>
            </w:r>
            <w:proofErr w:type="spellEnd"/>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Jesco</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Weickert</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Jesco.weickert@welthungerhilfe.de</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proofErr w:type="spellStart"/>
            <w:r>
              <w:rPr>
                <w:rFonts w:ascii="Verdana" w:hAnsi="Verdana"/>
                <w:color w:val="8A2529" w:themeColor="accent3"/>
                <w:sz w:val="18"/>
                <w:szCs w:val="18"/>
              </w:rPr>
              <w:t>Welthungerhilfe</w:t>
            </w:r>
            <w:proofErr w:type="spellEnd"/>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Useme</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Yabanci</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Useme.yabanci@welthungerhilfe.de</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22"/>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Kathleen </w:t>
            </w:r>
            <w:proofErr w:type="spellStart"/>
            <w:r>
              <w:rPr>
                <w:rFonts w:ascii="Verdana" w:hAnsi="Verdana"/>
                <w:color w:val="8A2529" w:themeColor="accent3"/>
                <w:sz w:val="18"/>
                <w:szCs w:val="18"/>
              </w:rPr>
              <w:t>Inglis</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Kathleen.inglis@wfp.org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Head of </w:t>
            </w:r>
            <w:proofErr w:type="spellStart"/>
            <w:r>
              <w:rPr>
                <w:rFonts w:ascii="Verdana" w:hAnsi="Verdana"/>
                <w:color w:val="8A2529" w:themeColor="accent3"/>
                <w:sz w:val="18"/>
                <w:szCs w:val="18"/>
              </w:rPr>
              <w:t>Programme</w:t>
            </w:r>
            <w:proofErr w:type="spellEnd"/>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Sara Fowler</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Sara.fowler@wfp.org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AAP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 xml:space="preserve">WFP </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Sayaka</w:t>
            </w:r>
            <w:proofErr w:type="spellEnd"/>
            <w:r>
              <w:rPr>
                <w:rFonts w:ascii="Verdana" w:hAnsi="Verdana"/>
                <w:color w:val="8A2529" w:themeColor="accent3"/>
                <w:sz w:val="18"/>
                <w:szCs w:val="18"/>
              </w:rPr>
              <w:t xml:space="preserve"> Maeda</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Sayaka.maeda@wfp.org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Aysha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Twose</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Aysha.twose@wfp.org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VAM Officer</w:t>
            </w:r>
          </w:p>
        </w:tc>
      </w:tr>
      <w:tr w:rsidR="006E2432" w:rsidRPr="00537535" w:rsidTr="00D43BDC">
        <w:trPr>
          <w:trHeight w:val="346"/>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Nesrin</w:t>
            </w:r>
            <w:proofErr w:type="spellEnd"/>
            <w:r>
              <w:rPr>
                <w:rFonts w:ascii="Verdana" w:hAnsi="Verdana"/>
                <w:color w:val="8A2529" w:themeColor="accent3"/>
                <w:sz w:val="18"/>
                <w:szCs w:val="18"/>
              </w:rPr>
              <w:t xml:space="preserve"> Semen</w:t>
            </w:r>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Nesrin.semen@wfp.org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M&amp;E Officer</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Esther </w:t>
            </w:r>
            <w:proofErr w:type="spellStart"/>
            <w:r>
              <w:rPr>
                <w:rFonts w:ascii="Verdana" w:hAnsi="Verdana"/>
                <w:color w:val="8A2529" w:themeColor="accent3"/>
                <w:sz w:val="18"/>
                <w:szCs w:val="18"/>
              </w:rPr>
              <w:t>Kabawe</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Esther.kabawewaluto@wfp.org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M&amp;E Officer</w:t>
            </w:r>
          </w:p>
        </w:tc>
      </w:tr>
      <w:tr w:rsidR="006E2432" w:rsidRPr="00537535" w:rsidTr="00D43BDC">
        <w:trPr>
          <w:trHeight w:val="290"/>
        </w:trPr>
        <w:tc>
          <w:tcPr>
            <w:tcW w:w="2552" w:type="dxa"/>
            <w:shd w:val="clear" w:color="auto" w:fill="auto"/>
            <w:vAlign w:val="center"/>
          </w:tcPr>
          <w:p w:rsidR="006E2432"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WFP</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 xml:space="preserve">Vanessa </w:t>
            </w:r>
            <w:proofErr w:type="spellStart"/>
            <w:r>
              <w:rPr>
                <w:rFonts w:ascii="Verdana" w:hAnsi="Verdana"/>
                <w:color w:val="8A2529" w:themeColor="accent3"/>
                <w:sz w:val="18"/>
                <w:szCs w:val="18"/>
              </w:rPr>
              <w:t>Bonsignore</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Vanessavita.bonsignore@wfp.org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Officer-Coordination</w:t>
            </w:r>
          </w:p>
        </w:tc>
      </w:tr>
      <w:tr w:rsidR="006E2432" w:rsidRPr="00537535" w:rsidTr="00D43BDC">
        <w:trPr>
          <w:trHeight w:val="300"/>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World Vision</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Sadek</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Alfaraj</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Sadek_alfaraj@wvi.org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r w:rsidR="006E2432" w:rsidRPr="00537535" w:rsidTr="00D43BDC">
        <w:trPr>
          <w:trHeight w:val="317"/>
        </w:trPr>
        <w:tc>
          <w:tcPr>
            <w:tcW w:w="2552" w:type="dxa"/>
            <w:shd w:val="clear" w:color="auto" w:fill="auto"/>
            <w:vAlign w:val="center"/>
          </w:tcPr>
          <w:p w:rsidR="006E2432" w:rsidRPr="0042545E" w:rsidRDefault="006E2432" w:rsidP="00D43BDC">
            <w:pPr>
              <w:pStyle w:val="ListParagraph"/>
              <w:numPr>
                <w:ilvl w:val="0"/>
                <w:numId w:val="27"/>
              </w:numPr>
              <w:rPr>
                <w:rFonts w:ascii="Verdana" w:hAnsi="Verdana"/>
                <w:color w:val="8A2529" w:themeColor="accent3"/>
                <w:sz w:val="18"/>
                <w:szCs w:val="18"/>
              </w:rPr>
            </w:pPr>
            <w:r>
              <w:rPr>
                <w:rFonts w:ascii="Verdana" w:hAnsi="Verdana"/>
                <w:color w:val="8A2529" w:themeColor="accent3"/>
                <w:sz w:val="18"/>
                <w:szCs w:val="18"/>
              </w:rPr>
              <w:t>World Vision</w:t>
            </w:r>
          </w:p>
        </w:tc>
        <w:tc>
          <w:tcPr>
            <w:tcW w:w="2399" w:type="dxa"/>
            <w:shd w:val="clear" w:color="auto" w:fill="auto"/>
            <w:vAlign w:val="center"/>
          </w:tcPr>
          <w:p w:rsidR="006E2432" w:rsidRPr="00CF30B2" w:rsidRDefault="006E2432" w:rsidP="00D43BDC">
            <w:pPr>
              <w:rPr>
                <w:rFonts w:ascii="Verdana" w:hAnsi="Verdana"/>
                <w:color w:val="8A2529" w:themeColor="accent3"/>
                <w:sz w:val="18"/>
                <w:szCs w:val="18"/>
              </w:rPr>
            </w:pPr>
            <w:proofErr w:type="spellStart"/>
            <w:r>
              <w:rPr>
                <w:rFonts w:ascii="Verdana" w:hAnsi="Verdana"/>
                <w:color w:val="8A2529" w:themeColor="accent3"/>
                <w:sz w:val="18"/>
                <w:szCs w:val="18"/>
              </w:rPr>
              <w:t>Chiara</w:t>
            </w:r>
            <w:proofErr w:type="spellEnd"/>
            <w:r>
              <w:rPr>
                <w:rFonts w:ascii="Verdana" w:hAnsi="Verdana"/>
                <w:color w:val="8A2529" w:themeColor="accent3"/>
                <w:sz w:val="18"/>
                <w:szCs w:val="18"/>
              </w:rPr>
              <w:t xml:space="preserve"> </w:t>
            </w:r>
            <w:proofErr w:type="spellStart"/>
            <w:r>
              <w:rPr>
                <w:rFonts w:ascii="Verdana" w:hAnsi="Verdana"/>
                <w:color w:val="8A2529" w:themeColor="accent3"/>
                <w:sz w:val="18"/>
                <w:szCs w:val="18"/>
              </w:rPr>
              <w:t>Crenna</w:t>
            </w:r>
            <w:proofErr w:type="spellEnd"/>
          </w:p>
        </w:tc>
        <w:tc>
          <w:tcPr>
            <w:tcW w:w="3980"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Chiara_crenna@wvi.org</w:t>
            </w:r>
          </w:p>
        </w:tc>
        <w:tc>
          <w:tcPr>
            <w:tcW w:w="2551" w:type="dxa"/>
            <w:shd w:val="clear" w:color="auto" w:fill="auto"/>
            <w:vAlign w:val="center"/>
          </w:tcPr>
          <w:p w:rsidR="006E2432" w:rsidRPr="00CF30B2" w:rsidRDefault="006E2432" w:rsidP="00D43BDC">
            <w:pPr>
              <w:rPr>
                <w:rFonts w:ascii="Verdana" w:hAnsi="Verdana"/>
                <w:color w:val="8A2529" w:themeColor="accent3"/>
                <w:sz w:val="18"/>
                <w:szCs w:val="18"/>
              </w:rPr>
            </w:pPr>
            <w:r>
              <w:rPr>
                <w:rFonts w:ascii="Verdana" w:hAnsi="Verdana"/>
                <w:color w:val="8A2529" w:themeColor="accent3"/>
                <w:sz w:val="18"/>
                <w:szCs w:val="18"/>
              </w:rPr>
              <w:t>Program Advisor</w:t>
            </w:r>
          </w:p>
        </w:tc>
      </w:tr>
    </w:tbl>
    <w:p w:rsidR="001B4356" w:rsidRPr="00496D7A" w:rsidRDefault="001B4356" w:rsidP="00496D7A">
      <w:pPr>
        <w:tabs>
          <w:tab w:val="left" w:pos="1528"/>
        </w:tabs>
      </w:pPr>
    </w:p>
    <w:sectPr w:rsidR="001B4356" w:rsidRPr="00496D7A" w:rsidSect="00EC21DA">
      <w:footerReference w:type="default" r:id="rId13"/>
      <w:headerReference w:type="first" r:id="rId14"/>
      <w:footerReference w:type="first" r:id="rId15"/>
      <w:pgSz w:w="11906" w:h="16838" w:code="9"/>
      <w:pgMar w:top="567" w:right="1440" w:bottom="1440" w:left="1440"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75" w:rsidRDefault="00A56A75" w:rsidP="00B64EF8">
      <w:r>
        <w:separator/>
      </w:r>
    </w:p>
  </w:endnote>
  <w:endnote w:type="continuationSeparator" w:id="0">
    <w:p w:rsidR="00A56A75" w:rsidRDefault="00A56A75" w:rsidP="00B64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Pr="000D5249" w:rsidRDefault="007C6EEB" w:rsidP="00CC1D4E">
    <w:pPr>
      <w:pStyle w:val="Footer"/>
      <w:widowControl w:val="0"/>
      <w:ind w:left="-851"/>
      <w:rPr>
        <w:rFonts w:ascii="Verdana" w:hAnsi="Verdana"/>
        <w:color w:val="8A2529" w:themeColor="accent3"/>
        <w:sz w:val="19"/>
        <w:szCs w:val="19"/>
      </w:rPr>
    </w:pPr>
    <w:r w:rsidRPr="007C6EEB">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23" o:spid="_x0000_s4100" type="#_x0000_t202" style="position:absolute;left:0;text-align:left;margin-left:200.25pt;margin-top:-14.95pt;width:308.6pt;height:51.3pt;z-index:2516674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1lPIsCAAB9BQAADgAAAGRycy9lMm9Eb2MueG1srFTfT9swEH6ftP/B8vtIUyhbo6aoAzFNqgAN&#10;Jp5dx24jbJ9nu026v56zk7QV2wvTXhzH993v72521WpFdsL5GkxJ87MRJcJwqGqzLunPp9tPXyjx&#10;gZmKKTCipHvh6dX844dZYwsxhg2oSjiCRowvGlvSTQi2yDLPN0IzfwZWGBRKcJoF/HXrrHKsQeta&#10;ZePR6DJrwFXWARfe4+tNJ6TzZF9KwcO9lF4EokqKsYV0unSu4pnNZ6xYO2Y3Ne/DYP8QhWa1QacH&#10;UzcsMLJ19R+mdM0deJDhjIPOQMqai5QDZpOP3mTzuGFWpFywON4eyuT/n1l+t3twpK5KOj6nxDCN&#10;PXoSbSBfoSX4hPVprC8Q9mgRGFp8xz6nXL1dAn/xCMlOMJ2CR3SsRyudjl/MlKAitmB/KHt0w/Hx&#10;fJpPx2MUcZRdTvJJnvqSHbWt8+GbAE3ipaQO25oiYLulD9E/KwZIdGbgtlYqtVYZ0qDR88koKRwk&#10;qKFMxIpEkt5MTKOLPN3CXomIUeaHkFiklEB8SPQU18qRHUNiMc6FCXksVrKL6IiSGMR7FHv8Mar3&#10;KHd5DJ7BhIOyrg24rmFxqo5hVy9DyLLD9430Xd6xBKFdtZhVvK6g2iMDHHQz5C2/rbEbS+bDA3M4&#10;NNhAXAThHg+pAKsO/Y2SDbjff3uPeOQySilpcAhL6n9tmROUqO8GWT7NLy7i1Kafi8nnSBJ3Klmd&#10;SsxWXwO2I8eVY3m6RnxQw1U60M+4LxbRK4qY4ei7pGG4XoduNeC+4WKxSCCcU8vC0jxaPhA/cu2p&#10;fWbO9oQMSOU7GMaVFW942WFjXw0stgFknUh7rGpfeJzxxKB+H8UlcvqfUMetOX8FAAD//wMAUEsD&#10;BBQABgAIAAAAIQD1Il/n4AAAAAsBAAAPAAAAZHJzL2Rvd25yZXYueG1sTI9NSwMxEEDvgv8hjOCt&#10;Tbqo2243W4roRRCxFsTbdDPdrOZjTdJ2/femJz0O83jzpl6N1rAjhdh7J2E2FcDItV71rpOwfXuc&#10;zIHFhE6h8Y4k/FCEVXN5UWOl/Mm90nGTOpYlLlYoQac0VJzHVpPFOPUDubzb+2Ax5TF0XAU8Zbk1&#10;vBDijlvsXb6gcaB7Te3X5mAllPMPpT/D07h9f15/65eBmwfkUl5fjeslsERj+oPhnJ/ToclNO39w&#10;KjIj4UaI24xKmBSLBbAzIWZlCWyX/UUJvKn5/x+aXwAAAP//AwBQSwECLQAUAAYACAAAACEA5JnD&#10;wPsAAADhAQAAEwAAAAAAAAAAAAAAAAAAAAAAW0NvbnRlbnRfVHlwZXNdLnhtbFBLAQItABQABgAI&#10;AAAAIQAjsmrh1wAAAJQBAAALAAAAAAAAAAAAAAAAACwBAABfcmVscy8ucmVsc1BLAQItABQABgAI&#10;AAAAIQBF7WU8iwIAAH0FAAAOAAAAAAAAAAAAAAAAACwCAABkcnMvZTJvRG9jLnhtbFBLAQItABQA&#10;BgAIAAAAIQD1Il/n4AAAAAsBAAAPAAAAAAAAAAAAAAAAAOMEAABkcnMvZG93bnJldi54bWxQSwUG&#10;AAAAAAQABADzAAAA8AUAAAAA&#10;" filled="f" stroked="f" strokeweight=".5pt">
          <v:path arrowok="t"/>
          <v:textbox>
            <w:txbxContent>
              <w:p w:rsidR="005866D7" w:rsidRPr="003E6FD0" w:rsidRDefault="005866D7" w:rsidP="003E6FD0">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7C6EEB" w:rsidRPr="007C6EEB">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7C6EEB" w:rsidRPr="007C6EEB">
                  <w:rPr>
                    <w:rFonts w:ascii="Verdana" w:hAnsi="Verdana"/>
                    <w:color w:val="808080" w:themeColor="background1" w:themeShade="80"/>
                    <w:sz w:val="16"/>
                    <w:szCs w:val="16"/>
                  </w:rPr>
                  <w:fldChar w:fldCharType="separate"/>
                </w:r>
                <w:r w:rsidR="00327965" w:rsidRPr="00327965">
                  <w:rPr>
                    <w:rFonts w:ascii="Verdana" w:hAnsi="Verdana"/>
                    <w:b/>
                    <w:bCs/>
                    <w:noProof/>
                    <w:color w:val="808080" w:themeColor="background1" w:themeShade="80"/>
                    <w:sz w:val="16"/>
                    <w:szCs w:val="16"/>
                  </w:rPr>
                  <w:t>8</w:t>
                </w:r>
                <w:r w:rsidR="007C6EEB" w:rsidRPr="003E6FD0">
                  <w:rPr>
                    <w:rFonts w:ascii="Verdana" w:hAnsi="Verdana"/>
                    <w:b/>
                    <w:bCs/>
                    <w:noProof/>
                    <w:color w:val="808080" w:themeColor="background1" w:themeShade="80"/>
                    <w:sz w:val="16"/>
                    <w:szCs w:val="16"/>
                  </w:rPr>
                  <w:fldChar w:fldCharType="end"/>
                </w:r>
              </w:p>
              <w:p w:rsidR="005866D7" w:rsidRPr="001331F9" w:rsidRDefault="005866D7" w:rsidP="003E6FD0">
                <w:pPr>
                  <w:pStyle w:val="Footer"/>
                  <w:spacing w:after="80"/>
                  <w:jc w:val="right"/>
                  <w:rPr>
                    <w:rFonts w:ascii="Verdana" w:hAnsi="Verdana"/>
                    <w:color w:val="0070C0"/>
                    <w:sz w:val="16"/>
                    <w:szCs w:val="16"/>
                  </w:rPr>
                </w:pPr>
              </w:p>
              <w:p w:rsidR="005866D7" w:rsidRPr="000D5249" w:rsidRDefault="005866D7">
                <w:pPr>
                  <w:rPr>
                    <w:color w:val="8B9B92" w:themeColor="accent6"/>
                  </w:rPr>
                </w:pPr>
              </w:p>
            </w:txbxContent>
          </v:textbox>
        </v:shape>
      </w:pict>
    </w:r>
    <w:r w:rsidRPr="007C6EEB">
      <w:rPr>
        <w:rFonts w:ascii="Verdana" w:hAnsi="Verdana"/>
        <w:b/>
        <w:bCs/>
        <w:noProof/>
        <w:color w:val="8A2529" w:themeColor="accent3"/>
        <w:sz w:val="19"/>
        <w:szCs w:val="19"/>
      </w:rPr>
      <w:pict>
        <v:line id="Straight Connector 41" o:spid="_x0000_s4099" style="position:absolute;left:0;text-align:left;z-index:251659264;visibility:visible;mso-wrap-distance-top:-3e-5mm;mso-wrap-distance-bottom:-3e-5mm;mso-width-relative:margin" from="-46.5pt,-18.05pt" to="499.5pt,-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CczOMBAAAvBAAADgAAAGRycy9lMm9Eb2MueG1srFPBjtMwEL0j8Q+W7zRtd7VA1HQPXS2XFVQU&#10;PmDWsRsL22PZpkn/nrHTZBdYIYG4WBnPvDfznieb28EadpIhanQNXy2WnEknsNXu2PCvX+7fvOMs&#10;JnAtGHSy4WcZ+e329atN72u5xg5NKwMjEhfr3je8S8nXVRVFJy3EBXrpKKkwWEgUhmPVBuiJ3Zpq&#10;vVzeVD2G1gcUMka6vRuTfFv4lZIifVIqysRMw2m2VM5Qzsd8VtsN1McAvtPiMgb8wxQWtKOmM9Ud&#10;JGDfg/6NymoRMKJKC4G2QqW0kEUDqVktf1Fz6MDLooXMiX62Kf4/WvHxtA9Mtw2/XnHmwNIbHVIA&#10;fewS26Fz5CAGRklyqvexJsDO7UPWKgZ38A8ovkXKVT8lcxD9WDaoYHM5iWVDcf48Oy+HxARd3ry/&#10;uqbn5ExMuQrqCehDTB8kWpY/Gm60y6ZADaeHmHJrqKeSfG0c62kV12+JL8cRjW7vtTElyIsldyaw&#10;E9BKgBDSpassjlieVVJk3EXVKKRISmcjxx6fpSLbaPTV2OQl3mJaYaLqDFM0xQy8TPcn4KU+Q2VZ&#10;5r8Bz4jSGV2awVY7DC+NnYZpZDXWTw6MurMFj9ie92F6cNrK4tzlD8pr/zwu8Kf/fPsDAAD//wMA&#10;UEsDBBQABgAIAAAAIQDGLhFK3wAAAAsBAAAPAAAAZHJzL2Rvd25yZXYueG1sTI/dSgMxEIXvBd8h&#10;jOBdm62VatbNFrEIIqjYFvQy3YybxfwsSbq7vr0jCHo3c+Zw5jvVenKWDRhTF7yExbwAhr4JuvOt&#10;hP3ufnYNLGXltbLBo4QvTLCuT08qVeow+lcctrllFOJTqSSYnPuS89QYdCrNQ4+ebh8hOpVpjS3X&#10;UY0U7iy/KIoVd6rz9MGoHu8MNp/bo5PweCkens0m9vjk3sfNyxW36m2Q8vxsur0BlnHKf2b4wSd0&#10;qInpEI5eJ2YlzMSSumQalqsFMHIIIUg5/Cq8rvj/DvU3AAAA//8DAFBLAQItABQABgAIAAAAIQDk&#10;mcPA+wAAAOEBAAATAAAAAAAAAAAAAAAAAAAAAABbQ29udGVudF9UeXBlc10ueG1sUEsBAi0AFAAG&#10;AAgAAAAhACOyauHXAAAAlAEAAAsAAAAAAAAAAAAAAAAALAEAAF9yZWxzLy5yZWxzUEsBAi0AFAAG&#10;AAgAAAAhABmQnMzjAQAALwQAAA4AAAAAAAAAAAAAAAAALAIAAGRycy9lMm9Eb2MueG1sUEsBAi0A&#10;FAAGAAgAAAAhAMYuEUrfAAAACwEAAA8AAAAAAAAAAAAAAAAAOwQAAGRycy9kb3ducmV2LnhtbFBL&#10;BQYAAAAABAAEAPMAAABHBQAAAAA=&#10;" strokecolor="#8a2529 [3206]" strokeweight="1pt">
          <v:stroke joinstyle="miter"/>
          <o:lock v:ext="edit" shapetype="f"/>
        </v:line>
      </w:pict>
    </w:r>
    <w:r w:rsidR="005866D7">
      <w:rPr>
        <w:rFonts w:ascii="Verdana" w:hAnsi="Verdana"/>
        <w:b/>
        <w:bCs/>
        <w:noProof/>
        <w:color w:val="8A2529" w:themeColor="accent3"/>
        <w:sz w:val="19"/>
        <w:szCs w:val="19"/>
      </w:rPr>
      <w:t>CBI TWG Monthly Meeting Minutes</w:t>
    </w:r>
  </w:p>
  <w:p w:rsidR="005866D7" w:rsidRPr="000D5249" w:rsidRDefault="005866D7" w:rsidP="00B64EF8">
    <w:pPr>
      <w:pStyle w:val="Footer"/>
      <w:ind w:hanging="851"/>
      <w:rPr>
        <w:rFonts w:ascii="Verdana" w:hAnsi="Verdana"/>
        <w:color w:val="8A2529" w:themeColor="accent3"/>
        <w:sz w:val="19"/>
        <w:szCs w:val="19"/>
      </w:rPr>
    </w:pPr>
    <w:r>
      <w:rPr>
        <w:rFonts w:ascii="Verdana" w:hAnsi="Verdana"/>
        <w:color w:val="8A2529" w:themeColor="accent3"/>
        <w:sz w:val="19"/>
        <w:szCs w:val="19"/>
      </w:rPr>
      <w:t>31 May,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7C6EEB">
    <w:pPr>
      <w:pStyle w:val="Footer"/>
    </w:pPr>
    <w:r w:rsidRPr="007C6EEB">
      <w:rPr>
        <w:rFonts w:ascii="Verdana" w:hAnsi="Verdana"/>
        <w:b/>
        <w:bCs/>
        <w:noProof/>
        <w:color w:val="8A2529" w:themeColor="accent3"/>
        <w:sz w:val="19"/>
        <w:szCs w:val="19"/>
      </w:rPr>
      <w:pict>
        <v:line id="Straight Connector 4" o:spid="_x0000_s4098" style="position:absolute;z-index:251671552;visibility:visible;mso-wrap-distance-top:-3e-5mm;mso-wrap-distance-bottom:-3e-5mm;mso-width-relative:margin" from="-39.3pt,-27.55pt" to="506.7pt,-2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UBe+MBAAAtBAAADgAAAGRycy9lMm9Eb2MueG1srFNNbxMxEL0j8R8s34mTNCqwyqaHVOVSQUTg&#10;B7heO2theyzbZDf/nrH3o4VWlUBcrB3PvDfznme3N7015CxD1OBqulosKZFOQKPdqabfv929+0BJ&#10;TNw13ICTNb3ISG92b99sO1/JNbRgGhkIkrhYdb6mbUq+YiyKVloeF+Clw6SCYHnCMJxYE3iH7Naw&#10;9XJ5zToIjQ8gZIx4ezsk6a7wKyVF+qJUlImYmuJsqZyhnA/5ZLstr06B+1aLcQz+D1NYrh02nalu&#10;eeLkZ9DPqKwWASKotBBgGSilhSwaUM1q+YeaY8u9LFrQnOhnm+L/oxWfz4dAdFPTDSWOW3yiYwpc&#10;n9pE9uAcGgiBbLJPnY8Vlu/dIWSlondHfw/iR8Qc+y2Zg+iHsl4Fm8tRKumL75fZd9knIvDy+uPV&#10;Bh+TEjHlGK8moA8xfZJgSf6oqdEuW8Irfr6PKbfm1VSSr40jHS7i+j3y5TiC0c2dNqYEea3k3gRy&#10;5rgQXAjp0lUWhyxPKjEyblQ1CCmS0sXIocdXqdA0HH01NHmJdzXyGofVGaZwihk4TvcacKzPUFlW&#10;+W/AM6J0BpdmsNUOwktjp34aWQ31kwOD7mzBAzSXQ5geHHeyODf+P3npn8YF/viX734BAAD//wMA&#10;UEsDBBQABgAIAAAAIQAJm/x63wAAAAwBAAAPAAAAZHJzL2Rvd25yZXYueG1sTI/bSsNAEIbvBd9h&#10;GcG7dhPtyZhNEYsggoptQS+n2TEb3EPY3Sbx7d2CoHdz+Pjnm3I9Gs168qF1VkA+zYCRrZ1sbSNg&#10;v3uYrICFiFaidpYEfFOAdXV+VmIh3WDfqN/GhqUQGwoUoGLsCs5DrchgmLqObNp9Om8wptY3XHoc&#10;UrjR/CrLFtxga9MFhR3dK6q/tkcj4Gl28/iiNr6jZ/MxbF6XXON7L8TlxXh3CyzSGP9gOOkndaiS&#10;08EdrQxMC5gsV4uEpmI+z4GdiCy/ngE7/I54VfL/T1Q/AAAA//8DAFBLAQItABQABgAIAAAAIQDk&#10;mcPA+wAAAOEBAAATAAAAAAAAAAAAAAAAAAAAAABbQ29udGVudF9UeXBlc10ueG1sUEsBAi0AFAAG&#10;AAgAAAAhACOyauHXAAAAlAEAAAsAAAAAAAAAAAAAAAAALAEAAF9yZWxzLy5yZWxzUEsBAi0AFAAG&#10;AAgAAAAhACwFAXvjAQAALQQAAA4AAAAAAAAAAAAAAAAALAIAAGRycy9lMm9Eb2MueG1sUEsBAi0A&#10;FAAGAAgAAAAhAAmb/HrfAAAADAEAAA8AAAAAAAAAAAAAAAAAOwQAAGRycy9kb3ducmV2LnhtbFBL&#10;BQYAAAAABAAEAPMAAABHBQAAAAA=&#10;" strokecolor="#8a2529 [3206]" strokeweight="1pt">
          <v:stroke joinstyle="miter"/>
          <o:lock v:ext="edit" shapetype="f"/>
        </v:line>
      </w:pict>
    </w:r>
    <w:r w:rsidRPr="007C6EEB">
      <w:rPr>
        <w:rFonts w:ascii="Verdana" w:hAnsi="Verdana"/>
        <w:b/>
        <w:bCs/>
        <w:noProof/>
        <w:color w:val="8A2529" w:themeColor="accent3"/>
        <w:sz w:val="19"/>
        <w:szCs w:val="19"/>
      </w:rPr>
      <w:pict>
        <v:shapetype id="_x0000_t202" coordsize="21600,21600" o:spt="202" path="m,l,21600r21600,l21600,xe">
          <v:stroke joinstyle="miter"/>
          <v:path gradientshapeok="t" o:connecttype="rect"/>
        </v:shapetype>
        <v:shape id="Text Box 3" o:spid="_x0000_s4097" type="#_x0000_t202" style="position:absolute;margin-left:201.7pt;margin-top:-24.6pt;width:303.75pt;height:39.7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EepowCAACCBQAADgAAAGRycy9lMm9Eb2MueG1srFRLb9swDL4P2H8QdF+dZ5sZcYqsRYcBQVus&#10;HXpWZCkxKomapMTOfv0o2U6CbpcOu9gS+ZHi4yPn141WZC+cr8AUdHgxoEQYDmVlNgX98Xz3aUaJ&#10;D8yUTIERBT0IT68XHz/Ma5uLEWxBlcIRdGJ8XtuCbkOweZZ5vhWa+QuwwqBSgtMs4NVtstKxGr1r&#10;lY0Gg8usBldaB1x4j9LbVkkXyb+UgocHKb0IRBUUYwvp69J3Hb/ZYs7yjWN2W/EuDPYPUWhWGXz0&#10;6OqWBUZ2rvrDla64Aw8yXHDQGUhZcZFywGyGgzfZPG2ZFSkXLI63xzL5/+eW3+8fHanKgo4pMUxj&#10;i55FE8gXaMg4Vqe2PkfQk0VYaFCMXU6ZersC/uoRkp1hWgOP6FiNRjod/5gnQUNswOFY9PgKR+F4&#10;Nr26HE0p4aibDiYzPEenJ2vrfPgqQJN4KKjDpqYI2H7lQwvtIfExA3eVUihnuTKkLujleDpIBkcN&#10;OlcmAkSiSOcmptFGnk7hoETr5LuQWKKUQBQkcoob5cieIa0Y58KEYRe0MoiOKIlBvMeww5+ieo9x&#10;m0f/MphwNNaVAdc2LM7UKezytQ9Ztviukb7NO5YgNOsmcSMho2QN5QGJ4KAdJG/5XYVNWTEfHpnD&#10;ycEW4zYID/iRCrD40J0o2YL79Td5xCOhUUtJjZNYUP9zx5ygRH0zSPXPw8kkjm66TKZXI7y4c836&#10;XGN2+gawK0PcO5anY8QH1R+lA/2CS2MZX0UVMxzfLmjojzeh3Q+4dLhYLhMIh9WysDJPlvf8j5R7&#10;bl6Ysx0vAzL6HvqZZfkberbY2F4Dy10AWSXunqra1R8HPbG/W0pxk5zfE+q0Ohe/AQAA//8DAFBL&#10;AwQUAAYACAAAACEAqw4QkuEAAAALAQAADwAAAGRycy9kb3ducmV2LnhtbEyPy07DMBBF90j8gzVI&#10;7Fq7TQRtyKSqEGyQEGqphNi58RAH/Ai224a/x13BcnSP7j1Tr0Zr2JFC7L1DmE0FMHKtV73rEHav&#10;j5MFsJikU9J4Rwg/FGHVXF7UslL+5DZ03KaO5RIXK4mgUxoqzmOryco49QO5nH34YGXKZ+i4CvKU&#10;y63hcyFuuJW9ywtaDnSvqf3aHizC7eJd6c/wNO7entff+mXg5kFyxOurcX0HLNGY/mA462d1aLLT&#10;3h+ciswglKIoM4owKZdzYGdCzMQS2B6hEAXwpub/f2h+AQAA//8DAFBLAQItABQABgAIAAAAIQDk&#10;mcPA+wAAAOEBAAATAAAAAAAAAAAAAAAAAAAAAABbQ29udGVudF9UeXBlc10ueG1sUEsBAi0AFAAG&#10;AAgAAAAhACOyauHXAAAAlAEAAAsAAAAAAAAAAAAAAAAALAEAAF9yZWxzLy5yZWxzUEsBAi0AFAAG&#10;AAgAAAAhAE2RHqaMAgAAggUAAA4AAAAAAAAAAAAAAAAALAIAAGRycy9lMm9Eb2MueG1sUEsBAi0A&#10;FAAGAAgAAAAhAKsOEJLhAAAACwEAAA8AAAAAAAAAAAAAAAAA5AQAAGRycy9kb3ducmV2LnhtbFBL&#10;BQYAAAAABAAEAPMAAADyBQAAAAA=&#10;" filled="f" stroked="f" strokeweight=".5pt">
          <v:path arrowok="t"/>
          <v:textbox>
            <w:txbxContent>
              <w:p w:rsidR="005866D7" w:rsidRPr="003E6FD0" w:rsidRDefault="005866D7" w:rsidP="0010431B">
                <w:pPr>
                  <w:pStyle w:val="Footer"/>
                  <w:spacing w:after="80"/>
                  <w:jc w:val="right"/>
                  <w:rPr>
                    <w:rFonts w:ascii="Verdana" w:hAnsi="Verdana"/>
                    <w:b/>
                    <w:bCs/>
                    <w:noProof/>
                    <w:color w:val="808080" w:themeColor="background1" w:themeShade="80"/>
                    <w:sz w:val="16"/>
                    <w:szCs w:val="16"/>
                  </w:rPr>
                </w:pPr>
                <w:r w:rsidRPr="003E6FD0">
                  <w:rPr>
                    <w:rFonts w:ascii="Verdana" w:hAnsi="Verdana"/>
                    <w:color w:val="808080" w:themeColor="background1" w:themeShade="80"/>
                    <w:sz w:val="16"/>
                    <w:szCs w:val="16"/>
                  </w:rPr>
                  <w:t xml:space="preserve">Page | </w:t>
                </w:r>
                <w:r w:rsidR="007C6EEB" w:rsidRPr="007C6EEB">
                  <w:rPr>
                    <w:rFonts w:ascii="Verdana" w:hAnsi="Verdana"/>
                    <w:color w:val="808080" w:themeColor="background1" w:themeShade="80"/>
                    <w:sz w:val="16"/>
                    <w:szCs w:val="16"/>
                  </w:rPr>
                  <w:fldChar w:fldCharType="begin"/>
                </w:r>
                <w:r w:rsidRPr="003E6FD0">
                  <w:rPr>
                    <w:rFonts w:ascii="Verdana" w:hAnsi="Verdana"/>
                    <w:color w:val="808080" w:themeColor="background1" w:themeShade="80"/>
                    <w:sz w:val="16"/>
                    <w:szCs w:val="16"/>
                  </w:rPr>
                  <w:instrText xml:space="preserve"> PAGE   \* MERGEFORMAT </w:instrText>
                </w:r>
                <w:r w:rsidR="007C6EEB" w:rsidRPr="007C6EEB">
                  <w:rPr>
                    <w:rFonts w:ascii="Verdana" w:hAnsi="Verdana"/>
                    <w:color w:val="808080" w:themeColor="background1" w:themeShade="80"/>
                    <w:sz w:val="16"/>
                    <w:szCs w:val="16"/>
                  </w:rPr>
                  <w:fldChar w:fldCharType="separate"/>
                </w:r>
                <w:r w:rsidR="00327965" w:rsidRPr="00327965">
                  <w:rPr>
                    <w:rFonts w:ascii="Verdana" w:hAnsi="Verdana"/>
                    <w:b/>
                    <w:bCs/>
                    <w:noProof/>
                    <w:color w:val="808080" w:themeColor="background1" w:themeShade="80"/>
                    <w:sz w:val="16"/>
                    <w:szCs w:val="16"/>
                  </w:rPr>
                  <w:t>1</w:t>
                </w:r>
                <w:r w:rsidR="007C6EEB" w:rsidRPr="003E6FD0">
                  <w:rPr>
                    <w:rFonts w:ascii="Verdana" w:hAnsi="Verdana"/>
                    <w:b/>
                    <w:bCs/>
                    <w:noProof/>
                    <w:color w:val="808080" w:themeColor="background1" w:themeShade="80"/>
                    <w:sz w:val="16"/>
                    <w:szCs w:val="16"/>
                  </w:rPr>
                  <w:fldChar w:fldCharType="end"/>
                </w:r>
              </w:p>
              <w:p w:rsidR="005866D7" w:rsidRPr="001331F9" w:rsidRDefault="005866D7" w:rsidP="0010431B">
                <w:pPr>
                  <w:pStyle w:val="Footer"/>
                  <w:spacing w:after="80"/>
                  <w:jc w:val="right"/>
                  <w:rPr>
                    <w:rFonts w:ascii="Verdana" w:hAnsi="Verdana"/>
                    <w:color w:val="0070C0"/>
                    <w:sz w:val="16"/>
                    <w:szCs w:val="16"/>
                  </w:rPr>
                </w:pPr>
                <w:r w:rsidRPr="001331F9">
                  <w:rPr>
                    <w:rFonts w:ascii="Verdana" w:hAnsi="Verdana"/>
                    <w:iCs/>
                    <w:sz w:val="14"/>
                    <w:szCs w:val="14"/>
                  </w:rPr>
                  <w:t xml:space="preserve">The </w:t>
                </w:r>
                <w:r>
                  <w:rPr>
                    <w:rFonts w:ascii="Verdana" w:hAnsi="Verdana"/>
                    <w:iCs/>
                    <w:sz w:val="14"/>
                    <w:szCs w:val="14"/>
                  </w:rPr>
                  <w:t>Note for the Record</w:t>
                </w:r>
                <w:r w:rsidRPr="001331F9">
                  <w:rPr>
                    <w:rFonts w:ascii="Verdana" w:hAnsi="Verdana"/>
                    <w:iCs/>
                    <w:sz w:val="14"/>
                    <w:szCs w:val="14"/>
                  </w:rPr>
                  <w:t xml:space="preserve"> is confidential pursuant to WFP’s Directive on Information Disclosure (CP2010/001) and should not be disseminated</w:t>
                </w:r>
                <w:r w:rsidRPr="001331F9">
                  <w:rPr>
                    <w:rFonts w:ascii="Verdana" w:hAnsi="Verdana"/>
                    <w:sz w:val="14"/>
                    <w:szCs w:val="14"/>
                  </w:rPr>
                  <w:t xml:space="preserve"> externally.</w:t>
                </w:r>
              </w:p>
              <w:p w:rsidR="005866D7" w:rsidRPr="000D5249" w:rsidRDefault="005866D7" w:rsidP="0010431B">
                <w:pPr>
                  <w:rPr>
                    <w:color w:val="8B9B92" w:themeColor="accent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75" w:rsidRDefault="00A56A75" w:rsidP="00B64EF8">
      <w:r>
        <w:separator/>
      </w:r>
    </w:p>
  </w:footnote>
  <w:footnote w:type="continuationSeparator" w:id="0">
    <w:p w:rsidR="00A56A75" w:rsidRDefault="00A56A75" w:rsidP="00B64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rsidP="000D5249">
    <w:pPr>
      <w:pStyle w:val="Header"/>
    </w:pPr>
  </w:p>
  <w:p w:rsidR="005866D7" w:rsidRDefault="00586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C5A"/>
    <w:multiLevelType w:val="hybridMultilevel"/>
    <w:tmpl w:val="851CEBDA"/>
    <w:lvl w:ilvl="0" w:tplc="B088C09C">
      <w:start w:val="1"/>
      <w:numFmt w:val="decimal"/>
      <w:lvlText w:val="%1."/>
      <w:lvlJc w:val="left"/>
      <w:pPr>
        <w:tabs>
          <w:tab w:val="num" w:pos="720"/>
        </w:tabs>
        <w:ind w:left="720" w:hanging="360"/>
      </w:pPr>
    </w:lvl>
    <w:lvl w:ilvl="1" w:tplc="A7ACF3C6" w:tentative="1">
      <w:start w:val="1"/>
      <w:numFmt w:val="decimal"/>
      <w:lvlText w:val="%2."/>
      <w:lvlJc w:val="left"/>
      <w:pPr>
        <w:tabs>
          <w:tab w:val="num" w:pos="1440"/>
        </w:tabs>
        <w:ind w:left="1440" w:hanging="360"/>
      </w:pPr>
    </w:lvl>
    <w:lvl w:ilvl="2" w:tplc="900450A2" w:tentative="1">
      <w:start w:val="1"/>
      <w:numFmt w:val="decimal"/>
      <w:lvlText w:val="%3."/>
      <w:lvlJc w:val="left"/>
      <w:pPr>
        <w:tabs>
          <w:tab w:val="num" w:pos="2160"/>
        </w:tabs>
        <w:ind w:left="2160" w:hanging="360"/>
      </w:pPr>
    </w:lvl>
    <w:lvl w:ilvl="3" w:tplc="F1B6874E" w:tentative="1">
      <w:start w:val="1"/>
      <w:numFmt w:val="decimal"/>
      <w:lvlText w:val="%4."/>
      <w:lvlJc w:val="left"/>
      <w:pPr>
        <w:tabs>
          <w:tab w:val="num" w:pos="2880"/>
        </w:tabs>
        <w:ind w:left="2880" w:hanging="360"/>
      </w:pPr>
    </w:lvl>
    <w:lvl w:ilvl="4" w:tplc="508EAB38" w:tentative="1">
      <w:start w:val="1"/>
      <w:numFmt w:val="decimal"/>
      <w:lvlText w:val="%5."/>
      <w:lvlJc w:val="left"/>
      <w:pPr>
        <w:tabs>
          <w:tab w:val="num" w:pos="3600"/>
        </w:tabs>
        <w:ind w:left="3600" w:hanging="360"/>
      </w:pPr>
    </w:lvl>
    <w:lvl w:ilvl="5" w:tplc="15EE8CB0" w:tentative="1">
      <w:start w:val="1"/>
      <w:numFmt w:val="decimal"/>
      <w:lvlText w:val="%6."/>
      <w:lvlJc w:val="left"/>
      <w:pPr>
        <w:tabs>
          <w:tab w:val="num" w:pos="4320"/>
        </w:tabs>
        <w:ind w:left="4320" w:hanging="360"/>
      </w:pPr>
    </w:lvl>
    <w:lvl w:ilvl="6" w:tplc="C10C9D82" w:tentative="1">
      <w:start w:val="1"/>
      <w:numFmt w:val="decimal"/>
      <w:lvlText w:val="%7."/>
      <w:lvlJc w:val="left"/>
      <w:pPr>
        <w:tabs>
          <w:tab w:val="num" w:pos="5040"/>
        </w:tabs>
        <w:ind w:left="5040" w:hanging="360"/>
      </w:pPr>
    </w:lvl>
    <w:lvl w:ilvl="7" w:tplc="30361438" w:tentative="1">
      <w:start w:val="1"/>
      <w:numFmt w:val="decimal"/>
      <w:lvlText w:val="%8."/>
      <w:lvlJc w:val="left"/>
      <w:pPr>
        <w:tabs>
          <w:tab w:val="num" w:pos="5760"/>
        </w:tabs>
        <w:ind w:left="5760" w:hanging="360"/>
      </w:pPr>
    </w:lvl>
    <w:lvl w:ilvl="8" w:tplc="0E4A84D8" w:tentative="1">
      <w:start w:val="1"/>
      <w:numFmt w:val="decimal"/>
      <w:lvlText w:val="%9."/>
      <w:lvlJc w:val="left"/>
      <w:pPr>
        <w:tabs>
          <w:tab w:val="num" w:pos="6480"/>
        </w:tabs>
        <w:ind w:left="6480" w:hanging="360"/>
      </w:pPr>
    </w:lvl>
  </w:abstractNum>
  <w:abstractNum w:abstractNumId="1">
    <w:nsid w:val="0299613A"/>
    <w:multiLevelType w:val="hybridMultilevel"/>
    <w:tmpl w:val="8DD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41691"/>
    <w:multiLevelType w:val="hybridMultilevel"/>
    <w:tmpl w:val="5094A856"/>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3">
    <w:nsid w:val="168409D7"/>
    <w:multiLevelType w:val="hybridMultilevel"/>
    <w:tmpl w:val="4A3C60AA"/>
    <w:lvl w:ilvl="0" w:tplc="EC2E245C">
      <w:start w:val="1"/>
      <w:numFmt w:val="bullet"/>
      <w:lvlText w:val=""/>
      <w:lvlJc w:val="left"/>
      <w:pPr>
        <w:tabs>
          <w:tab w:val="num" w:pos="720"/>
        </w:tabs>
        <w:ind w:left="720" w:hanging="360"/>
      </w:pPr>
      <w:rPr>
        <w:rFonts w:ascii="Symbol" w:hAnsi="Symbol" w:hint="default"/>
      </w:rPr>
    </w:lvl>
    <w:lvl w:ilvl="1" w:tplc="45E61E94" w:tentative="1">
      <w:start w:val="1"/>
      <w:numFmt w:val="bullet"/>
      <w:lvlText w:val=""/>
      <w:lvlJc w:val="left"/>
      <w:pPr>
        <w:tabs>
          <w:tab w:val="num" w:pos="1440"/>
        </w:tabs>
        <w:ind w:left="1440" w:hanging="360"/>
      </w:pPr>
      <w:rPr>
        <w:rFonts w:ascii="Symbol" w:hAnsi="Symbol" w:hint="default"/>
      </w:rPr>
    </w:lvl>
    <w:lvl w:ilvl="2" w:tplc="826CD4A8" w:tentative="1">
      <w:start w:val="1"/>
      <w:numFmt w:val="bullet"/>
      <w:lvlText w:val=""/>
      <w:lvlJc w:val="left"/>
      <w:pPr>
        <w:tabs>
          <w:tab w:val="num" w:pos="2160"/>
        </w:tabs>
        <w:ind w:left="2160" w:hanging="360"/>
      </w:pPr>
      <w:rPr>
        <w:rFonts w:ascii="Symbol" w:hAnsi="Symbol" w:hint="default"/>
      </w:rPr>
    </w:lvl>
    <w:lvl w:ilvl="3" w:tplc="C1E63FE0" w:tentative="1">
      <w:start w:val="1"/>
      <w:numFmt w:val="bullet"/>
      <w:lvlText w:val=""/>
      <w:lvlJc w:val="left"/>
      <w:pPr>
        <w:tabs>
          <w:tab w:val="num" w:pos="2880"/>
        </w:tabs>
        <w:ind w:left="2880" w:hanging="360"/>
      </w:pPr>
      <w:rPr>
        <w:rFonts w:ascii="Symbol" w:hAnsi="Symbol" w:hint="default"/>
      </w:rPr>
    </w:lvl>
    <w:lvl w:ilvl="4" w:tplc="C646DD46" w:tentative="1">
      <w:start w:val="1"/>
      <w:numFmt w:val="bullet"/>
      <w:lvlText w:val=""/>
      <w:lvlJc w:val="left"/>
      <w:pPr>
        <w:tabs>
          <w:tab w:val="num" w:pos="3600"/>
        </w:tabs>
        <w:ind w:left="3600" w:hanging="360"/>
      </w:pPr>
      <w:rPr>
        <w:rFonts w:ascii="Symbol" w:hAnsi="Symbol" w:hint="default"/>
      </w:rPr>
    </w:lvl>
    <w:lvl w:ilvl="5" w:tplc="43B022D0" w:tentative="1">
      <w:start w:val="1"/>
      <w:numFmt w:val="bullet"/>
      <w:lvlText w:val=""/>
      <w:lvlJc w:val="left"/>
      <w:pPr>
        <w:tabs>
          <w:tab w:val="num" w:pos="4320"/>
        </w:tabs>
        <w:ind w:left="4320" w:hanging="360"/>
      </w:pPr>
      <w:rPr>
        <w:rFonts w:ascii="Symbol" w:hAnsi="Symbol" w:hint="default"/>
      </w:rPr>
    </w:lvl>
    <w:lvl w:ilvl="6" w:tplc="E4F08086" w:tentative="1">
      <w:start w:val="1"/>
      <w:numFmt w:val="bullet"/>
      <w:lvlText w:val=""/>
      <w:lvlJc w:val="left"/>
      <w:pPr>
        <w:tabs>
          <w:tab w:val="num" w:pos="5040"/>
        </w:tabs>
        <w:ind w:left="5040" w:hanging="360"/>
      </w:pPr>
      <w:rPr>
        <w:rFonts w:ascii="Symbol" w:hAnsi="Symbol" w:hint="default"/>
      </w:rPr>
    </w:lvl>
    <w:lvl w:ilvl="7" w:tplc="131429F4" w:tentative="1">
      <w:start w:val="1"/>
      <w:numFmt w:val="bullet"/>
      <w:lvlText w:val=""/>
      <w:lvlJc w:val="left"/>
      <w:pPr>
        <w:tabs>
          <w:tab w:val="num" w:pos="5760"/>
        </w:tabs>
        <w:ind w:left="5760" w:hanging="360"/>
      </w:pPr>
      <w:rPr>
        <w:rFonts w:ascii="Symbol" w:hAnsi="Symbol" w:hint="default"/>
      </w:rPr>
    </w:lvl>
    <w:lvl w:ilvl="8" w:tplc="BAD071B2" w:tentative="1">
      <w:start w:val="1"/>
      <w:numFmt w:val="bullet"/>
      <w:lvlText w:val=""/>
      <w:lvlJc w:val="left"/>
      <w:pPr>
        <w:tabs>
          <w:tab w:val="num" w:pos="6480"/>
        </w:tabs>
        <w:ind w:left="6480" w:hanging="360"/>
      </w:pPr>
      <w:rPr>
        <w:rFonts w:ascii="Symbol" w:hAnsi="Symbol" w:hint="default"/>
      </w:rPr>
    </w:lvl>
  </w:abstractNum>
  <w:abstractNum w:abstractNumId="4">
    <w:nsid w:val="19256696"/>
    <w:multiLevelType w:val="hybridMultilevel"/>
    <w:tmpl w:val="88AA52C2"/>
    <w:lvl w:ilvl="0" w:tplc="510CA45A">
      <w:start w:val="1"/>
      <w:numFmt w:val="low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nsid w:val="1ADB6EB3"/>
    <w:multiLevelType w:val="hybridMultilevel"/>
    <w:tmpl w:val="8AD0E204"/>
    <w:lvl w:ilvl="0" w:tplc="4FEA30F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944338"/>
    <w:multiLevelType w:val="hybridMultilevel"/>
    <w:tmpl w:val="1EAE7338"/>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A54546"/>
    <w:multiLevelType w:val="hybridMultilevel"/>
    <w:tmpl w:val="C052B8BE"/>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8">
    <w:nsid w:val="23215515"/>
    <w:multiLevelType w:val="hybridMultilevel"/>
    <w:tmpl w:val="9C420CE2"/>
    <w:lvl w:ilvl="0" w:tplc="9DC655D4">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6D5D58"/>
    <w:multiLevelType w:val="hybridMultilevel"/>
    <w:tmpl w:val="454A9CAE"/>
    <w:lvl w:ilvl="0" w:tplc="65D8753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055E4"/>
    <w:multiLevelType w:val="hybridMultilevel"/>
    <w:tmpl w:val="1EFC1272"/>
    <w:lvl w:ilvl="0" w:tplc="3EE67EBA">
      <w:start w:val="1"/>
      <w:numFmt w:val="bullet"/>
      <w:lvlText w:val=""/>
      <w:lvlJc w:val="left"/>
      <w:pPr>
        <w:ind w:left="360" w:hanging="360"/>
      </w:pPr>
      <w:rPr>
        <w:rFonts w:ascii="Symbol" w:hAnsi="Symbol" w:hint="default"/>
      </w:rPr>
    </w:lvl>
    <w:lvl w:ilvl="1" w:tplc="17FCA6CE">
      <w:start w:val="1"/>
      <w:numFmt w:val="bullet"/>
      <w:lvlText w:val=""/>
      <w:lvlJc w:val="left"/>
      <w:pPr>
        <w:ind w:left="1080" w:hanging="360"/>
      </w:pPr>
      <w:rPr>
        <w:rFonts w:ascii="Wingdings" w:hAnsi="Wingdings" w:hint="default"/>
        <w:color w:val="8A2529" w:themeColor="accent3"/>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nsid w:val="2AE07D7A"/>
    <w:multiLevelType w:val="hybridMultilevel"/>
    <w:tmpl w:val="2BBA04F2"/>
    <w:lvl w:ilvl="0" w:tplc="B19C3B0A">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B95CED"/>
    <w:multiLevelType w:val="hybridMultilevel"/>
    <w:tmpl w:val="51743E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EF768D"/>
    <w:multiLevelType w:val="hybridMultilevel"/>
    <w:tmpl w:val="C442B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EA68C0"/>
    <w:multiLevelType w:val="hybridMultilevel"/>
    <w:tmpl w:val="984AF712"/>
    <w:lvl w:ilvl="0" w:tplc="2B2A63C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224357"/>
    <w:multiLevelType w:val="hybridMultilevel"/>
    <w:tmpl w:val="32A07180"/>
    <w:lvl w:ilvl="0" w:tplc="04090017">
      <w:start w:val="1"/>
      <w:numFmt w:val="lowerLetter"/>
      <w:lvlText w:val="%1)"/>
      <w:lvlJc w:val="left"/>
      <w:pPr>
        <w:ind w:left="360" w:hanging="360"/>
      </w:pPr>
      <w:rPr>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37330C"/>
    <w:multiLevelType w:val="hybridMultilevel"/>
    <w:tmpl w:val="41F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472251"/>
    <w:multiLevelType w:val="hybridMultilevel"/>
    <w:tmpl w:val="6726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BE2310"/>
    <w:multiLevelType w:val="hybridMultilevel"/>
    <w:tmpl w:val="B18CF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 w:hanging="360"/>
      </w:pPr>
      <w:rPr>
        <w:rFonts w:ascii="Courier New" w:hAnsi="Courier New" w:cs="Courier New" w:hint="default"/>
      </w:rPr>
    </w:lvl>
    <w:lvl w:ilvl="2" w:tplc="04090005" w:tentative="1">
      <w:start w:val="1"/>
      <w:numFmt w:val="bullet"/>
      <w:lvlText w:val=""/>
      <w:lvlJc w:val="left"/>
      <w:pPr>
        <w:ind w:left="468" w:hanging="360"/>
      </w:pPr>
      <w:rPr>
        <w:rFonts w:ascii="Wingdings" w:hAnsi="Wingdings" w:hint="default"/>
      </w:rPr>
    </w:lvl>
    <w:lvl w:ilvl="3" w:tplc="04090001" w:tentative="1">
      <w:start w:val="1"/>
      <w:numFmt w:val="bullet"/>
      <w:lvlText w:val=""/>
      <w:lvlJc w:val="left"/>
      <w:pPr>
        <w:ind w:left="1188" w:hanging="360"/>
      </w:pPr>
      <w:rPr>
        <w:rFonts w:ascii="Symbol" w:hAnsi="Symbol" w:hint="default"/>
      </w:rPr>
    </w:lvl>
    <w:lvl w:ilvl="4" w:tplc="04090003" w:tentative="1">
      <w:start w:val="1"/>
      <w:numFmt w:val="bullet"/>
      <w:lvlText w:val="o"/>
      <w:lvlJc w:val="left"/>
      <w:pPr>
        <w:ind w:left="1908" w:hanging="360"/>
      </w:pPr>
      <w:rPr>
        <w:rFonts w:ascii="Courier New" w:hAnsi="Courier New" w:cs="Courier New" w:hint="default"/>
      </w:rPr>
    </w:lvl>
    <w:lvl w:ilvl="5" w:tplc="04090005" w:tentative="1">
      <w:start w:val="1"/>
      <w:numFmt w:val="bullet"/>
      <w:lvlText w:val=""/>
      <w:lvlJc w:val="left"/>
      <w:pPr>
        <w:ind w:left="2628" w:hanging="360"/>
      </w:pPr>
      <w:rPr>
        <w:rFonts w:ascii="Wingdings" w:hAnsi="Wingdings" w:hint="default"/>
      </w:rPr>
    </w:lvl>
    <w:lvl w:ilvl="6" w:tplc="04090001" w:tentative="1">
      <w:start w:val="1"/>
      <w:numFmt w:val="bullet"/>
      <w:lvlText w:val=""/>
      <w:lvlJc w:val="left"/>
      <w:pPr>
        <w:ind w:left="3348" w:hanging="360"/>
      </w:pPr>
      <w:rPr>
        <w:rFonts w:ascii="Symbol" w:hAnsi="Symbol" w:hint="default"/>
      </w:rPr>
    </w:lvl>
    <w:lvl w:ilvl="7" w:tplc="04090003" w:tentative="1">
      <w:start w:val="1"/>
      <w:numFmt w:val="bullet"/>
      <w:lvlText w:val="o"/>
      <w:lvlJc w:val="left"/>
      <w:pPr>
        <w:ind w:left="4068" w:hanging="360"/>
      </w:pPr>
      <w:rPr>
        <w:rFonts w:ascii="Courier New" w:hAnsi="Courier New" w:cs="Courier New" w:hint="default"/>
      </w:rPr>
    </w:lvl>
    <w:lvl w:ilvl="8" w:tplc="04090005" w:tentative="1">
      <w:start w:val="1"/>
      <w:numFmt w:val="bullet"/>
      <w:lvlText w:val=""/>
      <w:lvlJc w:val="left"/>
      <w:pPr>
        <w:ind w:left="4788" w:hanging="360"/>
      </w:pPr>
      <w:rPr>
        <w:rFonts w:ascii="Wingdings" w:hAnsi="Wingdings" w:hint="default"/>
      </w:rPr>
    </w:lvl>
  </w:abstractNum>
  <w:abstractNum w:abstractNumId="19">
    <w:nsid w:val="4B4551D7"/>
    <w:multiLevelType w:val="hybridMultilevel"/>
    <w:tmpl w:val="EC60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94F30"/>
    <w:multiLevelType w:val="multilevel"/>
    <w:tmpl w:val="32A07180"/>
    <w:lvl w:ilvl="0">
      <w:start w:val="1"/>
      <w:numFmt w:val="lowerLetter"/>
      <w:lvlText w:val="%1)"/>
      <w:lvlJc w:val="left"/>
      <w:pPr>
        <w:ind w:left="360" w:hanging="360"/>
      </w:pPr>
      <w:rPr>
        <w:color w:val="8A2529" w:themeColor="accent3"/>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18A70CD"/>
    <w:multiLevelType w:val="hybridMultilevel"/>
    <w:tmpl w:val="4AB4327E"/>
    <w:lvl w:ilvl="0" w:tplc="0409000F">
      <w:start w:val="1"/>
      <w:numFmt w:val="decimal"/>
      <w:lvlText w:val="%1."/>
      <w:lvlJc w:val="left"/>
      <w:pPr>
        <w:ind w:left="360" w:hanging="360"/>
      </w:pPr>
      <w:rPr>
        <w:rFonts w:hint="default"/>
        <w:color w:val="8A2529" w:themeColor="accent3"/>
        <w:sz w:val="18"/>
        <w:szCs w:val="1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55CE0B0D"/>
    <w:multiLevelType w:val="hybridMultilevel"/>
    <w:tmpl w:val="485A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F4344B"/>
    <w:multiLevelType w:val="hybridMultilevel"/>
    <w:tmpl w:val="C57CBB78"/>
    <w:lvl w:ilvl="0" w:tplc="4FEA30F2">
      <w:start w:val="1"/>
      <w:numFmt w:val="bullet"/>
      <w:lvlText w:val=""/>
      <w:lvlJc w:val="left"/>
      <w:pPr>
        <w:ind w:left="360" w:hanging="360"/>
      </w:pPr>
      <w:rPr>
        <w:rFonts w:ascii="Symbol" w:hAnsi="Symbol" w:hint="default"/>
      </w:rPr>
    </w:lvl>
    <w:lvl w:ilvl="1" w:tplc="3EE67EBA">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7F21D2"/>
    <w:multiLevelType w:val="hybridMultilevel"/>
    <w:tmpl w:val="B7B2ADFA"/>
    <w:lvl w:ilvl="0" w:tplc="3EE67E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EC05BB"/>
    <w:multiLevelType w:val="hybridMultilevel"/>
    <w:tmpl w:val="18A4BCC8"/>
    <w:lvl w:ilvl="0" w:tplc="F2543E48">
      <w:start w:val="1"/>
      <w:numFmt w:val="bullet"/>
      <w:lvlText w:val=""/>
      <w:lvlJc w:val="left"/>
      <w:pPr>
        <w:ind w:left="360" w:hanging="360"/>
      </w:pPr>
      <w:rPr>
        <w:rFonts w:ascii="Symbol" w:hAnsi="Symbol" w:hint="default"/>
        <w:color w:val="auto"/>
        <w:sz w:val="18"/>
        <w:szCs w:val="18"/>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AE68D6"/>
    <w:multiLevelType w:val="hybridMultilevel"/>
    <w:tmpl w:val="502C20A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F62A44"/>
    <w:multiLevelType w:val="hybridMultilevel"/>
    <w:tmpl w:val="C570F66A"/>
    <w:lvl w:ilvl="0" w:tplc="08090001">
      <w:start w:val="1"/>
      <w:numFmt w:val="bullet"/>
      <w:lvlText w:val=""/>
      <w:lvlJc w:val="left"/>
      <w:pPr>
        <w:ind w:left="-1620" w:hanging="360"/>
      </w:pPr>
      <w:rPr>
        <w:rFonts w:ascii="Symbol" w:hAnsi="Symbol" w:hint="default"/>
      </w:rPr>
    </w:lvl>
    <w:lvl w:ilvl="1" w:tplc="04090017">
      <w:start w:val="1"/>
      <w:numFmt w:val="lowerLetter"/>
      <w:lvlText w:val="%2)"/>
      <w:lvlJc w:val="left"/>
      <w:pPr>
        <w:ind w:left="-900" w:hanging="360"/>
      </w:pPr>
      <w:rPr>
        <w:rFonts w:hint="default"/>
      </w:rPr>
    </w:lvl>
    <w:lvl w:ilvl="2" w:tplc="08090005">
      <w:start w:val="1"/>
      <w:numFmt w:val="bullet"/>
      <w:lvlText w:val=""/>
      <w:lvlJc w:val="left"/>
      <w:pPr>
        <w:ind w:left="-180" w:hanging="360"/>
      </w:pPr>
      <w:rPr>
        <w:rFonts w:ascii="Wingdings" w:hAnsi="Wingdings" w:hint="default"/>
      </w:rPr>
    </w:lvl>
    <w:lvl w:ilvl="3" w:tplc="08090001">
      <w:start w:val="1"/>
      <w:numFmt w:val="bullet"/>
      <w:lvlText w:val=""/>
      <w:lvlJc w:val="left"/>
      <w:pPr>
        <w:ind w:left="540" w:hanging="360"/>
      </w:pPr>
      <w:rPr>
        <w:rFonts w:ascii="Symbol" w:hAnsi="Symbol" w:hint="default"/>
      </w:rPr>
    </w:lvl>
    <w:lvl w:ilvl="4" w:tplc="08090003">
      <w:start w:val="1"/>
      <w:numFmt w:val="bullet"/>
      <w:lvlText w:val="o"/>
      <w:lvlJc w:val="left"/>
      <w:pPr>
        <w:ind w:left="1260" w:hanging="360"/>
      </w:pPr>
      <w:rPr>
        <w:rFonts w:ascii="Courier New" w:hAnsi="Courier New" w:cs="Courier New" w:hint="default"/>
      </w:rPr>
    </w:lvl>
    <w:lvl w:ilvl="5" w:tplc="08090005">
      <w:start w:val="1"/>
      <w:numFmt w:val="bullet"/>
      <w:lvlText w:val=""/>
      <w:lvlJc w:val="left"/>
      <w:pPr>
        <w:ind w:left="1980" w:hanging="360"/>
      </w:pPr>
      <w:rPr>
        <w:rFonts w:ascii="Wingdings" w:hAnsi="Wingdings" w:hint="default"/>
      </w:rPr>
    </w:lvl>
    <w:lvl w:ilvl="6" w:tplc="08090001">
      <w:start w:val="1"/>
      <w:numFmt w:val="bullet"/>
      <w:lvlText w:val=""/>
      <w:lvlJc w:val="left"/>
      <w:pPr>
        <w:ind w:left="2700" w:hanging="360"/>
      </w:pPr>
      <w:rPr>
        <w:rFonts w:ascii="Symbol" w:hAnsi="Symbol" w:hint="default"/>
      </w:rPr>
    </w:lvl>
    <w:lvl w:ilvl="7" w:tplc="08090003">
      <w:start w:val="1"/>
      <w:numFmt w:val="bullet"/>
      <w:lvlText w:val="o"/>
      <w:lvlJc w:val="left"/>
      <w:pPr>
        <w:ind w:left="3420" w:hanging="360"/>
      </w:pPr>
      <w:rPr>
        <w:rFonts w:ascii="Courier New" w:hAnsi="Courier New" w:cs="Courier New" w:hint="default"/>
      </w:rPr>
    </w:lvl>
    <w:lvl w:ilvl="8" w:tplc="08090005">
      <w:start w:val="1"/>
      <w:numFmt w:val="bullet"/>
      <w:lvlText w:val=""/>
      <w:lvlJc w:val="left"/>
      <w:pPr>
        <w:ind w:left="4140" w:hanging="360"/>
      </w:pPr>
      <w:rPr>
        <w:rFonts w:ascii="Wingdings" w:hAnsi="Wingdings" w:hint="default"/>
      </w:rPr>
    </w:lvl>
  </w:abstractNum>
  <w:abstractNum w:abstractNumId="28">
    <w:nsid w:val="7C9704A3"/>
    <w:multiLevelType w:val="hybridMultilevel"/>
    <w:tmpl w:val="F36AD038"/>
    <w:lvl w:ilvl="0" w:tplc="0C021218">
      <w:start w:val="1"/>
      <w:numFmt w:val="none"/>
      <w:lvlText w:val="b)"/>
      <w:lvlJc w:val="left"/>
      <w:pPr>
        <w:ind w:left="360" w:hanging="360"/>
      </w:pPr>
      <w:rPr>
        <w:rFonts w:hint="default"/>
        <w:color w:val="8A2529" w:themeColor="accent3"/>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ED2D2A"/>
    <w:multiLevelType w:val="hybridMultilevel"/>
    <w:tmpl w:val="1A7EC70C"/>
    <w:lvl w:ilvl="0" w:tplc="B4268FC2">
      <w:start w:val="1"/>
      <w:numFmt w:val="bullet"/>
      <w:lvlText w:val=""/>
      <w:lvlJc w:val="left"/>
      <w:pPr>
        <w:ind w:left="720" w:hanging="360"/>
      </w:pPr>
      <w:rPr>
        <w:rFonts w:ascii="Wingdings" w:hAnsi="Wingdings" w:hint="default"/>
        <w:color w:val="8A252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11"/>
  </w:num>
  <w:num w:numId="5">
    <w:abstractNumId w:val="22"/>
  </w:num>
  <w:num w:numId="6">
    <w:abstractNumId w:val="10"/>
  </w:num>
  <w:num w:numId="7">
    <w:abstractNumId w:val="24"/>
  </w:num>
  <w:num w:numId="8">
    <w:abstractNumId w:val="27"/>
  </w:num>
  <w:num w:numId="9">
    <w:abstractNumId w:val="5"/>
  </w:num>
  <w:num w:numId="10">
    <w:abstractNumId w:val="7"/>
  </w:num>
  <w:num w:numId="11">
    <w:abstractNumId w:val="19"/>
  </w:num>
  <w:num w:numId="12">
    <w:abstractNumId w:val="1"/>
  </w:num>
  <w:num w:numId="13">
    <w:abstractNumId w:val="23"/>
  </w:num>
  <w:num w:numId="14">
    <w:abstractNumId w:val="4"/>
  </w:num>
  <w:num w:numId="15">
    <w:abstractNumId w:val="17"/>
  </w:num>
  <w:num w:numId="16">
    <w:abstractNumId w:val="12"/>
  </w:num>
  <w:num w:numId="17">
    <w:abstractNumId w:val="8"/>
  </w:num>
  <w:num w:numId="18">
    <w:abstractNumId w:val="6"/>
  </w:num>
  <w:num w:numId="19">
    <w:abstractNumId w:val="0"/>
  </w:num>
  <w:num w:numId="20">
    <w:abstractNumId w:val="26"/>
  </w:num>
  <w:num w:numId="21">
    <w:abstractNumId w:val="2"/>
  </w:num>
  <w:num w:numId="22">
    <w:abstractNumId w:val="15"/>
  </w:num>
  <w:num w:numId="23">
    <w:abstractNumId w:val="25"/>
  </w:num>
  <w:num w:numId="24">
    <w:abstractNumId w:val="20"/>
  </w:num>
  <w:num w:numId="25">
    <w:abstractNumId w:val="3"/>
  </w:num>
  <w:num w:numId="26">
    <w:abstractNumId w:val="28"/>
  </w:num>
  <w:num w:numId="27">
    <w:abstractNumId w:val="21"/>
  </w:num>
  <w:num w:numId="28">
    <w:abstractNumId w:val="18"/>
  </w:num>
  <w:num w:numId="29">
    <w:abstractNumId w:val="9"/>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4358"/>
    <w:rsid w:val="0000100A"/>
    <w:rsid w:val="0000224A"/>
    <w:rsid w:val="0002072E"/>
    <w:rsid w:val="00020903"/>
    <w:rsid w:val="000242A4"/>
    <w:rsid w:val="0002647A"/>
    <w:rsid w:val="00027243"/>
    <w:rsid w:val="00033E66"/>
    <w:rsid w:val="00041A85"/>
    <w:rsid w:val="00043BA8"/>
    <w:rsid w:val="00046938"/>
    <w:rsid w:val="000500B2"/>
    <w:rsid w:val="000579A5"/>
    <w:rsid w:val="0006750B"/>
    <w:rsid w:val="0007571F"/>
    <w:rsid w:val="00076270"/>
    <w:rsid w:val="000851EB"/>
    <w:rsid w:val="00085A5D"/>
    <w:rsid w:val="000867AB"/>
    <w:rsid w:val="00087339"/>
    <w:rsid w:val="000914BA"/>
    <w:rsid w:val="00092D06"/>
    <w:rsid w:val="000A1286"/>
    <w:rsid w:val="000A586A"/>
    <w:rsid w:val="000A6708"/>
    <w:rsid w:val="000A7294"/>
    <w:rsid w:val="000A73DE"/>
    <w:rsid w:val="000B0403"/>
    <w:rsid w:val="000B768D"/>
    <w:rsid w:val="000B7BDD"/>
    <w:rsid w:val="000C5466"/>
    <w:rsid w:val="000D1C17"/>
    <w:rsid w:val="000D5249"/>
    <w:rsid w:val="000F76D7"/>
    <w:rsid w:val="000F7AA0"/>
    <w:rsid w:val="0010431B"/>
    <w:rsid w:val="00110F4D"/>
    <w:rsid w:val="00115A0E"/>
    <w:rsid w:val="00127F02"/>
    <w:rsid w:val="001323D8"/>
    <w:rsid w:val="00135096"/>
    <w:rsid w:val="00135EED"/>
    <w:rsid w:val="0014213F"/>
    <w:rsid w:val="00154889"/>
    <w:rsid w:val="00154989"/>
    <w:rsid w:val="00156475"/>
    <w:rsid w:val="0015742E"/>
    <w:rsid w:val="001616CF"/>
    <w:rsid w:val="00163EF8"/>
    <w:rsid w:val="00175759"/>
    <w:rsid w:val="00177533"/>
    <w:rsid w:val="00177645"/>
    <w:rsid w:val="00183F2C"/>
    <w:rsid w:val="00185681"/>
    <w:rsid w:val="001A0248"/>
    <w:rsid w:val="001A2379"/>
    <w:rsid w:val="001A3217"/>
    <w:rsid w:val="001B4356"/>
    <w:rsid w:val="001B5374"/>
    <w:rsid w:val="001B6F87"/>
    <w:rsid w:val="001C6795"/>
    <w:rsid w:val="001D1646"/>
    <w:rsid w:val="001E6CC9"/>
    <w:rsid w:val="001F4C78"/>
    <w:rsid w:val="00201347"/>
    <w:rsid w:val="00206D28"/>
    <w:rsid w:val="00212487"/>
    <w:rsid w:val="0022192A"/>
    <w:rsid w:val="0022224C"/>
    <w:rsid w:val="00224A64"/>
    <w:rsid w:val="00231050"/>
    <w:rsid w:val="002327A1"/>
    <w:rsid w:val="002503C9"/>
    <w:rsid w:val="002536C6"/>
    <w:rsid w:val="00255CD1"/>
    <w:rsid w:val="0025700C"/>
    <w:rsid w:val="00265F1C"/>
    <w:rsid w:val="002713E6"/>
    <w:rsid w:val="0027313F"/>
    <w:rsid w:val="00273A6E"/>
    <w:rsid w:val="00277D59"/>
    <w:rsid w:val="00280539"/>
    <w:rsid w:val="00284C4E"/>
    <w:rsid w:val="00293AC7"/>
    <w:rsid w:val="002969FA"/>
    <w:rsid w:val="002C1D15"/>
    <w:rsid w:val="002C390B"/>
    <w:rsid w:val="002C4D26"/>
    <w:rsid w:val="002E54FE"/>
    <w:rsid w:val="002F3E67"/>
    <w:rsid w:val="002F48CE"/>
    <w:rsid w:val="002F558E"/>
    <w:rsid w:val="002F6ED2"/>
    <w:rsid w:val="0030206E"/>
    <w:rsid w:val="00306DD2"/>
    <w:rsid w:val="00310243"/>
    <w:rsid w:val="0031345C"/>
    <w:rsid w:val="00313C0D"/>
    <w:rsid w:val="0032570F"/>
    <w:rsid w:val="00327965"/>
    <w:rsid w:val="00327B76"/>
    <w:rsid w:val="00337451"/>
    <w:rsid w:val="00340B59"/>
    <w:rsid w:val="00345675"/>
    <w:rsid w:val="003471AB"/>
    <w:rsid w:val="003559E0"/>
    <w:rsid w:val="00363024"/>
    <w:rsid w:val="003662C9"/>
    <w:rsid w:val="0036784C"/>
    <w:rsid w:val="00371ABC"/>
    <w:rsid w:val="00374C78"/>
    <w:rsid w:val="00381EA6"/>
    <w:rsid w:val="00386268"/>
    <w:rsid w:val="00391FFA"/>
    <w:rsid w:val="003942BD"/>
    <w:rsid w:val="003A7104"/>
    <w:rsid w:val="003B3FDE"/>
    <w:rsid w:val="003B443E"/>
    <w:rsid w:val="003D1CFD"/>
    <w:rsid w:val="003D3B4B"/>
    <w:rsid w:val="003D5B20"/>
    <w:rsid w:val="003E136D"/>
    <w:rsid w:val="003E1797"/>
    <w:rsid w:val="003E6FD0"/>
    <w:rsid w:val="003F1CE6"/>
    <w:rsid w:val="003F42C5"/>
    <w:rsid w:val="003F463D"/>
    <w:rsid w:val="003F60D5"/>
    <w:rsid w:val="004046A5"/>
    <w:rsid w:val="00404C66"/>
    <w:rsid w:val="00406C07"/>
    <w:rsid w:val="00410517"/>
    <w:rsid w:val="00412518"/>
    <w:rsid w:val="00416789"/>
    <w:rsid w:val="00416FC4"/>
    <w:rsid w:val="004176B1"/>
    <w:rsid w:val="00422888"/>
    <w:rsid w:val="00424358"/>
    <w:rsid w:val="0042545E"/>
    <w:rsid w:val="0043312C"/>
    <w:rsid w:val="0044164A"/>
    <w:rsid w:val="0044384A"/>
    <w:rsid w:val="004438DC"/>
    <w:rsid w:val="00445D1D"/>
    <w:rsid w:val="00445DBC"/>
    <w:rsid w:val="00447813"/>
    <w:rsid w:val="004513AB"/>
    <w:rsid w:val="0045266A"/>
    <w:rsid w:val="00456900"/>
    <w:rsid w:val="00466E3C"/>
    <w:rsid w:val="00466F39"/>
    <w:rsid w:val="00470F3E"/>
    <w:rsid w:val="004727B2"/>
    <w:rsid w:val="004806FF"/>
    <w:rsid w:val="004845C7"/>
    <w:rsid w:val="004913EE"/>
    <w:rsid w:val="004934FD"/>
    <w:rsid w:val="004954C1"/>
    <w:rsid w:val="00496522"/>
    <w:rsid w:val="00496D7A"/>
    <w:rsid w:val="004A13FF"/>
    <w:rsid w:val="004A2357"/>
    <w:rsid w:val="004A56DE"/>
    <w:rsid w:val="004B5657"/>
    <w:rsid w:val="004C02BA"/>
    <w:rsid w:val="004C1DC3"/>
    <w:rsid w:val="004C7DC6"/>
    <w:rsid w:val="004D042D"/>
    <w:rsid w:val="004D7BCD"/>
    <w:rsid w:val="004E1D5F"/>
    <w:rsid w:val="004E2AAA"/>
    <w:rsid w:val="004E459E"/>
    <w:rsid w:val="004E561F"/>
    <w:rsid w:val="004F0132"/>
    <w:rsid w:val="004F6D73"/>
    <w:rsid w:val="00504D48"/>
    <w:rsid w:val="005052E6"/>
    <w:rsid w:val="005133EC"/>
    <w:rsid w:val="00514A23"/>
    <w:rsid w:val="00520057"/>
    <w:rsid w:val="005308E5"/>
    <w:rsid w:val="00530E38"/>
    <w:rsid w:val="00536822"/>
    <w:rsid w:val="00537535"/>
    <w:rsid w:val="00537E6A"/>
    <w:rsid w:val="00544841"/>
    <w:rsid w:val="00546E99"/>
    <w:rsid w:val="0055105F"/>
    <w:rsid w:val="00552C7C"/>
    <w:rsid w:val="0055450D"/>
    <w:rsid w:val="0056621F"/>
    <w:rsid w:val="0057415E"/>
    <w:rsid w:val="005861A5"/>
    <w:rsid w:val="005866D7"/>
    <w:rsid w:val="00591242"/>
    <w:rsid w:val="00594170"/>
    <w:rsid w:val="005A3D25"/>
    <w:rsid w:val="005A505E"/>
    <w:rsid w:val="005B5358"/>
    <w:rsid w:val="005D189F"/>
    <w:rsid w:val="005D3B4D"/>
    <w:rsid w:val="005D76CC"/>
    <w:rsid w:val="005E738A"/>
    <w:rsid w:val="005F1687"/>
    <w:rsid w:val="005F2D8D"/>
    <w:rsid w:val="0060641E"/>
    <w:rsid w:val="00610CAA"/>
    <w:rsid w:val="006216F8"/>
    <w:rsid w:val="00652678"/>
    <w:rsid w:val="0067440B"/>
    <w:rsid w:val="006768B2"/>
    <w:rsid w:val="006772B3"/>
    <w:rsid w:val="00686A28"/>
    <w:rsid w:val="006906C4"/>
    <w:rsid w:val="00695443"/>
    <w:rsid w:val="006A1D9D"/>
    <w:rsid w:val="006A3075"/>
    <w:rsid w:val="006A48BC"/>
    <w:rsid w:val="006B0DC9"/>
    <w:rsid w:val="006B3552"/>
    <w:rsid w:val="006B4EDC"/>
    <w:rsid w:val="006B7757"/>
    <w:rsid w:val="006C4A35"/>
    <w:rsid w:val="006D18E3"/>
    <w:rsid w:val="006D1F74"/>
    <w:rsid w:val="006D31F2"/>
    <w:rsid w:val="006E22CA"/>
    <w:rsid w:val="006E2432"/>
    <w:rsid w:val="006F453B"/>
    <w:rsid w:val="007004C8"/>
    <w:rsid w:val="007028DA"/>
    <w:rsid w:val="00740E9B"/>
    <w:rsid w:val="007416F0"/>
    <w:rsid w:val="00755469"/>
    <w:rsid w:val="00757831"/>
    <w:rsid w:val="00761BD9"/>
    <w:rsid w:val="00765719"/>
    <w:rsid w:val="00790127"/>
    <w:rsid w:val="007943FA"/>
    <w:rsid w:val="007A5E6A"/>
    <w:rsid w:val="007C2904"/>
    <w:rsid w:val="007C6EEB"/>
    <w:rsid w:val="007D0E52"/>
    <w:rsid w:val="007D747C"/>
    <w:rsid w:val="007E464F"/>
    <w:rsid w:val="007F4235"/>
    <w:rsid w:val="007F5531"/>
    <w:rsid w:val="007F69E1"/>
    <w:rsid w:val="00800DB2"/>
    <w:rsid w:val="008059BD"/>
    <w:rsid w:val="00807C26"/>
    <w:rsid w:val="00811501"/>
    <w:rsid w:val="00811728"/>
    <w:rsid w:val="008168FA"/>
    <w:rsid w:val="00817DE5"/>
    <w:rsid w:val="00823C07"/>
    <w:rsid w:val="00827FEF"/>
    <w:rsid w:val="00842D03"/>
    <w:rsid w:val="00845E3E"/>
    <w:rsid w:val="00854469"/>
    <w:rsid w:val="00860550"/>
    <w:rsid w:val="00860557"/>
    <w:rsid w:val="008649B7"/>
    <w:rsid w:val="00883C02"/>
    <w:rsid w:val="0088629B"/>
    <w:rsid w:val="00887849"/>
    <w:rsid w:val="008A36AC"/>
    <w:rsid w:val="008B0DB3"/>
    <w:rsid w:val="008C4291"/>
    <w:rsid w:val="008C44B7"/>
    <w:rsid w:val="008D1090"/>
    <w:rsid w:val="008D2788"/>
    <w:rsid w:val="008D725A"/>
    <w:rsid w:val="008E45CC"/>
    <w:rsid w:val="008F0A8A"/>
    <w:rsid w:val="008F409D"/>
    <w:rsid w:val="008F59EA"/>
    <w:rsid w:val="008F6AA7"/>
    <w:rsid w:val="009060F1"/>
    <w:rsid w:val="0091012A"/>
    <w:rsid w:val="00912639"/>
    <w:rsid w:val="009160CB"/>
    <w:rsid w:val="009172B1"/>
    <w:rsid w:val="00920B81"/>
    <w:rsid w:val="00921C82"/>
    <w:rsid w:val="009225C4"/>
    <w:rsid w:val="00925411"/>
    <w:rsid w:val="009266E4"/>
    <w:rsid w:val="009269B1"/>
    <w:rsid w:val="009313BB"/>
    <w:rsid w:val="009476CC"/>
    <w:rsid w:val="0095228A"/>
    <w:rsid w:val="0096319D"/>
    <w:rsid w:val="00964BFB"/>
    <w:rsid w:val="0097125B"/>
    <w:rsid w:val="00971F3C"/>
    <w:rsid w:val="009721CC"/>
    <w:rsid w:val="00975D61"/>
    <w:rsid w:val="00980DEA"/>
    <w:rsid w:val="00983517"/>
    <w:rsid w:val="0099312D"/>
    <w:rsid w:val="009A2CB1"/>
    <w:rsid w:val="009A68C2"/>
    <w:rsid w:val="009B1981"/>
    <w:rsid w:val="009B1CB7"/>
    <w:rsid w:val="009B55F3"/>
    <w:rsid w:val="009B6CAA"/>
    <w:rsid w:val="009B6D56"/>
    <w:rsid w:val="009B7BB4"/>
    <w:rsid w:val="009D707A"/>
    <w:rsid w:val="009E22B9"/>
    <w:rsid w:val="009F04F5"/>
    <w:rsid w:val="009F40E7"/>
    <w:rsid w:val="00A037AC"/>
    <w:rsid w:val="00A03C2D"/>
    <w:rsid w:val="00A05D95"/>
    <w:rsid w:val="00A062A9"/>
    <w:rsid w:val="00A13ED0"/>
    <w:rsid w:val="00A159B4"/>
    <w:rsid w:val="00A231B9"/>
    <w:rsid w:val="00A25DDA"/>
    <w:rsid w:val="00A36AD3"/>
    <w:rsid w:val="00A4452A"/>
    <w:rsid w:val="00A56A75"/>
    <w:rsid w:val="00A6418F"/>
    <w:rsid w:val="00A67681"/>
    <w:rsid w:val="00A71E8D"/>
    <w:rsid w:val="00A7419D"/>
    <w:rsid w:val="00A754C7"/>
    <w:rsid w:val="00A76B74"/>
    <w:rsid w:val="00A8310F"/>
    <w:rsid w:val="00A8649B"/>
    <w:rsid w:val="00A90CC4"/>
    <w:rsid w:val="00A92419"/>
    <w:rsid w:val="00A93D77"/>
    <w:rsid w:val="00A95F00"/>
    <w:rsid w:val="00AA3AA4"/>
    <w:rsid w:val="00AB4415"/>
    <w:rsid w:val="00AC0AD8"/>
    <w:rsid w:val="00AC5FDB"/>
    <w:rsid w:val="00AC6CA7"/>
    <w:rsid w:val="00AE1351"/>
    <w:rsid w:val="00AE3FF8"/>
    <w:rsid w:val="00AE4192"/>
    <w:rsid w:val="00AE6597"/>
    <w:rsid w:val="00AF12C5"/>
    <w:rsid w:val="00AF220A"/>
    <w:rsid w:val="00AF2448"/>
    <w:rsid w:val="00AF55E2"/>
    <w:rsid w:val="00AF76F6"/>
    <w:rsid w:val="00B03CFE"/>
    <w:rsid w:val="00B10C59"/>
    <w:rsid w:val="00B110D7"/>
    <w:rsid w:val="00B11864"/>
    <w:rsid w:val="00B13922"/>
    <w:rsid w:val="00B20004"/>
    <w:rsid w:val="00B31BA4"/>
    <w:rsid w:val="00B3366B"/>
    <w:rsid w:val="00B4727A"/>
    <w:rsid w:val="00B50EBD"/>
    <w:rsid w:val="00B51BB9"/>
    <w:rsid w:val="00B57698"/>
    <w:rsid w:val="00B645D9"/>
    <w:rsid w:val="00B64EF8"/>
    <w:rsid w:val="00B6654A"/>
    <w:rsid w:val="00B76595"/>
    <w:rsid w:val="00B84C51"/>
    <w:rsid w:val="00B84F14"/>
    <w:rsid w:val="00B8590F"/>
    <w:rsid w:val="00B91E36"/>
    <w:rsid w:val="00B921E5"/>
    <w:rsid w:val="00B9254D"/>
    <w:rsid w:val="00BA1654"/>
    <w:rsid w:val="00BA7177"/>
    <w:rsid w:val="00BC1A15"/>
    <w:rsid w:val="00BD04E9"/>
    <w:rsid w:val="00BD296C"/>
    <w:rsid w:val="00BD30C3"/>
    <w:rsid w:val="00BD7EBD"/>
    <w:rsid w:val="00BE4C62"/>
    <w:rsid w:val="00BE578B"/>
    <w:rsid w:val="00BE7544"/>
    <w:rsid w:val="00C06D59"/>
    <w:rsid w:val="00C07E10"/>
    <w:rsid w:val="00C1143C"/>
    <w:rsid w:val="00C27613"/>
    <w:rsid w:val="00C33107"/>
    <w:rsid w:val="00C35562"/>
    <w:rsid w:val="00C400CD"/>
    <w:rsid w:val="00C45561"/>
    <w:rsid w:val="00C506FF"/>
    <w:rsid w:val="00C60730"/>
    <w:rsid w:val="00C62FBB"/>
    <w:rsid w:val="00C63849"/>
    <w:rsid w:val="00C66797"/>
    <w:rsid w:val="00C73C48"/>
    <w:rsid w:val="00C80163"/>
    <w:rsid w:val="00C81927"/>
    <w:rsid w:val="00C944C4"/>
    <w:rsid w:val="00CA13B2"/>
    <w:rsid w:val="00CA2F7A"/>
    <w:rsid w:val="00CB181F"/>
    <w:rsid w:val="00CB1E40"/>
    <w:rsid w:val="00CC145D"/>
    <w:rsid w:val="00CC1D4E"/>
    <w:rsid w:val="00CC2154"/>
    <w:rsid w:val="00CC74CB"/>
    <w:rsid w:val="00CC7863"/>
    <w:rsid w:val="00CC7FE9"/>
    <w:rsid w:val="00CD1DF5"/>
    <w:rsid w:val="00CE4F23"/>
    <w:rsid w:val="00CF30B2"/>
    <w:rsid w:val="00CF5FA0"/>
    <w:rsid w:val="00CF748C"/>
    <w:rsid w:val="00D04E7C"/>
    <w:rsid w:val="00D06453"/>
    <w:rsid w:val="00D06E31"/>
    <w:rsid w:val="00D15020"/>
    <w:rsid w:val="00D23DD7"/>
    <w:rsid w:val="00D33090"/>
    <w:rsid w:val="00D400F1"/>
    <w:rsid w:val="00D40C62"/>
    <w:rsid w:val="00D43BDC"/>
    <w:rsid w:val="00D52005"/>
    <w:rsid w:val="00D54BE0"/>
    <w:rsid w:val="00D56C26"/>
    <w:rsid w:val="00D624D2"/>
    <w:rsid w:val="00D66B0E"/>
    <w:rsid w:val="00D70374"/>
    <w:rsid w:val="00D7091F"/>
    <w:rsid w:val="00D713A8"/>
    <w:rsid w:val="00D77668"/>
    <w:rsid w:val="00D84DC8"/>
    <w:rsid w:val="00D8565F"/>
    <w:rsid w:val="00D90ABF"/>
    <w:rsid w:val="00DA3703"/>
    <w:rsid w:val="00DB1CB0"/>
    <w:rsid w:val="00DB59A2"/>
    <w:rsid w:val="00DC240C"/>
    <w:rsid w:val="00DC5085"/>
    <w:rsid w:val="00DC59FA"/>
    <w:rsid w:val="00DD1AF4"/>
    <w:rsid w:val="00DD4B99"/>
    <w:rsid w:val="00DD7CA4"/>
    <w:rsid w:val="00DE2658"/>
    <w:rsid w:val="00DE6993"/>
    <w:rsid w:val="00DE7216"/>
    <w:rsid w:val="00DF60A6"/>
    <w:rsid w:val="00DF6510"/>
    <w:rsid w:val="00E16FC3"/>
    <w:rsid w:val="00E17B70"/>
    <w:rsid w:val="00E23751"/>
    <w:rsid w:val="00E2633B"/>
    <w:rsid w:val="00E26D7E"/>
    <w:rsid w:val="00E32084"/>
    <w:rsid w:val="00E350CD"/>
    <w:rsid w:val="00E3545C"/>
    <w:rsid w:val="00E36822"/>
    <w:rsid w:val="00E439C5"/>
    <w:rsid w:val="00E53647"/>
    <w:rsid w:val="00E556B5"/>
    <w:rsid w:val="00E60996"/>
    <w:rsid w:val="00E60E53"/>
    <w:rsid w:val="00E64BDF"/>
    <w:rsid w:val="00E66FF8"/>
    <w:rsid w:val="00E67BB9"/>
    <w:rsid w:val="00E70471"/>
    <w:rsid w:val="00E73046"/>
    <w:rsid w:val="00E83D8A"/>
    <w:rsid w:val="00E8417C"/>
    <w:rsid w:val="00E84951"/>
    <w:rsid w:val="00E9095E"/>
    <w:rsid w:val="00E91C95"/>
    <w:rsid w:val="00E96AE5"/>
    <w:rsid w:val="00EA0F3D"/>
    <w:rsid w:val="00EA1D6D"/>
    <w:rsid w:val="00EA4122"/>
    <w:rsid w:val="00EA5072"/>
    <w:rsid w:val="00EB068F"/>
    <w:rsid w:val="00EB6BAE"/>
    <w:rsid w:val="00EC03DD"/>
    <w:rsid w:val="00EC21DA"/>
    <w:rsid w:val="00EC6B08"/>
    <w:rsid w:val="00ED0AF7"/>
    <w:rsid w:val="00ED1122"/>
    <w:rsid w:val="00ED4C7B"/>
    <w:rsid w:val="00ED5288"/>
    <w:rsid w:val="00EE181F"/>
    <w:rsid w:val="00EE2F07"/>
    <w:rsid w:val="00EE5FD9"/>
    <w:rsid w:val="00EE7052"/>
    <w:rsid w:val="00EF140C"/>
    <w:rsid w:val="00EF61DE"/>
    <w:rsid w:val="00F07E2F"/>
    <w:rsid w:val="00F10084"/>
    <w:rsid w:val="00F10EBC"/>
    <w:rsid w:val="00F13A89"/>
    <w:rsid w:val="00F2032B"/>
    <w:rsid w:val="00F225EC"/>
    <w:rsid w:val="00F24B7D"/>
    <w:rsid w:val="00F2678D"/>
    <w:rsid w:val="00F40955"/>
    <w:rsid w:val="00F50A13"/>
    <w:rsid w:val="00F54834"/>
    <w:rsid w:val="00F562A2"/>
    <w:rsid w:val="00F63325"/>
    <w:rsid w:val="00F67F21"/>
    <w:rsid w:val="00F71346"/>
    <w:rsid w:val="00F73546"/>
    <w:rsid w:val="00F84002"/>
    <w:rsid w:val="00F8594B"/>
    <w:rsid w:val="00F908A7"/>
    <w:rsid w:val="00F91F05"/>
    <w:rsid w:val="00F9278A"/>
    <w:rsid w:val="00F94FCC"/>
    <w:rsid w:val="00FA0794"/>
    <w:rsid w:val="00FA20F9"/>
    <w:rsid w:val="00FA3A0E"/>
    <w:rsid w:val="00FA4302"/>
    <w:rsid w:val="00FA6E69"/>
    <w:rsid w:val="00FB1AF3"/>
    <w:rsid w:val="00FB793D"/>
    <w:rsid w:val="00FC14B6"/>
    <w:rsid w:val="00FC3C13"/>
    <w:rsid w:val="00FC4F8B"/>
    <w:rsid w:val="00FC5888"/>
    <w:rsid w:val="00FD210C"/>
    <w:rsid w:val="00FD6836"/>
    <w:rsid w:val="00FE3DA9"/>
    <w:rsid w:val="00FE4AA3"/>
    <w:rsid w:val="00FF10A3"/>
    <w:rsid w:val="00FF2DC2"/>
    <w:rsid w:val="00FF79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0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645"/>
    <w:pPr>
      <w:spacing w:before="100" w:beforeAutospacing="1" w:after="100" w:afterAutospacing="1"/>
    </w:pPr>
    <w:rPr>
      <w:rFonts w:eastAsiaTheme="minorEastAsia"/>
    </w:rPr>
  </w:style>
  <w:style w:type="paragraph" w:styleId="ListParagraph">
    <w:name w:val="List Paragraph"/>
    <w:basedOn w:val="Normal"/>
    <w:link w:val="ListParagraphChar"/>
    <w:uiPriority w:val="34"/>
    <w:qFormat/>
    <w:rsid w:val="00A36AD3"/>
    <w:pPr>
      <w:ind w:left="720"/>
      <w:contextualSpacing/>
    </w:pPr>
  </w:style>
  <w:style w:type="character" w:styleId="Hyperlink">
    <w:name w:val="Hyperlink"/>
    <w:basedOn w:val="DefaultParagraphFont"/>
    <w:uiPriority w:val="99"/>
    <w:unhideWhenUsed/>
    <w:rsid w:val="00B84F14"/>
    <w:rPr>
      <w:color w:val="0563C1" w:themeColor="hyperlink"/>
      <w:u w:val="single"/>
    </w:rPr>
  </w:style>
  <w:style w:type="paragraph" w:styleId="Header">
    <w:name w:val="header"/>
    <w:basedOn w:val="Normal"/>
    <w:link w:val="HeaderChar"/>
    <w:uiPriority w:val="99"/>
    <w:unhideWhenUsed/>
    <w:rsid w:val="00B64EF8"/>
    <w:pPr>
      <w:tabs>
        <w:tab w:val="center" w:pos="4513"/>
        <w:tab w:val="right" w:pos="9026"/>
      </w:tabs>
    </w:pPr>
  </w:style>
  <w:style w:type="character" w:customStyle="1" w:styleId="HeaderChar">
    <w:name w:val="Header Char"/>
    <w:basedOn w:val="DefaultParagraphFont"/>
    <w:link w:val="Header"/>
    <w:uiPriority w:val="99"/>
    <w:rsid w:val="00B64EF8"/>
  </w:style>
  <w:style w:type="paragraph" w:styleId="Footer">
    <w:name w:val="footer"/>
    <w:basedOn w:val="Normal"/>
    <w:link w:val="FooterChar"/>
    <w:uiPriority w:val="99"/>
    <w:unhideWhenUsed/>
    <w:rsid w:val="00B64EF8"/>
    <w:pPr>
      <w:tabs>
        <w:tab w:val="center" w:pos="4513"/>
        <w:tab w:val="right" w:pos="9026"/>
      </w:tabs>
    </w:pPr>
  </w:style>
  <w:style w:type="character" w:customStyle="1" w:styleId="FooterChar">
    <w:name w:val="Footer Char"/>
    <w:basedOn w:val="DefaultParagraphFont"/>
    <w:link w:val="Footer"/>
    <w:uiPriority w:val="99"/>
    <w:rsid w:val="00B64EF8"/>
  </w:style>
  <w:style w:type="table" w:customStyle="1" w:styleId="GridTable5Dark-Accent11">
    <w:name w:val="Grid Table 5 Dark - Accent 1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D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5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5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5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58" w:themeFill="accent1"/>
      </w:tcPr>
    </w:tblStylePr>
    <w:tblStylePr w:type="band1Vert">
      <w:tblPr/>
      <w:tcPr>
        <w:shd w:val="clear" w:color="auto" w:fill="5CFFE5" w:themeFill="accent1" w:themeFillTint="66"/>
      </w:tcPr>
    </w:tblStylePr>
    <w:tblStylePr w:type="band1Horz">
      <w:tblPr/>
      <w:tcPr>
        <w:shd w:val="clear" w:color="auto" w:fill="5CFFE5" w:themeFill="accent1" w:themeFillTint="66"/>
      </w:tcPr>
    </w:tblStylePr>
  </w:style>
  <w:style w:type="table" w:customStyle="1" w:styleId="GridTable5Dark-Accent31">
    <w:name w:val="Grid Table 5 Dark - Accent 3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CA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25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25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25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2529" w:themeFill="accent3"/>
      </w:tcPr>
    </w:tblStylePr>
    <w:tblStylePr w:type="band1Vert">
      <w:tblPr/>
      <w:tcPr>
        <w:shd w:val="clear" w:color="auto" w:fill="E29598" w:themeFill="accent3" w:themeFillTint="66"/>
      </w:tcPr>
    </w:tblStylePr>
    <w:tblStylePr w:type="band1Horz">
      <w:tblPr/>
      <w:tcPr>
        <w:shd w:val="clear" w:color="auto" w:fill="E29598" w:themeFill="accent3" w:themeFillTint="66"/>
      </w:tcPr>
    </w:tblStylePr>
  </w:style>
  <w:style w:type="table" w:customStyle="1" w:styleId="GridTable5Dark-Accent51">
    <w:name w:val="Grid Table 5 Dark - Accent 51"/>
    <w:basedOn w:val="TableNormal"/>
    <w:uiPriority w:val="50"/>
    <w:rsid w:val="008A36A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46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46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46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46A" w:themeFill="accent5"/>
      </w:tcPr>
    </w:tblStylePr>
    <w:tblStylePr w:type="band1Vert">
      <w:tblPr/>
      <w:tcPr>
        <w:shd w:val="clear" w:color="auto" w:fill="D0C7C2" w:themeFill="accent5" w:themeFillTint="66"/>
      </w:tcPr>
    </w:tblStylePr>
    <w:tblStylePr w:type="band1Horz">
      <w:tblPr/>
      <w:tcPr>
        <w:shd w:val="clear" w:color="auto" w:fill="D0C7C2" w:themeFill="accent5" w:themeFillTint="66"/>
      </w:tcPr>
    </w:tblStylePr>
  </w:style>
  <w:style w:type="paragraph" w:styleId="BalloonText">
    <w:name w:val="Balloon Text"/>
    <w:basedOn w:val="Normal"/>
    <w:link w:val="BalloonTextChar"/>
    <w:uiPriority w:val="99"/>
    <w:semiHidden/>
    <w:unhideWhenUsed/>
    <w:rsid w:val="000A73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E"/>
    <w:rPr>
      <w:rFonts w:ascii="Segoe UI" w:hAnsi="Segoe UI" w:cs="Segoe UI"/>
      <w:sz w:val="18"/>
      <w:szCs w:val="18"/>
    </w:rPr>
  </w:style>
  <w:style w:type="character" w:styleId="PlaceholderText">
    <w:name w:val="Placeholder Text"/>
    <w:basedOn w:val="DefaultParagraphFont"/>
    <w:uiPriority w:val="99"/>
    <w:semiHidden/>
    <w:rsid w:val="009721CC"/>
    <w:rPr>
      <w:color w:val="808080"/>
    </w:rPr>
  </w:style>
  <w:style w:type="character" w:styleId="FollowedHyperlink">
    <w:name w:val="FollowedHyperlink"/>
    <w:basedOn w:val="DefaultParagraphFont"/>
    <w:uiPriority w:val="99"/>
    <w:semiHidden/>
    <w:unhideWhenUsed/>
    <w:rsid w:val="00B10C59"/>
    <w:rPr>
      <w:color w:val="954F72" w:themeColor="followedHyperlink"/>
      <w:u w:val="single"/>
    </w:rPr>
  </w:style>
  <w:style w:type="paragraph" w:customStyle="1" w:styleId="TITLES2">
    <w:name w:val="TITLES2"/>
    <w:basedOn w:val="Normal"/>
    <w:rsid w:val="000D5249"/>
    <w:rPr>
      <w:rFonts w:ascii="Verdana" w:hAnsi="Verdana"/>
      <w:b/>
      <w:bCs/>
      <w:iCs/>
      <w:color w:val="0070C0"/>
    </w:rPr>
  </w:style>
  <w:style w:type="table" w:styleId="TableGrid">
    <w:name w:val="Table Grid"/>
    <w:basedOn w:val="TableNormal"/>
    <w:uiPriority w:val="59"/>
    <w:rsid w:val="000D5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0D5249"/>
  </w:style>
  <w:style w:type="character" w:styleId="CommentReference">
    <w:name w:val="annotation reference"/>
    <w:basedOn w:val="DefaultParagraphFont"/>
    <w:uiPriority w:val="99"/>
    <w:semiHidden/>
    <w:unhideWhenUsed/>
    <w:rsid w:val="00DE2658"/>
    <w:rPr>
      <w:sz w:val="16"/>
      <w:szCs w:val="16"/>
    </w:rPr>
  </w:style>
  <w:style w:type="paragraph" w:styleId="CommentText">
    <w:name w:val="annotation text"/>
    <w:basedOn w:val="Normal"/>
    <w:link w:val="CommentTextChar"/>
    <w:uiPriority w:val="99"/>
    <w:semiHidden/>
    <w:unhideWhenUsed/>
    <w:rsid w:val="00DE2658"/>
    <w:rPr>
      <w:sz w:val="20"/>
      <w:szCs w:val="20"/>
    </w:rPr>
  </w:style>
  <w:style w:type="character" w:customStyle="1" w:styleId="CommentTextChar">
    <w:name w:val="Comment Text Char"/>
    <w:basedOn w:val="DefaultParagraphFont"/>
    <w:link w:val="CommentText"/>
    <w:uiPriority w:val="99"/>
    <w:semiHidden/>
    <w:rsid w:val="00DE265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E2658"/>
    <w:rPr>
      <w:b/>
      <w:bCs/>
    </w:rPr>
  </w:style>
  <w:style w:type="character" w:customStyle="1" w:styleId="CommentSubjectChar">
    <w:name w:val="Comment Subject Char"/>
    <w:basedOn w:val="CommentTextChar"/>
    <w:link w:val="CommentSubject"/>
    <w:uiPriority w:val="99"/>
    <w:semiHidden/>
    <w:rsid w:val="00DE2658"/>
    <w:rPr>
      <w:rFonts w:ascii="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84029147">
      <w:bodyDiv w:val="1"/>
      <w:marLeft w:val="0"/>
      <w:marRight w:val="0"/>
      <w:marTop w:val="0"/>
      <w:marBottom w:val="0"/>
      <w:divBdr>
        <w:top w:val="none" w:sz="0" w:space="0" w:color="auto"/>
        <w:left w:val="none" w:sz="0" w:space="0" w:color="auto"/>
        <w:bottom w:val="none" w:sz="0" w:space="0" w:color="auto"/>
        <w:right w:val="none" w:sz="0" w:space="0" w:color="auto"/>
      </w:divBdr>
    </w:div>
    <w:div w:id="552544447">
      <w:bodyDiv w:val="1"/>
      <w:marLeft w:val="0"/>
      <w:marRight w:val="0"/>
      <w:marTop w:val="0"/>
      <w:marBottom w:val="0"/>
      <w:divBdr>
        <w:top w:val="none" w:sz="0" w:space="0" w:color="auto"/>
        <w:left w:val="none" w:sz="0" w:space="0" w:color="auto"/>
        <w:bottom w:val="none" w:sz="0" w:space="0" w:color="auto"/>
        <w:right w:val="none" w:sz="0" w:space="0" w:color="auto"/>
      </w:divBdr>
    </w:div>
    <w:div w:id="644093473">
      <w:bodyDiv w:val="1"/>
      <w:marLeft w:val="0"/>
      <w:marRight w:val="0"/>
      <w:marTop w:val="0"/>
      <w:marBottom w:val="0"/>
      <w:divBdr>
        <w:top w:val="none" w:sz="0" w:space="0" w:color="auto"/>
        <w:left w:val="none" w:sz="0" w:space="0" w:color="auto"/>
        <w:bottom w:val="none" w:sz="0" w:space="0" w:color="auto"/>
        <w:right w:val="none" w:sz="0" w:space="0" w:color="auto"/>
      </w:divBdr>
    </w:div>
    <w:div w:id="659230977">
      <w:bodyDiv w:val="1"/>
      <w:marLeft w:val="0"/>
      <w:marRight w:val="0"/>
      <w:marTop w:val="0"/>
      <w:marBottom w:val="0"/>
      <w:divBdr>
        <w:top w:val="none" w:sz="0" w:space="0" w:color="auto"/>
        <w:left w:val="none" w:sz="0" w:space="0" w:color="auto"/>
        <w:bottom w:val="none" w:sz="0" w:space="0" w:color="auto"/>
        <w:right w:val="none" w:sz="0" w:space="0" w:color="auto"/>
      </w:divBdr>
    </w:div>
    <w:div w:id="868183587">
      <w:bodyDiv w:val="1"/>
      <w:marLeft w:val="0"/>
      <w:marRight w:val="0"/>
      <w:marTop w:val="0"/>
      <w:marBottom w:val="0"/>
      <w:divBdr>
        <w:top w:val="none" w:sz="0" w:space="0" w:color="auto"/>
        <w:left w:val="none" w:sz="0" w:space="0" w:color="auto"/>
        <w:bottom w:val="none" w:sz="0" w:space="0" w:color="auto"/>
        <w:right w:val="none" w:sz="0" w:space="0" w:color="auto"/>
      </w:divBdr>
      <w:divsChild>
        <w:div w:id="1621569754">
          <w:marLeft w:val="547"/>
          <w:marRight w:val="0"/>
          <w:marTop w:val="0"/>
          <w:marBottom w:val="0"/>
          <w:divBdr>
            <w:top w:val="none" w:sz="0" w:space="0" w:color="auto"/>
            <w:left w:val="none" w:sz="0" w:space="0" w:color="auto"/>
            <w:bottom w:val="none" w:sz="0" w:space="0" w:color="auto"/>
            <w:right w:val="none" w:sz="0" w:space="0" w:color="auto"/>
          </w:divBdr>
        </w:div>
        <w:div w:id="1892034441">
          <w:marLeft w:val="547"/>
          <w:marRight w:val="0"/>
          <w:marTop w:val="0"/>
          <w:marBottom w:val="240"/>
          <w:divBdr>
            <w:top w:val="none" w:sz="0" w:space="0" w:color="auto"/>
            <w:left w:val="none" w:sz="0" w:space="0" w:color="auto"/>
            <w:bottom w:val="none" w:sz="0" w:space="0" w:color="auto"/>
            <w:right w:val="none" w:sz="0" w:space="0" w:color="auto"/>
          </w:divBdr>
        </w:div>
        <w:div w:id="464082219">
          <w:marLeft w:val="547"/>
          <w:marRight w:val="0"/>
          <w:marTop w:val="0"/>
          <w:marBottom w:val="240"/>
          <w:divBdr>
            <w:top w:val="none" w:sz="0" w:space="0" w:color="auto"/>
            <w:left w:val="none" w:sz="0" w:space="0" w:color="auto"/>
            <w:bottom w:val="none" w:sz="0" w:space="0" w:color="auto"/>
            <w:right w:val="none" w:sz="0" w:space="0" w:color="auto"/>
          </w:divBdr>
        </w:div>
        <w:div w:id="1860197547">
          <w:marLeft w:val="547"/>
          <w:marRight w:val="0"/>
          <w:marTop w:val="0"/>
          <w:marBottom w:val="240"/>
          <w:divBdr>
            <w:top w:val="none" w:sz="0" w:space="0" w:color="auto"/>
            <w:left w:val="none" w:sz="0" w:space="0" w:color="auto"/>
            <w:bottom w:val="none" w:sz="0" w:space="0" w:color="auto"/>
            <w:right w:val="none" w:sz="0" w:space="0" w:color="auto"/>
          </w:divBdr>
        </w:div>
        <w:div w:id="1665620711">
          <w:marLeft w:val="547"/>
          <w:marRight w:val="0"/>
          <w:marTop w:val="0"/>
          <w:marBottom w:val="240"/>
          <w:divBdr>
            <w:top w:val="none" w:sz="0" w:space="0" w:color="auto"/>
            <w:left w:val="none" w:sz="0" w:space="0" w:color="auto"/>
            <w:bottom w:val="none" w:sz="0" w:space="0" w:color="auto"/>
            <w:right w:val="none" w:sz="0" w:space="0" w:color="auto"/>
          </w:divBdr>
        </w:div>
        <w:div w:id="1912886849">
          <w:marLeft w:val="547"/>
          <w:marRight w:val="0"/>
          <w:marTop w:val="0"/>
          <w:marBottom w:val="240"/>
          <w:divBdr>
            <w:top w:val="none" w:sz="0" w:space="0" w:color="auto"/>
            <w:left w:val="none" w:sz="0" w:space="0" w:color="auto"/>
            <w:bottom w:val="none" w:sz="0" w:space="0" w:color="auto"/>
            <w:right w:val="none" w:sz="0" w:space="0" w:color="auto"/>
          </w:divBdr>
        </w:div>
        <w:div w:id="769738715">
          <w:marLeft w:val="547"/>
          <w:marRight w:val="0"/>
          <w:marTop w:val="0"/>
          <w:marBottom w:val="240"/>
          <w:divBdr>
            <w:top w:val="none" w:sz="0" w:space="0" w:color="auto"/>
            <w:left w:val="none" w:sz="0" w:space="0" w:color="auto"/>
            <w:bottom w:val="none" w:sz="0" w:space="0" w:color="auto"/>
            <w:right w:val="none" w:sz="0" w:space="0" w:color="auto"/>
          </w:divBdr>
        </w:div>
        <w:div w:id="1114901493">
          <w:marLeft w:val="547"/>
          <w:marRight w:val="0"/>
          <w:marTop w:val="0"/>
          <w:marBottom w:val="240"/>
          <w:divBdr>
            <w:top w:val="none" w:sz="0" w:space="0" w:color="auto"/>
            <w:left w:val="none" w:sz="0" w:space="0" w:color="auto"/>
            <w:bottom w:val="none" w:sz="0" w:space="0" w:color="auto"/>
            <w:right w:val="none" w:sz="0" w:space="0" w:color="auto"/>
          </w:divBdr>
        </w:div>
      </w:divsChild>
    </w:div>
    <w:div w:id="887108776">
      <w:bodyDiv w:val="1"/>
      <w:marLeft w:val="0"/>
      <w:marRight w:val="0"/>
      <w:marTop w:val="0"/>
      <w:marBottom w:val="0"/>
      <w:divBdr>
        <w:top w:val="none" w:sz="0" w:space="0" w:color="auto"/>
        <w:left w:val="none" w:sz="0" w:space="0" w:color="auto"/>
        <w:bottom w:val="none" w:sz="0" w:space="0" w:color="auto"/>
        <w:right w:val="none" w:sz="0" w:space="0" w:color="auto"/>
      </w:divBdr>
    </w:div>
    <w:div w:id="901984464">
      <w:bodyDiv w:val="1"/>
      <w:marLeft w:val="0"/>
      <w:marRight w:val="0"/>
      <w:marTop w:val="0"/>
      <w:marBottom w:val="0"/>
      <w:divBdr>
        <w:top w:val="none" w:sz="0" w:space="0" w:color="auto"/>
        <w:left w:val="none" w:sz="0" w:space="0" w:color="auto"/>
        <w:bottom w:val="none" w:sz="0" w:space="0" w:color="auto"/>
        <w:right w:val="none" w:sz="0" w:space="0" w:color="auto"/>
      </w:divBdr>
    </w:div>
    <w:div w:id="929432800">
      <w:bodyDiv w:val="1"/>
      <w:marLeft w:val="0"/>
      <w:marRight w:val="0"/>
      <w:marTop w:val="0"/>
      <w:marBottom w:val="0"/>
      <w:divBdr>
        <w:top w:val="none" w:sz="0" w:space="0" w:color="auto"/>
        <w:left w:val="none" w:sz="0" w:space="0" w:color="auto"/>
        <w:bottom w:val="none" w:sz="0" w:space="0" w:color="auto"/>
        <w:right w:val="none" w:sz="0" w:space="0" w:color="auto"/>
      </w:divBdr>
    </w:div>
    <w:div w:id="1157457580">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325864510">
      <w:bodyDiv w:val="1"/>
      <w:marLeft w:val="0"/>
      <w:marRight w:val="0"/>
      <w:marTop w:val="0"/>
      <w:marBottom w:val="0"/>
      <w:divBdr>
        <w:top w:val="none" w:sz="0" w:space="0" w:color="auto"/>
        <w:left w:val="none" w:sz="0" w:space="0" w:color="auto"/>
        <w:bottom w:val="none" w:sz="0" w:space="0" w:color="auto"/>
        <w:right w:val="none" w:sz="0" w:space="0" w:color="auto"/>
      </w:divBdr>
    </w:div>
    <w:div w:id="1440105343">
      <w:bodyDiv w:val="1"/>
      <w:marLeft w:val="0"/>
      <w:marRight w:val="0"/>
      <w:marTop w:val="0"/>
      <w:marBottom w:val="0"/>
      <w:divBdr>
        <w:top w:val="none" w:sz="0" w:space="0" w:color="auto"/>
        <w:left w:val="none" w:sz="0" w:space="0" w:color="auto"/>
        <w:bottom w:val="none" w:sz="0" w:space="0" w:color="auto"/>
        <w:right w:val="none" w:sz="0" w:space="0" w:color="auto"/>
      </w:divBdr>
    </w:div>
    <w:div w:id="1500072833">
      <w:bodyDiv w:val="1"/>
      <w:marLeft w:val="0"/>
      <w:marRight w:val="0"/>
      <w:marTop w:val="0"/>
      <w:marBottom w:val="0"/>
      <w:divBdr>
        <w:top w:val="none" w:sz="0" w:space="0" w:color="auto"/>
        <w:left w:val="none" w:sz="0" w:space="0" w:color="auto"/>
        <w:bottom w:val="none" w:sz="0" w:space="0" w:color="auto"/>
        <w:right w:val="none" w:sz="0" w:space="0" w:color="auto"/>
      </w:divBdr>
    </w:div>
    <w:div w:id="1571844978">
      <w:bodyDiv w:val="1"/>
      <w:marLeft w:val="0"/>
      <w:marRight w:val="0"/>
      <w:marTop w:val="0"/>
      <w:marBottom w:val="0"/>
      <w:divBdr>
        <w:top w:val="none" w:sz="0" w:space="0" w:color="auto"/>
        <w:left w:val="none" w:sz="0" w:space="0" w:color="auto"/>
        <w:bottom w:val="none" w:sz="0" w:space="0" w:color="auto"/>
        <w:right w:val="none" w:sz="0" w:space="0" w:color="auto"/>
      </w:divBdr>
    </w:div>
    <w:div w:id="1586720697">
      <w:bodyDiv w:val="1"/>
      <w:marLeft w:val="0"/>
      <w:marRight w:val="0"/>
      <w:marTop w:val="0"/>
      <w:marBottom w:val="0"/>
      <w:divBdr>
        <w:top w:val="none" w:sz="0" w:space="0" w:color="auto"/>
        <w:left w:val="none" w:sz="0" w:space="0" w:color="auto"/>
        <w:bottom w:val="none" w:sz="0" w:space="0" w:color="auto"/>
        <w:right w:val="none" w:sz="0" w:space="0" w:color="auto"/>
      </w:divBdr>
    </w:div>
    <w:div w:id="1635602125">
      <w:bodyDiv w:val="1"/>
      <w:marLeft w:val="0"/>
      <w:marRight w:val="0"/>
      <w:marTop w:val="0"/>
      <w:marBottom w:val="0"/>
      <w:divBdr>
        <w:top w:val="none" w:sz="0" w:space="0" w:color="auto"/>
        <w:left w:val="none" w:sz="0" w:space="0" w:color="auto"/>
        <w:bottom w:val="none" w:sz="0" w:space="0" w:color="auto"/>
        <w:right w:val="none" w:sz="0" w:space="0" w:color="auto"/>
      </w:divBdr>
      <w:divsChild>
        <w:div w:id="75516425">
          <w:marLeft w:val="547"/>
          <w:marRight w:val="0"/>
          <w:marTop w:val="0"/>
          <w:marBottom w:val="0"/>
          <w:divBdr>
            <w:top w:val="none" w:sz="0" w:space="0" w:color="auto"/>
            <w:left w:val="none" w:sz="0" w:space="0" w:color="auto"/>
            <w:bottom w:val="none" w:sz="0" w:space="0" w:color="auto"/>
            <w:right w:val="none" w:sz="0" w:space="0" w:color="auto"/>
          </w:divBdr>
        </w:div>
        <w:div w:id="638875339">
          <w:marLeft w:val="547"/>
          <w:marRight w:val="0"/>
          <w:marTop w:val="0"/>
          <w:marBottom w:val="240"/>
          <w:divBdr>
            <w:top w:val="none" w:sz="0" w:space="0" w:color="auto"/>
            <w:left w:val="none" w:sz="0" w:space="0" w:color="auto"/>
            <w:bottom w:val="none" w:sz="0" w:space="0" w:color="auto"/>
            <w:right w:val="none" w:sz="0" w:space="0" w:color="auto"/>
          </w:divBdr>
        </w:div>
        <w:div w:id="1566179650">
          <w:marLeft w:val="547"/>
          <w:marRight w:val="0"/>
          <w:marTop w:val="0"/>
          <w:marBottom w:val="240"/>
          <w:divBdr>
            <w:top w:val="none" w:sz="0" w:space="0" w:color="auto"/>
            <w:left w:val="none" w:sz="0" w:space="0" w:color="auto"/>
            <w:bottom w:val="none" w:sz="0" w:space="0" w:color="auto"/>
            <w:right w:val="none" w:sz="0" w:space="0" w:color="auto"/>
          </w:divBdr>
        </w:div>
        <w:div w:id="534733935">
          <w:marLeft w:val="547"/>
          <w:marRight w:val="0"/>
          <w:marTop w:val="0"/>
          <w:marBottom w:val="240"/>
          <w:divBdr>
            <w:top w:val="none" w:sz="0" w:space="0" w:color="auto"/>
            <w:left w:val="none" w:sz="0" w:space="0" w:color="auto"/>
            <w:bottom w:val="none" w:sz="0" w:space="0" w:color="auto"/>
            <w:right w:val="none" w:sz="0" w:space="0" w:color="auto"/>
          </w:divBdr>
        </w:div>
        <w:div w:id="1467890934">
          <w:marLeft w:val="547"/>
          <w:marRight w:val="0"/>
          <w:marTop w:val="0"/>
          <w:marBottom w:val="240"/>
          <w:divBdr>
            <w:top w:val="none" w:sz="0" w:space="0" w:color="auto"/>
            <w:left w:val="none" w:sz="0" w:space="0" w:color="auto"/>
            <w:bottom w:val="none" w:sz="0" w:space="0" w:color="auto"/>
            <w:right w:val="none" w:sz="0" w:space="0" w:color="auto"/>
          </w:divBdr>
        </w:div>
        <w:div w:id="1410157730">
          <w:marLeft w:val="547"/>
          <w:marRight w:val="0"/>
          <w:marTop w:val="0"/>
          <w:marBottom w:val="240"/>
          <w:divBdr>
            <w:top w:val="none" w:sz="0" w:space="0" w:color="auto"/>
            <w:left w:val="none" w:sz="0" w:space="0" w:color="auto"/>
            <w:bottom w:val="none" w:sz="0" w:space="0" w:color="auto"/>
            <w:right w:val="none" w:sz="0" w:space="0" w:color="auto"/>
          </w:divBdr>
        </w:div>
        <w:div w:id="209609938">
          <w:marLeft w:val="547"/>
          <w:marRight w:val="0"/>
          <w:marTop w:val="0"/>
          <w:marBottom w:val="240"/>
          <w:divBdr>
            <w:top w:val="none" w:sz="0" w:space="0" w:color="auto"/>
            <w:left w:val="none" w:sz="0" w:space="0" w:color="auto"/>
            <w:bottom w:val="none" w:sz="0" w:space="0" w:color="auto"/>
            <w:right w:val="none" w:sz="0" w:space="0" w:color="auto"/>
          </w:divBdr>
        </w:div>
        <w:div w:id="1557860686">
          <w:marLeft w:val="547"/>
          <w:marRight w:val="0"/>
          <w:marTop w:val="0"/>
          <w:marBottom w:val="240"/>
          <w:divBdr>
            <w:top w:val="none" w:sz="0" w:space="0" w:color="auto"/>
            <w:left w:val="none" w:sz="0" w:space="0" w:color="auto"/>
            <w:bottom w:val="none" w:sz="0" w:space="0" w:color="auto"/>
            <w:right w:val="none" w:sz="0" w:space="0" w:color="auto"/>
          </w:divBdr>
        </w:div>
      </w:divsChild>
    </w:div>
    <w:div w:id="1651668702">
      <w:bodyDiv w:val="1"/>
      <w:marLeft w:val="0"/>
      <w:marRight w:val="0"/>
      <w:marTop w:val="0"/>
      <w:marBottom w:val="0"/>
      <w:divBdr>
        <w:top w:val="none" w:sz="0" w:space="0" w:color="auto"/>
        <w:left w:val="none" w:sz="0" w:space="0" w:color="auto"/>
        <w:bottom w:val="none" w:sz="0" w:space="0" w:color="auto"/>
        <w:right w:val="none" w:sz="0" w:space="0" w:color="auto"/>
      </w:divBdr>
      <w:divsChild>
        <w:div w:id="644697550">
          <w:marLeft w:val="547"/>
          <w:marRight w:val="0"/>
          <w:marTop w:val="0"/>
          <w:marBottom w:val="0"/>
          <w:divBdr>
            <w:top w:val="none" w:sz="0" w:space="0" w:color="auto"/>
            <w:left w:val="none" w:sz="0" w:space="0" w:color="auto"/>
            <w:bottom w:val="none" w:sz="0" w:space="0" w:color="auto"/>
            <w:right w:val="none" w:sz="0" w:space="0" w:color="auto"/>
          </w:divBdr>
        </w:div>
        <w:div w:id="1232079873">
          <w:marLeft w:val="547"/>
          <w:marRight w:val="0"/>
          <w:marTop w:val="0"/>
          <w:marBottom w:val="0"/>
          <w:divBdr>
            <w:top w:val="none" w:sz="0" w:space="0" w:color="auto"/>
            <w:left w:val="none" w:sz="0" w:space="0" w:color="auto"/>
            <w:bottom w:val="none" w:sz="0" w:space="0" w:color="auto"/>
            <w:right w:val="none" w:sz="0" w:space="0" w:color="auto"/>
          </w:divBdr>
        </w:div>
        <w:div w:id="379479083">
          <w:marLeft w:val="547"/>
          <w:marRight w:val="0"/>
          <w:marTop w:val="0"/>
          <w:marBottom w:val="0"/>
          <w:divBdr>
            <w:top w:val="none" w:sz="0" w:space="0" w:color="auto"/>
            <w:left w:val="none" w:sz="0" w:space="0" w:color="auto"/>
            <w:bottom w:val="none" w:sz="0" w:space="0" w:color="auto"/>
            <w:right w:val="none" w:sz="0" w:space="0" w:color="auto"/>
          </w:divBdr>
        </w:div>
        <w:div w:id="740754199">
          <w:marLeft w:val="547"/>
          <w:marRight w:val="0"/>
          <w:marTop w:val="0"/>
          <w:marBottom w:val="0"/>
          <w:divBdr>
            <w:top w:val="none" w:sz="0" w:space="0" w:color="auto"/>
            <w:left w:val="none" w:sz="0" w:space="0" w:color="auto"/>
            <w:bottom w:val="none" w:sz="0" w:space="0" w:color="auto"/>
            <w:right w:val="none" w:sz="0" w:space="0" w:color="auto"/>
          </w:divBdr>
        </w:div>
        <w:div w:id="1828862471">
          <w:marLeft w:val="547"/>
          <w:marRight w:val="0"/>
          <w:marTop w:val="0"/>
          <w:marBottom w:val="0"/>
          <w:divBdr>
            <w:top w:val="none" w:sz="0" w:space="0" w:color="auto"/>
            <w:left w:val="none" w:sz="0" w:space="0" w:color="auto"/>
            <w:bottom w:val="none" w:sz="0" w:space="0" w:color="auto"/>
            <w:right w:val="none" w:sz="0" w:space="0" w:color="auto"/>
          </w:divBdr>
        </w:div>
        <w:div w:id="903763482">
          <w:marLeft w:val="547"/>
          <w:marRight w:val="0"/>
          <w:marTop w:val="0"/>
          <w:marBottom w:val="0"/>
          <w:divBdr>
            <w:top w:val="none" w:sz="0" w:space="0" w:color="auto"/>
            <w:left w:val="none" w:sz="0" w:space="0" w:color="auto"/>
            <w:bottom w:val="none" w:sz="0" w:space="0" w:color="auto"/>
            <w:right w:val="none" w:sz="0" w:space="0" w:color="auto"/>
          </w:divBdr>
        </w:div>
        <w:div w:id="1524980838">
          <w:marLeft w:val="547"/>
          <w:marRight w:val="0"/>
          <w:marTop w:val="0"/>
          <w:marBottom w:val="0"/>
          <w:divBdr>
            <w:top w:val="none" w:sz="0" w:space="0" w:color="auto"/>
            <w:left w:val="none" w:sz="0" w:space="0" w:color="auto"/>
            <w:bottom w:val="none" w:sz="0" w:space="0" w:color="auto"/>
            <w:right w:val="none" w:sz="0" w:space="0" w:color="auto"/>
          </w:divBdr>
        </w:div>
        <w:div w:id="1705598487">
          <w:marLeft w:val="547"/>
          <w:marRight w:val="0"/>
          <w:marTop w:val="0"/>
          <w:marBottom w:val="0"/>
          <w:divBdr>
            <w:top w:val="none" w:sz="0" w:space="0" w:color="auto"/>
            <w:left w:val="none" w:sz="0" w:space="0" w:color="auto"/>
            <w:bottom w:val="none" w:sz="0" w:space="0" w:color="auto"/>
            <w:right w:val="none" w:sz="0" w:space="0" w:color="auto"/>
          </w:divBdr>
        </w:div>
        <w:div w:id="950622344">
          <w:marLeft w:val="547"/>
          <w:marRight w:val="0"/>
          <w:marTop w:val="0"/>
          <w:marBottom w:val="0"/>
          <w:divBdr>
            <w:top w:val="none" w:sz="0" w:space="0" w:color="auto"/>
            <w:left w:val="none" w:sz="0" w:space="0" w:color="auto"/>
            <w:bottom w:val="none" w:sz="0" w:space="0" w:color="auto"/>
            <w:right w:val="none" w:sz="0" w:space="0" w:color="auto"/>
          </w:divBdr>
        </w:div>
        <w:div w:id="407535321">
          <w:marLeft w:val="547"/>
          <w:marRight w:val="0"/>
          <w:marTop w:val="0"/>
          <w:marBottom w:val="0"/>
          <w:divBdr>
            <w:top w:val="none" w:sz="0" w:space="0" w:color="auto"/>
            <w:left w:val="none" w:sz="0" w:space="0" w:color="auto"/>
            <w:bottom w:val="none" w:sz="0" w:space="0" w:color="auto"/>
            <w:right w:val="none" w:sz="0" w:space="0" w:color="auto"/>
          </w:divBdr>
        </w:div>
        <w:div w:id="974985470">
          <w:marLeft w:val="547"/>
          <w:marRight w:val="0"/>
          <w:marTop w:val="0"/>
          <w:marBottom w:val="0"/>
          <w:divBdr>
            <w:top w:val="none" w:sz="0" w:space="0" w:color="auto"/>
            <w:left w:val="none" w:sz="0" w:space="0" w:color="auto"/>
            <w:bottom w:val="none" w:sz="0" w:space="0" w:color="auto"/>
            <w:right w:val="none" w:sz="0" w:space="0" w:color="auto"/>
          </w:divBdr>
        </w:div>
      </w:divsChild>
    </w:div>
    <w:div w:id="1714379642">
      <w:bodyDiv w:val="1"/>
      <w:marLeft w:val="0"/>
      <w:marRight w:val="0"/>
      <w:marTop w:val="0"/>
      <w:marBottom w:val="0"/>
      <w:divBdr>
        <w:top w:val="none" w:sz="0" w:space="0" w:color="auto"/>
        <w:left w:val="none" w:sz="0" w:space="0" w:color="auto"/>
        <w:bottom w:val="none" w:sz="0" w:space="0" w:color="auto"/>
        <w:right w:val="none" w:sz="0" w:space="0" w:color="auto"/>
      </w:divBdr>
    </w:div>
    <w:div w:id="1736391847">
      <w:bodyDiv w:val="1"/>
      <w:marLeft w:val="0"/>
      <w:marRight w:val="0"/>
      <w:marTop w:val="0"/>
      <w:marBottom w:val="0"/>
      <w:divBdr>
        <w:top w:val="none" w:sz="0" w:space="0" w:color="auto"/>
        <w:left w:val="none" w:sz="0" w:space="0" w:color="auto"/>
        <w:bottom w:val="none" w:sz="0" w:space="0" w:color="auto"/>
        <w:right w:val="none" w:sz="0" w:space="0" w:color="auto"/>
      </w:divBdr>
    </w:div>
    <w:div w:id="19009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6v2by8s3o5ym5mr/AAAVteLjI4iuXWemrI6ipoeda?dl=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liefweb.int/job/1556966/cash-transfer-consulta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88FF"/>
      </a:dk2>
      <a:lt2>
        <a:srgbClr val="002D56"/>
      </a:lt2>
      <a:accent1>
        <a:srgbClr val="006858"/>
      </a:accent1>
      <a:accent2>
        <a:srgbClr val="9FA817"/>
      </a:accent2>
      <a:accent3>
        <a:srgbClr val="8A2529"/>
      </a:accent3>
      <a:accent4>
        <a:srgbClr val="B06010"/>
      </a:accent4>
      <a:accent5>
        <a:srgbClr val="88746A"/>
      </a:accent5>
      <a:accent6>
        <a:srgbClr val="8B9B92"/>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9B257EFDF744F93477F1F77CD8979" ma:contentTypeVersion="0" ma:contentTypeDescription="Create a new document." ma:contentTypeScope="" ma:versionID="af308e415c6c382c0df46bc85e1b7e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5679-BE9E-4C54-9C0B-DA308DA3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61AEEB-0AB0-42CA-B191-B4149F1D6B37}">
  <ds:schemaRefs>
    <ds:schemaRef ds:uri="http://schemas.microsoft.com/sharepoint/v3/contenttype/forms"/>
  </ds:schemaRefs>
</ds:datastoreItem>
</file>

<file path=customXml/itemProps3.xml><?xml version="1.0" encoding="utf-8"?>
<ds:datastoreItem xmlns:ds="http://schemas.openxmlformats.org/officeDocument/2006/customXml" ds:itemID="{65EF7412-35AD-40F9-B406-6E473D12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F05F2-0E0A-482F-BCCE-B8F2EA02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World Food Programme</Company>
  <LinksUpToDate>false</LinksUpToDate>
  <CharactersWithSpaces>27048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KASSAB George</dc:creator>
  <cp:lastModifiedBy>gmiguens1</cp:lastModifiedBy>
  <cp:revision>2</cp:revision>
  <cp:lastPrinted>2016-06-02T08:55:00Z</cp:lastPrinted>
  <dcterms:created xsi:type="dcterms:W3CDTF">2016-07-28T14:10:00Z</dcterms:created>
  <dcterms:modified xsi:type="dcterms:W3CDTF">2016-07-28T14:10:00Z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0x0101003189B257EFDF744F93477F1F77CD8979</vt:lpwstr>
  </property>
</Properties>
</file>