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632" w:rsidRPr="006904BE" w:rsidRDefault="0012186E" w:rsidP="006904BE">
      <w:pPr>
        <w:autoSpaceDE w:val="0"/>
        <w:autoSpaceDN w:val="0"/>
        <w:adjustRightInd w:val="0"/>
        <w:spacing w:after="0" w:line="240" w:lineRule="auto"/>
        <w:jc w:val="center"/>
        <w:rPr>
          <w:rFonts w:cs="Arial"/>
          <w:b/>
          <w:bCs/>
          <w:color w:val="2F5496" w:themeColor="accent5" w:themeShade="BF"/>
          <w:sz w:val="32"/>
          <w:szCs w:val="32"/>
        </w:rPr>
      </w:pPr>
      <w:bookmarkStart w:id="0" w:name="_GoBack"/>
      <w:bookmarkEnd w:id="0"/>
      <w:r>
        <w:rPr>
          <w:rFonts w:cs="Arial"/>
          <w:b/>
          <w:bCs/>
          <w:color w:val="2F5496" w:themeColor="accent5" w:themeShade="BF"/>
          <w:sz w:val="32"/>
          <w:szCs w:val="32"/>
        </w:rPr>
        <w:t>Uganda</w:t>
      </w:r>
      <w:r w:rsidR="006904BE" w:rsidRPr="006904BE">
        <w:rPr>
          <w:rFonts w:cs="Arial"/>
          <w:b/>
          <w:bCs/>
          <w:color w:val="2F5496" w:themeColor="accent5" w:themeShade="BF"/>
          <w:sz w:val="32"/>
          <w:szCs w:val="32"/>
        </w:rPr>
        <w:t xml:space="preserve"> Refugee Public Health </w:t>
      </w:r>
      <w:r w:rsidR="00811632" w:rsidRPr="006904BE">
        <w:rPr>
          <w:rFonts w:cs="Arial"/>
          <w:b/>
          <w:bCs/>
          <w:color w:val="2F5496" w:themeColor="accent5" w:themeShade="BF"/>
          <w:sz w:val="32"/>
          <w:szCs w:val="32"/>
        </w:rPr>
        <w:t>Coordination Mechanism</w:t>
      </w:r>
    </w:p>
    <w:p w:rsidR="00811632" w:rsidRPr="0093149F" w:rsidRDefault="00811632" w:rsidP="00811632">
      <w:pPr>
        <w:autoSpaceDE w:val="0"/>
        <w:autoSpaceDN w:val="0"/>
        <w:adjustRightInd w:val="0"/>
        <w:spacing w:after="0" w:line="240" w:lineRule="auto"/>
        <w:rPr>
          <w:rFonts w:cs="Arial"/>
          <w:b/>
          <w:bCs/>
        </w:rPr>
      </w:pPr>
    </w:p>
    <w:p w:rsidR="00811632" w:rsidRPr="006904BE" w:rsidRDefault="00811632" w:rsidP="00811632">
      <w:pPr>
        <w:autoSpaceDE w:val="0"/>
        <w:autoSpaceDN w:val="0"/>
        <w:adjustRightInd w:val="0"/>
        <w:spacing w:after="0" w:line="240" w:lineRule="auto"/>
        <w:rPr>
          <w:rFonts w:cs="Arial"/>
          <w:b/>
          <w:bCs/>
          <w:color w:val="70AD47" w:themeColor="accent6"/>
        </w:rPr>
      </w:pPr>
      <w:r w:rsidRPr="006904BE">
        <w:rPr>
          <w:rFonts w:cs="Arial"/>
          <w:b/>
          <w:bCs/>
          <w:color w:val="70AD47" w:themeColor="accent6"/>
        </w:rPr>
        <w:t>Background</w:t>
      </w:r>
    </w:p>
    <w:p w:rsidR="00811632" w:rsidRPr="0093149F" w:rsidRDefault="00811632" w:rsidP="00811632">
      <w:pPr>
        <w:jc w:val="both"/>
        <w:rPr>
          <w:rFonts w:eastAsia="Batang"/>
          <w:bCs/>
        </w:rPr>
      </w:pPr>
      <w:r w:rsidRPr="0093149F">
        <w:rPr>
          <w:rFonts w:eastAsia="Batang"/>
          <w:bCs/>
        </w:rPr>
        <w:t xml:space="preserve">Uganda hosts over </w:t>
      </w:r>
      <w:r w:rsidR="00FE6F13">
        <w:rPr>
          <w:rFonts w:eastAsia="Batang"/>
          <w:bCs/>
        </w:rPr>
        <w:t>1,400,000 refugees in 13</w:t>
      </w:r>
      <w:r w:rsidRPr="0093149F">
        <w:rPr>
          <w:rFonts w:eastAsia="Batang"/>
          <w:bCs/>
        </w:rPr>
        <w:t xml:space="preserve"> Settlements located in </w:t>
      </w:r>
      <w:r w:rsidR="00FE6F13">
        <w:rPr>
          <w:rFonts w:eastAsia="Batang"/>
          <w:bCs/>
        </w:rPr>
        <w:t>12</w:t>
      </w:r>
      <w:r w:rsidRPr="0093149F">
        <w:rPr>
          <w:rFonts w:eastAsia="Batang"/>
          <w:bCs/>
        </w:rPr>
        <w:t xml:space="preserve"> districts owing to its relative stability enjoyed by Uganda and the asylum seekers in an otherwise turbulent region.  The </w:t>
      </w:r>
      <w:r w:rsidR="00D36D3B" w:rsidRPr="0093149F">
        <w:rPr>
          <w:rFonts w:eastAsia="Batang"/>
          <w:bCs/>
        </w:rPr>
        <w:t>asylum</w:t>
      </w:r>
      <w:r w:rsidRPr="0093149F">
        <w:rPr>
          <w:rFonts w:eastAsia="Batang"/>
          <w:bCs/>
        </w:rPr>
        <w:t xml:space="preserve"> seekers and refugees are mainly from South Sudan, Democratic Republic of Congo (DRC), Eritrea, Ethiopia, Kenya, Rwanda, Somalia and other States. </w:t>
      </w:r>
    </w:p>
    <w:p w:rsidR="00811632" w:rsidRPr="0093149F" w:rsidRDefault="000E4F9F" w:rsidP="00811632">
      <w:pPr>
        <w:spacing w:after="0" w:line="240" w:lineRule="auto"/>
        <w:jc w:val="both"/>
        <w:rPr>
          <w:rFonts w:eastAsia="Calibri"/>
        </w:rPr>
      </w:pPr>
      <w:r w:rsidRPr="00601AFD">
        <w:rPr>
          <w:rFonts w:eastAsia="Calibri"/>
        </w:rPr>
        <w:t>The U</w:t>
      </w:r>
      <w:r w:rsidR="000426C1" w:rsidRPr="00601AFD">
        <w:rPr>
          <w:rFonts w:eastAsia="Calibri"/>
        </w:rPr>
        <w:t xml:space="preserve">ganda </w:t>
      </w:r>
      <w:r w:rsidR="00601AFD" w:rsidRPr="00601AFD">
        <w:rPr>
          <w:rFonts w:eastAsia="Calibri"/>
        </w:rPr>
        <w:t>operation drafted</w:t>
      </w:r>
      <w:r w:rsidR="00811632" w:rsidRPr="00601AFD">
        <w:rPr>
          <w:rFonts w:eastAsia="Calibri"/>
        </w:rPr>
        <w:t xml:space="preserve"> a 2016–2020 Protection and Durable Solutions Strategy which ensures that all elements of the country operation set their priorities through a protection and solutions lens. The vision for this Strategy, as agreed between the Office of the Prime Minister Refugee Department (OPM) and UNHCR, is to ensure that “</w:t>
      </w:r>
      <w:r w:rsidR="00811632" w:rsidRPr="00601AFD">
        <w:rPr>
          <w:rFonts w:eastAsia="Calibri"/>
          <w:i/>
        </w:rPr>
        <w:t>Refugees are protected by the Government of Uganda, live in safety and dignity with host communities, and progressively attain lasting solutions</w:t>
      </w:r>
      <w:r w:rsidR="00811632" w:rsidRPr="00601AFD">
        <w:rPr>
          <w:rFonts w:eastAsia="Calibri"/>
        </w:rPr>
        <w:t>”, and the five strategic objectives cover: 1)Protection including emergency response; 2) Peaceful co-existence with local communities promoted; 3) Self-reliance and livelihoods improved; 4) Social service delivery integrated with local government systems; and 5)</w:t>
      </w:r>
      <w:r w:rsidR="000426C1" w:rsidRPr="00601AFD">
        <w:rPr>
          <w:rFonts w:eastAsia="Calibri"/>
        </w:rPr>
        <w:t xml:space="preserve"> </w:t>
      </w:r>
      <w:r w:rsidR="00811632" w:rsidRPr="00601AFD">
        <w:rPr>
          <w:rFonts w:eastAsia="Calibri"/>
        </w:rPr>
        <w:t>Durable Solutions achieved.</w:t>
      </w:r>
      <w:r w:rsidR="00811632" w:rsidRPr="0093149F">
        <w:rPr>
          <w:rFonts w:eastAsia="Calibri"/>
        </w:rPr>
        <w:t xml:space="preserve"> </w:t>
      </w:r>
    </w:p>
    <w:p w:rsidR="00811632" w:rsidRPr="0093149F" w:rsidRDefault="00811632" w:rsidP="00811632">
      <w:pPr>
        <w:spacing w:after="0" w:line="240" w:lineRule="auto"/>
        <w:jc w:val="both"/>
      </w:pPr>
    </w:p>
    <w:p w:rsidR="00601AFD" w:rsidRPr="00FE6F13" w:rsidRDefault="00811632" w:rsidP="00811632">
      <w:pPr>
        <w:autoSpaceDE w:val="0"/>
        <w:autoSpaceDN w:val="0"/>
        <w:adjustRightInd w:val="0"/>
        <w:spacing w:after="0" w:line="240" w:lineRule="auto"/>
      </w:pPr>
      <w:r w:rsidRPr="0093149F">
        <w:rPr>
          <w:rFonts w:cs="Arial"/>
        </w:rPr>
        <w:t xml:space="preserve">In </w:t>
      </w:r>
      <w:r w:rsidRPr="00FE6F13">
        <w:rPr>
          <w:rFonts w:cs="Arial"/>
        </w:rPr>
        <w:t xml:space="preserve">line with </w:t>
      </w:r>
      <w:r w:rsidR="000426C1" w:rsidRPr="00FE6F13">
        <w:t xml:space="preserve">Strategic Objective 4 under which health (as part of social service delivery) is integrated with District Local Government (DLG) systems. A 4-pronged approach that will include: </w:t>
      </w:r>
    </w:p>
    <w:p w:rsidR="00601AFD" w:rsidRPr="00FE6F13" w:rsidRDefault="000426C1" w:rsidP="00601AFD">
      <w:pPr>
        <w:autoSpaceDE w:val="0"/>
        <w:autoSpaceDN w:val="0"/>
        <w:adjustRightInd w:val="0"/>
        <w:spacing w:after="0" w:line="240" w:lineRule="auto"/>
        <w:ind w:left="720"/>
      </w:pPr>
      <w:r w:rsidRPr="00FE6F13">
        <w:t xml:space="preserve">1) Accreditation and alignment of refugee health care facilities so that they are recognized by the government; </w:t>
      </w:r>
    </w:p>
    <w:p w:rsidR="00601AFD" w:rsidRPr="00FE6F13" w:rsidRDefault="000426C1" w:rsidP="00601AFD">
      <w:pPr>
        <w:autoSpaceDE w:val="0"/>
        <w:autoSpaceDN w:val="0"/>
        <w:adjustRightInd w:val="0"/>
        <w:spacing w:after="0" w:line="240" w:lineRule="auto"/>
        <w:ind w:left="720"/>
      </w:pPr>
      <w:r w:rsidRPr="00FE6F13">
        <w:t xml:space="preserve">2) Building the capacity of the health </w:t>
      </w:r>
      <w:r w:rsidR="00D761D1" w:rsidRPr="00FE6F13">
        <w:t xml:space="preserve">&amp; WASH </w:t>
      </w:r>
      <w:r w:rsidRPr="00FE6F13">
        <w:t xml:space="preserve">systems; </w:t>
      </w:r>
    </w:p>
    <w:p w:rsidR="00601AFD" w:rsidRPr="00FE6F13" w:rsidRDefault="000426C1" w:rsidP="00601AFD">
      <w:pPr>
        <w:autoSpaceDE w:val="0"/>
        <w:autoSpaceDN w:val="0"/>
        <w:adjustRightInd w:val="0"/>
        <w:spacing w:after="0" w:line="240" w:lineRule="auto"/>
        <w:ind w:left="720"/>
      </w:pPr>
      <w:r w:rsidRPr="00FE6F13">
        <w:t xml:space="preserve">3) Strengthening strategic coordination at central and operational levels; and </w:t>
      </w:r>
    </w:p>
    <w:p w:rsidR="00811632" w:rsidRPr="00FE6F13" w:rsidRDefault="000426C1" w:rsidP="00601AFD">
      <w:pPr>
        <w:autoSpaceDE w:val="0"/>
        <w:autoSpaceDN w:val="0"/>
        <w:adjustRightInd w:val="0"/>
        <w:spacing w:after="0" w:line="240" w:lineRule="auto"/>
        <w:ind w:left="720"/>
      </w:pPr>
      <w:r w:rsidRPr="00FE6F13">
        <w:t xml:space="preserve">4) Re-orientation of the roles of IPs more </w:t>
      </w:r>
      <w:r w:rsidR="00D761D1" w:rsidRPr="00FE6F13">
        <w:t xml:space="preserve">to </w:t>
      </w:r>
      <w:r w:rsidRPr="00FE6F13">
        <w:t xml:space="preserve">support and less direct </w:t>
      </w:r>
      <w:r w:rsidR="00D761D1" w:rsidRPr="00FE6F13">
        <w:t xml:space="preserve">service </w:t>
      </w:r>
      <w:r w:rsidRPr="00FE6F13">
        <w:t>delivery.</w:t>
      </w:r>
    </w:p>
    <w:p w:rsidR="000426C1" w:rsidRPr="00FE6F13" w:rsidRDefault="000426C1" w:rsidP="00811632">
      <w:pPr>
        <w:autoSpaceDE w:val="0"/>
        <w:autoSpaceDN w:val="0"/>
        <w:adjustRightInd w:val="0"/>
        <w:spacing w:after="0" w:line="240" w:lineRule="auto"/>
        <w:rPr>
          <w:rFonts w:cs="Arial"/>
        </w:rPr>
      </w:pPr>
    </w:p>
    <w:p w:rsidR="001C7A91" w:rsidRDefault="001C7A91" w:rsidP="00FE6F13">
      <w:pPr>
        <w:spacing w:after="0" w:line="240" w:lineRule="auto"/>
        <w:jc w:val="both"/>
        <w:rPr>
          <w:b/>
        </w:rPr>
      </w:pPr>
      <w:r w:rsidRPr="00FE6F13">
        <w:rPr>
          <w:b/>
        </w:rPr>
        <w:t>Goal and Objectives</w:t>
      </w:r>
    </w:p>
    <w:p w:rsidR="00FE6F13" w:rsidRPr="00FE6F13" w:rsidRDefault="00FE6F13" w:rsidP="00FE6F13">
      <w:pPr>
        <w:spacing w:after="0" w:line="240" w:lineRule="auto"/>
        <w:jc w:val="both"/>
        <w:rPr>
          <w:b/>
        </w:rPr>
      </w:pPr>
      <w:r>
        <w:rPr>
          <w:b/>
        </w:rPr>
        <w:t>Goals:</w:t>
      </w:r>
    </w:p>
    <w:p w:rsidR="001C7A91" w:rsidRPr="00FE6F13" w:rsidRDefault="001C7A91" w:rsidP="00FE6F13">
      <w:pPr>
        <w:numPr>
          <w:ilvl w:val="0"/>
          <w:numId w:val="8"/>
        </w:numPr>
        <w:spacing w:after="0" w:line="240" w:lineRule="auto"/>
        <w:rPr>
          <w:rFonts w:cs="Tahoma"/>
        </w:rPr>
      </w:pPr>
      <w:r w:rsidRPr="00FE6F13">
        <w:rPr>
          <w:rFonts w:cs="Tahoma"/>
        </w:rPr>
        <w:t xml:space="preserve">To provide a platform for strategic engagement on ongoing crises, response and recovery efforts in Uganda </w:t>
      </w:r>
    </w:p>
    <w:p w:rsidR="001C7A91" w:rsidRPr="00FE6F13" w:rsidRDefault="001C7A91" w:rsidP="00FE6F13">
      <w:pPr>
        <w:numPr>
          <w:ilvl w:val="0"/>
          <w:numId w:val="8"/>
        </w:numPr>
        <w:spacing w:after="0" w:line="240" w:lineRule="auto"/>
        <w:jc w:val="both"/>
        <w:rPr>
          <w:rFonts w:cs="Tahoma"/>
        </w:rPr>
      </w:pPr>
      <w:r w:rsidRPr="00FE6F13">
        <w:rPr>
          <w:rFonts w:cs="Tahoma"/>
        </w:rPr>
        <w:t xml:space="preserve">To work in partnership to highlight and address major health issues contributing to high morbidity and mortality in the Uganda refugee operation.  </w:t>
      </w:r>
    </w:p>
    <w:p w:rsidR="001C7A91" w:rsidRPr="00FE6F13" w:rsidRDefault="001C7A91" w:rsidP="00FE6F13">
      <w:pPr>
        <w:numPr>
          <w:ilvl w:val="0"/>
          <w:numId w:val="8"/>
        </w:numPr>
        <w:spacing w:after="0" w:line="240" w:lineRule="auto"/>
        <w:jc w:val="both"/>
        <w:rPr>
          <w:rFonts w:cs="Tahoma"/>
        </w:rPr>
      </w:pPr>
      <w:r w:rsidRPr="00FE6F13">
        <w:rPr>
          <w:rFonts w:cs="Tahoma"/>
        </w:rPr>
        <w:t xml:space="preserve">To identify and disseminate evidence-based strategies, guidelines and health information to members to improve humanitarian response in the Public Health sector and related areas of work. </w:t>
      </w:r>
    </w:p>
    <w:p w:rsidR="001C7A91" w:rsidRPr="00FE6F13" w:rsidRDefault="001C7A91" w:rsidP="001C7A91">
      <w:pPr>
        <w:jc w:val="both"/>
        <w:rPr>
          <w:rFonts w:cs="Tahoma"/>
        </w:rPr>
      </w:pPr>
    </w:p>
    <w:p w:rsidR="001C7A91" w:rsidRPr="00FE6F13" w:rsidRDefault="001C7A91" w:rsidP="00FE6F13">
      <w:pPr>
        <w:spacing w:after="0" w:line="240" w:lineRule="auto"/>
        <w:jc w:val="both"/>
        <w:rPr>
          <w:rFonts w:cs="Tahoma"/>
          <w:b/>
        </w:rPr>
      </w:pPr>
      <w:bookmarkStart w:id="1" w:name="_Toc127526955"/>
      <w:r w:rsidRPr="00FE6F13">
        <w:rPr>
          <w:rFonts w:cs="Tahoma"/>
          <w:b/>
        </w:rPr>
        <w:t>Objectives</w:t>
      </w:r>
      <w:bookmarkEnd w:id="1"/>
    </w:p>
    <w:p w:rsidR="001C7A91" w:rsidRPr="00FE6F13" w:rsidRDefault="001C7A91" w:rsidP="001C7A91">
      <w:pPr>
        <w:numPr>
          <w:ilvl w:val="0"/>
          <w:numId w:val="4"/>
        </w:numPr>
        <w:spacing w:after="0" w:line="240" w:lineRule="auto"/>
        <w:jc w:val="both"/>
        <w:rPr>
          <w:rFonts w:cs="Arial"/>
        </w:rPr>
      </w:pPr>
      <w:r w:rsidRPr="00FE6F13">
        <w:rPr>
          <w:rFonts w:cs="Arial"/>
        </w:rPr>
        <w:t xml:space="preserve">To identify key priorities and the required interventions for strategic direction and share relevant information, guidance and tools. </w:t>
      </w:r>
    </w:p>
    <w:p w:rsidR="001C7A91" w:rsidRPr="00FE6F13" w:rsidRDefault="001C7A91" w:rsidP="001C7A91">
      <w:pPr>
        <w:numPr>
          <w:ilvl w:val="0"/>
          <w:numId w:val="4"/>
        </w:numPr>
        <w:spacing w:after="0" w:line="240" w:lineRule="auto"/>
        <w:rPr>
          <w:rFonts w:cs="Arial"/>
        </w:rPr>
      </w:pPr>
      <w:r w:rsidRPr="00FE6F13">
        <w:rPr>
          <w:rFonts w:cs="Arial"/>
        </w:rPr>
        <w:t xml:space="preserve">To advocate for evidence-based health interventions to address the refugee critical needs in Uganda </w:t>
      </w:r>
    </w:p>
    <w:p w:rsidR="001C7A91" w:rsidRPr="00FE6F13" w:rsidRDefault="001C7A91" w:rsidP="001C7A91">
      <w:pPr>
        <w:numPr>
          <w:ilvl w:val="0"/>
          <w:numId w:val="4"/>
        </w:numPr>
        <w:spacing w:after="0" w:line="240" w:lineRule="auto"/>
        <w:jc w:val="both"/>
        <w:rPr>
          <w:rFonts w:cs="Arial"/>
        </w:rPr>
      </w:pPr>
      <w:r w:rsidRPr="00FE6F13">
        <w:rPr>
          <w:rFonts w:cs="Arial"/>
        </w:rPr>
        <w:t xml:space="preserve">To disseminate timely health information from disease surveillance data  to inform decision making </w:t>
      </w:r>
    </w:p>
    <w:p w:rsidR="001C7A91" w:rsidRPr="00FE6F13" w:rsidRDefault="001C7A91" w:rsidP="001C7A91">
      <w:pPr>
        <w:numPr>
          <w:ilvl w:val="0"/>
          <w:numId w:val="4"/>
        </w:numPr>
        <w:spacing w:after="0" w:line="240" w:lineRule="auto"/>
        <w:jc w:val="both"/>
      </w:pPr>
      <w:r w:rsidRPr="00FE6F13">
        <w:rPr>
          <w:rFonts w:cs="Arial"/>
        </w:rPr>
        <w:t xml:space="preserve">To facilitate collaboration, coordination and synergy among health partners and between health partners and other sectors </w:t>
      </w:r>
    </w:p>
    <w:p w:rsidR="001C7A91" w:rsidRPr="00FE6F13" w:rsidRDefault="001C7A91" w:rsidP="001C7A91">
      <w:pPr>
        <w:numPr>
          <w:ilvl w:val="0"/>
          <w:numId w:val="4"/>
        </w:numPr>
        <w:spacing w:after="0" w:line="240" w:lineRule="auto"/>
        <w:jc w:val="both"/>
      </w:pPr>
      <w:r w:rsidRPr="00FE6F13">
        <w:rPr>
          <w:rFonts w:cs="Arial"/>
        </w:rPr>
        <w:t>To advocate for increased resources to meet the health response plans</w:t>
      </w:r>
    </w:p>
    <w:p w:rsidR="001C7A91" w:rsidRPr="00FE6F13" w:rsidRDefault="001C7A91" w:rsidP="001C7A91">
      <w:pPr>
        <w:numPr>
          <w:ilvl w:val="0"/>
          <w:numId w:val="4"/>
        </w:numPr>
        <w:spacing w:after="0" w:line="240" w:lineRule="auto"/>
        <w:jc w:val="both"/>
        <w:rPr>
          <w:rFonts w:cs="Arial"/>
        </w:rPr>
      </w:pPr>
      <w:r w:rsidRPr="00FE6F13">
        <w:rPr>
          <w:rFonts w:cs="Arial"/>
        </w:rPr>
        <w:t>To strengthen communication and information sharing amongst UN agencies, government and humanitarian organizations at national, regional and districts level.</w:t>
      </w:r>
    </w:p>
    <w:p w:rsidR="001C7A91" w:rsidRPr="00FE6F13" w:rsidRDefault="001C7A91" w:rsidP="001C7A91">
      <w:pPr>
        <w:numPr>
          <w:ilvl w:val="0"/>
          <w:numId w:val="4"/>
        </w:numPr>
        <w:spacing w:after="0" w:line="240" w:lineRule="auto"/>
        <w:jc w:val="both"/>
        <w:rPr>
          <w:rFonts w:cs="Arial"/>
        </w:rPr>
      </w:pPr>
      <w:r w:rsidRPr="00FE6F13">
        <w:rPr>
          <w:rFonts w:cs="Arial"/>
        </w:rPr>
        <w:t>To support district health offices in coordination, planning and assessments.</w:t>
      </w:r>
    </w:p>
    <w:p w:rsidR="001C7A91" w:rsidRPr="00FE6F13" w:rsidRDefault="001C7A91" w:rsidP="001C7A91">
      <w:pPr>
        <w:numPr>
          <w:ilvl w:val="0"/>
          <w:numId w:val="4"/>
        </w:numPr>
        <w:spacing w:after="0" w:line="240" w:lineRule="auto"/>
        <w:jc w:val="both"/>
        <w:rPr>
          <w:rFonts w:cs="Arial"/>
        </w:rPr>
      </w:pPr>
      <w:r w:rsidRPr="00FE6F13">
        <w:rPr>
          <w:rFonts w:cs="Arial"/>
        </w:rPr>
        <w:t>To ensure harmonization, alignment, accountability and impact for refugee public health services</w:t>
      </w:r>
    </w:p>
    <w:p w:rsidR="001C7A91" w:rsidRPr="00FE6F13" w:rsidRDefault="001C7A91" w:rsidP="001C7A91">
      <w:pPr>
        <w:spacing w:after="0" w:line="240" w:lineRule="auto"/>
        <w:ind w:left="360"/>
        <w:jc w:val="both"/>
      </w:pPr>
    </w:p>
    <w:p w:rsidR="001C7A91" w:rsidRPr="00FE6F13" w:rsidRDefault="001C7A91" w:rsidP="001C7A91">
      <w:pPr>
        <w:numPr>
          <w:ilvl w:val="0"/>
          <w:numId w:val="6"/>
        </w:numPr>
        <w:spacing w:after="0" w:line="240" w:lineRule="auto"/>
        <w:jc w:val="both"/>
        <w:rPr>
          <w:b/>
        </w:rPr>
      </w:pPr>
      <w:r w:rsidRPr="00FE6F13">
        <w:rPr>
          <w:b/>
        </w:rPr>
        <w:t>Specific Tasks</w:t>
      </w:r>
    </w:p>
    <w:p w:rsidR="001C7A91" w:rsidRPr="00FE6F13" w:rsidRDefault="001C7A91" w:rsidP="001C7A91">
      <w:pPr>
        <w:jc w:val="both"/>
        <w:rPr>
          <w:rFonts w:cs="Tahoma"/>
        </w:rPr>
      </w:pPr>
      <w:r w:rsidRPr="00FE6F13">
        <w:rPr>
          <w:rFonts w:cs="Tahoma"/>
        </w:rPr>
        <w:t>In line with the above objectives, the group will undertake the following:</w:t>
      </w:r>
    </w:p>
    <w:p w:rsidR="001C7A91" w:rsidRPr="00FE6F13" w:rsidRDefault="001C7A91" w:rsidP="001C7A91">
      <w:pPr>
        <w:numPr>
          <w:ilvl w:val="0"/>
          <w:numId w:val="5"/>
        </w:numPr>
        <w:spacing w:after="0" w:line="240" w:lineRule="auto"/>
        <w:jc w:val="both"/>
      </w:pPr>
      <w:r w:rsidRPr="00FE6F13">
        <w:t xml:space="preserve">Build consensus on health response strategies and issues </w:t>
      </w:r>
      <w:r w:rsidR="00FE6F13" w:rsidRPr="00FE6F13">
        <w:t>in the Uganda Operation</w:t>
      </w:r>
    </w:p>
    <w:p w:rsidR="001C7A91" w:rsidRPr="00FE6F13" w:rsidRDefault="001C7A91" w:rsidP="001C7A91">
      <w:pPr>
        <w:numPr>
          <w:ilvl w:val="0"/>
          <w:numId w:val="5"/>
        </w:numPr>
        <w:spacing w:after="0" w:line="240" w:lineRule="auto"/>
        <w:jc w:val="both"/>
      </w:pPr>
      <w:r w:rsidRPr="00FE6F13">
        <w:t>Collate, analyze, int</w:t>
      </w:r>
      <w:r w:rsidR="00FE6F13" w:rsidRPr="00FE6F13">
        <w:t xml:space="preserve">erpret and disseminate </w:t>
      </w:r>
      <w:r w:rsidRPr="00FE6F13">
        <w:t>health</w:t>
      </w:r>
      <w:r w:rsidR="00FE6F13" w:rsidRPr="00FE6F13">
        <w:t xml:space="preserve"> and Nutrition</w:t>
      </w:r>
      <w:r w:rsidRPr="00FE6F13">
        <w:t xml:space="preserve"> and epidemiological information</w:t>
      </w:r>
    </w:p>
    <w:p w:rsidR="001C7A91" w:rsidRPr="00FE6F13" w:rsidRDefault="001C7A91" w:rsidP="001C7A91">
      <w:pPr>
        <w:numPr>
          <w:ilvl w:val="0"/>
          <w:numId w:val="5"/>
        </w:numPr>
        <w:spacing w:after="0" w:line="240" w:lineRule="auto"/>
        <w:jc w:val="both"/>
      </w:pPr>
      <w:r w:rsidRPr="00FE6F13">
        <w:t>Facilitate and promote dialogue on and support the coordinat</w:t>
      </w:r>
      <w:r w:rsidR="00FE6F13" w:rsidRPr="00FE6F13">
        <w:t>ion of refugee Public Health</w:t>
      </w:r>
      <w:r w:rsidRPr="00FE6F13">
        <w:t xml:space="preserve"> issues and activities</w:t>
      </w:r>
    </w:p>
    <w:p w:rsidR="001C7A91" w:rsidRPr="00FE6F13" w:rsidRDefault="001C7A91" w:rsidP="001C7A91">
      <w:pPr>
        <w:numPr>
          <w:ilvl w:val="0"/>
          <w:numId w:val="5"/>
        </w:numPr>
        <w:spacing w:after="0" w:line="240" w:lineRule="auto"/>
        <w:jc w:val="both"/>
      </w:pPr>
      <w:r w:rsidRPr="00FE6F13">
        <w:t xml:space="preserve">Collaborate </w:t>
      </w:r>
      <w:r w:rsidR="00FE6F13" w:rsidRPr="00FE6F13">
        <w:t xml:space="preserve">with other </w:t>
      </w:r>
      <w:r w:rsidRPr="00FE6F13">
        <w:t xml:space="preserve">forums such as WASH, </w:t>
      </w:r>
      <w:r w:rsidR="00FE6F13" w:rsidRPr="00FE6F13">
        <w:t xml:space="preserve">Site Planning, Shelter </w:t>
      </w:r>
      <w:r w:rsidRPr="00FE6F13">
        <w:t>to ensure collaborative effort and synergy</w:t>
      </w:r>
    </w:p>
    <w:p w:rsidR="00FE6F13" w:rsidRPr="00FE6F13" w:rsidRDefault="001C7A91" w:rsidP="001C7A91">
      <w:pPr>
        <w:pStyle w:val="BodyText"/>
        <w:numPr>
          <w:ilvl w:val="0"/>
          <w:numId w:val="5"/>
        </w:numPr>
        <w:rPr>
          <w:rFonts w:asciiTheme="minorHAnsi" w:hAnsiTheme="minorHAnsi"/>
          <w:b w:val="0"/>
          <w:i w:val="0"/>
          <w:color w:val="auto"/>
          <w:sz w:val="22"/>
          <w:szCs w:val="22"/>
        </w:rPr>
      </w:pPr>
      <w:r w:rsidRPr="00FE6F13">
        <w:rPr>
          <w:rFonts w:asciiTheme="minorHAnsi" w:hAnsiTheme="minorHAnsi"/>
          <w:b w:val="0"/>
          <w:i w:val="0"/>
          <w:color w:val="auto"/>
          <w:sz w:val="22"/>
          <w:szCs w:val="22"/>
        </w:rPr>
        <w:t xml:space="preserve">Actively participate in </w:t>
      </w:r>
      <w:r w:rsidR="00FE6F13" w:rsidRPr="00FE6F13">
        <w:rPr>
          <w:rFonts w:asciiTheme="minorHAnsi" w:hAnsiTheme="minorHAnsi"/>
          <w:b w:val="0"/>
          <w:i w:val="0"/>
          <w:color w:val="auto"/>
          <w:sz w:val="22"/>
          <w:szCs w:val="22"/>
        </w:rPr>
        <w:t>MoH-led thematic meetings, Development Partner co</w:t>
      </w:r>
      <w:r w:rsidRPr="00FE6F13">
        <w:rPr>
          <w:rFonts w:asciiTheme="minorHAnsi" w:hAnsiTheme="minorHAnsi"/>
          <w:b w:val="0"/>
          <w:i w:val="0"/>
          <w:color w:val="auto"/>
          <w:sz w:val="22"/>
          <w:szCs w:val="22"/>
        </w:rPr>
        <w:t xml:space="preserve">ordination mechanisms and ensure </w:t>
      </w:r>
      <w:r w:rsidR="00FE6F13" w:rsidRPr="00FE6F13">
        <w:rPr>
          <w:rFonts w:asciiTheme="minorHAnsi" w:hAnsiTheme="minorHAnsi"/>
          <w:b w:val="0"/>
          <w:i w:val="0"/>
          <w:color w:val="auto"/>
          <w:sz w:val="22"/>
          <w:szCs w:val="22"/>
        </w:rPr>
        <w:t xml:space="preserve">that </w:t>
      </w:r>
      <w:r w:rsidRPr="00FE6F13">
        <w:rPr>
          <w:rFonts w:asciiTheme="minorHAnsi" w:hAnsiTheme="minorHAnsi"/>
          <w:b w:val="0"/>
          <w:i w:val="0"/>
          <w:color w:val="auto"/>
          <w:sz w:val="22"/>
          <w:szCs w:val="22"/>
        </w:rPr>
        <w:t>health</w:t>
      </w:r>
      <w:r w:rsidR="00FE6F13" w:rsidRPr="00FE6F13">
        <w:rPr>
          <w:rFonts w:asciiTheme="minorHAnsi" w:hAnsiTheme="minorHAnsi"/>
          <w:b w:val="0"/>
          <w:i w:val="0"/>
          <w:color w:val="auto"/>
          <w:sz w:val="22"/>
          <w:szCs w:val="22"/>
        </w:rPr>
        <w:t xml:space="preserve"> and nutrition</w:t>
      </w:r>
      <w:r w:rsidRPr="00FE6F13">
        <w:rPr>
          <w:rFonts w:asciiTheme="minorHAnsi" w:hAnsiTheme="minorHAnsi"/>
          <w:b w:val="0"/>
          <w:i w:val="0"/>
          <w:color w:val="auto"/>
          <w:sz w:val="22"/>
          <w:szCs w:val="22"/>
        </w:rPr>
        <w:t xml:space="preserve"> issues are on the agenda and advocated </w:t>
      </w:r>
    </w:p>
    <w:p w:rsidR="001C7A91" w:rsidRPr="00FE6F13" w:rsidRDefault="001C7A91" w:rsidP="001C7A91">
      <w:pPr>
        <w:pStyle w:val="BodyText"/>
        <w:numPr>
          <w:ilvl w:val="0"/>
          <w:numId w:val="5"/>
        </w:numPr>
        <w:rPr>
          <w:rFonts w:asciiTheme="minorHAnsi" w:hAnsiTheme="minorHAnsi"/>
          <w:b w:val="0"/>
          <w:i w:val="0"/>
          <w:color w:val="auto"/>
          <w:sz w:val="22"/>
          <w:szCs w:val="22"/>
        </w:rPr>
      </w:pPr>
      <w:r w:rsidRPr="00FE6F13">
        <w:rPr>
          <w:rFonts w:asciiTheme="minorHAnsi" w:hAnsiTheme="minorHAnsi"/>
          <w:b w:val="0"/>
          <w:i w:val="0"/>
          <w:color w:val="auto"/>
          <w:sz w:val="22"/>
          <w:szCs w:val="22"/>
        </w:rPr>
        <w:t>Foster</w:t>
      </w:r>
      <w:r w:rsidR="00FE6F13" w:rsidRPr="00FE6F13">
        <w:rPr>
          <w:rFonts w:asciiTheme="minorHAnsi" w:hAnsiTheme="minorHAnsi"/>
          <w:b w:val="0"/>
          <w:i w:val="0"/>
          <w:color w:val="auto"/>
          <w:sz w:val="22"/>
          <w:szCs w:val="22"/>
        </w:rPr>
        <w:t xml:space="preserve"> joint </w:t>
      </w:r>
      <w:r w:rsidRPr="00FE6F13">
        <w:rPr>
          <w:rFonts w:asciiTheme="minorHAnsi" w:hAnsiTheme="minorHAnsi"/>
          <w:b w:val="0"/>
          <w:i w:val="0"/>
          <w:color w:val="auto"/>
          <w:sz w:val="22"/>
          <w:szCs w:val="22"/>
        </w:rPr>
        <w:t xml:space="preserve">resource mobilization plans </w:t>
      </w:r>
      <w:r w:rsidR="00FE6F13" w:rsidRPr="00FE6F13">
        <w:rPr>
          <w:rFonts w:asciiTheme="minorHAnsi" w:hAnsiTheme="minorHAnsi"/>
          <w:b w:val="0"/>
          <w:i w:val="0"/>
          <w:color w:val="auto"/>
          <w:sz w:val="22"/>
          <w:szCs w:val="22"/>
        </w:rPr>
        <w:t xml:space="preserve">for refugee and host population </w:t>
      </w:r>
      <w:r w:rsidRPr="00FE6F13">
        <w:rPr>
          <w:rFonts w:asciiTheme="minorHAnsi" w:hAnsiTheme="minorHAnsi"/>
          <w:b w:val="0"/>
          <w:i w:val="0"/>
          <w:color w:val="auto"/>
          <w:sz w:val="22"/>
          <w:szCs w:val="22"/>
        </w:rPr>
        <w:t>activities.</w:t>
      </w:r>
    </w:p>
    <w:p w:rsidR="001C7A91" w:rsidRPr="003869B1" w:rsidRDefault="001C7A91" w:rsidP="003869B1">
      <w:pPr>
        <w:pStyle w:val="BodyText"/>
        <w:numPr>
          <w:ilvl w:val="0"/>
          <w:numId w:val="5"/>
        </w:numPr>
        <w:rPr>
          <w:rFonts w:asciiTheme="minorHAnsi" w:hAnsiTheme="minorHAnsi"/>
          <w:b w:val="0"/>
          <w:i w:val="0"/>
          <w:color w:val="auto"/>
          <w:sz w:val="22"/>
          <w:szCs w:val="22"/>
        </w:rPr>
      </w:pPr>
      <w:r w:rsidRPr="003869B1">
        <w:rPr>
          <w:rFonts w:asciiTheme="minorHAnsi" w:hAnsiTheme="minorHAnsi"/>
          <w:b w:val="0"/>
          <w:i w:val="0"/>
          <w:color w:val="auto"/>
          <w:sz w:val="22"/>
          <w:szCs w:val="22"/>
        </w:rPr>
        <w:t>Provide strategic guidance t</w:t>
      </w:r>
      <w:r w:rsidR="00FE6F13" w:rsidRPr="003869B1">
        <w:rPr>
          <w:rFonts w:asciiTheme="minorHAnsi" w:hAnsiTheme="minorHAnsi"/>
          <w:b w:val="0"/>
          <w:i w:val="0"/>
          <w:color w:val="auto"/>
          <w:sz w:val="22"/>
          <w:szCs w:val="22"/>
        </w:rPr>
        <w:t xml:space="preserve">o country level health </w:t>
      </w:r>
      <w:r w:rsidRPr="003869B1">
        <w:rPr>
          <w:rFonts w:asciiTheme="minorHAnsi" w:hAnsiTheme="minorHAnsi"/>
          <w:b w:val="0"/>
          <w:i w:val="0"/>
          <w:color w:val="auto"/>
          <w:sz w:val="22"/>
          <w:szCs w:val="22"/>
        </w:rPr>
        <w:t>sectors and partners including support to strengthen disease surveillance, emergency health preparedness and response planning and resource mobilization</w:t>
      </w:r>
    </w:p>
    <w:p w:rsidR="003869B1" w:rsidRPr="003869B1" w:rsidRDefault="003869B1" w:rsidP="003869B1">
      <w:pPr>
        <w:pStyle w:val="BodyText"/>
        <w:numPr>
          <w:ilvl w:val="0"/>
          <w:numId w:val="5"/>
        </w:numPr>
        <w:rPr>
          <w:rFonts w:asciiTheme="minorHAnsi" w:hAnsiTheme="minorHAnsi"/>
          <w:b w:val="0"/>
          <w:i w:val="0"/>
          <w:color w:val="auto"/>
          <w:sz w:val="22"/>
          <w:szCs w:val="22"/>
        </w:rPr>
      </w:pPr>
      <w:r w:rsidRPr="003869B1">
        <w:rPr>
          <w:rFonts w:asciiTheme="minorHAnsi" w:hAnsiTheme="minorHAnsi"/>
          <w:b w:val="0"/>
          <w:i w:val="0"/>
          <w:color w:val="auto"/>
          <w:sz w:val="22"/>
          <w:szCs w:val="22"/>
        </w:rPr>
        <w:t>Provide strategic direction to the guide refugee – host community health response</w:t>
      </w:r>
    </w:p>
    <w:p w:rsidR="003869B1" w:rsidRPr="003869B1" w:rsidRDefault="003869B1" w:rsidP="003869B1">
      <w:pPr>
        <w:pStyle w:val="BodyText"/>
        <w:numPr>
          <w:ilvl w:val="0"/>
          <w:numId w:val="5"/>
        </w:numPr>
        <w:rPr>
          <w:rFonts w:asciiTheme="minorHAnsi" w:hAnsiTheme="minorHAnsi"/>
          <w:b w:val="0"/>
          <w:i w:val="0"/>
          <w:color w:val="auto"/>
          <w:sz w:val="22"/>
          <w:szCs w:val="22"/>
        </w:rPr>
      </w:pPr>
      <w:r w:rsidRPr="003869B1">
        <w:rPr>
          <w:rFonts w:asciiTheme="minorHAnsi" w:hAnsiTheme="minorHAnsi"/>
          <w:b w:val="0"/>
          <w:i w:val="0"/>
          <w:color w:val="auto"/>
          <w:sz w:val="22"/>
          <w:szCs w:val="22"/>
        </w:rPr>
        <w:t>Coordinate and approve field assessments of the health sector response to refugees and host communities.</w:t>
      </w:r>
    </w:p>
    <w:p w:rsidR="003869B1" w:rsidRPr="003869B1" w:rsidRDefault="003869B1" w:rsidP="003869B1">
      <w:pPr>
        <w:pStyle w:val="BodyText"/>
        <w:numPr>
          <w:ilvl w:val="0"/>
          <w:numId w:val="5"/>
        </w:numPr>
        <w:rPr>
          <w:rFonts w:asciiTheme="minorHAnsi" w:hAnsiTheme="minorHAnsi"/>
          <w:b w:val="0"/>
          <w:i w:val="0"/>
          <w:color w:val="auto"/>
          <w:sz w:val="22"/>
          <w:szCs w:val="22"/>
        </w:rPr>
      </w:pPr>
      <w:r w:rsidRPr="003869B1">
        <w:rPr>
          <w:rFonts w:asciiTheme="minorHAnsi" w:hAnsiTheme="minorHAnsi"/>
          <w:b w:val="0"/>
          <w:i w:val="0"/>
          <w:color w:val="auto"/>
          <w:sz w:val="22"/>
          <w:szCs w:val="22"/>
        </w:rPr>
        <w:t xml:space="preserve">Build the district and national capacity for response of refugee hosting districts </w:t>
      </w:r>
    </w:p>
    <w:p w:rsidR="003869B1" w:rsidRPr="003869B1" w:rsidRDefault="003869B1" w:rsidP="003869B1">
      <w:pPr>
        <w:pStyle w:val="BodyText"/>
        <w:numPr>
          <w:ilvl w:val="0"/>
          <w:numId w:val="5"/>
        </w:numPr>
        <w:rPr>
          <w:rFonts w:asciiTheme="minorHAnsi" w:hAnsiTheme="minorHAnsi"/>
          <w:b w:val="0"/>
          <w:i w:val="0"/>
          <w:color w:val="auto"/>
          <w:sz w:val="22"/>
          <w:szCs w:val="22"/>
        </w:rPr>
      </w:pPr>
      <w:r w:rsidRPr="003869B1">
        <w:rPr>
          <w:rFonts w:asciiTheme="minorHAnsi" w:hAnsiTheme="minorHAnsi"/>
          <w:b w:val="0"/>
          <w:i w:val="0"/>
          <w:color w:val="auto"/>
          <w:sz w:val="22"/>
          <w:szCs w:val="22"/>
        </w:rPr>
        <w:t>Deployment of surge capacity to support district response overwhelming influx.</w:t>
      </w:r>
    </w:p>
    <w:p w:rsidR="003869B1" w:rsidRPr="00FE6F13" w:rsidRDefault="003869B1" w:rsidP="003869B1">
      <w:pPr>
        <w:spacing w:after="0" w:line="240" w:lineRule="auto"/>
        <w:ind w:left="720"/>
        <w:jc w:val="both"/>
      </w:pPr>
    </w:p>
    <w:p w:rsidR="000426C1" w:rsidRPr="0093149F" w:rsidRDefault="000426C1" w:rsidP="00811632">
      <w:pPr>
        <w:autoSpaceDE w:val="0"/>
        <w:autoSpaceDN w:val="0"/>
        <w:adjustRightInd w:val="0"/>
        <w:spacing w:after="0" w:line="240" w:lineRule="auto"/>
        <w:rPr>
          <w:rFonts w:cs="Arial"/>
          <w:b/>
          <w:bCs/>
        </w:rPr>
      </w:pPr>
    </w:p>
    <w:p w:rsidR="00811632" w:rsidRPr="00D36D3B" w:rsidRDefault="00811632" w:rsidP="00811632">
      <w:pPr>
        <w:autoSpaceDE w:val="0"/>
        <w:autoSpaceDN w:val="0"/>
        <w:adjustRightInd w:val="0"/>
        <w:spacing w:after="0" w:line="240" w:lineRule="auto"/>
        <w:rPr>
          <w:rFonts w:cs="Arial"/>
          <w:b/>
          <w:bCs/>
          <w:color w:val="70AD47" w:themeColor="accent6"/>
          <w:sz w:val="24"/>
          <w:szCs w:val="24"/>
        </w:rPr>
      </w:pPr>
      <w:r w:rsidRPr="00D36D3B">
        <w:rPr>
          <w:rFonts w:cs="Arial"/>
          <w:b/>
          <w:bCs/>
          <w:color w:val="70AD47" w:themeColor="accent6"/>
          <w:sz w:val="24"/>
          <w:szCs w:val="24"/>
        </w:rPr>
        <w:t>Structure/Membership/Meeting Frequency</w:t>
      </w:r>
    </w:p>
    <w:p w:rsidR="006064B8" w:rsidRPr="0093149F" w:rsidRDefault="006064B8" w:rsidP="00811632">
      <w:pPr>
        <w:autoSpaceDE w:val="0"/>
        <w:autoSpaceDN w:val="0"/>
        <w:adjustRightInd w:val="0"/>
        <w:spacing w:after="0" w:line="240" w:lineRule="auto"/>
        <w:rPr>
          <w:rFonts w:cs="Arial"/>
          <w:b/>
          <w:bCs/>
        </w:rPr>
      </w:pPr>
    </w:p>
    <w:p w:rsidR="00D023DC" w:rsidRPr="0093149F" w:rsidRDefault="00D023DC" w:rsidP="00811632">
      <w:pPr>
        <w:autoSpaceDE w:val="0"/>
        <w:autoSpaceDN w:val="0"/>
        <w:adjustRightInd w:val="0"/>
        <w:spacing w:after="0" w:line="240" w:lineRule="auto"/>
        <w:rPr>
          <w:rFonts w:cs="Arial"/>
          <w:b/>
          <w:bCs/>
        </w:rPr>
      </w:pPr>
      <w:r w:rsidRPr="00D36D3B">
        <w:rPr>
          <w:rFonts w:cs="Arial"/>
          <w:b/>
          <w:bCs/>
          <w:color w:val="5B9BD5" w:themeColor="accent1"/>
          <w:sz w:val="24"/>
          <w:szCs w:val="24"/>
        </w:rPr>
        <w:t>Structure</w:t>
      </w:r>
      <w:r w:rsidRPr="0093149F">
        <w:rPr>
          <w:rFonts w:cs="Arial"/>
          <w:b/>
          <w:bCs/>
        </w:rPr>
        <w:t>:</w:t>
      </w:r>
    </w:p>
    <w:p w:rsidR="00D023DC" w:rsidRPr="0093149F" w:rsidRDefault="0093149F" w:rsidP="00D023DC">
      <w:pPr>
        <w:autoSpaceDE w:val="0"/>
        <w:autoSpaceDN w:val="0"/>
        <w:adjustRightInd w:val="0"/>
        <w:spacing w:after="0" w:line="240" w:lineRule="auto"/>
        <w:rPr>
          <w:rFonts w:cs="Arial"/>
          <w:bCs/>
        </w:rPr>
      </w:pPr>
      <w:r>
        <w:rPr>
          <w:rFonts w:cs="Arial"/>
          <w:bCs/>
        </w:rPr>
        <w:t xml:space="preserve">A quarterly country wide public health coordination meeting will be held (but frequency will be increased during refugee influx) and this will receive inputs from the regional health coordination meetings. The regional health meeting will receive in puts from the </w:t>
      </w:r>
      <w:r w:rsidR="006904BE">
        <w:rPr>
          <w:rFonts w:cs="Arial"/>
          <w:bCs/>
        </w:rPr>
        <w:t>monthly settlement/district level refugee health coordination meetings.</w:t>
      </w:r>
    </w:p>
    <w:p w:rsidR="00D023DC" w:rsidRPr="0093149F" w:rsidRDefault="00D023DC" w:rsidP="00D023DC">
      <w:pPr>
        <w:autoSpaceDE w:val="0"/>
        <w:autoSpaceDN w:val="0"/>
        <w:adjustRightInd w:val="0"/>
        <w:spacing w:after="0" w:line="240" w:lineRule="auto"/>
        <w:rPr>
          <w:rFonts w:cs="Arial"/>
          <w:b/>
          <w:bCs/>
        </w:rPr>
      </w:pPr>
    </w:p>
    <w:p w:rsidR="00D023DC" w:rsidRPr="0093149F" w:rsidRDefault="006064B8" w:rsidP="00D023DC">
      <w:pPr>
        <w:autoSpaceDE w:val="0"/>
        <w:autoSpaceDN w:val="0"/>
        <w:adjustRightInd w:val="0"/>
        <w:spacing w:after="0" w:line="240" w:lineRule="auto"/>
        <w:rPr>
          <w:rFonts w:cs="Arial"/>
          <w:b/>
          <w:bCs/>
        </w:rPr>
      </w:pPr>
      <w:r w:rsidRPr="0093149F">
        <w:rPr>
          <w:rFonts w:cs="Arial"/>
          <w:b/>
          <w:bCs/>
          <w:noProof/>
          <w:lang w:eastAsia="en-GB"/>
        </w:rPr>
        <mc:AlternateContent>
          <mc:Choice Requires="wps">
            <w:drawing>
              <wp:anchor distT="0" distB="0" distL="114300" distR="114300" simplePos="0" relativeHeight="251660288" behindDoc="0" locked="0" layoutInCell="1" allowOverlap="1">
                <wp:simplePos x="0" y="0"/>
                <wp:positionH relativeFrom="column">
                  <wp:posOffset>2447925</wp:posOffset>
                </wp:positionH>
                <wp:positionV relativeFrom="paragraph">
                  <wp:posOffset>929640</wp:posOffset>
                </wp:positionV>
                <wp:extent cx="180975" cy="247650"/>
                <wp:effectExtent l="19050" t="19050" r="47625" b="19050"/>
                <wp:wrapNone/>
                <wp:docPr id="5" name="Up Arrow 5"/>
                <wp:cNvGraphicFramePr/>
                <a:graphic xmlns:a="http://schemas.openxmlformats.org/drawingml/2006/main">
                  <a:graphicData uri="http://schemas.microsoft.com/office/word/2010/wordprocessingShape">
                    <wps:wsp>
                      <wps:cNvSpPr/>
                      <wps:spPr>
                        <a:xfrm>
                          <a:off x="0" y="0"/>
                          <a:ext cx="180975" cy="2476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842F92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 o:spid="_x0000_s1026" type="#_x0000_t68" style="position:absolute;margin-left:192.75pt;margin-top:73.2pt;width:14.25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" adj="7892" fillcolor="#5b9bd5 [3204]" strokecolor="#1f4d78 [1604]" strokeweight="1pt"/>
            </w:pict>
          </mc:Fallback>
        </mc:AlternateContent>
      </w:r>
      <w:r w:rsidRPr="0093149F">
        <w:rPr>
          <w:rFonts w:cs="Arial"/>
          <w:b/>
          <w:bCs/>
          <w:noProof/>
          <w:lang w:eastAsia="en-GB"/>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2005965</wp:posOffset>
                </wp:positionV>
                <wp:extent cx="200025" cy="257175"/>
                <wp:effectExtent l="19050" t="19050" r="47625" b="28575"/>
                <wp:wrapNone/>
                <wp:docPr id="3" name="Up Arrow 3"/>
                <wp:cNvGraphicFramePr/>
                <a:graphic xmlns:a="http://schemas.openxmlformats.org/drawingml/2006/main">
                  <a:graphicData uri="http://schemas.microsoft.com/office/word/2010/wordprocessingShape">
                    <wps:wsp>
                      <wps:cNvSpPr/>
                      <wps:spPr>
                        <a:xfrm>
                          <a:off x="0" y="0"/>
                          <a:ext cx="200025" cy="2571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FA2DD6" id="Up Arrow 3" o:spid="_x0000_s1026" type="#_x0000_t68" style="position:absolute;margin-left:189pt;margin-top:157.95pt;width:15.75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" adj="8400" fillcolor="#5b9bd5 [3204]" strokecolor="#1f4d78 [1604]" strokeweight="1pt"/>
            </w:pict>
          </mc:Fallback>
        </mc:AlternateContent>
      </w:r>
      <w:r w:rsidRPr="0093149F">
        <w:rPr>
          <w:rFonts w:cs="Arial"/>
          <w:b/>
          <w:bCs/>
          <w:noProof/>
          <w:lang w:eastAsia="en-GB"/>
        </w:rPr>
        <w:drawing>
          <wp:inline distT="0" distB="0" distL="0" distR="0">
            <wp:extent cx="5486400" cy="3200400"/>
            <wp:effectExtent l="38100" t="38100" r="1905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023DC" w:rsidRPr="0093149F" w:rsidRDefault="00D023DC" w:rsidP="00D023DC">
      <w:pPr>
        <w:autoSpaceDE w:val="0"/>
        <w:autoSpaceDN w:val="0"/>
        <w:adjustRightInd w:val="0"/>
        <w:spacing w:after="0" w:line="240" w:lineRule="auto"/>
        <w:rPr>
          <w:rFonts w:cs="Arial"/>
          <w:b/>
          <w:bCs/>
        </w:rPr>
      </w:pPr>
    </w:p>
    <w:p w:rsidR="00D023DC" w:rsidRPr="0093149F" w:rsidRDefault="00D023DC" w:rsidP="00D023DC">
      <w:pPr>
        <w:autoSpaceDE w:val="0"/>
        <w:autoSpaceDN w:val="0"/>
        <w:adjustRightInd w:val="0"/>
        <w:spacing w:after="0" w:line="240" w:lineRule="auto"/>
        <w:rPr>
          <w:rFonts w:cs="Arial"/>
          <w:bCs/>
        </w:rPr>
      </w:pPr>
    </w:p>
    <w:p w:rsidR="00D023DC" w:rsidRPr="00D36D3B" w:rsidRDefault="00D023DC" w:rsidP="00D023DC">
      <w:pPr>
        <w:autoSpaceDE w:val="0"/>
        <w:autoSpaceDN w:val="0"/>
        <w:adjustRightInd w:val="0"/>
        <w:spacing w:after="0" w:line="240" w:lineRule="auto"/>
        <w:rPr>
          <w:rFonts w:cs="Arial"/>
          <w:b/>
          <w:bCs/>
          <w:color w:val="5B9BD5" w:themeColor="accent1"/>
          <w:sz w:val="24"/>
          <w:szCs w:val="24"/>
          <w:u w:val="single"/>
        </w:rPr>
      </w:pPr>
      <w:r w:rsidRPr="00D36D3B">
        <w:rPr>
          <w:rFonts w:cs="Arial"/>
          <w:b/>
          <w:bCs/>
          <w:color w:val="5B9BD5" w:themeColor="accent1"/>
          <w:sz w:val="24"/>
          <w:szCs w:val="24"/>
          <w:u w:val="single"/>
        </w:rPr>
        <w:t>Frequency</w:t>
      </w:r>
      <w:r w:rsidR="0093149F" w:rsidRPr="00D36D3B">
        <w:rPr>
          <w:rFonts w:cs="Arial"/>
          <w:b/>
          <w:bCs/>
          <w:color w:val="5B9BD5" w:themeColor="accent1"/>
          <w:sz w:val="24"/>
          <w:szCs w:val="24"/>
          <w:u w:val="single"/>
        </w:rPr>
        <w:t>/leadership/membership</w:t>
      </w:r>
    </w:p>
    <w:p w:rsidR="0093149F" w:rsidRPr="0093149F" w:rsidRDefault="0093149F" w:rsidP="00D023DC">
      <w:pPr>
        <w:autoSpaceDE w:val="0"/>
        <w:autoSpaceDN w:val="0"/>
        <w:adjustRightInd w:val="0"/>
        <w:spacing w:after="0" w:line="240" w:lineRule="auto"/>
        <w:rPr>
          <w:rFonts w:cs="Arial"/>
          <w:bCs/>
        </w:rPr>
      </w:pPr>
    </w:p>
    <w:tbl>
      <w:tblPr>
        <w:tblStyle w:val="GridTable4-Accent1"/>
        <w:tblW w:w="0" w:type="auto"/>
        <w:tblLook w:val="04A0" w:firstRow="1" w:lastRow="0" w:firstColumn="1" w:lastColumn="0" w:noHBand="0" w:noVBand="1"/>
      </w:tblPr>
      <w:tblGrid>
        <w:gridCol w:w="661"/>
        <w:gridCol w:w="3090"/>
        <w:gridCol w:w="1153"/>
        <w:gridCol w:w="1627"/>
        <w:gridCol w:w="2485"/>
      </w:tblGrid>
      <w:tr w:rsidR="0093149F" w:rsidRPr="0093149F" w:rsidTr="009314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023DC" w:rsidRPr="0093149F" w:rsidRDefault="00D023DC" w:rsidP="00D023DC">
            <w:pPr>
              <w:autoSpaceDE w:val="0"/>
              <w:autoSpaceDN w:val="0"/>
              <w:adjustRightInd w:val="0"/>
              <w:rPr>
                <w:rFonts w:cs="Arial"/>
                <w:b w:val="0"/>
                <w:bCs w:val="0"/>
              </w:rPr>
            </w:pPr>
            <w:r w:rsidRPr="0093149F">
              <w:rPr>
                <w:rFonts w:cs="Arial"/>
                <w:b w:val="0"/>
                <w:bCs w:val="0"/>
              </w:rPr>
              <w:t>S/No</w:t>
            </w:r>
          </w:p>
        </w:tc>
        <w:tc>
          <w:tcPr>
            <w:tcW w:w="0" w:type="auto"/>
          </w:tcPr>
          <w:p w:rsidR="00D023DC" w:rsidRPr="0093149F" w:rsidRDefault="00D023DC" w:rsidP="00D023D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bCs w:val="0"/>
              </w:rPr>
            </w:pPr>
            <w:r w:rsidRPr="0093149F">
              <w:rPr>
                <w:rFonts w:cs="Arial"/>
                <w:b w:val="0"/>
                <w:bCs w:val="0"/>
              </w:rPr>
              <w:t>Meeting</w:t>
            </w:r>
          </w:p>
        </w:tc>
        <w:tc>
          <w:tcPr>
            <w:tcW w:w="0" w:type="auto"/>
          </w:tcPr>
          <w:p w:rsidR="00D023DC" w:rsidRPr="0093149F" w:rsidRDefault="00D023DC" w:rsidP="00D023D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bCs w:val="0"/>
              </w:rPr>
            </w:pPr>
            <w:r w:rsidRPr="0093149F">
              <w:rPr>
                <w:rFonts w:cs="Arial"/>
                <w:b w:val="0"/>
                <w:bCs w:val="0"/>
              </w:rPr>
              <w:t>Frequency</w:t>
            </w:r>
          </w:p>
        </w:tc>
        <w:tc>
          <w:tcPr>
            <w:tcW w:w="0" w:type="auto"/>
          </w:tcPr>
          <w:p w:rsidR="00D023DC" w:rsidRPr="0093149F" w:rsidRDefault="00D023DC" w:rsidP="00D023D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bCs w:val="0"/>
              </w:rPr>
            </w:pPr>
            <w:r w:rsidRPr="0093149F">
              <w:rPr>
                <w:rFonts w:cs="Arial"/>
                <w:b w:val="0"/>
                <w:bCs w:val="0"/>
              </w:rPr>
              <w:t>Coordinated by</w:t>
            </w:r>
          </w:p>
        </w:tc>
        <w:tc>
          <w:tcPr>
            <w:tcW w:w="0" w:type="auto"/>
          </w:tcPr>
          <w:p w:rsidR="00D023DC" w:rsidRPr="0093149F" w:rsidRDefault="00D023DC" w:rsidP="00D023D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b w:val="0"/>
                <w:bCs w:val="0"/>
              </w:rPr>
            </w:pPr>
            <w:r w:rsidRPr="0093149F">
              <w:rPr>
                <w:rFonts w:cs="Arial"/>
                <w:b w:val="0"/>
                <w:bCs w:val="0"/>
              </w:rPr>
              <w:t>Membership</w:t>
            </w:r>
          </w:p>
        </w:tc>
      </w:tr>
      <w:tr w:rsidR="0093149F" w:rsidRPr="0093149F" w:rsidTr="00931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023DC" w:rsidRPr="0093149F" w:rsidRDefault="0093149F" w:rsidP="00D023DC">
            <w:pPr>
              <w:autoSpaceDE w:val="0"/>
              <w:autoSpaceDN w:val="0"/>
              <w:adjustRightInd w:val="0"/>
              <w:rPr>
                <w:rFonts w:cs="Arial"/>
                <w:b w:val="0"/>
                <w:bCs w:val="0"/>
              </w:rPr>
            </w:pPr>
            <w:r w:rsidRPr="0093149F">
              <w:rPr>
                <w:rFonts w:cs="Arial"/>
                <w:b w:val="0"/>
                <w:bCs w:val="0"/>
              </w:rPr>
              <w:t>1</w:t>
            </w:r>
          </w:p>
        </w:tc>
        <w:tc>
          <w:tcPr>
            <w:tcW w:w="0" w:type="auto"/>
          </w:tcPr>
          <w:p w:rsidR="00D023DC" w:rsidRPr="0093149F" w:rsidRDefault="00D023DC" w:rsidP="00D023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rPr>
            </w:pPr>
            <w:r w:rsidRPr="0093149F">
              <w:rPr>
                <w:rFonts w:cs="Arial"/>
                <w:bCs/>
              </w:rPr>
              <w:t>National level Public Health Coordination</w:t>
            </w:r>
          </w:p>
        </w:tc>
        <w:tc>
          <w:tcPr>
            <w:tcW w:w="0" w:type="auto"/>
          </w:tcPr>
          <w:p w:rsidR="00D023DC" w:rsidRPr="0093149F" w:rsidRDefault="00D023DC" w:rsidP="00D023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rPr>
            </w:pPr>
            <w:r w:rsidRPr="0093149F">
              <w:rPr>
                <w:rFonts w:cs="Arial"/>
                <w:bCs/>
              </w:rPr>
              <w:t>Quarterly</w:t>
            </w:r>
          </w:p>
        </w:tc>
        <w:tc>
          <w:tcPr>
            <w:tcW w:w="0" w:type="auto"/>
          </w:tcPr>
          <w:p w:rsidR="00D023DC" w:rsidRPr="0093149F" w:rsidRDefault="00FE6F13" w:rsidP="00D023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rPr>
            </w:pPr>
            <w:r>
              <w:rPr>
                <w:rFonts w:cs="Arial"/>
                <w:bCs/>
              </w:rPr>
              <w:t>MOH &amp; UNHCR</w:t>
            </w:r>
          </w:p>
        </w:tc>
        <w:tc>
          <w:tcPr>
            <w:tcW w:w="0" w:type="auto"/>
          </w:tcPr>
          <w:p w:rsidR="00D023DC" w:rsidRPr="0093149F" w:rsidRDefault="00D023DC" w:rsidP="00D023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rPr>
            </w:pPr>
            <w:r w:rsidRPr="0093149F">
              <w:rPr>
                <w:rFonts w:cs="Arial"/>
                <w:bCs/>
              </w:rPr>
              <w:t>UN agencies, MoH, DWD, OPM, IP, OPs</w:t>
            </w:r>
          </w:p>
        </w:tc>
      </w:tr>
      <w:tr w:rsidR="0093149F" w:rsidRPr="0093149F" w:rsidTr="0093149F">
        <w:tc>
          <w:tcPr>
            <w:cnfStyle w:val="001000000000" w:firstRow="0" w:lastRow="0" w:firstColumn="1" w:lastColumn="0" w:oddVBand="0" w:evenVBand="0" w:oddHBand="0" w:evenHBand="0" w:firstRowFirstColumn="0" w:firstRowLastColumn="0" w:lastRowFirstColumn="0" w:lastRowLastColumn="0"/>
            <w:tcW w:w="0" w:type="auto"/>
          </w:tcPr>
          <w:p w:rsidR="00D023DC" w:rsidRPr="0093149F" w:rsidRDefault="0093149F" w:rsidP="00D023DC">
            <w:pPr>
              <w:autoSpaceDE w:val="0"/>
              <w:autoSpaceDN w:val="0"/>
              <w:adjustRightInd w:val="0"/>
              <w:rPr>
                <w:rFonts w:cs="Arial"/>
                <w:b w:val="0"/>
                <w:bCs w:val="0"/>
              </w:rPr>
            </w:pPr>
            <w:r w:rsidRPr="0093149F">
              <w:rPr>
                <w:rFonts w:cs="Arial"/>
                <w:b w:val="0"/>
                <w:bCs w:val="0"/>
              </w:rPr>
              <w:t>2</w:t>
            </w:r>
          </w:p>
        </w:tc>
        <w:tc>
          <w:tcPr>
            <w:tcW w:w="0" w:type="auto"/>
          </w:tcPr>
          <w:p w:rsidR="00D023DC" w:rsidRPr="0093149F" w:rsidRDefault="00D023DC" w:rsidP="00D023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bCs/>
              </w:rPr>
            </w:pPr>
            <w:r w:rsidRPr="0093149F">
              <w:rPr>
                <w:rFonts w:cs="Arial"/>
                <w:bCs/>
              </w:rPr>
              <w:t>Regional Public Health Coordination meetings</w:t>
            </w:r>
          </w:p>
          <w:p w:rsidR="00D023DC" w:rsidRPr="0093149F" w:rsidRDefault="00D023DC" w:rsidP="00D023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bCs/>
              </w:rPr>
            </w:pPr>
          </w:p>
        </w:tc>
        <w:tc>
          <w:tcPr>
            <w:tcW w:w="0" w:type="auto"/>
          </w:tcPr>
          <w:p w:rsidR="00D023DC" w:rsidRPr="0093149F" w:rsidRDefault="00D023DC" w:rsidP="00D023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bCs/>
              </w:rPr>
            </w:pPr>
            <w:r w:rsidRPr="0093149F">
              <w:rPr>
                <w:rFonts w:cs="Arial"/>
                <w:bCs/>
              </w:rPr>
              <w:t>Quarterly</w:t>
            </w:r>
          </w:p>
        </w:tc>
        <w:tc>
          <w:tcPr>
            <w:tcW w:w="0" w:type="auto"/>
          </w:tcPr>
          <w:p w:rsidR="00D023DC" w:rsidRPr="0093149F" w:rsidRDefault="00D023DC" w:rsidP="00D023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bCs/>
              </w:rPr>
            </w:pPr>
            <w:r w:rsidRPr="0093149F">
              <w:rPr>
                <w:rFonts w:cs="Arial"/>
                <w:bCs/>
              </w:rPr>
              <w:t>UNHCR</w:t>
            </w:r>
            <w:r w:rsidR="006904BE">
              <w:rPr>
                <w:rFonts w:cs="Arial"/>
                <w:bCs/>
              </w:rPr>
              <w:t xml:space="preserve"> </w:t>
            </w:r>
            <w:r w:rsidRPr="0093149F">
              <w:rPr>
                <w:rFonts w:cs="Arial"/>
                <w:bCs/>
              </w:rPr>
              <w:t>Sub-Offices</w:t>
            </w:r>
          </w:p>
        </w:tc>
        <w:tc>
          <w:tcPr>
            <w:tcW w:w="0" w:type="auto"/>
          </w:tcPr>
          <w:p w:rsidR="00D023DC" w:rsidRPr="0093149F" w:rsidRDefault="00D023DC" w:rsidP="00D023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bCs/>
              </w:rPr>
            </w:pPr>
            <w:r w:rsidRPr="0093149F">
              <w:rPr>
                <w:rFonts w:cs="Arial"/>
                <w:bCs/>
              </w:rPr>
              <w:t>UN agencies, MoH, DWD, OPM, IP, OPs</w:t>
            </w:r>
          </w:p>
        </w:tc>
      </w:tr>
      <w:tr w:rsidR="0093149F" w:rsidRPr="0093149F" w:rsidTr="00931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023DC" w:rsidRPr="0093149F" w:rsidRDefault="0093149F" w:rsidP="00D023DC">
            <w:pPr>
              <w:autoSpaceDE w:val="0"/>
              <w:autoSpaceDN w:val="0"/>
              <w:adjustRightInd w:val="0"/>
              <w:rPr>
                <w:rFonts w:cs="Arial"/>
                <w:b w:val="0"/>
                <w:bCs w:val="0"/>
              </w:rPr>
            </w:pPr>
            <w:r w:rsidRPr="0093149F">
              <w:rPr>
                <w:rFonts w:cs="Arial"/>
                <w:b w:val="0"/>
                <w:bCs w:val="0"/>
              </w:rPr>
              <w:t>3</w:t>
            </w:r>
          </w:p>
        </w:tc>
        <w:tc>
          <w:tcPr>
            <w:tcW w:w="0" w:type="auto"/>
          </w:tcPr>
          <w:p w:rsidR="00D023DC" w:rsidRPr="0093149F" w:rsidRDefault="00D023DC" w:rsidP="00D023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rPr>
            </w:pPr>
            <w:r w:rsidRPr="0093149F">
              <w:rPr>
                <w:rFonts w:cs="Arial"/>
                <w:bCs/>
              </w:rPr>
              <w:t>Settlement level Public health coordination meetings</w:t>
            </w:r>
          </w:p>
          <w:p w:rsidR="00D023DC" w:rsidRPr="0093149F" w:rsidRDefault="00D023DC" w:rsidP="00D023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rPr>
            </w:pPr>
          </w:p>
        </w:tc>
        <w:tc>
          <w:tcPr>
            <w:tcW w:w="0" w:type="auto"/>
          </w:tcPr>
          <w:p w:rsidR="00D023DC" w:rsidRPr="0093149F" w:rsidRDefault="00D023DC" w:rsidP="00D023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rPr>
            </w:pPr>
            <w:r w:rsidRPr="0093149F">
              <w:rPr>
                <w:rFonts w:cs="Arial"/>
                <w:bCs/>
              </w:rPr>
              <w:t>Monthly</w:t>
            </w:r>
          </w:p>
        </w:tc>
        <w:tc>
          <w:tcPr>
            <w:tcW w:w="0" w:type="auto"/>
          </w:tcPr>
          <w:p w:rsidR="00D023DC" w:rsidRPr="0093149F" w:rsidRDefault="00D023DC" w:rsidP="00D023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rPr>
            </w:pPr>
            <w:r w:rsidRPr="0093149F">
              <w:rPr>
                <w:rFonts w:cs="Arial"/>
                <w:bCs/>
              </w:rPr>
              <w:t>UNHCR or Sector IP</w:t>
            </w:r>
          </w:p>
        </w:tc>
        <w:tc>
          <w:tcPr>
            <w:tcW w:w="0" w:type="auto"/>
          </w:tcPr>
          <w:p w:rsidR="00D023DC" w:rsidRPr="0093149F" w:rsidRDefault="00D023DC" w:rsidP="00D023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bCs/>
              </w:rPr>
            </w:pPr>
            <w:r w:rsidRPr="0093149F">
              <w:rPr>
                <w:rFonts w:cs="Arial"/>
                <w:bCs/>
              </w:rPr>
              <w:t>UN agencies, MoH, DWD, OPM, IP, OPs</w:t>
            </w:r>
          </w:p>
        </w:tc>
      </w:tr>
    </w:tbl>
    <w:p w:rsidR="00D023DC" w:rsidRDefault="00D023DC" w:rsidP="00D023DC">
      <w:pPr>
        <w:autoSpaceDE w:val="0"/>
        <w:autoSpaceDN w:val="0"/>
        <w:adjustRightInd w:val="0"/>
        <w:spacing w:after="0" w:line="240" w:lineRule="auto"/>
        <w:rPr>
          <w:rFonts w:cs="Arial"/>
          <w:b/>
          <w:bCs/>
        </w:rPr>
      </w:pPr>
    </w:p>
    <w:p w:rsidR="00601AFD" w:rsidRPr="00601AFD" w:rsidRDefault="00601AFD" w:rsidP="00D023DC">
      <w:pPr>
        <w:autoSpaceDE w:val="0"/>
        <w:autoSpaceDN w:val="0"/>
        <w:adjustRightInd w:val="0"/>
        <w:spacing w:after="0" w:line="240" w:lineRule="auto"/>
        <w:rPr>
          <w:rFonts w:cs="Arial"/>
          <w:b/>
          <w:bCs/>
          <w:color w:val="BF8F00" w:themeColor="accent4" w:themeShade="BF"/>
        </w:rPr>
      </w:pPr>
      <w:r w:rsidRPr="00601AFD">
        <w:rPr>
          <w:rFonts w:cs="Arial"/>
          <w:b/>
          <w:bCs/>
          <w:color w:val="BF8F00" w:themeColor="accent4" w:themeShade="BF"/>
        </w:rPr>
        <w:t>Exchange visits</w:t>
      </w:r>
    </w:p>
    <w:p w:rsidR="00601AFD" w:rsidRPr="00601AFD" w:rsidRDefault="00601AFD" w:rsidP="00D023DC">
      <w:pPr>
        <w:autoSpaceDE w:val="0"/>
        <w:autoSpaceDN w:val="0"/>
        <w:adjustRightInd w:val="0"/>
        <w:spacing w:after="0" w:line="240" w:lineRule="auto"/>
        <w:rPr>
          <w:rFonts w:cs="Arial"/>
          <w:bCs/>
        </w:rPr>
      </w:pPr>
      <w:r w:rsidRPr="00601AFD">
        <w:rPr>
          <w:rFonts w:cs="Arial"/>
          <w:bCs/>
        </w:rPr>
        <w:t>Health partners will conduct exchange visits to settlements outside their implementation and learn from the best practices from their counterparts.</w:t>
      </w:r>
    </w:p>
    <w:p w:rsidR="00601AFD" w:rsidRDefault="00601AFD" w:rsidP="00D023DC">
      <w:pPr>
        <w:autoSpaceDE w:val="0"/>
        <w:autoSpaceDN w:val="0"/>
        <w:adjustRightInd w:val="0"/>
        <w:spacing w:after="0" w:line="240" w:lineRule="auto"/>
        <w:rPr>
          <w:rFonts w:cs="Arial"/>
          <w:b/>
          <w:bCs/>
        </w:rPr>
      </w:pPr>
    </w:p>
    <w:p w:rsidR="006904BE" w:rsidRDefault="006904BE" w:rsidP="00D023DC">
      <w:pPr>
        <w:autoSpaceDE w:val="0"/>
        <w:autoSpaceDN w:val="0"/>
        <w:adjustRightInd w:val="0"/>
        <w:spacing w:after="0" w:line="240" w:lineRule="auto"/>
        <w:rPr>
          <w:rFonts w:cs="Arial"/>
          <w:b/>
          <w:bCs/>
        </w:rPr>
      </w:pPr>
      <w:r>
        <w:rPr>
          <w:rFonts w:cs="Arial"/>
          <w:b/>
          <w:bCs/>
        </w:rPr>
        <w:t>Public Health Unit</w:t>
      </w:r>
    </w:p>
    <w:p w:rsidR="006904BE" w:rsidRPr="0093149F" w:rsidRDefault="006904BE" w:rsidP="00D023DC">
      <w:pPr>
        <w:autoSpaceDE w:val="0"/>
        <w:autoSpaceDN w:val="0"/>
        <w:adjustRightInd w:val="0"/>
        <w:spacing w:after="0" w:line="240" w:lineRule="auto"/>
        <w:rPr>
          <w:rFonts w:cs="Arial"/>
          <w:b/>
          <w:bCs/>
        </w:rPr>
      </w:pPr>
      <w:r>
        <w:rPr>
          <w:rFonts w:cs="Arial"/>
          <w:b/>
          <w:bCs/>
        </w:rPr>
        <w:t>UNHCR-Uganda</w:t>
      </w:r>
    </w:p>
    <w:sectPr w:rsidR="006904BE" w:rsidRPr="0093149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D13" w:rsidRDefault="00D54D13" w:rsidP="00601AFD">
      <w:pPr>
        <w:spacing w:after="0" w:line="240" w:lineRule="auto"/>
      </w:pPr>
      <w:r>
        <w:separator/>
      </w:r>
    </w:p>
  </w:endnote>
  <w:endnote w:type="continuationSeparator" w:id="0">
    <w:p w:rsidR="00D54D13" w:rsidRDefault="00D54D13" w:rsidP="00601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AFD" w:rsidRDefault="00601AF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892296">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892296">
      <w:rPr>
        <w:noProof/>
        <w:color w:val="323E4F" w:themeColor="text2" w:themeShade="BF"/>
        <w:sz w:val="24"/>
        <w:szCs w:val="24"/>
      </w:rPr>
      <w:t>3</w:t>
    </w:r>
    <w:r>
      <w:rPr>
        <w:color w:val="323E4F" w:themeColor="text2" w:themeShade="BF"/>
        <w:sz w:val="24"/>
        <w:szCs w:val="24"/>
      </w:rPr>
      <w:fldChar w:fldCharType="end"/>
    </w:r>
  </w:p>
  <w:p w:rsidR="00601AFD" w:rsidRDefault="00601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D13" w:rsidRDefault="00D54D13" w:rsidP="00601AFD">
      <w:pPr>
        <w:spacing w:after="0" w:line="240" w:lineRule="auto"/>
      </w:pPr>
      <w:r>
        <w:separator/>
      </w:r>
    </w:p>
  </w:footnote>
  <w:footnote w:type="continuationSeparator" w:id="0">
    <w:p w:rsidR="00D54D13" w:rsidRDefault="00D54D13" w:rsidP="00601A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6A1"/>
    <w:multiLevelType w:val="hybridMultilevel"/>
    <w:tmpl w:val="85242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A77EC0"/>
    <w:multiLevelType w:val="hybridMultilevel"/>
    <w:tmpl w:val="CE98572A"/>
    <w:lvl w:ilvl="0" w:tplc="AB1E33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73A53"/>
    <w:multiLevelType w:val="hybridMultilevel"/>
    <w:tmpl w:val="915AC54E"/>
    <w:lvl w:ilvl="0" w:tplc="BE7E8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14B8D"/>
    <w:multiLevelType w:val="hybridMultilevel"/>
    <w:tmpl w:val="5D4C8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1369A"/>
    <w:multiLevelType w:val="hybridMultilevel"/>
    <w:tmpl w:val="C636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AF28D5"/>
    <w:multiLevelType w:val="hybridMultilevel"/>
    <w:tmpl w:val="6B7A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8929D5"/>
    <w:multiLevelType w:val="hybridMultilevel"/>
    <w:tmpl w:val="36301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6443EC"/>
    <w:multiLevelType w:val="multilevel"/>
    <w:tmpl w:val="FC7CD8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5"/>
  </w:num>
  <w:num w:numId="3">
    <w:abstractNumId w:val="0"/>
  </w:num>
  <w:num w:numId="4">
    <w:abstractNumId w:val="6"/>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32"/>
    <w:rsid w:val="000426C1"/>
    <w:rsid w:val="000E0D34"/>
    <w:rsid w:val="000E4F9F"/>
    <w:rsid w:val="0012186E"/>
    <w:rsid w:val="00124CB1"/>
    <w:rsid w:val="001C7A91"/>
    <w:rsid w:val="001E70FE"/>
    <w:rsid w:val="003869B1"/>
    <w:rsid w:val="00483DCE"/>
    <w:rsid w:val="00601AFD"/>
    <w:rsid w:val="006064B8"/>
    <w:rsid w:val="0062790F"/>
    <w:rsid w:val="006904BE"/>
    <w:rsid w:val="0074134A"/>
    <w:rsid w:val="00770A8E"/>
    <w:rsid w:val="00811632"/>
    <w:rsid w:val="00892296"/>
    <w:rsid w:val="0093149F"/>
    <w:rsid w:val="009A3FE8"/>
    <w:rsid w:val="00B6315E"/>
    <w:rsid w:val="00B75164"/>
    <w:rsid w:val="00D023DC"/>
    <w:rsid w:val="00D20E21"/>
    <w:rsid w:val="00D36D3B"/>
    <w:rsid w:val="00D54D13"/>
    <w:rsid w:val="00D6206D"/>
    <w:rsid w:val="00D761D1"/>
    <w:rsid w:val="00F07613"/>
    <w:rsid w:val="00F551C2"/>
    <w:rsid w:val="00FE6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F1C0B-8A50-498A-B96B-A1A2F0A0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6C1"/>
    <w:pPr>
      <w:ind w:left="720"/>
      <w:contextualSpacing/>
    </w:pPr>
  </w:style>
  <w:style w:type="table" w:styleId="TableGrid">
    <w:name w:val="Table Grid"/>
    <w:basedOn w:val="TableNormal"/>
    <w:uiPriority w:val="39"/>
    <w:rsid w:val="00D02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3149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93149F"/>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601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AFD"/>
  </w:style>
  <w:style w:type="paragraph" w:styleId="Footer">
    <w:name w:val="footer"/>
    <w:basedOn w:val="Normal"/>
    <w:link w:val="FooterChar"/>
    <w:uiPriority w:val="99"/>
    <w:unhideWhenUsed/>
    <w:rsid w:val="00601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AFD"/>
  </w:style>
  <w:style w:type="paragraph" w:styleId="BodyText">
    <w:name w:val="Body Text"/>
    <w:aliases w:val="bt"/>
    <w:basedOn w:val="Normal"/>
    <w:link w:val="BodyTextChar"/>
    <w:rsid w:val="001C7A91"/>
    <w:pPr>
      <w:spacing w:after="0" w:line="240" w:lineRule="auto"/>
    </w:pPr>
    <w:rPr>
      <w:rFonts w:ascii="Arial" w:eastAsia="Times New Roman" w:hAnsi="Arial" w:cs="Arial"/>
      <w:b/>
      <w:bCs/>
      <w:i/>
      <w:iCs/>
      <w:color w:val="FF0000"/>
      <w:sz w:val="20"/>
      <w:szCs w:val="24"/>
    </w:rPr>
  </w:style>
  <w:style w:type="character" w:customStyle="1" w:styleId="BodyTextChar">
    <w:name w:val="Body Text Char"/>
    <w:aliases w:val="bt Char"/>
    <w:basedOn w:val="DefaultParagraphFont"/>
    <w:link w:val="BodyText"/>
    <w:rsid w:val="001C7A91"/>
    <w:rPr>
      <w:rFonts w:ascii="Arial" w:eastAsia="Times New Roman" w:hAnsi="Arial" w:cs="Arial"/>
      <w:b/>
      <w:bCs/>
      <w:i/>
      <w:iCs/>
      <w:color w:val="FF0000"/>
      <w:sz w:val="20"/>
      <w:szCs w:val="24"/>
    </w:rPr>
  </w:style>
  <w:style w:type="paragraph" w:styleId="BalloonText">
    <w:name w:val="Balloon Text"/>
    <w:basedOn w:val="Normal"/>
    <w:link w:val="BalloonTextChar"/>
    <w:uiPriority w:val="99"/>
    <w:semiHidden/>
    <w:unhideWhenUsed/>
    <w:rsid w:val="00386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9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CC7407-9967-41B3-8015-D4AC9D6F273D}"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GB"/>
        </a:p>
      </dgm:t>
    </dgm:pt>
    <dgm:pt modelId="{1A56366A-A1DA-40FE-B59B-3C86DAC638B8}">
      <dgm:prSet phldrT="[Text]"/>
      <dgm:spPr/>
      <dgm:t>
        <a:bodyPr/>
        <a:lstStyle/>
        <a:p>
          <a:r>
            <a:rPr lang="en-GB" b="1"/>
            <a:t>Country level</a:t>
          </a:r>
        </a:p>
      </dgm:t>
    </dgm:pt>
    <dgm:pt modelId="{F6D83BC5-DC18-4B6E-AFCF-88DAE0D4728C}" type="parTrans" cxnId="{68A2B5DA-2F5A-4B03-B434-2BBA599BC3A1}">
      <dgm:prSet/>
      <dgm:spPr/>
      <dgm:t>
        <a:bodyPr/>
        <a:lstStyle/>
        <a:p>
          <a:endParaRPr lang="en-GB"/>
        </a:p>
      </dgm:t>
    </dgm:pt>
    <dgm:pt modelId="{12A67541-2488-4D9A-8CF4-E9059F5817EF}" type="sibTrans" cxnId="{68A2B5DA-2F5A-4B03-B434-2BBA599BC3A1}">
      <dgm:prSet/>
      <dgm:spPr/>
      <dgm:t>
        <a:bodyPr/>
        <a:lstStyle/>
        <a:p>
          <a:endParaRPr lang="en-GB"/>
        </a:p>
      </dgm:t>
    </dgm:pt>
    <dgm:pt modelId="{7371EF1C-BDAF-43BE-AB4A-22AA4B136534}">
      <dgm:prSet phldrT="[Text]"/>
      <dgm:spPr/>
      <dgm:t>
        <a:bodyPr/>
        <a:lstStyle/>
        <a:p>
          <a:r>
            <a:rPr lang="en-GB" b="1"/>
            <a:t>National level Public Health Coordination meetings</a:t>
          </a:r>
          <a:endParaRPr lang="en-GB"/>
        </a:p>
      </dgm:t>
    </dgm:pt>
    <dgm:pt modelId="{A35680F7-78F8-4D94-8BED-33D9C8CBE04B}" type="parTrans" cxnId="{61680F55-97C6-4C66-8270-EECB8E3807E4}">
      <dgm:prSet/>
      <dgm:spPr/>
      <dgm:t>
        <a:bodyPr/>
        <a:lstStyle/>
        <a:p>
          <a:endParaRPr lang="en-GB"/>
        </a:p>
      </dgm:t>
    </dgm:pt>
    <dgm:pt modelId="{A38DA21D-F9D1-4B79-98D0-3C30508FCC57}" type="sibTrans" cxnId="{61680F55-97C6-4C66-8270-EECB8E3807E4}">
      <dgm:prSet/>
      <dgm:spPr/>
      <dgm:t>
        <a:bodyPr/>
        <a:lstStyle/>
        <a:p>
          <a:endParaRPr lang="en-GB"/>
        </a:p>
      </dgm:t>
    </dgm:pt>
    <dgm:pt modelId="{0089FDB0-33F9-40C8-B050-B78813B7DC71}">
      <dgm:prSet phldrT="[Text]"/>
      <dgm:spPr/>
      <dgm:t>
        <a:bodyPr/>
        <a:lstStyle/>
        <a:p>
          <a:r>
            <a:rPr lang="en-GB"/>
            <a:t>[Quarterly, more frequent during emergency]</a:t>
          </a:r>
        </a:p>
      </dgm:t>
    </dgm:pt>
    <dgm:pt modelId="{E1843D85-DB71-45F5-ACC9-D79169352DA9}" type="parTrans" cxnId="{BAE537D2-A0BC-4F35-A86E-6905B1F86320}">
      <dgm:prSet/>
      <dgm:spPr/>
      <dgm:t>
        <a:bodyPr/>
        <a:lstStyle/>
        <a:p>
          <a:endParaRPr lang="en-GB"/>
        </a:p>
      </dgm:t>
    </dgm:pt>
    <dgm:pt modelId="{2605D498-B7FC-425D-8C9B-7207D5187E88}" type="sibTrans" cxnId="{BAE537D2-A0BC-4F35-A86E-6905B1F86320}">
      <dgm:prSet/>
      <dgm:spPr/>
      <dgm:t>
        <a:bodyPr/>
        <a:lstStyle/>
        <a:p>
          <a:endParaRPr lang="en-GB"/>
        </a:p>
      </dgm:t>
    </dgm:pt>
    <dgm:pt modelId="{F2D61322-865C-401A-B047-CE0501DA5016}">
      <dgm:prSet phldrT="[Text]" custT="1"/>
      <dgm:spPr/>
      <dgm:t>
        <a:bodyPr/>
        <a:lstStyle/>
        <a:p>
          <a:r>
            <a:rPr lang="en-GB" sz="2300" b="1"/>
            <a:t>Regional level</a:t>
          </a:r>
          <a:r>
            <a:rPr lang="en-GB" sz="2300"/>
            <a:t>    </a:t>
          </a:r>
          <a:r>
            <a:rPr lang="en-GB" sz="1600"/>
            <a:t>(WN, SW,MW</a:t>
          </a:r>
          <a:r>
            <a:rPr lang="en-GB" sz="2300"/>
            <a:t>)</a:t>
          </a:r>
        </a:p>
      </dgm:t>
    </dgm:pt>
    <dgm:pt modelId="{891F74C1-A541-4CAB-8097-F7BD7EE994E6}" type="parTrans" cxnId="{540795A6-86C6-411D-86E3-D8EB854341B9}">
      <dgm:prSet/>
      <dgm:spPr/>
      <dgm:t>
        <a:bodyPr/>
        <a:lstStyle/>
        <a:p>
          <a:endParaRPr lang="en-GB"/>
        </a:p>
      </dgm:t>
    </dgm:pt>
    <dgm:pt modelId="{8FACB50C-CC85-40FC-AECF-412D7A59F722}" type="sibTrans" cxnId="{540795A6-86C6-411D-86E3-D8EB854341B9}">
      <dgm:prSet/>
      <dgm:spPr/>
      <dgm:t>
        <a:bodyPr/>
        <a:lstStyle/>
        <a:p>
          <a:endParaRPr lang="en-GB"/>
        </a:p>
      </dgm:t>
    </dgm:pt>
    <dgm:pt modelId="{D4354A54-988B-48E0-A681-39131B83EC86}">
      <dgm:prSet phldrT="[Text]"/>
      <dgm:spPr/>
      <dgm:t>
        <a:bodyPr/>
        <a:lstStyle/>
        <a:p>
          <a:r>
            <a:rPr lang="en-GB" b="1"/>
            <a:t>Regional Public Health Coordination meetings</a:t>
          </a:r>
          <a:endParaRPr lang="en-GB"/>
        </a:p>
      </dgm:t>
    </dgm:pt>
    <dgm:pt modelId="{C83752EC-48B9-4A0F-82B1-504762D0A847}" type="parTrans" cxnId="{20949314-CE37-476E-9B0B-1B81DD1B06E9}">
      <dgm:prSet/>
      <dgm:spPr/>
      <dgm:t>
        <a:bodyPr/>
        <a:lstStyle/>
        <a:p>
          <a:endParaRPr lang="en-GB"/>
        </a:p>
      </dgm:t>
    </dgm:pt>
    <dgm:pt modelId="{B00F939A-B669-415E-84DF-F07C38CA9E42}" type="sibTrans" cxnId="{20949314-CE37-476E-9B0B-1B81DD1B06E9}">
      <dgm:prSet/>
      <dgm:spPr/>
      <dgm:t>
        <a:bodyPr/>
        <a:lstStyle/>
        <a:p>
          <a:endParaRPr lang="en-GB"/>
        </a:p>
      </dgm:t>
    </dgm:pt>
    <dgm:pt modelId="{E26E0F96-F90E-45F5-90B9-5BAD230FE545}">
      <dgm:prSet phldrT="[Text]"/>
      <dgm:spPr/>
      <dgm:t>
        <a:bodyPr/>
        <a:lstStyle/>
        <a:p>
          <a:r>
            <a:rPr lang="en-GB"/>
            <a:t>[Quarterly, preceeding the country level mtg]</a:t>
          </a:r>
        </a:p>
      </dgm:t>
    </dgm:pt>
    <dgm:pt modelId="{E6423508-E40A-485C-8645-80CF6C66D718}" type="parTrans" cxnId="{BF19149E-BE76-460E-83AD-A6FEAEE6894C}">
      <dgm:prSet/>
      <dgm:spPr/>
      <dgm:t>
        <a:bodyPr/>
        <a:lstStyle/>
        <a:p>
          <a:endParaRPr lang="en-GB"/>
        </a:p>
      </dgm:t>
    </dgm:pt>
    <dgm:pt modelId="{BDF312EB-9403-4CD2-A814-956E95499448}" type="sibTrans" cxnId="{BF19149E-BE76-460E-83AD-A6FEAEE6894C}">
      <dgm:prSet/>
      <dgm:spPr/>
      <dgm:t>
        <a:bodyPr/>
        <a:lstStyle/>
        <a:p>
          <a:endParaRPr lang="en-GB"/>
        </a:p>
      </dgm:t>
    </dgm:pt>
    <dgm:pt modelId="{416C089D-4139-4831-9620-E6263FD7F911}">
      <dgm:prSet phldrT="[Text]" custT="1"/>
      <dgm:spPr/>
      <dgm:t>
        <a:bodyPr/>
        <a:lstStyle/>
        <a:p>
          <a:r>
            <a:rPr lang="en-GB" sz="2000" b="1"/>
            <a:t>Settlement level</a:t>
          </a:r>
        </a:p>
      </dgm:t>
    </dgm:pt>
    <dgm:pt modelId="{B8A5F88D-CF32-4B9C-B08F-CA6B73A3A579}" type="parTrans" cxnId="{DC4748B9-5B58-48EF-84F1-31DA36B00422}">
      <dgm:prSet/>
      <dgm:spPr/>
      <dgm:t>
        <a:bodyPr/>
        <a:lstStyle/>
        <a:p>
          <a:endParaRPr lang="en-GB"/>
        </a:p>
      </dgm:t>
    </dgm:pt>
    <dgm:pt modelId="{9160E6EF-F8F8-4D94-950C-306D0F6E879C}" type="sibTrans" cxnId="{DC4748B9-5B58-48EF-84F1-31DA36B00422}">
      <dgm:prSet/>
      <dgm:spPr/>
      <dgm:t>
        <a:bodyPr/>
        <a:lstStyle/>
        <a:p>
          <a:endParaRPr lang="en-GB"/>
        </a:p>
      </dgm:t>
    </dgm:pt>
    <dgm:pt modelId="{EEB8AA59-E13D-4B2D-B84C-A804B4AE50C9}">
      <dgm:prSet phldrT="[Text]"/>
      <dgm:spPr/>
      <dgm:t>
        <a:bodyPr/>
        <a:lstStyle/>
        <a:p>
          <a:r>
            <a:rPr lang="en-GB" b="1"/>
            <a:t>Settlement level Public health coordination meetings</a:t>
          </a:r>
          <a:endParaRPr lang="en-GB"/>
        </a:p>
      </dgm:t>
    </dgm:pt>
    <dgm:pt modelId="{24A42D28-9AD9-42FC-860F-90E547F357A0}" type="parTrans" cxnId="{B5FFB7E8-AD13-4D7C-AC75-C6E40201D9ED}">
      <dgm:prSet/>
      <dgm:spPr/>
      <dgm:t>
        <a:bodyPr/>
        <a:lstStyle/>
        <a:p>
          <a:endParaRPr lang="en-GB"/>
        </a:p>
      </dgm:t>
    </dgm:pt>
    <dgm:pt modelId="{A2F92158-F624-4864-95B0-545F89B6CBFC}" type="sibTrans" cxnId="{B5FFB7E8-AD13-4D7C-AC75-C6E40201D9ED}">
      <dgm:prSet/>
      <dgm:spPr/>
      <dgm:t>
        <a:bodyPr/>
        <a:lstStyle/>
        <a:p>
          <a:endParaRPr lang="en-GB"/>
        </a:p>
      </dgm:t>
    </dgm:pt>
    <dgm:pt modelId="{E5E39D06-7AD6-430B-A97C-95930BD9B9AB}">
      <dgm:prSet phldrT="[Text]"/>
      <dgm:spPr/>
      <dgm:t>
        <a:bodyPr/>
        <a:lstStyle/>
        <a:p>
          <a:r>
            <a:rPr lang="en-GB"/>
            <a:t>[Monthly, more frequent during emergency]</a:t>
          </a:r>
        </a:p>
      </dgm:t>
    </dgm:pt>
    <dgm:pt modelId="{1F705B39-8F21-4500-9DF5-721A3D00B508}" type="parTrans" cxnId="{C120489D-5FFF-4EB8-920C-47780D981627}">
      <dgm:prSet/>
      <dgm:spPr/>
      <dgm:t>
        <a:bodyPr/>
        <a:lstStyle/>
        <a:p>
          <a:endParaRPr lang="en-GB"/>
        </a:p>
      </dgm:t>
    </dgm:pt>
    <dgm:pt modelId="{DBD1D390-F367-4F47-B063-55F3F666761E}" type="sibTrans" cxnId="{C120489D-5FFF-4EB8-920C-47780D981627}">
      <dgm:prSet/>
      <dgm:spPr/>
      <dgm:t>
        <a:bodyPr/>
        <a:lstStyle/>
        <a:p>
          <a:endParaRPr lang="en-GB"/>
        </a:p>
      </dgm:t>
    </dgm:pt>
    <dgm:pt modelId="{F0F71C98-5032-414D-867B-DFE7E0CC90B5}" type="pres">
      <dgm:prSet presAssocID="{D6CC7407-9967-41B3-8015-D4AC9D6F273D}" presName="Name0" presStyleCnt="0">
        <dgm:presLayoutVars>
          <dgm:dir/>
          <dgm:animLvl val="lvl"/>
          <dgm:resizeHandles val="exact"/>
        </dgm:presLayoutVars>
      </dgm:prSet>
      <dgm:spPr/>
      <dgm:t>
        <a:bodyPr/>
        <a:lstStyle/>
        <a:p>
          <a:endParaRPr lang="en-GB"/>
        </a:p>
      </dgm:t>
    </dgm:pt>
    <dgm:pt modelId="{9459235E-57C1-4ABE-B39C-6FD1FEC3D393}" type="pres">
      <dgm:prSet presAssocID="{1A56366A-A1DA-40FE-B59B-3C86DAC638B8}" presName="linNode" presStyleCnt="0"/>
      <dgm:spPr/>
    </dgm:pt>
    <dgm:pt modelId="{BCA3DC72-B39D-4A94-8519-425AC0FB0D67}" type="pres">
      <dgm:prSet presAssocID="{1A56366A-A1DA-40FE-B59B-3C86DAC638B8}" presName="parentText" presStyleLbl="node1" presStyleIdx="0" presStyleCnt="3">
        <dgm:presLayoutVars>
          <dgm:chMax val="1"/>
          <dgm:bulletEnabled val="1"/>
        </dgm:presLayoutVars>
      </dgm:prSet>
      <dgm:spPr/>
      <dgm:t>
        <a:bodyPr/>
        <a:lstStyle/>
        <a:p>
          <a:endParaRPr lang="en-GB"/>
        </a:p>
      </dgm:t>
    </dgm:pt>
    <dgm:pt modelId="{AB79AC01-46AB-4AAE-B353-0535A668BD42}" type="pres">
      <dgm:prSet presAssocID="{1A56366A-A1DA-40FE-B59B-3C86DAC638B8}" presName="descendantText" presStyleLbl="alignAccFollowNode1" presStyleIdx="0" presStyleCnt="3">
        <dgm:presLayoutVars>
          <dgm:bulletEnabled val="1"/>
        </dgm:presLayoutVars>
      </dgm:prSet>
      <dgm:spPr/>
      <dgm:t>
        <a:bodyPr/>
        <a:lstStyle/>
        <a:p>
          <a:endParaRPr lang="en-GB"/>
        </a:p>
      </dgm:t>
    </dgm:pt>
    <dgm:pt modelId="{4007D512-85E8-49B6-BC83-F3FB26EE54A2}" type="pres">
      <dgm:prSet presAssocID="{12A67541-2488-4D9A-8CF4-E9059F5817EF}" presName="sp" presStyleCnt="0"/>
      <dgm:spPr/>
    </dgm:pt>
    <dgm:pt modelId="{B6A21F11-9EBE-45FB-9B50-230DF5ED011B}" type="pres">
      <dgm:prSet presAssocID="{F2D61322-865C-401A-B047-CE0501DA5016}" presName="linNode" presStyleCnt="0"/>
      <dgm:spPr/>
    </dgm:pt>
    <dgm:pt modelId="{90F545C7-0325-4BF7-A7CB-4AEAC8C0EC34}" type="pres">
      <dgm:prSet presAssocID="{F2D61322-865C-401A-B047-CE0501DA5016}" presName="parentText" presStyleLbl="node1" presStyleIdx="1" presStyleCnt="3">
        <dgm:presLayoutVars>
          <dgm:chMax val="1"/>
          <dgm:bulletEnabled val="1"/>
        </dgm:presLayoutVars>
      </dgm:prSet>
      <dgm:spPr/>
      <dgm:t>
        <a:bodyPr/>
        <a:lstStyle/>
        <a:p>
          <a:endParaRPr lang="en-GB"/>
        </a:p>
      </dgm:t>
    </dgm:pt>
    <dgm:pt modelId="{DCD8A492-E295-4646-9118-759DD3607514}" type="pres">
      <dgm:prSet presAssocID="{F2D61322-865C-401A-B047-CE0501DA5016}" presName="descendantText" presStyleLbl="alignAccFollowNode1" presStyleIdx="1" presStyleCnt="3">
        <dgm:presLayoutVars>
          <dgm:bulletEnabled val="1"/>
        </dgm:presLayoutVars>
      </dgm:prSet>
      <dgm:spPr/>
      <dgm:t>
        <a:bodyPr/>
        <a:lstStyle/>
        <a:p>
          <a:endParaRPr lang="en-GB"/>
        </a:p>
      </dgm:t>
    </dgm:pt>
    <dgm:pt modelId="{9484E5A1-D858-4308-85F1-19737A1713E4}" type="pres">
      <dgm:prSet presAssocID="{8FACB50C-CC85-40FC-AECF-412D7A59F722}" presName="sp" presStyleCnt="0"/>
      <dgm:spPr/>
    </dgm:pt>
    <dgm:pt modelId="{56B0B96F-36DC-4207-A63C-540552E7E62A}" type="pres">
      <dgm:prSet presAssocID="{416C089D-4139-4831-9620-E6263FD7F911}" presName="linNode" presStyleCnt="0"/>
      <dgm:spPr/>
    </dgm:pt>
    <dgm:pt modelId="{7A2474A8-C56B-4371-824D-E53A8446604F}" type="pres">
      <dgm:prSet presAssocID="{416C089D-4139-4831-9620-E6263FD7F911}" presName="parentText" presStyleLbl="node1" presStyleIdx="2" presStyleCnt="3">
        <dgm:presLayoutVars>
          <dgm:chMax val="1"/>
          <dgm:bulletEnabled val="1"/>
        </dgm:presLayoutVars>
      </dgm:prSet>
      <dgm:spPr/>
      <dgm:t>
        <a:bodyPr/>
        <a:lstStyle/>
        <a:p>
          <a:endParaRPr lang="en-GB"/>
        </a:p>
      </dgm:t>
    </dgm:pt>
    <dgm:pt modelId="{D198562A-75E1-4DA2-9D6F-3155E52F8C86}" type="pres">
      <dgm:prSet presAssocID="{416C089D-4139-4831-9620-E6263FD7F911}" presName="descendantText" presStyleLbl="alignAccFollowNode1" presStyleIdx="2" presStyleCnt="3">
        <dgm:presLayoutVars>
          <dgm:bulletEnabled val="1"/>
        </dgm:presLayoutVars>
      </dgm:prSet>
      <dgm:spPr/>
      <dgm:t>
        <a:bodyPr/>
        <a:lstStyle/>
        <a:p>
          <a:endParaRPr lang="en-GB"/>
        </a:p>
      </dgm:t>
    </dgm:pt>
  </dgm:ptLst>
  <dgm:cxnLst>
    <dgm:cxn modelId="{4E39E209-9812-45B2-9A73-F0EBC78C7852}" type="presOf" srcId="{7371EF1C-BDAF-43BE-AB4A-22AA4B136534}" destId="{AB79AC01-46AB-4AAE-B353-0535A668BD42}" srcOrd="0" destOrd="0" presId="urn:microsoft.com/office/officeart/2005/8/layout/vList5"/>
    <dgm:cxn modelId="{ECB2AAD3-2CF4-4B18-ABBD-21B99C831067}" type="presOf" srcId="{E26E0F96-F90E-45F5-90B9-5BAD230FE545}" destId="{DCD8A492-E295-4646-9118-759DD3607514}" srcOrd="0" destOrd="1" presId="urn:microsoft.com/office/officeart/2005/8/layout/vList5"/>
    <dgm:cxn modelId="{19B51D77-83FD-411D-806D-369211E250DC}" type="presOf" srcId="{D6CC7407-9967-41B3-8015-D4AC9D6F273D}" destId="{F0F71C98-5032-414D-867B-DFE7E0CC90B5}" srcOrd="0" destOrd="0" presId="urn:microsoft.com/office/officeart/2005/8/layout/vList5"/>
    <dgm:cxn modelId="{540795A6-86C6-411D-86E3-D8EB854341B9}" srcId="{D6CC7407-9967-41B3-8015-D4AC9D6F273D}" destId="{F2D61322-865C-401A-B047-CE0501DA5016}" srcOrd="1" destOrd="0" parTransId="{891F74C1-A541-4CAB-8097-F7BD7EE994E6}" sibTransId="{8FACB50C-CC85-40FC-AECF-412D7A59F722}"/>
    <dgm:cxn modelId="{BAE537D2-A0BC-4F35-A86E-6905B1F86320}" srcId="{1A56366A-A1DA-40FE-B59B-3C86DAC638B8}" destId="{0089FDB0-33F9-40C8-B050-B78813B7DC71}" srcOrd="1" destOrd="0" parTransId="{E1843D85-DB71-45F5-ACC9-D79169352DA9}" sibTransId="{2605D498-B7FC-425D-8C9B-7207D5187E88}"/>
    <dgm:cxn modelId="{370263C1-E73D-4B63-8032-FFE2576C6ACC}" type="presOf" srcId="{E5E39D06-7AD6-430B-A97C-95930BD9B9AB}" destId="{D198562A-75E1-4DA2-9D6F-3155E52F8C86}" srcOrd="0" destOrd="1" presId="urn:microsoft.com/office/officeart/2005/8/layout/vList5"/>
    <dgm:cxn modelId="{B5FFB7E8-AD13-4D7C-AC75-C6E40201D9ED}" srcId="{416C089D-4139-4831-9620-E6263FD7F911}" destId="{EEB8AA59-E13D-4B2D-B84C-A804B4AE50C9}" srcOrd="0" destOrd="0" parTransId="{24A42D28-9AD9-42FC-860F-90E547F357A0}" sibTransId="{A2F92158-F624-4864-95B0-545F89B6CBFC}"/>
    <dgm:cxn modelId="{20949314-CE37-476E-9B0B-1B81DD1B06E9}" srcId="{F2D61322-865C-401A-B047-CE0501DA5016}" destId="{D4354A54-988B-48E0-A681-39131B83EC86}" srcOrd="0" destOrd="0" parTransId="{C83752EC-48B9-4A0F-82B1-504762D0A847}" sibTransId="{B00F939A-B669-415E-84DF-F07C38CA9E42}"/>
    <dgm:cxn modelId="{68A2B5DA-2F5A-4B03-B434-2BBA599BC3A1}" srcId="{D6CC7407-9967-41B3-8015-D4AC9D6F273D}" destId="{1A56366A-A1DA-40FE-B59B-3C86DAC638B8}" srcOrd="0" destOrd="0" parTransId="{F6D83BC5-DC18-4B6E-AFCF-88DAE0D4728C}" sibTransId="{12A67541-2488-4D9A-8CF4-E9059F5817EF}"/>
    <dgm:cxn modelId="{2DC870CF-2A25-41D9-A1B3-965DE30383A4}" type="presOf" srcId="{F2D61322-865C-401A-B047-CE0501DA5016}" destId="{90F545C7-0325-4BF7-A7CB-4AEAC8C0EC34}" srcOrd="0" destOrd="0" presId="urn:microsoft.com/office/officeart/2005/8/layout/vList5"/>
    <dgm:cxn modelId="{BF19149E-BE76-460E-83AD-A6FEAEE6894C}" srcId="{F2D61322-865C-401A-B047-CE0501DA5016}" destId="{E26E0F96-F90E-45F5-90B9-5BAD230FE545}" srcOrd="1" destOrd="0" parTransId="{E6423508-E40A-485C-8645-80CF6C66D718}" sibTransId="{BDF312EB-9403-4CD2-A814-956E95499448}"/>
    <dgm:cxn modelId="{5D43EECC-2446-4349-A3A9-14B7BCEDD665}" type="presOf" srcId="{1A56366A-A1DA-40FE-B59B-3C86DAC638B8}" destId="{BCA3DC72-B39D-4A94-8519-425AC0FB0D67}" srcOrd="0" destOrd="0" presId="urn:microsoft.com/office/officeart/2005/8/layout/vList5"/>
    <dgm:cxn modelId="{DC4748B9-5B58-48EF-84F1-31DA36B00422}" srcId="{D6CC7407-9967-41B3-8015-D4AC9D6F273D}" destId="{416C089D-4139-4831-9620-E6263FD7F911}" srcOrd="2" destOrd="0" parTransId="{B8A5F88D-CF32-4B9C-B08F-CA6B73A3A579}" sibTransId="{9160E6EF-F8F8-4D94-950C-306D0F6E879C}"/>
    <dgm:cxn modelId="{61680F55-97C6-4C66-8270-EECB8E3807E4}" srcId="{1A56366A-A1DA-40FE-B59B-3C86DAC638B8}" destId="{7371EF1C-BDAF-43BE-AB4A-22AA4B136534}" srcOrd="0" destOrd="0" parTransId="{A35680F7-78F8-4D94-8BED-33D9C8CBE04B}" sibTransId="{A38DA21D-F9D1-4B79-98D0-3C30508FCC57}"/>
    <dgm:cxn modelId="{76AE4B58-4FA8-4D26-B4E0-486928F89BDE}" type="presOf" srcId="{D4354A54-988B-48E0-A681-39131B83EC86}" destId="{DCD8A492-E295-4646-9118-759DD3607514}" srcOrd="0" destOrd="0" presId="urn:microsoft.com/office/officeart/2005/8/layout/vList5"/>
    <dgm:cxn modelId="{ADBB2F1E-D93D-420B-A245-29A796E9BE40}" type="presOf" srcId="{0089FDB0-33F9-40C8-B050-B78813B7DC71}" destId="{AB79AC01-46AB-4AAE-B353-0535A668BD42}" srcOrd="0" destOrd="1" presId="urn:microsoft.com/office/officeart/2005/8/layout/vList5"/>
    <dgm:cxn modelId="{D34E8235-5ED1-45FF-A9A1-E2E92B15DBBA}" type="presOf" srcId="{EEB8AA59-E13D-4B2D-B84C-A804B4AE50C9}" destId="{D198562A-75E1-4DA2-9D6F-3155E52F8C86}" srcOrd="0" destOrd="0" presId="urn:microsoft.com/office/officeart/2005/8/layout/vList5"/>
    <dgm:cxn modelId="{5367CF10-DF7B-485D-A2B7-3A22F68B8F99}" type="presOf" srcId="{416C089D-4139-4831-9620-E6263FD7F911}" destId="{7A2474A8-C56B-4371-824D-E53A8446604F}" srcOrd="0" destOrd="0" presId="urn:microsoft.com/office/officeart/2005/8/layout/vList5"/>
    <dgm:cxn modelId="{C120489D-5FFF-4EB8-920C-47780D981627}" srcId="{416C089D-4139-4831-9620-E6263FD7F911}" destId="{E5E39D06-7AD6-430B-A97C-95930BD9B9AB}" srcOrd="1" destOrd="0" parTransId="{1F705B39-8F21-4500-9DF5-721A3D00B508}" sibTransId="{DBD1D390-F367-4F47-B063-55F3F666761E}"/>
    <dgm:cxn modelId="{4C2F74A5-DC23-458D-93EE-F8A513268F23}" type="presParOf" srcId="{F0F71C98-5032-414D-867B-DFE7E0CC90B5}" destId="{9459235E-57C1-4ABE-B39C-6FD1FEC3D393}" srcOrd="0" destOrd="0" presId="urn:microsoft.com/office/officeart/2005/8/layout/vList5"/>
    <dgm:cxn modelId="{69D56EFE-7E3B-48F7-A9C6-ABDEB1C58FC1}" type="presParOf" srcId="{9459235E-57C1-4ABE-B39C-6FD1FEC3D393}" destId="{BCA3DC72-B39D-4A94-8519-425AC0FB0D67}" srcOrd="0" destOrd="0" presId="urn:microsoft.com/office/officeart/2005/8/layout/vList5"/>
    <dgm:cxn modelId="{0FF2D093-8ED1-478B-AAE2-33590CF706CB}" type="presParOf" srcId="{9459235E-57C1-4ABE-B39C-6FD1FEC3D393}" destId="{AB79AC01-46AB-4AAE-B353-0535A668BD42}" srcOrd="1" destOrd="0" presId="urn:microsoft.com/office/officeart/2005/8/layout/vList5"/>
    <dgm:cxn modelId="{3BA99F60-1FA2-43A4-A167-9F6E7CF90779}" type="presParOf" srcId="{F0F71C98-5032-414D-867B-DFE7E0CC90B5}" destId="{4007D512-85E8-49B6-BC83-F3FB26EE54A2}" srcOrd="1" destOrd="0" presId="urn:microsoft.com/office/officeart/2005/8/layout/vList5"/>
    <dgm:cxn modelId="{03BCD947-09CB-45DF-BF7E-9C674B7973D7}" type="presParOf" srcId="{F0F71C98-5032-414D-867B-DFE7E0CC90B5}" destId="{B6A21F11-9EBE-45FB-9B50-230DF5ED011B}" srcOrd="2" destOrd="0" presId="urn:microsoft.com/office/officeart/2005/8/layout/vList5"/>
    <dgm:cxn modelId="{E84A5CB7-CA40-4F7A-8256-FA6CCE31D401}" type="presParOf" srcId="{B6A21F11-9EBE-45FB-9B50-230DF5ED011B}" destId="{90F545C7-0325-4BF7-A7CB-4AEAC8C0EC34}" srcOrd="0" destOrd="0" presId="urn:microsoft.com/office/officeart/2005/8/layout/vList5"/>
    <dgm:cxn modelId="{EA561848-76C9-4B2C-B2A7-F10CCB3BA80C}" type="presParOf" srcId="{B6A21F11-9EBE-45FB-9B50-230DF5ED011B}" destId="{DCD8A492-E295-4646-9118-759DD3607514}" srcOrd="1" destOrd="0" presId="urn:microsoft.com/office/officeart/2005/8/layout/vList5"/>
    <dgm:cxn modelId="{76BF89CC-49D0-4B44-9A03-43F612A82A91}" type="presParOf" srcId="{F0F71C98-5032-414D-867B-DFE7E0CC90B5}" destId="{9484E5A1-D858-4308-85F1-19737A1713E4}" srcOrd="3" destOrd="0" presId="urn:microsoft.com/office/officeart/2005/8/layout/vList5"/>
    <dgm:cxn modelId="{0F7B7460-BB37-4B83-8DFB-5FE1ED2E223E}" type="presParOf" srcId="{F0F71C98-5032-414D-867B-DFE7E0CC90B5}" destId="{56B0B96F-36DC-4207-A63C-540552E7E62A}" srcOrd="4" destOrd="0" presId="urn:microsoft.com/office/officeart/2005/8/layout/vList5"/>
    <dgm:cxn modelId="{59EB824E-08F3-4DC9-BE31-4B4236C58E34}" type="presParOf" srcId="{56B0B96F-36DC-4207-A63C-540552E7E62A}" destId="{7A2474A8-C56B-4371-824D-E53A8446604F}" srcOrd="0" destOrd="0" presId="urn:microsoft.com/office/officeart/2005/8/layout/vList5"/>
    <dgm:cxn modelId="{7A437022-33E4-4F10-9B4B-688CA5FEACB1}" type="presParOf" srcId="{56B0B96F-36DC-4207-A63C-540552E7E62A}" destId="{D198562A-75E1-4DA2-9D6F-3155E52F8C86}"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79AC01-46AB-4AAE-B353-0535A668BD42}">
      <dsp:nvSpPr>
        <dsp:cNvPr id="0" name=""/>
        <dsp:cNvSpPr/>
      </dsp:nvSpPr>
      <dsp:spPr>
        <a:xfrm rot="5400000">
          <a:off x="3318200" y="-1238395"/>
          <a:ext cx="825103" cy="35112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GB" sz="1300" b="1" kern="1200"/>
            <a:t>National level Public Health Coordination meetings</a:t>
          </a:r>
          <a:endParaRPr lang="en-GB" sz="1300" kern="1200"/>
        </a:p>
        <a:p>
          <a:pPr marL="114300" lvl="1" indent="-114300" algn="l" defTabSz="577850">
            <a:lnSpc>
              <a:spcPct val="90000"/>
            </a:lnSpc>
            <a:spcBef>
              <a:spcPct val="0"/>
            </a:spcBef>
            <a:spcAft>
              <a:spcPct val="15000"/>
            </a:spcAft>
            <a:buChar char="••"/>
          </a:pPr>
          <a:r>
            <a:rPr lang="en-GB" sz="1300" kern="1200"/>
            <a:t>[Quarterly, more frequent during emergency]</a:t>
          </a:r>
        </a:p>
      </dsp:txBody>
      <dsp:txXfrm rot="-5400000">
        <a:off x="1975104" y="144979"/>
        <a:ext cx="3471018" cy="744547"/>
      </dsp:txXfrm>
    </dsp:sp>
    <dsp:sp modelId="{BCA3DC72-B39D-4A94-8519-425AC0FB0D67}">
      <dsp:nvSpPr>
        <dsp:cNvPr id="0" name=""/>
        <dsp:cNvSpPr/>
      </dsp:nvSpPr>
      <dsp:spPr>
        <a:xfrm>
          <a:off x="0" y="1562"/>
          <a:ext cx="1975104" cy="103137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0490" tIns="55245" rIns="110490" bIns="55245" numCol="1" spcCol="1270" anchor="ctr" anchorCtr="0">
          <a:noAutofit/>
        </a:bodyPr>
        <a:lstStyle/>
        <a:p>
          <a:pPr lvl="0" algn="ctr" defTabSz="1289050">
            <a:lnSpc>
              <a:spcPct val="90000"/>
            </a:lnSpc>
            <a:spcBef>
              <a:spcPct val="0"/>
            </a:spcBef>
            <a:spcAft>
              <a:spcPct val="35000"/>
            </a:spcAft>
          </a:pPr>
          <a:r>
            <a:rPr lang="en-GB" sz="2900" b="1" kern="1200"/>
            <a:t>Country level</a:t>
          </a:r>
        </a:p>
      </dsp:txBody>
      <dsp:txXfrm>
        <a:off x="50348" y="51910"/>
        <a:ext cx="1874408" cy="930682"/>
      </dsp:txXfrm>
    </dsp:sp>
    <dsp:sp modelId="{DCD8A492-E295-4646-9118-759DD3607514}">
      <dsp:nvSpPr>
        <dsp:cNvPr id="0" name=""/>
        <dsp:cNvSpPr/>
      </dsp:nvSpPr>
      <dsp:spPr>
        <a:xfrm rot="5400000">
          <a:off x="3318200" y="-155448"/>
          <a:ext cx="825103" cy="35112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GB" sz="1300" b="1" kern="1200"/>
            <a:t>Regional Public Health Coordination meetings</a:t>
          </a:r>
          <a:endParaRPr lang="en-GB" sz="1300" kern="1200"/>
        </a:p>
        <a:p>
          <a:pPr marL="114300" lvl="1" indent="-114300" algn="l" defTabSz="577850">
            <a:lnSpc>
              <a:spcPct val="90000"/>
            </a:lnSpc>
            <a:spcBef>
              <a:spcPct val="0"/>
            </a:spcBef>
            <a:spcAft>
              <a:spcPct val="15000"/>
            </a:spcAft>
            <a:buChar char="••"/>
          </a:pPr>
          <a:r>
            <a:rPr lang="en-GB" sz="1300" kern="1200"/>
            <a:t>[Quarterly, preceeding the country level mtg]</a:t>
          </a:r>
        </a:p>
      </dsp:txBody>
      <dsp:txXfrm rot="-5400000">
        <a:off x="1975104" y="1227926"/>
        <a:ext cx="3471018" cy="744547"/>
      </dsp:txXfrm>
    </dsp:sp>
    <dsp:sp modelId="{90F545C7-0325-4BF7-A7CB-4AEAC8C0EC34}">
      <dsp:nvSpPr>
        <dsp:cNvPr id="0" name=""/>
        <dsp:cNvSpPr/>
      </dsp:nvSpPr>
      <dsp:spPr>
        <a:xfrm>
          <a:off x="0" y="1084510"/>
          <a:ext cx="1975104" cy="103137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7630" tIns="43815" rIns="87630" bIns="43815" numCol="1" spcCol="1270" anchor="ctr" anchorCtr="0">
          <a:noAutofit/>
        </a:bodyPr>
        <a:lstStyle/>
        <a:p>
          <a:pPr lvl="0" algn="ctr" defTabSz="1022350">
            <a:lnSpc>
              <a:spcPct val="90000"/>
            </a:lnSpc>
            <a:spcBef>
              <a:spcPct val="0"/>
            </a:spcBef>
            <a:spcAft>
              <a:spcPct val="35000"/>
            </a:spcAft>
          </a:pPr>
          <a:r>
            <a:rPr lang="en-GB" sz="2300" b="1" kern="1200"/>
            <a:t>Regional level</a:t>
          </a:r>
          <a:r>
            <a:rPr lang="en-GB" sz="2300" kern="1200"/>
            <a:t>    </a:t>
          </a:r>
          <a:r>
            <a:rPr lang="en-GB" sz="1600" kern="1200"/>
            <a:t>(WN, SW,MW</a:t>
          </a:r>
          <a:r>
            <a:rPr lang="en-GB" sz="2300" kern="1200"/>
            <a:t>)</a:t>
          </a:r>
        </a:p>
      </dsp:txBody>
      <dsp:txXfrm>
        <a:off x="50348" y="1134858"/>
        <a:ext cx="1874408" cy="930682"/>
      </dsp:txXfrm>
    </dsp:sp>
    <dsp:sp modelId="{D198562A-75E1-4DA2-9D6F-3155E52F8C86}">
      <dsp:nvSpPr>
        <dsp:cNvPr id="0" name=""/>
        <dsp:cNvSpPr/>
      </dsp:nvSpPr>
      <dsp:spPr>
        <a:xfrm rot="5400000">
          <a:off x="3318200" y="927499"/>
          <a:ext cx="825103" cy="35112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24765" rIns="49530" bIns="24765" numCol="1" spcCol="1270" anchor="ctr" anchorCtr="0">
          <a:noAutofit/>
        </a:bodyPr>
        <a:lstStyle/>
        <a:p>
          <a:pPr marL="114300" lvl="1" indent="-114300" algn="l" defTabSz="577850">
            <a:lnSpc>
              <a:spcPct val="90000"/>
            </a:lnSpc>
            <a:spcBef>
              <a:spcPct val="0"/>
            </a:spcBef>
            <a:spcAft>
              <a:spcPct val="15000"/>
            </a:spcAft>
            <a:buChar char="••"/>
          </a:pPr>
          <a:r>
            <a:rPr lang="en-GB" sz="1300" b="1" kern="1200"/>
            <a:t>Settlement level Public health coordination meetings</a:t>
          </a:r>
          <a:endParaRPr lang="en-GB" sz="1300" kern="1200"/>
        </a:p>
        <a:p>
          <a:pPr marL="114300" lvl="1" indent="-114300" algn="l" defTabSz="577850">
            <a:lnSpc>
              <a:spcPct val="90000"/>
            </a:lnSpc>
            <a:spcBef>
              <a:spcPct val="0"/>
            </a:spcBef>
            <a:spcAft>
              <a:spcPct val="15000"/>
            </a:spcAft>
            <a:buChar char="••"/>
          </a:pPr>
          <a:r>
            <a:rPr lang="en-GB" sz="1300" kern="1200"/>
            <a:t>[Monthly, more frequent during emergency]</a:t>
          </a:r>
        </a:p>
      </dsp:txBody>
      <dsp:txXfrm rot="-5400000">
        <a:off x="1975104" y="2310873"/>
        <a:ext cx="3471018" cy="744547"/>
      </dsp:txXfrm>
    </dsp:sp>
    <dsp:sp modelId="{7A2474A8-C56B-4371-824D-E53A8446604F}">
      <dsp:nvSpPr>
        <dsp:cNvPr id="0" name=""/>
        <dsp:cNvSpPr/>
      </dsp:nvSpPr>
      <dsp:spPr>
        <a:xfrm>
          <a:off x="0" y="2167458"/>
          <a:ext cx="1975104" cy="103137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GB" sz="2000" b="1" kern="1200"/>
            <a:t>Settlement level</a:t>
          </a:r>
        </a:p>
      </dsp:txBody>
      <dsp:txXfrm>
        <a:off x="50348" y="2217806"/>
        <a:ext cx="1874408" cy="930682"/>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9FEE-3A17-45CD-B462-74139DA2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Kasozi</dc:creator>
  <cp:keywords/>
  <dc:description/>
  <cp:lastModifiedBy>Emmanuel Omwony</cp:lastModifiedBy>
  <cp:revision>2</cp:revision>
  <cp:lastPrinted>2018-10-19T10:39:00Z</cp:lastPrinted>
  <dcterms:created xsi:type="dcterms:W3CDTF">2018-10-19T10:40:00Z</dcterms:created>
  <dcterms:modified xsi:type="dcterms:W3CDTF">2018-10-19T10:40:00Z</dcterms:modified>
</cp:coreProperties>
</file>