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FDA15" w14:textId="77777777" w:rsidR="00905621" w:rsidRPr="009707B8" w:rsidRDefault="001545CA" w:rsidP="00EF4DAC">
      <w:pPr>
        <w:pStyle w:val="Heading2"/>
        <w:pBdr>
          <w:top w:val="single" w:sz="4" w:space="6" w:color="auto"/>
          <w:left w:val="single" w:sz="4" w:space="0" w:color="auto"/>
          <w:bottom w:val="single" w:sz="4" w:space="0" w:color="auto"/>
          <w:right w:val="single" w:sz="4" w:space="0" w:color="auto"/>
        </w:pBdr>
        <w:spacing w:before="0" w:line="240" w:lineRule="auto"/>
        <w:rPr>
          <w:b/>
          <w:bCs/>
          <w:sz w:val="24"/>
          <w:szCs w:val="24"/>
          <w:lang w:val="en-US"/>
        </w:rPr>
      </w:pPr>
      <w:r>
        <w:rPr>
          <w:b/>
          <w:bCs/>
          <w:sz w:val="28"/>
          <w:szCs w:val="28"/>
          <w:lang w:val="en-US"/>
        </w:rPr>
        <w:t xml:space="preserve"> </w:t>
      </w:r>
      <w:r w:rsidR="00905621" w:rsidRPr="009707B8">
        <w:rPr>
          <w:b/>
          <w:bCs/>
          <w:sz w:val="24"/>
          <w:szCs w:val="24"/>
          <w:lang w:val="en-US"/>
        </w:rPr>
        <w:t>Disability Task Force Meeting</w:t>
      </w:r>
    </w:p>
    <w:p w14:paraId="271E2ACD" w14:textId="31521C27" w:rsidR="00905621" w:rsidRPr="009707B8" w:rsidRDefault="009D26E9" w:rsidP="00612FDD">
      <w:pPr>
        <w:pStyle w:val="Heading2"/>
        <w:pBdr>
          <w:top w:val="single" w:sz="4" w:space="6" w:color="auto"/>
          <w:left w:val="single" w:sz="4" w:space="0" w:color="auto"/>
          <w:bottom w:val="single" w:sz="4" w:space="0" w:color="auto"/>
          <w:right w:val="single" w:sz="4" w:space="0" w:color="auto"/>
        </w:pBdr>
        <w:spacing w:line="360" w:lineRule="auto"/>
        <w:rPr>
          <w:b/>
          <w:bCs/>
          <w:lang w:val="en-US"/>
        </w:rPr>
      </w:pPr>
      <w:r>
        <w:rPr>
          <w:b/>
          <w:bCs/>
          <w:lang w:val="en-US"/>
        </w:rPr>
        <w:t>October</w:t>
      </w:r>
      <w:r w:rsidR="00361C49">
        <w:rPr>
          <w:b/>
          <w:bCs/>
          <w:lang w:val="en-US"/>
        </w:rPr>
        <w:t xml:space="preserve"> </w:t>
      </w:r>
      <w:r>
        <w:rPr>
          <w:b/>
          <w:bCs/>
          <w:lang w:val="en-US"/>
        </w:rPr>
        <w:t>25</w:t>
      </w:r>
      <w:r w:rsidR="00612FDD" w:rsidRPr="00612FDD">
        <w:rPr>
          <w:b/>
          <w:bCs/>
          <w:vertAlign w:val="superscript"/>
          <w:lang w:val="en-US"/>
        </w:rPr>
        <w:t>th</w:t>
      </w:r>
      <w:r w:rsidR="00361C49">
        <w:rPr>
          <w:b/>
          <w:bCs/>
          <w:lang w:val="en-US"/>
        </w:rPr>
        <w:t xml:space="preserve">, </w:t>
      </w:r>
      <w:r w:rsidR="00905621" w:rsidRPr="009707B8">
        <w:rPr>
          <w:b/>
          <w:bCs/>
          <w:lang w:val="en-US"/>
        </w:rPr>
        <w:t>2018</w:t>
      </w:r>
    </w:p>
    <w:p w14:paraId="4B5CC5C6" w14:textId="77777777" w:rsidR="00905621" w:rsidRPr="009707B8" w:rsidRDefault="00905621" w:rsidP="002A470D">
      <w:pPr>
        <w:spacing w:after="0"/>
        <w:rPr>
          <w:sz w:val="16"/>
          <w:szCs w:val="16"/>
          <w:lang w:val="en-US"/>
        </w:rPr>
      </w:pPr>
    </w:p>
    <w:tbl>
      <w:tblPr>
        <w:tblStyle w:val="TableGrid"/>
        <w:tblW w:w="9067" w:type="dxa"/>
        <w:tblLayout w:type="fixed"/>
        <w:tblLook w:val="04A0" w:firstRow="1" w:lastRow="0" w:firstColumn="1" w:lastColumn="0" w:noHBand="0" w:noVBand="1"/>
      </w:tblPr>
      <w:tblGrid>
        <w:gridCol w:w="1538"/>
        <w:gridCol w:w="5120"/>
        <w:gridCol w:w="1275"/>
        <w:gridCol w:w="1134"/>
      </w:tblGrid>
      <w:tr w:rsidR="00905621" w:rsidRPr="00614FFD" w14:paraId="70CA10E5" w14:textId="77777777" w:rsidTr="00DC1B4D">
        <w:trPr>
          <w:trHeight w:val="454"/>
        </w:trPr>
        <w:tc>
          <w:tcPr>
            <w:tcW w:w="9067" w:type="dxa"/>
            <w:gridSpan w:val="4"/>
            <w:shd w:val="clear" w:color="auto" w:fill="DEEAF6" w:themeFill="accent1" w:themeFillTint="33"/>
            <w:vAlign w:val="center"/>
          </w:tcPr>
          <w:p w14:paraId="411C2BD3" w14:textId="77777777" w:rsidR="00905621" w:rsidRPr="00614FFD" w:rsidRDefault="002A470D" w:rsidP="00EF4DAC">
            <w:pPr>
              <w:spacing w:before="0" w:line="276" w:lineRule="auto"/>
              <w:rPr>
                <w:b/>
                <w:bCs/>
                <w:lang w:val="en-US"/>
              </w:rPr>
            </w:pPr>
            <w:r>
              <w:rPr>
                <w:b/>
                <w:bCs/>
                <w:lang w:val="en-US"/>
              </w:rPr>
              <w:t>ORGANISATIONAL DETAILS</w:t>
            </w:r>
          </w:p>
        </w:tc>
      </w:tr>
      <w:tr w:rsidR="00905621" w14:paraId="0F1E4EF6" w14:textId="77777777" w:rsidTr="00DC1B4D">
        <w:trPr>
          <w:trHeight w:val="454"/>
        </w:trPr>
        <w:tc>
          <w:tcPr>
            <w:tcW w:w="1538" w:type="dxa"/>
            <w:vAlign w:val="center"/>
          </w:tcPr>
          <w:p w14:paraId="12F719D4" w14:textId="77777777" w:rsidR="00905621" w:rsidRPr="002A470D" w:rsidRDefault="00905621" w:rsidP="002F12A0">
            <w:pPr>
              <w:spacing w:line="276" w:lineRule="auto"/>
              <w:rPr>
                <w:b/>
                <w:bCs/>
                <w:lang w:val="en-US"/>
              </w:rPr>
            </w:pPr>
            <w:r w:rsidRPr="002A470D">
              <w:rPr>
                <w:b/>
                <w:bCs/>
                <w:lang w:val="en-US"/>
              </w:rPr>
              <w:t>Date</w:t>
            </w:r>
          </w:p>
        </w:tc>
        <w:tc>
          <w:tcPr>
            <w:tcW w:w="7529" w:type="dxa"/>
            <w:gridSpan w:val="3"/>
            <w:vAlign w:val="center"/>
          </w:tcPr>
          <w:p w14:paraId="2CA69E94" w14:textId="5D2C4C00" w:rsidR="00905621" w:rsidRPr="00905621" w:rsidRDefault="009D26E9" w:rsidP="009D26E9">
            <w:pPr>
              <w:spacing w:line="276" w:lineRule="auto"/>
              <w:rPr>
                <w:lang w:val="en-US"/>
              </w:rPr>
            </w:pPr>
            <w:r>
              <w:rPr>
                <w:lang w:val="en-US"/>
              </w:rPr>
              <w:t>October</w:t>
            </w:r>
            <w:r w:rsidR="00361C49">
              <w:rPr>
                <w:lang w:val="en-US"/>
              </w:rPr>
              <w:t xml:space="preserve"> </w:t>
            </w:r>
            <w:r>
              <w:rPr>
                <w:lang w:val="en-US"/>
              </w:rPr>
              <w:t>25</w:t>
            </w:r>
            <w:r w:rsidR="00361C49" w:rsidRPr="00361C49">
              <w:rPr>
                <w:vertAlign w:val="superscript"/>
                <w:lang w:val="en-US"/>
              </w:rPr>
              <w:t>th</w:t>
            </w:r>
            <w:r w:rsidR="00361C49">
              <w:rPr>
                <w:lang w:val="en-US"/>
              </w:rPr>
              <w:t>,</w:t>
            </w:r>
            <w:r w:rsidR="00905621" w:rsidRPr="00905621">
              <w:rPr>
                <w:lang w:val="en-US"/>
              </w:rPr>
              <w:t xml:space="preserve"> 2018</w:t>
            </w:r>
          </w:p>
        </w:tc>
      </w:tr>
      <w:tr w:rsidR="00905621" w14:paraId="3D3B54B2" w14:textId="77777777" w:rsidTr="00DC1B4D">
        <w:trPr>
          <w:trHeight w:val="454"/>
        </w:trPr>
        <w:tc>
          <w:tcPr>
            <w:tcW w:w="1538" w:type="dxa"/>
            <w:vAlign w:val="center"/>
          </w:tcPr>
          <w:p w14:paraId="18C7F9E1" w14:textId="77777777" w:rsidR="00905621" w:rsidRPr="002A470D" w:rsidRDefault="00905621" w:rsidP="002F12A0">
            <w:pPr>
              <w:spacing w:line="276" w:lineRule="auto"/>
              <w:rPr>
                <w:b/>
                <w:bCs/>
                <w:lang w:val="en-US"/>
              </w:rPr>
            </w:pPr>
            <w:r w:rsidRPr="002A470D">
              <w:rPr>
                <w:b/>
                <w:bCs/>
                <w:lang w:val="en-US"/>
              </w:rPr>
              <w:t>Time</w:t>
            </w:r>
          </w:p>
        </w:tc>
        <w:tc>
          <w:tcPr>
            <w:tcW w:w="7529" w:type="dxa"/>
            <w:gridSpan w:val="3"/>
            <w:vAlign w:val="center"/>
          </w:tcPr>
          <w:p w14:paraId="4AC9DD4B" w14:textId="28726CF0" w:rsidR="00905621" w:rsidRPr="00905621" w:rsidRDefault="007071C7" w:rsidP="009D26E9">
            <w:pPr>
              <w:spacing w:line="276" w:lineRule="auto"/>
              <w:rPr>
                <w:lang w:val="en-US"/>
              </w:rPr>
            </w:pPr>
            <w:r>
              <w:rPr>
                <w:lang w:val="en-US"/>
              </w:rPr>
              <w:t>9</w:t>
            </w:r>
            <w:r w:rsidR="009D26E9">
              <w:rPr>
                <w:lang w:val="en-US"/>
              </w:rPr>
              <w:t>:00 – 11:00</w:t>
            </w:r>
            <w:r w:rsidR="00361C49">
              <w:rPr>
                <w:lang w:val="en-US"/>
              </w:rPr>
              <w:t xml:space="preserve"> AM</w:t>
            </w:r>
          </w:p>
        </w:tc>
      </w:tr>
      <w:tr w:rsidR="00905621" w14:paraId="3039AD36" w14:textId="77777777" w:rsidTr="00DC1B4D">
        <w:trPr>
          <w:trHeight w:val="454"/>
        </w:trPr>
        <w:tc>
          <w:tcPr>
            <w:tcW w:w="1538" w:type="dxa"/>
            <w:vAlign w:val="center"/>
          </w:tcPr>
          <w:p w14:paraId="282D1153" w14:textId="77777777" w:rsidR="00905621" w:rsidRPr="002A470D" w:rsidRDefault="00905621" w:rsidP="002F12A0">
            <w:pPr>
              <w:spacing w:line="276" w:lineRule="auto"/>
              <w:rPr>
                <w:b/>
                <w:bCs/>
                <w:lang w:val="en-US"/>
              </w:rPr>
            </w:pPr>
            <w:r w:rsidRPr="002A470D">
              <w:rPr>
                <w:b/>
                <w:bCs/>
                <w:lang w:val="en-US"/>
              </w:rPr>
              <w:t>Location</w:t>
            </w:r>
          </w:p>
        </w:tc>
        <w:tc>
          <w:tcPr>
            <w:tcW w:w="7529" w:type="dxa"/>
            <w:gridSpan w:val="3"/>
            <w:vAlign w:val="center"/>
          </w:tcPr>
          <w:p w14:paraId="63FE5CC4" w14:textId="7D11F589" w:rsidR="00905621" w:rsidRPr="00361C49" w:rsidRDefault="00361C49" w:rsidP="00361C49">
            <w:pPr>
              <w:spacing w:before="0" w:line="276" w:lineRule="auto"/>
              <w:rPr>
                <w:u w:val="single"/>
                <w:lang w:val="en-US"/>
              </w:rPr>
            </w:pPr>
            <w:r w:rsidRPr="00361C49">
              <w:rPr>
                <w:u w:val="single"/>
                <w:lang w:val="en-US"/>
              </w:rPr>
              <w:t xml:space="preserve">HelpAge Hub in Jabal Webdeh, </w:t>
            </w:r>
            <w:r w:rsidRPr="00361C49">
              <w:rPr>
                <w:lang w:val="en-US"/>
              </w:rPr>
              <w:t xml:space="preserve"> Building 43, Al-Shariaah College Street, Jabal Weibdeh: </w:t>
            </w:r>
          </w:p>
        </w:tc>
      </w:tr>
      <w:tr w:rsidR="00905621" w14:paraId="43CD32EB" w14:textId="77777777" w:rsidTr="00DC1B4D">
        <w:trPr>
          <w:trHeight w:val="454"/>
        </w:trPr>
        <w:tc>
          <w:tcPr>
            <w:tcW w:w="1538" w:type="dxa"/>
            <w:vAlign w:val="center"/>
          </w:tcPr>
          <w:p w14:paraId="2FB6BA93" w14:textId="77777777" w:rsidR="00905621" w:rsidRPr="002A470D" w:rsidRDefault="00905621" w:rsidP="002F12A0">
            <w:pPr>
              <w:spacing w:line="276" w:lineRule="auto"/>
              <w:rPr>
                <w:b/>
                <w:bCs/>
                <w:lang w:val="en-US"/>
              </w:rPr>
            </w:pPr>
            <w:r w:rsidRPr="002A470D">
              <w:rPr>
                <w:b/>
                <w:bCs/>
                <w:lang w:val="en-US"/>
              </w:rPr>
              <w:t>Purpose</w:t>
            </w:r>
          </w:p>
        </w:tc>
        <w:tc>
          <w:tcPr>
            <w:tcW w:w="7529" w:type="dxa"/>
            <w:gridSpan w:val="3"/>
            <w:vAlign w:val="center"/>
          </w:tcPr>
          <w:p w14:paraId="10205799" w14:textId="77777777" w:rsidR="00905621" w:rsidRPr="00190A39" w:rsidRDefault="00905621" w:rsidP="002F12A0">
            <w:pPr>
              <w:spacing w:line="276" w:lineRule="auto"/>
              <w:rPr>
                <w:b/>
                <w:bCs/>
                <w:u w:val="single"/>
                <w:lang w:val="en-US"/>
              </w:rPr>
            </w:pPr>
            <w:r w:rsidRPr="00190A39">
              <w:rPr>
                <w:b/>
                <w:bCs/>
                <w:u w:val="single"/>
                <w:lang w:val="en-US"/>
              </w:rPr>
              <w:t>Monthly DTF Meeting</w:t>
            </w:r>
          </w:p>
        </w:tc>
      </w:tr>
      <w:tr w:rsidR="00905621" w:rsidRPr="00271FF9" w14:paraId="7B423154" w14:textId="77777777" w:rsidTr="009D26E9">
        <w:trPr>
          <w:trHeight w:val="1259"/>
        </w:trPr>
        <w:tc>
          <w:tcPr>
            <w:tcW w:w="1538" w:type="dxa"/>
          </w:tcPr>
          <w:p w14:paraId="23F250FE" w14:textId="5EA5D4F3" w:rsidR="00905621" w:rsidRPr="009D26E9" w:rsidRDefault="00905621" w:rsidP="009D26E9">
            <w:pPr>
              <w:spacing w:before="240" w:line="276" w:lineRule="auto"/>
              <w:rPr>
                <w:b/>
                <w:bCs/>
                <w:lang w:val="en-US"/>
              </w:rPr>
            </w:pPr>
            <w:r w:rsidRPr="002A470D">
              <w:rPr>
                <w:b/>
                <w:bCs/>
                <w:lang w:val="en-US"/>
              </w:rPr>
              <w:t>Participants</w:t>
            </w:r>
          </w:p>
        </w:tc>
        <w:tc>
          <w:tcPr>
            <w:tcW w:w="7529" w:type="dxa"/>
            <w:gridSpan w:val="3"/>
            <w:vAlign w:val="center"/>
          </w:tcPr>
          <w:p w14:paraId="637ADB76" w14:textId="23A53D73" w:rsidR="00361C49" w:rsidRPr="00F542C2" w:rsidRDefault="007D6EFE" w:rsidP="00271FF9">
            <w:pPr>
              <w:spacing w:before="0"/>
              <w:rPr>
                <w:bCs/>
                <w:lang w:val="en-US"/>
              </w:rPr>
            </w:pPr>
            <w:r>
              <w:rPr>
                <w:bCs/>
                <w:lang w:val="en-US"/>
              </w:rPr>
              <w:object w:dxaOrig="1531" w:dyaOrig="990" w14:anchorId="773ED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6.4pt;height:49.45pt" o:ole="">
                  <v:imagedata r:id="rId8" o:title=""/>
                </v:shape>
                <o:OLEObject Type="Embed" ProgID="Excel.Sheet.12" ShapeID="_x0000_i1049" DrawAspect="Icon" ObjectID="_1603106924" r:id="rId9"/>
              </w:object>
            </w:r>
          </w:p>
        </w:tc>
      </w:tr>
      <w:tr w:rsidR="00905621" w14:paraId="4D9DF551" w14:textId="77777777" w:rsidTr="00DC1B4D">
        <w:trPr>
          <w:trHeight w:val="1271"/>
        </w:trPr>
        <w:tc>
          <w:tcPr>
            <w:tcW w:w="1538" w:type="dxa"/>
            <w:vAlign w:val="center"/>
          </w:tcPr>
          <w:p w14:paraId="356B6033" w14:textId="10299746" w:rsidR="00905621" w:rsidRPr="002A470D" w:rsidRDefault="00905621" w:rsidP="002F12A0">
            <w:pPr>
              <w:spacing w:line="276" w:lineRule="auto"/>
              <w:rPr>
                <w:b/>
                <w:bCs/>
                <w:lang w:val="en-US"/>
              </w:rPr>
            </w:pPr>
            <w:r w:rsidRPr="002A470D">
              <w:rPr>
                <w:b/>
                <w:bCs/>
                <w:lang w:val="en-US"/>
              </w:rPr>
              <w:t>Next Meeting</w:t>
            </w:r>
          </w:p>
        </w:tc>
        <w:tc>
          <w:tcPr>
            <w:tcW w:w="7529" w:type="dxa"/>
            <w:gridSpan w:val="3"/>
            <w:vAlign w:val="center"/>
          </w:tcPr>
          <w:p w14:paraId="73564197" w14:textId="64E49ECB" w:rsidR="00905621" w:rsidRPr="00E87567" w:rsidRDefault="009D26E9" w:rsidP="009D26E9">
            <w:pPr>
              <w:spacing w:before="0" w:line="276" w:lineRule="auto"/>
              <w:rPr>
                <w:b/>
                <w:bCs/>
                <w:u w:val="single"/>
                <w:lang w:val="en-US"/>
              </w:rPr>
            </w:pPr>
            <w:r>
              <w:rPr>
                <w:b/>
                <w:bCs/>
                <w:u w:val="single"/>
                <w:lang w:val="en-US"/>
              </w:rPr>
              <w:t>October</w:t>
            </w:r>
            <w:r w:rsidR="00CE64D3">
              <w:rPr>
                <w:b/>
                <w:bCs/>
                <w:u w:val="single"/>
                <w:lang w:val="en-US"/>
              </w:rPr>
              <w:t xml:space="preserve"> 2</w:t>
            </w:r>
            <w:r>
              <w:rPr>
                <w:b/>
                <w:bCs/>
                <w:u w:val="single"/>
                <w:lang w:val="en-US"/>
              </w:rPr>
              <w:t>2</w:t>
            </w:r>
            <w:r w:rsidRPr="009D26E9">
              <w:rPr>
                <w:b/>
                <w:bCs/>
                <w:u w:val="single"/>
                <w:vertAlign w:val="superscript"/>
                <w:lang w:val="en-US"/>
              </w:rPr>
              <w:t>nd</w:t>
            </w:r>
            <w:r>
              <w:rPr>
                <w:b/>
                <w:bCs/>
                <w:u w:val="single"/>
                <w:lang w:val="en-US"/>
              </w:rPr>
              <w:t xml:space="preserve"> </w:t>
            </w:r>
            <w:r w:rsidR="00CE64D3">
              <w:rPr>
                <w:b/>
                <w:bCs/>
                <w:u w:val="single"/>
                <w:lang w:val="en-US"/>
              </w:rPr>
              <w:t xml:space="preserve">2018, from </w:t>
            </w:r>
            <w:r>
              <w:rPr>
                <w:b/>
                <w:bCs/>
                <w:u w:val="single"/>
                <w:lang w:val="en-US"/>
              </w:rPr>
              <w:t xml:space="preserve">9:00 </w:t>
            </w:r>
            <w:r w:rsidR="00F42A67">
              <w:rPr>
                <w:b/>
                <w:bCs/>
                <w:u w:val="single"/>
                <w:lang w:val="en-US"/>
              </w:rPr>
              <w:t>to 11</w:t>
            </w:r>
            <w:r>
              <w:rPr>
                <w:b/>
                <w:bCs/>
                <w:u w:val="single"/>
                <w:lang w:val="en-US"/>
              </w:rPr>
              <w:t>:00</w:t>
            </w:r>
            <w:r w:rsidR="00E87567" w:rsidRPr="004E14C2">
              <w:rPr>
                <w:b/>
                <w:bCs/>
                <w:u w:val="single"/>
                <w:lang w:val="en-US"/>
              </w:rPr>
              <w:t xml:space="preserve"> am at</w:t>
            </w:r>
            <w:r w:rsidR="00E87567" w:rsidRPr="00E87567">
              <w:rPr>
                <w:b/>
                <w:bCs/>
                <w:u w:val="single"/>
                <w:lang w:val="en-US"/>
              </w:rPr>
              <w:t xml:space="preserve"> the HelpAge Hub in Jabal Webdeh</w:t>
            </w:r>
          </w:p>
          <w:p w14:paraId="4F1F3F7B" w14:textId="77777777" w:rsidR="00E87567" w:rsidRDefault="00E87567" w:rsidP="00E87567">
            <w:pPr>
              <w:spacing w:before="0"/>
              <w:rPr>
                <w:lang w:val="en-US"/>
              </w:rPr>
            </w:pPr>
            <w:r>
              <w:rPr>
                <w:lang w:val="en-US"/>
              </w:rPr>
              <w:t xml:space="preserve">Address: </w:t>
            </w:r>
            <w:r w:rsidRPr="00E87567">
              <w:rPr>
                <w:lang w:val="en-US"/>
              </w:rPr>
              <w:t>Building 43, Al-Shariaa</w:t>
            </w:r>
            <w:r>
              <w:rPr>
                <w:lang w:val="en-US"/>
              </w:rPr>
              <w:t>h College Street, Jabal Weibdeh</w:t>
            </w:r>
          </w:p>
          <w:p w14:paraId="7CD334CF" w14:textId="77777777" w:rsidR="00905621" w:rsidRPr="00905621" w:rsidRDefault="00E87567" w:rsidP="00CF1BF8">
            <w:pPr>
              <w:spacing w:before="0"/>
              <w:rPr>
                <w:lang w:val="en-US"/>
              </w:rPr>
            </w:pPr>
            <w:r>
              <w:rPr>
                <w:lang w:val="en-US"/>
              </w:rPr>
              <w:t xml:space="preserve">Link: </w:t>
            </w:r>
            <w:hyperlink r:id="rId10" w:history="1">
              <w:r w:rsidRPr="00AA419A">
                <w:rPr>
                  <w:rStyle w:val="Hyperlink"/>
                  <w:lang w:val="en-US"/>
                </w:rPr>
                <w:t>https://drive.google.com/open?id=1phif7t-tKtGcP8X-LSxEpCvV9TFQKJPK&amp;usp=sharing</w:t>
              </w:r>
            </w:hyperlink>
            <w:r>
              <w:rPr>
                <w:lang w:val="en-US"/>
              </w:rPr>
              <w:t xml:space="preserve"> </w:t>
            </w:r>
          </w:p>
        </w:tc>
      </w:tr>
      <w:tr w:rsidR="002A470D" w:rsidRPr="00614FFD" w14:paraId="00BC5E1B" w14:textId="77777777" w:rsidTr="00DC1B4D">
        <w:trPr>
          <w:trHeight w:val="454"/>
        </w:trPr>
        <w:tc>
          <w:tcPr>
            <w:tcW w:w="9067" w:type="dxa"/>
            <w:gridSpan w:val="4"/>
            <w:shd w:val="clear" w:color="auto" w:fill="DEEAF6" w:themeFill="accent1" w:themeFillTint="33"/>
            <w:vAlign w:val="center"/>
          </w:tcPr>
          <w:p w14:paraId="3FD8F1AD" w14:textId="77777777" w:rsidR="002A470D" w:rsidRPr="00614FFD" w:rsidRDefault="002A470D" w:rsidP="00EF4DAC">
            <w:pPr>
              <w:spacing w:before="0" w:line="276" w:lineRule="auto"/>
              <w:rPr>
                <w:b/>
                <w:bCs/>
                <w:lang w:val="en-US"/>
              </w:rPr>
            </w:pPr>
            <w:r>
              <w:rPr>
                <w:b/>
                <w:bCs/>
                <w:lang w:val="en-US"/>
              </w:rPr>
              <w:t>AGENDA</w:t>
            </w:r>
          </w:p>
        </w:tc>
      </w:tr>
      <w:tr w:rsidR="00190A39" w:rsidRPr="00905621" w14:paraId="5B779E05" w14:textId="77777777" w:rsidTr="009D26E9">
        <w:trPr>
          <w:trHeight w:val="3515"/>
        </w:trPr>
        <w:tc>
          <w:tcPr>
            <w:tcW w:w="9067" w:type="dxa"/>
            <w:gridSpan w:val="4"/>
            <w:vAlign w:val="center"/>
          </w:tcPr>
          <w:p w14:paraId="1C02AC0C" w14:textId="675C89C7" w:rsidR="00361C49" w:rsidRPr="00666F0E" w:rsidRDefault="009D26E9" w:rsidP="009D26E9">
            <w:pPr>
              <w:pStyle w:val="xxmsonormal"/>
              <w:numPr>
                <w:ilvl w:val="0"/>
                <w:numId w:val="1"/>
              </w:numPr>
              <w:spacing w:before="240"/>
              <w:rPr>
                <w:rFonts w:asciiTheme="minorHAnsi" w:eastAsiaTheme="minorEastAsia" w:hAnsiTheme="minorHAnsi" w:cstheme="minorHAnsi"/>
                <w:bCs/>
                <w:sz w:val="20"/>
                <w:szCs w:val="20"/>
              </w:rPr>
            </w:pPr>
            <w:r w:rsidRPr="009D26E9">
              <w:rPr>
                <w:rFonts w:asciiTheme="minorHAnsi" w:hAnsiTheme="minorHAnsi" w:cstheme="minorHAnsi"/>
                <w:b/>
                <w:bCs/>
                <w:sz w:val="20"/>
                <w:szCs w:val="20"/>
                <w:u w:val="single"/>
              </w:rPr>
              <w:t xml:space="preserve">Ministry of </w:t>
            </w:r>
            <w:r w:rsidR="00A63731" w:rsidRPr="009D26E9">
              <w:rPr>
                <w:rFonts w:asciiTheme="minorHAnsi" w:hAnsiTheme="minorHAnsi" w:cstheme="minorHAnsi"/>
                <w:b/>
                <w:bCs/>
                <w:sz w:val="20"/>
                <w:szCs w:val="20"/>
                <w:u w:val="single"/>
              </w:rPr>
              <w:t>Labor</w:t>
            </w:r>
            <w:r w:rsidRPr="009D26E9">
              <w:rPr>
                <w:rFonts w:asciiTheme="minorHAnsi" w:hAnsiTheme="minorHAnsi" w:cstheme="minorHAnsi"/>
                <w:b/>
                <w:bCs/>
                <w:sz w:val="20"/>
                <w:szCs w:val="20"/>
                <w:u w:val="single"/>
              </w:rPr>
              <w:t>:</w:t>
            </w:r>
            <w:r w:rsidRPr="009D26E9">
              <w:rPr>
                <w:rFonts w:asciiTheme="minorHAnsi" w:hAnsiTheme="minorHAnsi" w:cstheme="minorHAnsi"/>
                <w:b/>
                <w:bCs/>
                <w:sz w:val="20"/>
                <w:szCs w:val="20"/>
              </w:rPr>
              <w:t xml:space="preserve"> presentation</w:t>
            </w:r>
            <w:r w:rsidRPr="009D26E9">
              <w:rPr>
                <w:rFonts w:asciiTheme="minorHAnsi" w:hAnsiTheme="minorHAnsi" w:cstheme="minorHAnsi"/>
                <w:sz w:val="20"/>
                <w:szCs w:val="20"/>
              </w:rPr>
              <w:t xml:space="preserve"> on the inclusion of persons with disabilities in the Jordanian </w:t>
            </w:r>
            <w:r w:rsidR="00A63731">
              <w:rPr>
                <w:rFonts w:asciiTheme="minorHAnsi" w:hAnsiTheme="minorHAnsi" w:cstheme="minorHAnsi"/>
                <w:sz w:val="20"/>
                <w:szCs w:val="20"/>
              </w:rPr>
              <w:t>lab</w:t>
            </w:r>
            <w:r w:rsidR="00A63731" w:rsidRPr="009D26E9">
              <w:rPr>
                <w:rFonts w:asciiTheme="minorHAnsi" w:hAnsiTheme="minorHAnsi" w:cstheme="minorHAnsi"/>
                <w:sz w:val="20"/>
                <w:szCs w:val="20"/>
              </w:rPr>
              <w:t>or</w:t>
            </w:r>
            <w:r w:rsidRPr="009D26E9">
              <w:rPr>
                <w:rFonts w:asciiTheme="minorHAnsi" w:hAnsiTheme="minorHAnsi" w:cstheme="minorHAnsi"/>
                <w:sz w:val="20"/>
                <w:szCs w:val="20"/>
              </w:rPr>
              <w:t xml:space="preserve"> market</w:t>
            </w:r>
            <w:r w:rsidRPr="009D26E9">
              <w:rPr>
                <w:rFonts w:asciiTheme="minorHAnsi" w:hAnsiTheme="minorHAnsi" w:cstheme="minorHAnsi"/>
                <w:b/>
                <w:bCs/>
                <w:sz w:val="20"/>
                <w:szCs w:val="20"/>
              </w:rPr>
              <w:t>, Q&amp;A and discussion</w:t>
            </w:r>
            <w:r w:rsidR="00361C49" w:rsidRPr="00666F0E">
              <w:rPr>
                <w:rFonts w:asciiTheme="minorHAnsi" w:hAnsiTheme="minorHAnsi" w:cstheme="minorHAnsi"/>
                <w:sz w:val="20"/>
                <w:szCs w:val="20"/>
              </w:rPr>
              <w:t xml:space="preserve">. </w:t>
            </w:r>
          </w:p>
          <w:p w14:paraId="0BC811EC" w14:textId="77777777" w:rsidR="009D26E9" w:rsidRPr="009D26E9" w:rsidRDefault="00361C49" w:rsidP="009D26E9">
            <w:pPr>
              <w:pStyle w:val="xxmsonormal"/>
              <w:numPr>
                <w:ilvl w:val="0"/>
                <w:numId w:val="1"/>
              </w:numPr>
              <w:rPr>
                <w:rFonts w:asciiTheme="minorHAnsi" w:eastAsiaTheme="minorEastAsia" w:hAnsiTheme="minorHAnsi" w:cstheme="minorHAnsi"/>
                <w:bCs/>
                <w:sz w:val="20"/>
                <w:szCs w:val="20"/>
              </w:rPr>
            </w:pPr>
            <w:r w:rsidRPr="00666F0E">
              <w:rPr>
                <w:rFonts w:asciiTheme="minorHAnsi" w:hAnsiTheme="minorHAnsi" w:cstheme="minorHAnsi"/>
                <w:b/>
                <w:bCs/>
                <w:sz w:val="20"/>
                <w:szCs w:val="20"/>
              </w:rPr>
              <w:t xml:space="preserve">DTF Chairs: Update on </w:t>
            </w:r>
            <w:r w:rsidR="009D26E9" w:rsidRPr="009D26E9">
              <w:rPr>
                <w:rFonts w:asciiTheme="minorHAnsi" w:hAnsiTheme="minorHAnsi" w:cstheme="minorHAnsi"/>
                <w:b/>
                <w:bCs/>
                <w:sz w:val="20"/>
                <w:szCs w:val="20"/>
              </w:rPr>
              <w:t>SOPs and referral mechanisms for persons with specific needs</w:t>
            </w:r>
          </w:p>
          <w:p w14:paraId="289E8387" w14:textId="77777777" w:rsidR="009D26E9" w:rsidRPr="009D26E9" w:rsidRDefault="009D26E9" w:rsidP="009D26E9">
            <w:pPr>
              <w:pStyle w:val="xxmsonormal"/>
              <w:tabs>
                <w:tab w:val="left" w:pos="1021"/>
              </w:tabs>
              <w:ind w:left="720"/>
              <w:rPr>
                <w:rFonts w:asciiTheme="minorHAnsi" w:hAnsiTheme="minorHAnsi" w:cstheme="minorHAnsi"/>
                <w:sz w:val="20"/>
                <w:szCs w:val="20"/>
              </w:rPr>
            </w:pPr>
            <w:r w:rsidRPr="009D26E9">
              <w:rPr>
                <w:rFonts w:asciiTheme="minorHAnsi" w:hAnsiTheme="minorHAnsi" w:cstheme="minorHAnsi"/>
                <w:b/>
                <w:bCs/>
                <w:sz w:val="20"/>
                <w:szCs w:val="20"/>
              </w:rPr>
              <w:t>•</w:t>
            </w:r>
            <w:r w:rsidRPr="009D26E9">
              <w:rPr>
                <w:rFonts w:asciiTheme="minorHAnsi" w:hAnsiTheme="minorHAnsi" w:cstheme="minorHAnsi"/>
                <w:b/>
                <w:bCs/>
                <w:sz w:val="20"/>
                <w:szCs w:val="20"/>
              </w:rPr>
              <w:tab/>
            </w:r>
            <w:r w:rsidRPr="009D26E9">
              <w:rPr>
                <w:rFonts w:asciiTheme="minorHAnsi" w:hAnsiTheme="minorHAnsi" w:cstheme="minorHAnsi"/>
                <w:sz w:val="20"/>
                <w:szCs w:val="20"/>
              </w:rPr>
              <w:t>Update on the DTF presentation at the Protection WG</w:t>
            </w:r>
          </w:p>
          <w:p w14:paraId="6428A79C" w14:textId="77777777" w:rsidR="009D26E9" w:rsidRPr="009D26E9" w:rsidRDefault="009D26E9" w:rsidP="009D26E9">
            <w:pPr>
              <w:pStyle w:val="xxmsonormal"/>
              <w:tabs>
                <w:tab w:val="left" w:pos="1021"/>
              </w:tabs>
              <w:ind w:left="720" w:firstLine="18"/>
              <w:rPr>
                <w:rFonts w:asciiTheme="minorHAnsi" w:hAnsiTheme="minorHAnsi" w:cstheme="minorHAnsi"/>
                <w:sz w:val="20"/>
                <w:szCs w:val="20"/>
              </w:rPr>
            </w:pPr>
            <w:r w:rsidRPr="009D26E9">
              <w:rPr>
                <w:rFonts w:asciiTheme="minorHAnsi" w:hAnsiTheme="minorHAnsi" w:cstheme="minorHAnsi"/>
                <w:sz w:val="20"/>
                <w:szCs w:val="20"/>
              </w:rPr>
              <w:t>•</w:t>
            </w:r>
            <w:r w:rsidRPr="009D26E9">
              <w:rPr>
                <w:rFonts w:asciiTheme="minorHAnsi" w:hAnsiTheme="minorHAnsi" w:cstheme="minorHAnsi"/>
                <w:sz w:val="20"/>
                <w:szCs w:val="20"/>
              </w:rPr>
              <w:tab/>
              <w:t>Designation of volunteers to participate in the “taskforce” for PwSN referral pathways</w:t>
            </w:r>
          </w:p>
          <w:p w14:paraId="2D879070" w14:textId="06B2F626" w:rsidR="00361C49" w:rsidRPr="009D26E9" w:rsidRDefault="009D26E9" w:rsidP="009D26E9">
            <w:pPr>
              <w:pStyle w:val="xxmsonormal"/>
              <w:tabs>
                <w:tab w:val="left" w:pos="1021"/>
              </w:tabs>
              <w:ind w:left="720"/>
              <w:rPr>
                <w:rFonts w:asciiTheme="minorHAnsi" w:eastAsiaTheme="minorEastAsia" w:hAnsiTheme="minorHAnsi" w:cstheme="minorHAnsi"/>
                <w:sz w:val="20"/>
                <w:szCs w:val="20"/>
              </w:rPr>
            </w:pPr>
            <w:r w:rsidRPr="009D26E9">
              <w:rPr>
                <w:rFonts w:asciiTheme="minorHAnsi" w:hAnsiTheme="minorHAnsi" w:cstheme="minorHAnsi"/>
                <w:sz w:val="20"/>
                <w:szCs w:val="20"/>
              </w:rPr>
              <w:t>•</w:t>
            </w:r>
            <w:r w:rsidRPr="009D26E9">
              <w:rPr>
                <w:rFonts w:asciiTheme="minorHAnsi" w:hAnsiTheme="minorHAnsi" w:cstheme="minorHAnsi"/>
                <w:sz w:val="20"/>
                <w:szCs w:val="20"/>
              </w:rPr>
              <w:tab/>
              <w:t>Update on Mapping Sheet (including presentations at different WGs)</w:t>
            </w:r>
            <w:r w:rsidR="00361C49" w:rsidRPr="009D26E9">
              <w:rPr>
                <w:rFonts w:asciiTheme="minorHAnsi" w:hAnsiTheme="minorHAnsi" w:cstheme="minorHAnsi"/>
                <w:sz w:val="20"/>
                <w:szCs w:val="20"/>
              </w:rPr>
              <w:t>.</w:t>
            </w:r>
          </w:p>
          <w:p w14:paraId="53C47283" w14:textId="77777777" w:rsidR="009D26E9" w:rsidRPr="009D26E9" w:rsidRDefault="009D26E9" w:rsidP="009D26E9">
            <w:pPr>
              <w:pStyle w:val="xxmsonormal"/>
              <w:numPr>
                <w:ilvl w:val="0"/>
                <w:numId w:val="1"/>
              </w:numPr>
              <w:rPr>
                <w:rFonts w:asciiTheme="minorHAnsi" w:hAnsiTheme="minorHAnsi" w:cstheme="minorHAnsi"/>
                <w:sz w:val="20"/>
                <w:szCs w:val="20"/>
              </w:rPr>
            </w:pPr>
            <w:r w:rsidRPr="009D26E9">
              <w:rPr>
                <w:rFonts w:asciiTheme="minorHAnsi" w:hAnsiTheme="minorHAnsi" w:cstheme="minorHAnsi"/>
                <w:b/>
                <w:bCs/>
                <w:sz w:val="20"/>
                <w:szCs w:val="20"/>
              </w:rPr>
              <w:t xml:space="preserve">Response to DTF members’ Training Needs </w:t>
            </w:r>
          </w:p>
          <w:p w14:paraId="24013569" w14:textId="77777777" w:rsidR="009D26E9" w:rsidRPr="009D26E9" w:rsidRDefault="009D26E9" w:rsidP="009D26E9">
            <w:pPr>
              <w:pStyle w:val="xxmsonormal"/>
              <w:numPr>
                <w:ilvl w:val="0"/>
                <w:numId w:val="11"/>
              </w:numPr>
              <w:ind w:left="1021" w:hanging="283"/>
              <w:rPr>
                <w:rFonts w:asciiTheme="minorHAnsi" w:hAnsiTheme="minorHAnsi" w:cstheme="minorHAnsi"/>
                <w:sz w:val="20"/>
                <w:szCs w:val="20"/>
              </w:rPr>
            </w:pPr>
            <w:r w:rsidRPr="009D26E9">
              <w:rPr>
                <w:rFonts w:asciiTheme="minorHAnsi" w:hAnsiTheme="minorHAnsi" w:cstheme="minorHAnsi"/>
                <w:sz w:val="20"/>
                <w:szCs w:val="20"/>
              </w:rPr>
              <w:t xml:space="preserve">Workshop with Snr. Inclusion Advisor from HelpAge in November </w:t>
            </w:r>
          </w:p>
          <w:p w14:paraId="63A991EA" w14:textId="603DA8A1" w:rsidR="00361C49" w:rsidRPr="009D26E9" w:rsidRDefault="009D26E9" w:rsidP="009D26E9">
            <w:pPr>
              <w:pStyle w:val="xxmsonormal"/>
              <w:numPr>
                <w:ilvl w:val="0"/>
                <w:numId w:val="11"/>
              </w:numPr>
              <w:ind w:left="1021" w:hanging="283"/>
              <w:rPr>
                <w:rFonts w:asciiTheme="minorHAnsi" w:hAnsiTheme="minorHAnsi" w:cstheme="minorHAnsi"/>
                <w:sz w:val="20"/>
                <w:szCs w:val="20"/>
              </w:rPr>
            </w:pPr>
            <w:r w:rsidRPr="009D26E9">
              <w:rPr>
                <w:rFonts w:asciiTheme="minorHAnsi" w:hAnsiTheme="minorHAnsi" w:cstheme="minorHAnsi"/>
                <w:sz w:val="20"/>
                <w:szCs w:val="20"/>
              </w:rPr>
              <w:t>HI workshop in December</w:t>
            </w:r>
            <w:r w:rsidR="00666F0E" w:rsidRPr="009D26E9">
              <w:rPr>
                <w:rFonts w:asciiTheme="minorHAnsi" w:hAnsiTheme="minorHAnsi" w:cstheme="minorHAnsi"/>
                <w:sz w:val="20"/>
                <w:szCs w:val="20"/>
              </w:rPr>
              <w:t>.</w:t>
            </w:r>
          </w:p>
          <w:p w14:paraId="2C58CC4E" w14:textId="097E1F21" w:rsidR="009D26E9" w:rsidRDefault="009D26E9" w:rsidP="009D26E9">
            <w:pPr>
              <w:pStyle w:val="xxmsonormal"/>
              <w:numPr>
                <w:ilvl w:val="0"/>
                <w:numId w:val="1"/>
              </w:numPr>
              <w:rPr>
                <w:rFonts w:asciiTheme="minorHAnsi" w:hAnsiTheme="minorHAnsi" w:cstheme="minorHAnsi"/>
                <w:sz w:val="20"/>
                <w:szCs w:val="20"/>
              </w:rPr>
            </w:pPr>
            <w:r w:rsidRPr="009D26E9">
              <w:rPr>
                <w:rFonts w:asciiTheme="minorHAnsi" w:hAnsiTheme="minorHAnsi" w:cstheme="minorHAnsi"/>
                <w:b/>
                <w:bCs/>
                <w:sz w:val="20"/>
                <w:szCs w:val="20"/>
              </w:rPr>
              <w:t>Finalization of Good Practices</w:t>
            </w:r>
            <w:r w:rsidRPr="009D26E9">
              <w:rPr>
                <w:rFonts w:asciiTheme="minorHAnsi" w:hAnsiTheme="minorHAnsi" w:cstheme="minorHAnsi"/>
                <w:sz w:val="20"/>
                <w:szCs w:val="20"/>
              </w:rPr>
              <w:t xml:space="preserve"> </w:t>
            </w:r>
            <w:r w:rsidRPr="009D26E9">
              <w:rPr>
                <w:rFonts w:asciiTheme="minorHAnsi" w:hAnsiTheme="minorHAnsi" w:cstheme="minorHAnsi"/>
                <w:b/>
                <w:bCs/>
                <w:sz w:val="20"/>
                <w:szCs w:val="20"/>
              </w:rPr>
              <w:t>by</w:t>
            </w:r>
          </w:p>
          <w:p w14:paraId="573A39E4" w14:textId="77777777" w:rsidR="009D26E9" w:rsidRPr="009D26E9" w:rsidRDefault="009D26E9" w:rsidP="009D26E9">
            <w:pPr>
              <w:pStyle w:val="xxmsonormal"/>
              <w:ind w:left="1021" w:hanging="301"/>
              <w:rPr>
                <w:rFonts w:asciiTheme="minorHAnsi" w:hAnsiTheme="minorHAnsi" w:cstheme="minorHAnsi"/>
                <w:sz w:val="20"/>
                <w:szCs w:val="20"/>
              </w:rPr>
            </w:pPr>
            <w:r w:rsidRPr="009D26E9">
              <w:rPr>
                <w:rFonts w:asciiTheme="minorHAnsi" w:hAnsiTheme="minorHAnsi" w:cstheme="minorHAnsi"/>
                <w:sz w:val="20"/>
                <w:szCs w:val="20"/>
              </w:rPr>
              <w:t>•</w:t>
            </w:r>
            <w:r w:rsidRPr="009D26E9">
              <w:rPr>
                <w:rFonts w:asciiTheme="minorHAnsi" w:hAnsiTheme="minorHAnsi" w:cstheme="minorHAnsi"/>
                <w:sz w:val="20"/>
                <w:szCs w:val="20"/>
              </w:rPr>
              <w:tab/>
              <w:t>JICA</w:t>
            </w:r>
          </w:p>
          <w:p w14:paraId="467CFDAB" w14:textId="6FCBC3DB" w:rsidR="009D26E9" w:rsidRPr="009D26E9" w:rsidRDefault="009D26E9" w:rsidP="009D26E9">
            <w:pPr>
              <w:pStyle w:val="xxmsonormal"/>
              <w:ind w:left="1021" w:hanging="301"/>
              <w:rPr>
                <w:rFonts w:asciiTheme="minorHAnsi" w:hAnsiTheme="minorHAnsi" w:cstheme="minorHAnsi"/>
                <w:sz w:val="20"/>
                <w:szCs w:val="20"/>
              </w:rPr>
            </w:pPr>
            <w:r w:rsidRPr="009D26E9">
              <w:rPr>
                <w:rFonts w:asciiTheme="minorHAnsi" w:hAnsiTheme="minorHAnsi" w:cstheme="minorHAnsi"/>
                <w:sz w:val="20"/>
                <w:szCs w:val="20"/>
              </w:rPr>
              <w:t>•</w:t>
            </w:r>
            <w:r w:rsidRPr="009D26E9">
              <w:rPr>
                <w:rFonts w:asciiTheme="minorHAnsi" w:hAnsiTheme="minorHAnsi" w:cstheme="minorHAnsi"/>
                <w:sz w:val="20"/>
                <w:szCs w:val="20"/>
              </w:rPr>
              <w:tab/>
              <w:t>NHF</w:t>
            </w:r>
          </w:p>
          <w:p w14:paraId="76B366B1" w14:textId="4DD41F2F" w:rsidR="00190A39" w:rsidRPr="00EB1C32" w:rsidRDefault="00361C49" w:rsidP="009D26E9">
            <w:pPr>
              <w:pStyle w:val="xxmsonormal"/>
              <w:numPr>
                <w:ilvl w:val="0"/>
                <w:numId w:val="1"/>
              </w:numPr>
              <w:spacing w:after="240"/>
              <w:rPr>
                <w:rFonts w:asciiTheme="minorHAnsi" w:hAnsiTheme="minorHAnsi" w:cstheme="minorHAnsi"/>
                <w:sz w:val="20"/>
                <w:szCs w:val="20"/>
              </w:rPr>
            </w:pPr>
            <w:r w:rsidRPr="00666F0E">
              <w:rPr>
                <w:rFonts w:asciiTheme="minorHAnsi" w:hAnsiTheme="minorHAnsi" w:cstheme="minorHAnsi"/>
                <w:b/>
                <w:bCs/>
                <w:sz w:val="20"/>
                <w:szCs w:val="20"/>
              </w:rPr>
              <w:t>AOB</w:t>
            </w:r>
            <w:r w:rsidRPr="00666F0E">
              <w:rPr>
                <w:rFonts w:asciiTheme="minorHAnsi" w:hAnsiTheme="minorHAnsi" w:cstheme="minorHAnsi"/>
                <w:sz w:val="20"/>
                <w:szCs w:val="20"/>
              </w:rPr>
              <w:t xml:space="preserve"> (including </w:t>
            </w:r>
            <w:r w:rsidR="009D26E9">
              <w:rPr>
                <w:rFonts w:asciiTheme="minorHAnsi" w:hAnsiTheme="minorHAnsi" w:cstheme="minorHAnsi"/>
                <w:sz w:val="20"/>
                <w:szCs w:val="20"/>
              </w:rPr>
              <w:t>feedback/u</w:t>
            </w:r>
            <w:r w:rsidR="009D26E9" w:rsidRPr="009D26E9">
              <w:rPr>
                <w:rFonts w:asciiTheme="minorHAnsi" w:hAnsiTheme="minorHAnsi" w:cstheme="minorHAnsi"/>
                <w:sz w:val="20"/>
                <w:szCs w:val="20"/>
              </w:rPr>
              <w:t>pdates from the DTF sector representatives in the different Working Groups</w:t>
            </w:r>
            <w:r w:rsidR="009D26E9">
              <w:rPr>
                <w:rFonts w:asciiTheme="minorHAnsi" w:hAnsiTheme="minorHAnsi" w:cstheme="minorHAnsi"/>
                <w:sz w:val="20"/>
                <w:szCs w:val="20"/>
              </w:rPr>
              <w:t>,</w:t>
            </w:r>
            <w:r w:rsidR="009D26E9" w:rsidRPr="009D26E9">
              <w:rPr>
                <w:rFonts w:asciiTheme="minorHAnsi" w:hAnsiTheme="minorHAnsi" w:cstheme="minorHAnsi"/>
                <w:sz w:val="20"/>
                <w:szCs w:val="20"/>
              </w:rPr>
              <w:t xml:space="preserve"> </w:t>
            </w:r>
            <w:r w:rsidRPr="00666F0E">
              <w:rPr>
                <w:rFonts w:asciiTheme="minorHAnsi" w:hAnsiTheme="minorHAnsi" w:cstheme="minorHAnsi"/>
                <w:sz w:val="20"/>
                <w:szCs w:val="20"/>
              </w:rPr>
              <w:t>suggestions for future agenda points etc.)</w:t>
            </w:r>
          </w:p>
        </w:tc>
      </w:tr>
      <w:tr w:rsidR="00641156" w:rsidRPr="00614FFD" w14:paraId="22B7EB5C" w14:textId="77777777" w:rsidTr="00967678">
        <w:trPr>
          <w:trHeight w:val="454"/>
        </w:trPr>
        <w:tc>
          <w:tcPr>
            <w:tcW w:w="6658" w:type="dxa"/>
            <w:gridSpan w:val="2"/>
            <w:shd w:val="clear" w:color="auto" w:fill="DEEAF6" w:themeFill="accent1" w:themeFillTint="33"/>
            <w:vAlign w:val="center"/>
          </w:tcPr>
          <w:p w14:paraId="16F5FA43" w14:textId="77777777" w:rsidR="00190A39" w:rsidRPr="00614FFD" w:rsidRDefault="00190A39" w:rsidP="00EF4DAC">
            <w:pPr>
              <w:spacing w:before="0"/>
              <w:rPr>
                <w:b/>
                <w:bCs/>
                <w:lang w:val="en-US"/>
              </w:rPr>
            </w:pPr>
            <w:r>
              <w:rPr>
                <w:b/>
                <w:bCs/>
                <w:lang w:val="en-US"/>
              </w:rPr>
              <w:t>KEY DISCUSSIONS</w:t>
            </w:r>
          </w:p>
        </w:tc>
        <w:tc>
          <w:tcPr>
            <w:tcW w:w="1275" w:type="dxa"/>
            <w:shd w:val="clear" w:color="auto" w:fill="DEEAF6" w:themeFill="accent1" w:themeFillTint="33"/>
            <w:vAlign w:val="center"/>
          </w:tcPr>
          <w:p w14:paraId="758EAB03" w14:textId="77777777" w:rsidR="00190A39" w:rsidRPr="00614FFD" w:rsidRDefault="00190A39" w:rsidP="00EF4DAC">
            <w:pPr>
              <w:spacing w:before="0"/>
              <w:rPr>
                <w:b/>
                <w:bCs/>
                <w:lang w:val="en-US"/>
              </w:rPr>
            </w:pPr>
            <w:r>
              <w:rPr>
                <w:b/>
                <w:bCs/>
                <w:lang w:val="en-US"/>
              </w:rPr>
              <w:t>ACTION POINTS</w:t>
            </w:r>
          </w:p>
        </w:tc>
        <w:tc>
          <w:tcPr>
            <w:tcW w:w="1134" w:type="dxa"/>
            <w:shd w:val="clear" w:color="auto" w:fill="DEEAF6" w:themeFill="accent1" w:themeFillTint="33"/>
            <w:vAlign w:val="center"/>
          </w:tcPr>
          <w:p w14:paraId="7D4387A6" w14:textId="77777777" w:rsidR="00190A39" w:rsidRPr="00614FFD" w:rsidRDefault="00190A39" w:rsidP="00EF4DAC">
            <w:pPr>
              <w:spacing w:before="0" w:line="276" w:lineRule="auto"/>
              <w:rPr>
                <w:b/>
                <w:bCs/>
                <w:lang w:val="en-US"/>
              </w:rPr>
            </w:pPr>
            <w:r>
              <w:rPr>
                <w:b/>
                <w:bCs/>
                <w:lang w:val="en-US"/>
              </w:rPr>
              <w:t>DATE</w:t>
            </w:r>
          </w:p>
        </w:tc>
      </w:tr>
      <w:tr w:rsidR="00326FFD" w:rsidRPr="00614FFD" w14:paraId="448F7C09" w14:textId="77777777" w:rsidTr="00A63731">
        <w:trPr>
          <w:trHeight w:val="680"/>
        </w:trPr>
        <w:tc>
          <w:tcPr>
            <w:tcW w:w="9067" w:type="dxa"/>
            <w:gridSpan w:val="4"/>
            <w:tcBorders>
              <w:bottom w:val="single" w:sz="4" w:space="0" w:color="auto"/>
            </w:tcBorders>
            <w:shd w:val="clear" w:color="auto" w:fill="FFF2CC" w:themeFill="accent4" w:themeFillTint="33"/>
            <w:vAlign w:val="center"/>
          </w:tcPr>
          <w:p w14:paraId="04CCEC3C" w14:textId="42EFB63C" w:rsidR="00326FFD" w:rsidRPr="001A0DFC" w:rsidRDefault="009D26E9" w:rsidP="0012284E">
            <w:pPr>
              <w:pStyle w:val="xxmsonormal"/>
              <w:numPr>
                <w:ilvl w:val="0"/>
                <w:numId w:val="2"/>
              </w:numPr>
              <w:rPr>
                <w:rFonts w:asciiTheme="minorHAnsi" w:eastAsiaTheme="minorEastAsia" w:hAnsiTheme="minorHAnsi" w:cstheme="minorBidi"/>
                <w:bCs/>
                <w:sz w:val="20"/>
                <w:szCs w:val="20"/>
              </w:rPr>
            </w:pPr>
            <w:r w:rsidRPr="00A63731">
              <w:rPr>
                <w:rFonts w:asciiTheme="minorHAnsi" w:hAnsiTheme="minorHAnsi" w:cstheme="minorHAnsi"/>
                <w:b/>
                <w:bCs/>
                <w:sz w:val="20"/>
                <w:szCs w:val="20"/>
              </w:rPr>
              <w:t>Ministry of Labour:</w:t>
            </w:r>
            <w:r w:rsidRPr="009D26E9">
              <w:rPr>
                <w:rFonts w:asciiTheme="minorHAnsi" w:hAnsiTheme="minorHAnsi" w:cstheme="minorHAnsi"/>
                <w:b/>
                <w:bCs/>
                <w:sz w:val="20"/>
                <w:szCs w:val="20"/>
              </w:rPr>
              <w:t xml:space="preserve"> presentation</w:t>
            </w:r>
            <w:r w:rsidRPr="009D26E9">
              <w:rPr>
                <w:rFonts w:asciiTheme="minorHAnsi" w:hAnsiTheme="minorHAnsi" w:cstheme="minorHAnsi"/>
                <w:sz w:val="20"/>
                <w:szCs w:val="20"/>
              </w:rPr>
              <w:t xml:space="preserve"> on the inclusion of persons with disabilities in the Jordanian </w:t>
            </w:r>
            <w:r w:rsidR="00A63731" w:rsidRPr="009D26E9">
              <w:rPr>
                <w:rFonts w:asciiTheme="minorHAnsi" w:hAnsiTheme="minorHAnsi" w:cstheme="minorHAnsi"/>
                <w:sz w:val="20"/>
                <w:szCs w:val="20"/>
              </w:rPr>
              <w:t>labor</w:t>
            </w:r>
            <w:r w:rsidRPr="009D26E9">
              <w:rPr>
                <w:rFonts w:asciiTheme="minorHAnsi" w:hAnsiTheme="minorHAnsi" w:cstheme="minorHAnsi"/>
                <w:sz w:val="20"/>
                <w:szCs w:val="20"/>
              </w:rPr>
              <w:t xml:space="preserve"> market</w:t>
            </w:r>
            <w:r w:rsidRPr="009D26E9">
              <w:rPr>
                <w:rFonts w:asciiTheme="minorHAnsi" w:hAnsiTheme="minorHAnsi" w:cstheme="minorHAnsi"/>
                <w:b/>
                <w:bCs/>
                <w:sz w:val="20"/>
                <w:szCs w:val="20"/>
              </w:rPr>
              <w:t>, Q&amp;A and discussion</w:t>
            </w:r>
          </w:p>
        </w:tc>
      </w:tr>
      <w:tr w:rsidR="004E14C2" w:rsidRPr="00905621" w14:paraId="0ECB016B" w14:textId="77777777" w:rsidTr="00967678">
        <w:trPr>
          <w:trHeight w:val="600"/>
        </w:trPr>
        <w:tc>
          <w:tcPr>
            <w:tcW w:w="6658" w:type="dxa"/>
            <w:gridSpan w:val="2"/>
            <w:tcBorders>
              <w:bottom w:val="dotted" w:sz="4" w:space="0" w:color="auto"/>
            </w:tcBorders>
            <w:vAlign w:val="center"/>
          </w:tcPr>
          <w:p w14:paraId="7F3AD398" w14:textId="55345C9B" w:rsidR="00123261" w:rsidRPr="007C6C9E" w:rsidRDefault="0012284E" w:rsidP="00270EB2">
            <w:pPr>
              <w:jc w:val="both"/>
              <w:rPr>
                <w:b/>
                <w:bCs/>
                <w:lang w:val="en-US"/>
              </w:rPr>
            </w:pPr>
            <w:r>
              <w:rPr>
                <w:b/>
                <w:bCs/>
                <w:lang w:val="en-US"/>
              </w:rPr>
              <w:t>MOL representative Ms. Sumia Al</w:t>
            </w:r>
            <w:r w:rsidR="00DC1B4D" w:rsidRPr="00DC1B4D">
              <w:rPr>
                <w:b/>
                <w:bCs/>
                <w:lang w:val="en-US"/>
              </w:rPr>
              <w:t xml:space="preserve"> </w:t>
            </w:r>
            <w:r>
              <w:rPr>
                <w:b/>
                <w:bCs/>
                <w:lang w:val="en-US"/>
              </w:rPr>
              <w:t xml:space="preserve">Zoubi from the Department of Employment of Persons with Disabilities (Employment Directorate) </w:t>
            </w:r>
            <w:r w:rsidR="007C6C9E" w:rsidRPr="007C6C9E">
              <w:rPr>
                <w:lang w:val="en-US"/>
              </w:rPr>
              <w:t xml:space="preserve">introduced the DTF </w:t>
            </w:r>
            <w:r>
              <w:rPr>
                <w:lang w:val="en-US"/>
              </w:rPr>
              <w:t>to the MOL’s work on the inclusion of persons with disabilities into the Jordanian labor market</w:t>
            </w:r>
            <w:r w:rsidR="00585949">
              <w:rPr>
                <w:b/>
                <w:bCs/>
                <w:lang w:val="en-US"/>
              </w:rPr>
              <w:t xml:space="preserve">; </w:t>
            </w:r>
            <w:r w:rsidR="00585949" w:rsidRPr="00585949">
              <w:rPr>
                <w:lang w:val="en-US"/>
              </w:rPr>
              <w:t>the presentation was held in Arabic and translated by HI.</w:t>
            </w:r>
          </w:p>
          <w:p w14:paraId="3E1CBF41" w14:textId="77777777" w:rsidR="00270EB2" w:rsidRPr="00AA2313" w:rsidRDefault="00270EB2" w:rsidP="007C6C9E">
            <w:pPr>
              <w:pStyle w:val="ListParagraph"/>
              <w:numPr>
                <w:ilvl w:val="0"/>
                <w:numId w:val="9"/>
              </w:numPr>
              <w:spacing w:before="0"/>
              <w:ind w:hanging="189"/>
              <w:jc w:val="both"/>
              <w:rPr>
                <w:b/>
                <w:bCs/>
                <w:lang w:val="en-US"/>
              </w:rPr>
            </w:pPr>
            <w:r w:rsidRPr="00AA2313">
              <w:rPr>
                <w:b/>
                <w:bCs/>
                <w:lang w:val="en-US"/>
              </w:rPr>
              <w:t>MOL is providing services for Jordanian nationals and persons with disabilities from other nationalities</w:t>
            </w:r>
          </w:p>
          <w:p w14:paraId="6FE1F3B5" w14:textId="5BAA8C5E" w:rsidR="00270EB2" w:rsidRDefault="00270EB2" w:rsidP="007C6C9E">
            <w:pPr>
              <w:pStyle w:val="ListParagraph"/>
              <w:numPr>
                <w:ilvl w:val="0"/>
                <w:numId w:val="9"/>
              </w:numPr>
              <w:spacing w:before="0"/>
              <w:ind w:hanging="189"/>
              <w:jc w:val="both"/>
              <w:rPr>
                <w:lang w:val="en-US"/>
              </w:rPr>
            </w:pPr>
            <w:r>
              <w:rPr>
                <w:lang w:val="en-US"/>
              </w:rPr>
              <w:t xml:space="preserve">2015 the MOL established a </w:t>
            </w:r>
            <w:r w:rsidRPr="00AA2313">
              <w:rPr>
                <w:b/>
                <w:bCs/>
                <w:lang w:val="en-US"/>
              </w:rPr>
              <w:t>special department for the inclusion of persons with disabilities into the labor market</w:t>
            </w:r>
            <w:r>
              <w:rPr>
                <w:lang w:val="en-US"/>
              </w:rPr>
              <w:t>, divided into three sub-</w:t>
            </w:r>
            <w:r>
              <w:rPr>
                <w:lang w:val="en-US"/>
              </w:rPr>
              <w:lastRenderedPageBreak/>
              <w:t>departments for 1) counselling 2) employment of persons with disabilities and 3) special services.</w:t>
            </w:r>
          </w:p>
          <w:p w14:paraId="38D7CC83" w14:textId="295C81FD" w:rsidR="00270EB2" w:rsidRDefault="00270EB2" w:rsidP="00270EB2">
            <w:pPr>
              <w:pStyle w:val="ListParagraph"/>
              <w:numPr>
                <w:ilvl w:val="0"/>
                <w:numId w:val="9"/>
              </w:numPr>
              <w:spacing w:before="0"/>
              <w:ind w:hanging="189"/>
              <w:jc w:val="both"/>
              <w:rPr>
                <w:lang w:val="en-US"/>
              </w:rPr>
            </w:pPr>
            <w:r>
              <w:rPr>
                <w:lang w:val="en-US"/>
              </w:rPr>
              <w:t xml:space="preserve">The division for employment services is </w:t>
            </w:r>
            <w:r w:rsidRPr="00AA2313">
              <w:rPr>
                <w:b/>
                <w:bCs/>
                <w:lang w:val="en-US"/>
              </w:rPr>
              <w:t>working together with partners to ensure that there are employment offers for persons with disabilities</w:t>
            </w:r>
            <w:r>
              <w:rPr>
                <w:lang w:val="en-US"/>
              </w:rPr>
              <w:t xml:space="preserve">, it offers trainings to build capacities of individuals and </w:t>
            </w:r>
            <w:r w:rsidR="00AA2313">
              <w:rPr>
                <w:lang w:val="en-US"/>
              </w:rPr>
              <w:t>organizations</w:t>
            </w:r>
            <w:r>
              <w:rPr>
                <w:lang w:val="en-US"/>
              </w:rPr>
              <w:t xml:space="preserve"> in different sectors.</w:t>
            </w:r>
            <w:r w:rsidR="00444329">
              <w:rPr>
                <w:lang w:val="en-US"/>
              </w:rPr>
              <w:t xml:space="preserve"> </w:t>
            </w:r>
            <w:r w:rsidR="00444329" w:rsidRPr="00444329">
              <w:rPr>
                <w:b/>
                <w:bCs/>
                <w:lang w:val="en-US"/>
              </w:rPr>
              <w:t>The MOL’s employment department is also closely cooperating with the HCRPD.</w:t>
            </w:r>
          </w:p>
          <w:p w14:paraId="41E7401F" w14:textId="31F1F7CF" w:rsidR="00270EB2" w:rsidRDefault="00270EB2" w:rsidP="00FD32B4">
            <w:pPr>
              <w:pStyle w:val="ListParagraph"/>
              <w:numPr>
                <w:ilvl w:val="0"/>
                <w:numId w:val="9"/>
              </w:numPr>
              <w:spacing w:before="0"/>
              <w:ind w:hanging="189"/>
              <w:jc w:val="both"/>
              <w:rPr>
                <w:lang w:val="en-US"/>
              </w:rPr>
            </w:pPr>
            <w:r>
              <w:rPr>
                <w:lang w:val="en-US"/>
              </w:rPr>
              <w:t xml:space="preserve">One of the </w:t>
            </w:r>
            <w:r w:rsidRPr="00AA2313">
              <w:rPr>
                <w:b/>
                <w:bCs/>
                <w:lang w:val="en-US"/>
              </w:rPr>
              <w:t>main projects of the MOL implemented together with JICA</w:t>
            </w:r>
            <w:r w:rsidR="00FD32B4">
              <w:rPr>
                <w:b/>
                <w:bCs/>
                <w:lang w:val="en-US"/>
              </w:rPr>
              <w:t xml:space="preserve"> </w:t>
            </w:r>
            <w:r w:rsidR="00FD32B4" w:rsidRPr="00FD32B4">
              <w:rPr>
                <w:lang w:val="en-US"/>
              </w:rPr>
              <w:t>is</w:t>
            </w:r>
            <w:r>
              <w:rPr>
                <w:lang w:val="en-US"/>
              </w:rPr>
              <w:t xml:space="preserve"> focusing on the economic empowerment of persons with disabilities in addition to build a network with private/public entities.</w:t>
            </w:r>
          </w:p>
          <w:p w14:paraId="1557C830" w14:textId="5340DC64" w:rsidR="00270EB2" w:rsidRDefault="00270EB2" w:rsidP="00270EB2">
            <w:pPr>
              <w:pStyle w:val="ListParagraph"/>
              <w:numPr>
                <w:ilvl w:val="0"/>
                <w:numId w:val="9"/>
              </w:numPr>
              <w:spacing w:before="0"/>
              <w:ind w:hanging="189"/>
              <w:jc w:val="both"/>
              <w:rPr>
                <w:lang w:val="en-US"/>
              </w:rPr>
            </w:pPr>
            <w:r>
              <w:rPr>
                <w:lang w:val="en-US"/>
              </w:rPr>
              <w:t xml:space="preserve">Furthermore, the </w:t>
            </w:r>
            <w:r w:rsidRPr="00AA2313">
              <w:rPr>
                <w:b/>
                <w:bCs/>
                <w:lang w:val="en-US"/>
              </w:rPr>
              <w:t>division produces a regular newsletter</w:t>
            </w:r>
            <w:r>
              <w:rPr>
                <w:lang w:val="en-US"/>
              </w:rPr>
              <w:t xml:space="preserve"> informing about all their activities on a monthly basis and trying to raise awareness about different employment opportunities for persons with disabilities.</w:t>
            </w:r>
          </w:p>
          <w:p w14:paraId="7A53CD41" w14:textId="1DD6412E" w:rsidR="00270EB2" w:rsidRPr="00FD32B4" w:rsidRDefault="00270EB2" w:rsidP="00FD32B4">
            <w:pPr>
              <w:pStyle w:val="ListParagraph"/>
              <w:numPr>
                <w:ilvl w:val="0"/>
                <w:numId w:val="9"/>
              </w:numPr>
              <w:spacing w:before="0"/>
              <w:jc w:val="both"/>
              <w:rPr>
                <w:lang w:val="en-US"/>
              </w:rPr>
            </w:pPr>
            <w:r w:rsidRPr="00FD32B4">
              <w:rPr>
                <w:lang w:val="en-US"/>
              </w:rPr>
              <w:t>M</w:t>
            </w:r>
            <w:r>
              <w:rPr>
                <w:lang w:val="en-US"/>
              </w:rPr>
              <w:t xml:space="preserve">s. Al-Zoubi highlighted that the employment unit does not work in silos </w:t>
            </w:r>
            <w:r w:rsidRPr="00AA2313">
              <w:rPr>
                <w:b/>
                <w:bCs/>
                <w:lang w:val="en-US"/>
              </w:rPr>
              <w:t>but closely cooperates with other MOL departments</w:t>
            </w:r>
            <w:r>
              <w:rPr>
                <w:lang w:val="en-US"/>
              </w:rPr>
              <w:t xml:space="preserve">, e.g. the department for labor inspection and control, ensuring that employers </w:t>
            </w:r>
            <w:r w:rsidRPr="00FD32B4">
              <w:rPr>
                <w:lang w:val="en-US"/>
              </w:rPr>
              <w:t xml:space="preserve">follow </w:t>
            </w:r>
            <w:r w:rsidR="00FD32B4" w:rsidRPr="00FD32B4">
              <w:rPr>
                <w:b/>
                <w:bCs/>
                <w:lang w:val="en-US"/>
              </w:rPr>
              <w:t>Art 13 of</w:t>
            </w:r>
            <w:r w:rsidR="005A52B2" w:rsidRPr="00FD32B4">
              <w:rPr>
                <w:b/>
                <w:bCs/>
                <w:lang w:val="en-US"/>
              </w:rPr>
              <w:t xml:space="preserve"> the MOL law </w:t>
            </w:r>
            <w:r w:rsidR="005A52B2" w:rsidRPr="00FD32B4">
              <w:rPr>
                <w:lang w:val="en-US"/>
              </w:rPr>
              <w:t xml:space="preserve">asking </w:t>
            </w:r>
            <w:r w:rsidR="00585949" w:rsidRPr="00FD32B4">
              <w:rPr>
                <w:lang w:val="en-US"/>
              </w:rPr>
              <w:t>government and non-government organizations to hire at least one (of 25 employees) and up to 4% (if more than 50 employees) persons with disabilities. The Labor inspection unit provides the employment unit with feedback on those employers that are not compliant with the policies.</w:t>
            </w:r>
          </w:p>
          <w:p w14:paraId="455E0341" w14:textId="77777777" w:rsidR="00270EB2" w:rsidRDefault="00270EB2" w:rsidP="00270EB2">
            <w:pPr>
              <w:spacing w:before="0"/>
              <w:jc w:val="both"/>
              <w:rPr>
                <w:lang w:val="en-US"/>
              </w:rPr>
            </w:pPr>
          </w:p>
          <w:p w14:paraId="4578DC82" w14:textId="1177D9E9" w:rsidR="005A52B2" w:rsidRPr="00585949" w:rsidRDefault="005A52B2" w:rsidP="00585949">
            <w:pPr>
              <w:spacing w:before="0"/>
              <w:contextualSpacing/>
              <w:jc w:val="both"/>
              <w:rPr>
                <w:rFonts w:ascii="Times" w:eastAsia="Calibri" w:hAnsi="Times" w:cs="Simplified Arabic"/>
                <w:color w:val="000000"/>
              </w:rPr>
            </w:pPr>
            <w:r w:rsidRPr="005A52B2">
              <w:rPr>
                <w:b/>
                <w:bCs/>
                <w:lang w:val="en-US"/>
              </w:rPr>
              <w:t>Note</w:t>
            </w:r>
            <w:r>
              <w:rPr>
                <w:lang w:val="en-US"/>
              </w:rPr>
              <w:t xml:space="preserve">: See </w:t>
            </w:r>
            <w:r w:rsidRPr="005A52B2">
              <w:rPr>
                <w:b/>
                <w:bCs/>
                <w:lang w:val="en-US"/>
              </w:rPr>
              <w:t xml:space="preserve">Art 25 (e) of the </w:t>
            </w:r>
            <w:r w:rsidRPr="005A52B2">
              <w:rPr>
                <w:b/>
                <w:bCs/>
                <w:lang w:val="en-US"/>
              </w:rPr>
              <w:t>the Law on the Rights of Persons with Disabilities No. 20</w:t>
            </w:r>
            <w:r w:rsidRPr="005A52B2">
              <w:rPr>
                <w:b/>
                <w:bCs/>
                <w:lang w:val="en-US"/>
              </w:rPr>
              <w:t xml:space="preserve"> Year 2017</w:t>
            </w:r>
            <w:r w:rsidR="00585949">
              <w:rPr>
                <w:b/>
                <w:bCs/>
                <w:lang w:val="en-US"/>
              </w:rPr>
              <w:t xml:space="preserve"> </w:t>
            </w:r>
            <w:r w:rsidR="00585949" w:rsidRPr="00585949">
              <w:rPr>
                <w:lang w:val="en-US"/>
              </w:rPr>
              <w:t>referring to the respective provisions in the MOL law</w:t>
            </w:r>
            <w:r w:rsidRPr="00585949">
              <w:rPr>
                <w:rFonts w:ascii="Times" w:eastAsia="Calibri" w:hAnsi="Times" w:cs="Simplified Arabic"/>
                <w:color w:val="000000"/>
              </w:rPr>
              <w:t xml:space="preserve">: </w:t>
            </w:r>
          </w:p>
          <w:p w14:paraId="34DD82F0" w14:textId="48B04AF5" w:rsidR="005A52B2" w:rsidRPr="0009015A" w:rsidRDefault="005A52B2" w:rsidP="005A52B2">
            <w:pPr>
              <w:spacing w:before="0"/>
              <w:contextualSpacing/>
              <w:jc w:val="both"/>
              <w:rPr>
                <w:rFonts w:ascii="Times" w:eastAsia="Calibri" w:hAnsi="Times" w:cs="Simplified Arabic"/>
                <w:color w:val="000000"/>
              </w:rPr>
            </w:pPr>
            <w:r w:rsidRPr="005A52B2">
              <w:rPr>
                <w:rFonts w:ascii="Times" w:eastAsia="Calibri" w:hAnsi="Times" w:cs="Simplified Arabic"/>
                <w:i/>
                <w:iCs/>
                <w:color w:val="000000"/>
              </w:rPr>
              <w:t>Without undermining work or job requirements related to educational or professional qualifications, government and non-government organizations with at least (25) employees and workers and no more than (50) employees each pledge to hire at least one employee with disabilities to fill out one of its vacancies. In the event that there are more than (50) employees hired by these organizations, (4%) of the relevant vacancies should be assigned to persons with disabilities, according to a decision made by the Ministry of Labor</w:t>
            </w:r>
            <w:r w:rsidRPr="0009015A">
              <w:rPr>
                <w:rFonts w:ascii="Times" w:eastAsia="Calibri" w:hAnsi="Times" w:cs="Simplified Arabic"/>
                <w:color w:val="000000"/>
              </w:rPr>
              <w:t>.</w:t>
            </w:r>
          </w:p>
          <w:p w14:paraId="3A24D7B7" w14:textId="32745B40" w:rsidR="005A52B2" w:rsidRPr="005A52B2" w:rsidRDefault="005A52B2" w:rsidP="00270EB2">
            <w:pPr>
              <w:spacing w:before="0"/>
              <w:jc w:val="both"/>
            </w:pPr>
          </w:p>
          <w:p w14:paraId="755F61D6" w14:textId="3540D572" w:rsidR="00123261" w:rsidRDefault="00585949" w:rsidP="007C6C9E">
            <w:pPr>
              <w:pStyle w:val="ListParagraph"/>
              <w:numPr>
                <w:ilvl w:val="0"/>
                <w:numId w:val="9"/>
              </w:numPr>
              <w:spacing w:before="0"/>
              <w:ind w:hanging="189"/>
              <w:jc w:val="both"/>
              <w:rPr>
                <w:lang w:val="en-US"/>
              </w:rPr>
            </w:pPr>
            <w:r>
              <w:rPr>
                <w:b/>
                <w:bCs/>
                <w:lang w:val="en-US"/>
              </w:rPr>
              <w:t xml:space="preserve">The MOL employment unit has Offices all across Jordan, </w:t>
            </w:r>
            <w:r w:rsidRPr="00585949">
              <w:rPr>
                <w:lang w:val="en-US"/>
              </w:rPr>
              <w:t>ensuring to also provide assistance to persons with disabilities in the northern and southern governorates.</w:t>
            </w:r>
          </w:p>
          <w:p w14:paraId="2A6184AA" w14:textId="11F47822" w:rsidR="00F7762F" w:rsidRDefault="00F7762F" w:rsidP="007C6C9E">
            <w:pPr>
              <w:pStyle w:val="ListParagraph"/>
              <w:numPr>
                <w:ilvl w:val="0"/>
                <w:numId w:val="9"/>
              </w:numPr>
              <w:spacing w:before="0"/>
              <w:ind w:hanging="189"/>
              <w:jc w:val="both"/>
              <w:rPr>
                <w:lang w:val="en-US"/>
              </w:rPr>
            </w:pPr>
            <w:r w:rsidRPr="00F7762F">
              <w:rPr>
                <w:lang w:val="en-US"/>
              </w:rPr>
              <w:t xml:space="preserve">The MOL </w:t>
            </w:r>
            <w:r>
              <w:rPr>
                <w:lang w:val="en-US"/>
              </w:rPr>
              <w:t xml:space="preserve">is also organizing </w:t>
            </w:r>
            <w:r w:rsidRPr="001072C9">
              <w:rPr>
                <w:b/>
                <w:bCs/>
                <w:lang w:val="en-US"/>
              </w:rPr>
              <w:t>job fairs</w:t>
            </w:r>
            <w:r>
              <w:rPr>
                <w:lang w:val="en-US"/>
              </w:rPr>
              <w:t xml:space="preserve"> to link employers with job seekers with disabilities. Recent collaborations include Rotana hotels and Americana restaurants.</w:t>
            </w:r>
          </w:p>
          <w:p w14:paraId="6AB16852" w14:textId="04DDC739" w:rsidR="00F7762F" w:rsidRDefault="00F7762F" w:rsidP="007C6C9E">
            <w:pPr>
              <w:pStyle w:val="ListParagraph"/>
              <w:numPr>
                <w:ilvl w:val="0"/>
                <w:numId w:val="9"/>
              </w:numPr>
              <w:spacing w:before="0"/>
              <w:ind w:hanging="189"/>
              <w:jc w:val="both"/>
              <w:rPr>
                <w:lang w:val="en-US"/>
              </w:rPr>
            </w:pPr>
            <w:r>
              <w:rPr>
                <w:lang w:val="en-US"/>
              </w:rPr>
              <w:t xml:space="preserve">Other services include </w:t>
            </w:r>
            <w:r w:rsidRPr="00FD32B4">
              <w:rPr>
                <w:b/>
                <w:bCs/>
                <w:lang w:val="en-US"/>
              </w:rPr>
              <w:t>referrals</w:t>
            </w:r>
            <w:r w:rsidRPr="001072C9">
              <w:rPr>
                <w:b/>
                <w:bCs/>
                <w:lang w:val="en-US"/>
              </w:rPr>
              <w:t xml:space="preserve"> for persons with disabilities seeking jobs and career counselling</w:t>
            </w:r>
            <w:r>
              <w:rPr>
                <w:lang w:val="en-US"/>
              </w:rPr>
              <w:t xml:space="preserve"> (including CV writing, trainings on how to present yourself), particularly targeting schools and universities. </w:t>
            </w:r>
          </w:p>
          <w:p w14:paraId="4B307E9E" w14:textId="71CACAB8" w:rsidR="00F7762F" w:rsidRDefault="00F7762F" w:rsidP="007C6C9E">
            <w:pPr>
              <w:pStyle w:val="ListParagraph"/>
              <w:numPr>
                <w:ilvl w:val="0"/>
                <w:numId w:val="9"/>
              </w:numPr>
              <w:spacing w:before="0"/>
              <w:ind w:hanging="189"/>
              <w:jc w:val="both"/>
              <w:rPr>
                <w:lang w:val="en-US"/>
              </w:rPr>
            </w:pPr>
            <w:r>
              <w:rPr>
                <w:lang w:val="en-US"/>
              </w:rPr>
              <w:t xml:space="preserve">Ms Al-Zoubi also presented the </w:t>
            </w:r>
            <w:r w:rsidRPr="001072C9">
              <w:rPr>
                <w:b/>
                <w:bCs/>
                <w:lang w:val="en-US"/>
              </w:rPr>
              <w:t>numbers of persons with disabilities that found jobs through the MOL</w:t>
            </w:r>
            <w:r>
              <w:rPr>
                <w:lang w:val="en-US"/>
              </w:rPr>
              <w:t xml:space="preserve"> (see presentation attached), highlighting that these numbers only reflect the job seekers registered with them. </w:t>
            </w:r>
          </w:p>
          <w:p w14:paraId="0BCFE71D" w14:textId="2298D093" w:rsidR="00F7762F" w:rsidRDefault="00F7762F" w:rsidP="007C6C9E">
            <w:pPr>
              <w:pStyle w:val="ListParagraph"/>
              <w:numPr>
                <w:ilvl w:val="0"/>
                <w:numId w:val="9"/>
              </w:numPr>
              <w:spacing w:before="0"/>
              <w:ind w:hanging="189"/>
              <w:jc w:val="both"/>
              <w:rPr>
                <w:lang w:val="en-US"/>
              </w:rPr>
            </w:pPr>
            <w:r>
              <w:rPr>
                <w:lang w:val="en-US"/>
              </w:rPr>
              <w:t xml:space="preserve">An </w:t>
            </w:r>
            <w:r w:rsidRPr="00FD32B4">
              <w:rPr>
                <w:b/>
                <w:bCs/>
                <w:lang w:val="en-US"/>
              </w:rPr>
              <w:t>employment guideline</w:t>
            </w:r>
            <w:r w:rsidR="001072C9" w:rsidRPr="00FD32B4">
              <w:rPr>
                <w:b/>
                <w:bCs/>
                <w:lang w:val="en-US"/>
              </w:rPr>
              <w:t>/training manual</w:t>
            </w:r>
            <w:r w:rsidRPr="00FD32B4">
              <w:rPr>
                <w:lang w:val="en-US"/>
              </w:rPr>
              <w:t xml:space="preserve"> was</w:t>
            </w:r>
            <w:r>
              <w:rPr>
                <w:lang w:val="en-US"/>
              </w:rPr>
              <w:t xml:space="preserve"> </w:t>
            </w:r>
            <w:r w:rsidRPr="001072C9">
              <w:rPr>
                <w:b/>
                <w:bCs/>
                <w:lang w:val="en-US"/>
              </w:rPr>
              <w:t xml:space="preserve">developed together with JICA, </w:t>
            </w:r>
            <w:r>
              <w:rPr>
                <w:lang w:val="en-US"/>
              </w:rPr>
              <w:t>targeting different sectors: 1) MOL and private sector staff members 2) business owners 3) persons with disabilities and their families</w:t>
            </w:r>
            <w:r w:rsidR="001072C9">
              <w:rPr>
                <w:lang w:val="en-US"/>
              </w:rPr>
              <w:t xml:space="preserve"> providing guidance to the different groups. The training manual also has a separate part on the legal aspects of the employment of persons with disabilities related to the new law on employment (e.g. accessibility and reasonable accommodation in accordance with the national building code and respective standards). The training manual is currently under revision due to legal changes. </w:t>
            </w:r>
            <w:r w:rsidR="001072C9" w:rsidRPr="001072C9">
              <w:rPr>
                <w:b/>
                <w:bCs/>
                <w:lang w:val="en-US"/>
              </w:rPr>
              <w:t>There are 6 trainers at the MOL facilitating these kind of trainings.</w:t>
            </w:r>
            <w:r w:rsidR="001072C9">
              <w:rPr>
                <w:lang w:val="en-US"/>
              </w:rPr>
              <w:t xml:space="preserve"> </w:t>
            </w:r>
          </w:p>
          <w:p w14:paraId="5D69178B" w14:textId="2D911482" w:rsidR="001072C9" w:rsidRDefault="001072C9" w:rsidP="00FD32B4">
            <w:pPr>
              <w:pStyle w:val="ListParagraph"/>
              <w:numPr>
                <w:ilvl w:val="0"/>
                <w:numId w:val="9"/>
              </w:numPr>
              <w:spacing w:before="0"/>
              <w:ind w:hanging="189"/>
              <w:jc w:val="both"/>
              <w:rPr>
                <w:lang w:val="en-US"/>
              </w:rPr>
            </w:pPr>
            <w:r w:rsidRPr="00FD32B4">
              <w:rPr>
                <w:b/>
                <w:bCs/>
                <w:lang w:val="en-US"/>
              </w:rPr>
              <w:t>Job Coaches:</w:t>
            </w:r>
            <w:r w:rsidRPr="001072C9">
              <w:rPr>
                <w:lang w:val="en-US"/>
              </w:rPr>
              <w:t xml:space="preserve"> project developed together with JICA, following their experiences that the job dropout rate </w:t>
            </w:r>
            <w:r w:rsidR="00FD32B4">
              <w:rPr>
                <w:lang w:val="en-US"/>
              </w:rPr>
              <w:t>can</w:t>
            </w:r>
            <w:r w:rsidRPr="001072C9">
              <w:rPr>
                <w:lang w:val="en-US"/>
              </w:rPr>
              <w:t xml:space="preserve"> be reduced if there is somebody regularly monitoring the workplace situation of the person with disability, </w:t>
            </w:r>
            <w:r w:rsidRPr="001072C9">
              <w:rPr>
                <w:lang w:val="en-US"/>
              </w:rPr>
              <w:lastRenderedPageBreak/>
              <w:t xml:space="preserve">ensuring that they are comfortable working there, reducing the challenges they are facing from colleagues and </w:t>
            </w:r>
            <w:r w:rsidR="00FD32B4">
              <w:rPr>
                <w:lang w:val="en-US"/>
              </w:rPr>
              <w:t>therewith ensuring</w:t>
            </w:r>
            <w:r w:rsidRPr="001072C9">
              <w:rPr>
                <w:lang w:val="en-US"/>
              </w:rPr>
              <w:t xml:space="preserve"> that they are keeping their job. After a first assessment phase, it was found that the HR unit is usually best placed to act as job coach both in private and public sector, as their responsibilities intersect with those of job coaches. Trainers were coming from Malaysia and Japan to perform ToT, including persons with disabilities. So far, the project is implemented in Zarqa and Irbid and very positively received.</w:t>
            </w:r>
          </w:p>
          <w:p w14:paraId="771B543C" w14:textId="77777777" w:rsidR="00444329" w:rsidRDefault="001072C9" w:rsidP="00444329">
            <w:pPr>
              <w:pStyle w:val="ListParagraph"/>
              <w:numPr>
                <w:ilvl w:val="0"/>
                <w:numId w:val="9"/>
              </w:numPr>
              <w:spacing w:before="0"/>
              <w:ind w:hanging="189"/>
              <w:jc w:val="both"/>
              <w:rPr>
                <w:lang w:val="en-US"/>
              </w:rPr>
            </w:pPr>
            <w:r>
              <w:rPr>
                <w:lang w:val="en-US"/>
              </w:rPr>
              <w:t xml:space="preserve">The </w:t>
            </w:r>
            <w:r w:rsidRPr="00FD32B4">
              <w:rPr>
                <w:b/>
                <w:bCs/>
                <w:lang w:val="en-US"/>
              </w:rPr>
              <w:t>MOL’s webpage</w:t>
            </w:r>
            <w:r>
              <w:rPr>
                <w:lang w:val="en-US"/>
              </w:rPr>
              <w:t xml:space="preserve"> provides further information on their wok, </w:t>
            </w:r>
            <w:r w:rsidR="00444329">
              <w:rPr>
                <w:lang w:val="en-US"/>
              </w:rPr>
              <w:t xml:space="preserve">respective legal provisions, training materials, the newsletter, short and informative videos (accessible for all kinds of sensory impairments) and </w:t>
            </w:r>
            <w:r w:rsidR="00444329" w:rsidRPr="00FD32B4">
              <w:rPr>
                <w:b/>
                <w:bCs/>
                <w:lang w:val="en-US"/>
              </w:rPr>
              <w:t>success stories</w:t>
            </w:r>
            <w:r w:rsidR="00444329">
              <w:rPr>
                <w:lang w:val="en-US"/>
              </w:rPr>
              <w:t>. With regards to the letter, the MOL invited DTF members to share success stories with them.</w:t>
            </w:r>
          </w:p>
          <w:p w14:paraId="097636E8" w14:textId="1759182C" w:rsidR="00444329" w:rsidRDefault="00444329" w:rsidP="00FD32B4">
            <w:pPr>
              <w:pStyle w:val="ListParagraph"/>
              <w:numPr>
                <w:ilvl w:val="0"/>
                <w:numId w:val="9"/>
              </w:numPr>
              <w:spacing w:before="0"/>
              <w:ind w:hanging="189"/>
              <w:jc w:val="both"/>
              <w:rPr>
                <w:lang w:val="en-US"/>
              </w:rPr>
            </w:pPr>
            <w:r>
              <w:rPr>
                <w:lang w:val="en-US"/>
              </w:rPr>
              <w:t xml:space="preserve">The presentation was concluded with a </w:t>
            </w:r>
            <w:r w:rsidRPr="00FD32B4">
              <w:rPr>
                <w:b/>
                <w:bCs/>
                <w:lang w:val="en-US"/>
              </w:rPr>
              <w:t xml:space="preserve">short TV report aired on Jordanian TV </w:t>
            </w:r>
            <w:r>
              <w:rPr>
                <w:lang w:val="en-US"/>
              </w:rPr>
              <w:t>telling the inspiring story of a person a with a complicated impairment that found employment through the MOL and has become a highly appreciated employee although nobody believe</w:t>
            </w:r>
            <w:r w:rsidR="00FD32B4">
              <w:rPr>
                <w:lang w:val="en-US"/>
              </w:rPr>
              <w:t>d he would ever be able to work.</w:t>
            </w:r>
          </w:p>
          <w:p w14:paraId="2B9D8642" w14:textId="77777777" w:rsidR="00444329" w:rsidRDefault="00444329" w:rsidP="00444329">
            <w:pPr>
              <w:pStyle w:val="ListParagraph"/>
              <w:spacing w:before="0"/>
              <w:ind w:left="360"/>
              <w:jc w:val="both"/>
              <w:rPr>
                <w:lang w:val="en-US"/>
              </w:rPr>
            </w:pPr>
          </w:p>
          <w:p w14:paraId="0C3B3234" w14:textId="6F226A03" w:rsidR="00E00A46" w:rsidRPr="008E0735" w:rsidRDefault="00585949" w:rsidP="0001126B">
            <w:pPr>
              <w:spacing w:before="0"/>
              <w:jc w:val="both"/>
              <w:rPr>
                <w:b/>
                <w:bCs/>
                <w:lang w:val="en-US"/>
              </w:rPr>
            </w:pPr>
            <w:r w:rsidRPr="00F90528">
              <w:rPr>
                <w:b/>
                <w:bCs/>
                <w:u w:val="single"/>
                <w:lang w:val="en-US"/>
              </w:rPr>
              <w:t>Q&amp;A</w:t>
            </w:r>
            <w:r w:rsidR="0001126B" w:rsidRPr="008E0735">
              <w:rPr>
                <w:b/>
                <w:bCs/>
                <w:lang w:val="en-US"/>
              </w:rPr>
              <w:t xml:space="preserve">: </w:t>
            </w:r>
          </w:p>
          <w:p w14:paraId="1649EA21" w14:textId="4770C56E" w:rsidR="00585949" w:rsidRPr="00585949" w:rsidRDefault="00585949" w:rsidP="00A63731">
            <w:pPr>
              <w:spacing w:before="0"/>
              <w:jc w:val="both"/>
              <w:rPr>
                <w:lang w:val="en-US"/>
              </w:rPr>
            </w:pPr>
            <w:r w:rsidRPr="00585949">
              <w:rPr>
                <w:b/>
                <w:bCs/>
                <w:lang w:val="en-US"/>
              </w:rPr>
              <w:t>UNHCR Livelihoods:</w:t>
            </w:r>
            <w:r w:rsidRPr="00585949">
              <w:rPr>
                <w:lang w:val="en-US"/>
              </w:rPr>
              <w:t xml:space="preserve"> </w:t>
            </w:r>
            <w:r w:rsidRPr="00AA2313">
              <w:rPr>
                <w:i/>
                <w:iCs/>
                <w:lang w:val="en-US"/>
              </w:rPr>
              <w:t xml:space="preserve">working together with JICA showed that the main barrier to find employment opportunities for persons with disabilities is that </w:t>
            </w:r>
            <w:r w:rsidRPr="00A63731">
              <w:rPr>
                <w:b/>
                <w:bCs/>
                <w:i/>
                <w:iCs/>
                <w:lang w:val="en-US"/>
              </w:rPr>
              <w:t>employers in Jordan are not prepared</w:t>
            </w:r>
            <w:r w:rsidRPr="00AA2313">
              <w:rPr>
                <w:i/>
                <w:iCs/>
                <w:lang w:val="en-US"/>
              </w:rPr>
              <w:t xml:space="preserve"> (accessibility of premises etc.). How could the MOL support to overcome this issue?</w:t>
            </w:r>
          </w:p>
          <w:p w14:paraId="645A9B92" w14:textId="7834043A" w:rsidR="00585949" w:rsidRDefault="00585949" w:rsidP="00585949">
            <w:pPr>
              <w:spacing w:before="0"/>
              <w:jc w:val="both"/>
              <w:rPr>
                <w:lang w:val="en-US"/>
              </w:rPr>
            </w:pPr>
            <w:r w:rsidRPr="00585949">
              <w:rPr>
                <w:b/>
                <w:bCs/>
                <w:lang w:val="en-US"/>
              </w:rPr>
              <w:t>MOL</w:t>
            </w:r>
            <w:r w:rsidRPr="00585949">
              <w:rPr>
                <w:lang w:val="en-US"/>
              </w:rPr>
              <w:t>:</w:t>
            </w:r>
            <w:r>
              <w:rPr>
                <w:lang w:val="en-US"/>
              </w:rPr>
              <w:t xml:space="preserve"> the issue is well known (transport to working place, table height not appropriate for wheel chairs, </w:t>
            </w:r>
            <w:r w:rsidR="00F90528">
              <w:rPr>
                <w:lang w:val="en-US"/>
              </w:rPr>
              <w:t>offices at the second or third floor with no elevator, if there are ramps they are not well done etc.). There is certainly no easy solution to overcome this structural problem. The MOL tries to work with employers to implement modifications on a case by case basis. This even applies for their own offices, that are sometimes located in the second or third floor (they provided their phone contacts at the front door and see persons with disabilities in the re</w:t>
            </w:r>
            <w:r w:rsidR="00FD32B4">
              <w:rPr>
                <w:lang w:val="en-US"/>
              </w:rPr>
              <w:t>ception are to fill their forms).</w:t>
            </w:r>
            <w:r w:rsidR="00F90528">
              <w:rPr>
                <w:lang w:val="en-US"/>
              </w:rPr>
              <w:t xml:space="preserve"> </w:t>
            </w:r>
          </w:p>
          <w:p w14:paraId="5136D458" w14:textId="77777777" w:rsidR="00F90528" w:rsidRDefault="00F90528" w:rsidP="00585949">
            <w:pPr>
              <w:spacing w:before="0"/>
              <w:jc w:val="both"/>
              <w:rPr>
                <w:lang w:val="en-US"/>
              </w:rPr>
            </w:pPr>
          </w:p>
          <w:p w14:paraId="3F7D092A" w14:textId="40114DD8" w:rsidR="00F90528" w:rsidRDefault="00F90528" w:rsidP="00585949">
            <w:pPr>
              <w:spacing w:before="0"/>
              <w:jc w:val="both"/>
              <w:rPr>
                <w:lang w:val="en-US"/>
              </w:rPr>
            </w:pPr>
            <w:r w:rsidRPr="00F90528">
              <w:rPr>
                <w:b/>
                <w:bCs/>
                <w:lang w:val="en-US"/>
              </w:rPr>
              <w:t>IOCC</w:t>
            </w:r>
            <w:r>
              <w:rPr>
                <w:lang w:val="en-US"/>
              </w:rPr>
              <w:t xml:space="preserve">: </w:t>
            </w:r>
            <w:r w:rsidRPr="00AA2313">
              <w:rPr>
                <w:i/>
                <w:iCs/>
                <w:lang w:val="en-US"/>
              </w:rPr>
              <w:t xml:space="preserve">Is there a </w:t>
            </w:r>
            <w:r w:rsidRPr="00A63731">
              <w:rPr>
                <w:b/>
                <w:bCs/>
                <w:i/>
                <w:iCs/>
                <w:lang w:val="en-US"/>
              </w:rPr>
              <w:t>list of institutions/organizations that previously hired persons</w:t>
            </w:r>
            <w:r w:rsidRPr="00A63731">
              <w:rPr>
                <w:b/>
                <w:bCs/>
                <w:lang w:val="en-US"/>
              </w:rPr>
              <w:t xml:space="preserve"> </w:t>
            </w:r>
            <w:r w:rsidRPr="00A63731">
              <w:rPr>
                <w:b/>
                <w:bCs/>
                <w:i/>
                <w:iCs/>
                <w:lang w:val="en-US"/>
              </w:rPr>
              <w:t>with disabilities</w:t>
            </w:r>
            <w:r w:rsidRPr="00AA2313">
              <w:rPr>
                <w:i/>
                <w:iCs/>
                <w:lang w:val="en-US"/>
              </w:rPr>
              <w:t>? Who is the focal point at the MOL to contact for information</w:t>
            </w:r>
            <w:r>
              <w:rPr>
                <w:lang w:val="en-US"/>
              </w:rPr>
              <w:t>?</w:t>
            </w:r>
          </w:p>
          <w:p w14:paraId="63338D71" w14:textId="6EE9F616" w:rsidR="00F90528" w:rsidRDefault="00F90528" w:rsidP="00FD32B4">
            <w:pPr>
              <w:spacing w:before="0"/>
              <w:jc w:val="both"/>
              <w:rPr>
                <w:lang w:val="en-US"/>
              </w:rPr>
            </w:pPr>
            <w:r w:rsidRPr="00F90528">
              <w:rPr>
                <w:b/>
                <w:bCs/>
                <w:lang w:val="en-US"/>
              </w:rPr>
              <w:t>MOL</w:t>
            </w:r>
            <w:r>
              <w:rPr>
                <w:lang w:val="en-US"/>
              </w:rPr>
              <w:t xml:space="preserve">: </w:t>
            </w:r>
            <w:r w:rsidR="00FD32B4">
              <w:rPr>
                <w:lang w:val="en-US"/>
              </w:rPr>
              <w:t>MOL is</w:t>
            </w:r>
            <w:r>
              <w:rPr>
                <w:lang w:val="en-US"/>
              </w:rPr>
              <w:t xml:space="preserve"> happy to receive your requests and provide information as available. As a government entity, an official letter is needed to respond to such requests.</w:t>
            </w:r>
          </w:p>
          <w:p w14:paraId="3FD8D2EB" w14:textId="77777777" w:rsidR="00F90528" w:rsidRDefault="00F90528" w:rsidP="00F90528">
            <w:pPr>
              <w:spacing w:before="0"/>
              <w:jc w:val="both"/>
              <w:rPr>
                <w:lang w:val="en-US"/>
              </w:rPr>
            </w:pPr>
          </w:p>
          <w:p w14:paraId="7C20512B" w14:textId="0472F724" w:rsidR="00F90528" w:rsidRDefault="00F90528" w:rsidP="00A63731">
            <w:pPr>
              <w:spacing w:before="0"/>
              <w:jc w:val="both"/>
              <w:rPr>
                <w:lang w:val="en-US"/>
              </w:rPr>
            </w:pPr>
            <w:r w:rsidRPr="00C45922">
              <w:rPr>
                <w:b/>
                <w:bCs/>
                <w:lang w:val="en-US"/>
              </w:rPr>
              <w:t>MC</w:t>
            </w:r>
            <w:r>
              <w:rPr>
                <w:lang w:val="en-US"/>
              </w:rPr>
              <w:t xml:space="preserve">: </w:t>
            </w:r>
            <w:r w:rsidRPr="00AA2313">
              <w:rPr>
                <w:i/>
                <w:iCs/>
                <w:lang w:val="en-US"/>
              </w:rPr>
              <w:t xml:space="preserve">What are the actions taken in the event of </w:t>
            </w:r>
            <w:r w:rsidRPr="00A63731">
              <w:rPr>
                <w:b/>
                <w:bCs/>
                <w:i/>
                <w:iCs/>
                <w:lang w:val="en-US"/>
              </w:rPr>
              <w:t xml:space="preserve">complaints received from persons with disability claiming they </w:t>
            </w:r>
            <w:r w:rsidR="00A63731" w:rsidRPr="00A63731">
              <w:rPr>
                <w:b/>
                <w:bCs/>
                <w:i/>
                <w:iCs/>
                <w:lang w:val="en-US"/>
              </w:rPr>
              <w:t>are facing</w:t>
            </w:r>
            <w:r w:rsidRPr="00A63731">
              <w:rPr>
                <w:b/>
                <w:bCs/>
                <w:i/>
                <w:iCs/>
                <w:lang w:val="en-US"/>
              </w:rPr>
              <w:t xml:space="preserve"> discrimination</w:t>
            </w:r>
            <w:r w:rsidRPr="00AA2313">
              <w:rPr>
                <w:i/>
                <w:iCs/>
                <w:lang w:val="en-US"/>
              </w:rPr>
              <w:t xml:space="preserve"> by an employer?</w:t>
            </w:r>
          </w:p>
          <w:p w14:paraId="56EC7E08" w14:textId="3DE4D2F9" w:rsidR="00F90528" w:rsidRDefault="00F90528" w:rsidP="00FD32B4">
            <w:pPr>
              <w:spacing w:before="0"/>
              <w:jc w:val="both"/>
              <w:rPr>
                <w:lang w:val="en-US"/>
              </w:rPr>
            </w:pPr>
            <w:r w:rsidRPr="00C45922">
              <w:rPr>
                <w:b/>
                <w:bCs/>
                <w:lang w:val="en-US"/>
              </w:rPr>
              <w:t>MOL</w:t>
            </w:r>
            <w:r>
              <w:rPr>
                <w:lang w:val="en-US"/>
              </w:rPr>
              <w:t xml:space="preserve">: </w:t>
            </w:r>
            <w:r w:rsidR="00C45922">
              <w:rPr>
                <w:lang w:val="en-US"/>
              </w:rPr>
              <w:t xml:space="preserve">The Jordanian Law provides very clear instructions on how to deal with discrimination issues: discrimination on the basis of the disability of a person is forbidden and it lies within the responsibility of the MOL’s inspection unit to follow up on such cases. Furthermore, the MOL is part of the newly established </w:t>
            </w:r>
            <w:r w:rsidR="00C45922" w:rsidRPr="00C45922">
              <w:rPr>
                <w:lang w:val="en-US"/>
              </w:rPr>
              <w:t>Equal Opportunities Committee</w:t>
            </w:r>
            <w:r w:rsidR="00C45922">
              <w:rPr>
                <w:lang w:val="en-US"/>
              </w:rPr>
              <w:t xml:space="preserve"> (Art. 14 of the new law) operating under the chairmanship of the HCRPD which looks into all sorts of complaints (equal wages etc.). Every person can submit a complaint through the website or personally. </w:t>
            </w:r>
            <w:r w:rsidR="00FD32B4">
              <w:rPr>
                <w:lang w:val="en-US"/>
              </w:rPr>
              <w:t>Up to now, t</w:t>
            </w:r>
            <w:r w:rsidR="00C45922">
              <w:rPr>
                <w:lang w:val="en-US"/>
              </w:rPr>
              <w:t xml:space="preserve">he Committee has received around 6 complaints and they are currently trying to mediate with business owners. </w:t>
            </w:r>
          </w:p>
          <w:p w14:paraId="2CFF4922" w14:textId="77777777" w:rsidR="00C45922" w:rsidRDefault="00C45922" w:rsidP="00C45922">
            <w:pPr>
              <w:spacing w:before="0"/>
              <w:jc w:val="both"/>
              <w:rPr>
                <w:lang w:val="en-US"/>
              </w:rPr>
            </w:pPr>
          </w:p>
          <w:p w14:paraId="180A8868" w14:textId="77777777" w:rsidR="007057FD" w:rsidRPr="007057FD" w:rsidRDefault="00C45922" w:rsidP="007057FD">
            <w:pPr>
              <w:spacing w:before="0"/>
              <w:jc w:val="both"/>
              <w:rPr>
                <w:i/>
                <w:iCs/>
                <w:lang w:val="en-US"/>
              </w:rPr>
            </w:pPr>
            <w:r w:rsidRPr="00C45922">
              <w:rPr>
                <w:b/>
                <w:bCs/>
                <w:lang w:val="en-US"/>
              </w:rPr>
              <w:t>UNHCR Community Based Protection</w:t>
            </w:r>
            <w:r>
              <w:rPr>
                <w:lang w:val="en-US"/>
              </w:rPr>
              <w:t xml:space="preserve">: </w:t>
            </w:r>
            <w:r w:rsidR="007057FD" w:rsidRPr="007057FD">
              <w:rPr>
                <w:i/>
                <w:iCs/>
                <w:lang w:val="en-US"/>
              </w:rPr>
              <w:t xml:space="preserve">How does the MOL explain the </w:t>
            </w:r>
            <w:r w:rsidR="007057FD" w:rsidRPr="00A63731">
              <w:rPr>
                <w:b/>
                <w:bCs/>
                <w:i/>
                <w:iCs/>
                <w:lang w:val="en-US"/>
              </w:rPr>
              <w:t xml:space="preserve">increase and decrease of the number of persons with disabilities </w:t>
            </w:r>
            <w:r w:rsidR="007057FD" w:rsidRPr="007057FD">
              <w:rPr>
                <w:i/>
                <w:iCs/>
                <w:lang w:val="en-US"/>
              </w:rPr>
              <w:t>that found employment with support of the MOL?</w:t>
            </w:r>
          </w:p>
          <w:p w14:paraId="2CA7C357" w14:textId="1FB64153" w:rsidR="007057FD" w:rsidRDefault="007057FD" w:rsidP="00FD32B4">
            <w:pPr>
              <w:spacing w:before="0"/>
              <w:jc w:val="both"/>
              <w:rPr>
                <w:lang w:val="en-US"/>
              </w:rPr>
            </w:pPr>
            <w:r w:rsidRPr="007057FD">
              <w:rPr>
                <w:b/>
                <w:bCs/>
                <w:lang w:val="en-US"/>
              </w:rPr>
              <w:t>MOL</w:t>
            </w:r>
            <w:r>
              <w:rPr>
                <w:lang w:val="en-US"/>
              </w:rPr>
              <w:t xml:space="preserve">: the figures </w:t>
            </w:r>
            <w:r w:rsidR="00FD32B4">
              <w:rPr>
                <w:lang w:val="en-US"/>
              </w:rPr>
              <w:t>correspond</w:t>
            </w:r>
            <w:r>
              <w:rPr>
                <w:lang w:val="en-US"/>
              </w:rPr>
              <w:t xml:space="preserve"> to the establishment of the employment division within the MOL in 2015 as well as the number of vacancies offered at the Jordanian job marked, which </w:t>
            </w:r>
            <w:r w:rsidR="00FD32B4">
              <w:rPr>
                <w:lang w:val="en-US"/>
              </w:rPr>
              <w:t xml:space="preserve">also </w:t>
            </w:r>
            <w:r>
              <w:rPr>
                <w:lang w:val="en-US"/>
              </w:rPr>
              <w:t>depend</w:t>
            </w:r>
            <w:r w:rsidR="00FD32B4">
              <w:rPr>
                <w:lang w:val="en-US"/>
              </w:rPr>
              <w:t>s</w:t>
            </w:r>
            <w:r>
              <w:rPr>
                <w:lang w:val="en-US"/>
              </w:rPr>
              <w:t xml:space="preserve"> on the </w:t>
            </w:r>
            <w:r w:rsidR="00FD32B4">
              <w:rPr>
                <w:lang w:val="en-US"/>
              </w:rPr>
              <w:t xml:space="preserve">general </w:t>
            </w:r>
            <w:r>
              <w:rPr>
                <w:lang w:val="en-US"/>
              </w:rPr>
              <w:t xml:space="preserve">economic situation in </w:t>
            </w:r>
            <w:r>
              <w:rPr>
                <w:lang w:val="en-US"/>
              </w:rPr>
              <w:lastRenderedPageBreak/>
              <w:t>Jordan. At the moment, some factories had to reduce staff, but expectations are that the situation will improve soon again.</w:t>
            </w:r>
          </w:p>
          <w:p w14:paraId="4EAB0663" w14:textId="77777777" w:rsidR="007057FD" w:rsidRDefault="007057FD" w:rsidP="007057FD">
            <w:pPr>
              <w:spacing w:before="0"/>
              <w:jc w:val="both"/>
              <w:rPr>
                <w:rFonts w:ascii="Times New Roman" w:eastAsia="Times New Roman" w:hAnsi="Times New Roman" w:cs="Times New Roman"/>
                <w:sz w:val="24"/>
                <w:szCs w:val="24"/>
                <w:lang w:eastAsia="de-AT"/>
              </w:rPr>
            </w:pPr>
          </w:p>
          <w:p w14:paraId="139BA239" w14:textId="0F6C80DF" w:rsidR="00C45922" w:rsidRDefault="00C45922" w:rsidP="00A63731">
            <w:pPr>
              <w:spacing w:before="0"/>
              <w:jc w:val="both"/>
              <w:rPr>
                <w:lang w:val="en-US"/>
              </w:rPr>
            </w:pPr>
            <w:r w:rsidRPr="007D6EFE">
              <w:rPr>
                <w:b/>
                <w:bCs/>
                <w:lang w:val="en-US"/>
              </w:rPr>
              <w:t>NHF:</w:t>
            </w:r>
            <w:r>
              <w:rPr>
                <w:lang w:val="en-US"/>
              </w:rPr>
              <w:t xml:space="preserve"> </w:t>
            </w:r>
            <w:r w:rsidR="00A63731">
              <w:rPr>
                <w:i/>
                <w:iCs/>
                <w:lang w:val="en-US"/>
              </w:rPr>
              <w:t>Are the</w:t>
            </w:r>
            <w:r w:rsidRPr="00AA2313">
              <w:rPr>
                <w:i/>
                <w:iCs/>
                <w:lang w:val="en-US"/>
              </w:rPr>
              <w:t xml:space="preserve"> </w:t>
            </w:r>
            <w:r w:rsidRPr="00A63731">
              <w:rPr>
                <w:b/>
                <w:bCs/>
                <w:i/>
                <w:iCs/>
                <w:lang w:val="en-US"/>
              </w:rPr>
              <w:t>goals that were mentioned in the presentation (4%) also including Syrian persons with disabilities</w:t>
            </w:r>
            <w:r w:rsidRPr="00AA2313">
              <w:rPr>
                <w:i/>
                <w:iCs/>
                <w:lang w:val="en-US"/>
              </w:rPr>
              <w:t xml:space="preserve"> or only Jordanians.</w:t>
            </w:r>
          </w:p>
          <w:p w14:paraId="41995427" w14:textId="1E87E331" w:rsidR="00C45922" w:rsidRDefault="00C45922" w:rsidP="00C45922">
            <w:pPr>
              <w:spacing w:before="0"/>
              <w:jc w:val="both"/>
              <w:rPr>
                <w:lang w:val="en-US"/>
              </w:rPr>
            </w:pPr>
            <w:r w:rsidRPr="007D6EFE">
              <w:rPr>
                <w:b/>
                <w:bCs/>
                <w:lang w:val="en-US"/>
              </w:rPr>
              <w:t>UNHCR Livelihoods:</w:t>
            </w:r>
            <w:r>
              <w:rPr>
                <w:lang w:val="en-US"/>
              </w:rPr>
              <w:t xml:space="preserve"> </w:t>
            </w:r>
            <w:r w:rsidRPr="00FD32B4">
              <w:rPr>
                <w:lang w:val="en-US"/>
              </w:rPr>
              <w:t>The quota refers to Jordanians including migrant workers. Advocacy efforts were made to not have Syrians within that 4% quota</w:t>
            </w:r>
            <w:r w:rsidR="00FD32B4">
              <w:rPr>
                <w:lang w:val="en-US"/>
              </w:rPr>
              <w:t xml:space="preserve"> and therewith include more persons with disabilities</w:t>
            </w:r>
            <w:r w:rsidRPr="00FD32B4">
              <w:rPr>
                <w:lang w:val="en-US"/>
              </w:rPr>
              <w:t>.</w:t>
            </w:r>
            <w:r>
              <w:rPr>
                <w:lang w:val="en-US"/>
              </w:rPr>
              <w:t xml:space="preserve"> </w:t>
            </w:r>
            <w:r w:rsidR="007D6EFE">
              <w:rPr>
                <w:lang w:val="en-US"/>
              </w:rPr>
              <w:t>The issues is rather the one of open and closed professions for Syrian refugees.</w:t>
            </w:r>
          </w:p>
          <w:p w14:paraId="5803CE44" w14:textId="7B737621" w:rsidR="007D6EFE" w:rsidRDefault="007D6EFE" w:rsidP="00C45922">
            <w:pPr>
              <w:spacing w:before="0"/>
              <w:jc w:val="both"/>
              <w:rPr>
                <w:lang w:val="en-US"/>
              </w:rPr>
            </w:pPr>
            <w:r w:rsidRPr="007D6EFE">
              <w:rPr>
                <w:b/>
                <w:bCs/>
                <w:lang w:val="en-US"/>
              </w:rPr>
              <w:t>MOL</w:t>
            </w:r>
            <w:r>
              <w:rPr>
                <w:lang w:val="en-US"/>
              </w:rPr>
              <w:t xml:space="preserve">: </w:t>
            </w:r>
            <w:r w:rsidRPr="00FD32B4">
              <w:rPr>
                <w:lang w:val="en-US"/>
              </w:rPr>
              <w:t>the MOL provided trainings to the ILO as part of their project to mainstream disability into their work with Syrian refugees.</w:t>
            </w:r>
          </w:p>
          <w:p w14:paraId="2D79131A" w14:textId="77777777" w:rsidR="00C45922" w:rsidRDefault="00C45922" w:rsidP="00C45922">
            <w:pPr>
              <w:spacing w:before="0"/>
              <w:jc w:val="both"/>
              <w:rPr>
                <w:lang w:val="en-US"/>
              </w:rPr>
            </w:pPr>
          </w:p>
          <w:p w14:paraId="1787C375" w14:textId="0ABA0AF0" w:rsidR="007D6EFE" w:rsidRPr="00AA2313" w:rsidRDefault="007D6EFE" w:rsidP="00A63731">
            <w:pPr>
              <w:spacing w:before="0"/>
              <w:jc w:val="both"/>
              <w:rPr>
                <w:i/>
                <w:iCs/>
                <w:lang w:val="en-US"/>
              </w:rPr>
            </w:pPr>
            <w:r w:rsidRPr="007D6EFE">
              <w:rPr>
                <w:b/>
                <w:bCs/>
                <w:lang w:val="en-US"/>
              </w:rPr>
              <w:t>UNHCR Community Based Protection:</w:t>
            </w:r>
            <w:r>
              <w:rPr>
                <w:lang w:val="en-US"/>
              </w:rPr>
              <w:t xml:space="preserve"> </w:t>
            </w:r>
            <w:r w:rsidR="00A63731" w:rsidRPr="00A63731">
              <w:rPr>
                <w:i/>
                <w:iCs/>
                <w:lang w:val="en-US"/>
              </w:rPr>
              <w:t>C</w:t>
            </w:r>
            <w:r w:rsidRPr="00A63731">
              <w:rPr>
                <w:i/>
                <w:iCs/>
                <w:lang w:val="en-US"/>
              </w:rPr>
              <w:t>ould</w:t>
            </w:r>
            <w:r w:rsidRPr="00AA2313">
              <w:rPr>
                <w:i/>
                <w:iCs/>
                <w:lang w:val="en-US"/>
              </w:rPr>
              <w:t xml:space="preserve"> </w:t>
            </w:r>
            <w:r w:rsidRPr="00A63731">
              <w:rPr>
                <w:b/>
                <w:bCs/>
                <w:i/>
                <w:iCs/>
                <w:lang w:val="en-US"/>
              </w:rPr>
              <w:t xml:space="preserve">refugees benefit from trainings, job </w:t>
            </w:r>
            <w:r w:rsidR="00AA2313" w:rsidRPr="00A63731">
              <w:rPr>
                <w:b/>
                <w:bCs/>
                <w:i/>
                <w:iCs/>
                <w:lang w:val="en-US"/>
              </w:rPr>
              <w:t>coaching</w:t>
            </w:r>
            <w:r w:rsidRPr="00AA2313">
              <w:rPr>
                <w:i/>
                <w:iCs/>
                <w:lang w:val="en-US"/>
              </w:rPr>
              <w:t xml:space="preserve"> etc. offered by the MOL?</w:t>
            </w:r>
          </w:p>
          <w:p w14:paraId="41AF5681" w14:textId="0C69802A" w:rsidR="007D6EFE" w:rsidRDefault="007D6EFE" w:rsidP="00C45922">
            <w:pPr>
              <w:spacing w:before="0"/>
              <w:jc w:val="both"/>
              <w:rPr>
                <w:lang w:val="en-US"/>
              </w:rPr>
            </w:pPr>
            <w:r w:rsidRPr="007D6EFE">
              <w:rPr>
                <w:b/>
                <w:bCs/>
                <w:lang w:val="en-US"/>
              </w:rPr>
              <w:t>MOL</w:t>
            </w:r>
            <w:r>
              <w:rPr>
                <w:lang w:val="en-US"/>
              </w:rPr>
              <w:t xml:space="preserve">: the MOL services are also open for Syrians, however until now, there have not been Syrian participants for the job coach trainings. </w:t>
            </w:r>
            <w:r w:rsidRPr="00FD32B4">
              <w:rPr>
                <w:lang w:val="en-US"/>
              </w:rPr>
              <w:t>Currently the MOL is implementing trainings for NGOs on this issue together with JICA.</w:t>
            </w:r>
          </w:p>
          <w:p w14:paraId="6AD53292" w14:textId="77777777" w:rsidR="007D6EFE" w:rsidRDefault="007D6EFE" w:rsidP="00C45922">
            <w:pPr>
              <w:spacing w:before="0"/>
              <w:jc w:val="both"/>
              <w:rPr>
                <w:lang w:val="en-US"/>
              </w:rPr>
            </w:pPr>
          </w:p>
          <w:p w14:paraId="05C55E14" w14:textId="3A03A101" w:rsidR="007D6EFE" w:rsidRPr="007D6EFE" w:rsidRDefault="007D6EFE" w:rsidP="007D6EFE">
            <w:pPr>
              <w:spacing w:before="0"/>
              <w:jc w:val="both"/>
              <w:rPr>
                <w:lang w:val="en-US"/>
              </w:rPr>
            </w:pPr>
            <w:r w:rsidRPr="007D6EFE">
              <w:rPr>
                <w:b/>
                <w:bCs/>
                <w:lang w:val="en-US"/>
              </w:rPr>
              <w:t>NHF</w:t>
            </w:r>
            <w:r>
              <w:rPr>
                <w:lang w:val="en-US"/>
              </w:rPr>
              <w:t xml:space="preserve">: </w:t>
            </w:r>
            <w:r w:rsidRPr="00A63731">
              <w:rPr>
                <w:b/>
                <w:bCs/>
                <w:i/>
                <w:iCs/>
                <w:lang w:val="en-US"/>
              </w:rPr>
              <w:t xml:space="preserve">How do you choose jobs </w:t>
            </w:r>
            <w:r w:rsidRPr="00A63731">
              <w:rPr>
                <w:b/>
                <w:bCs/>
                <w:i/>
                <w:iCs/>
                <w:lang w:val="en-US"/>
              </w:rPr>
              <w:t>for person</w:t>
            </w:r>
            <w:r w:rsidRPr="00A63731">
              <w:rPr>
                <w:b/>
                <w:bCs/>
                <w:i/>
                <w:iCs/>
                <w:lang w:val="en-US"/>
              </w:rPr>
              <w:t>s with different disabilities</w:t>
            </w:r>
            <w:r w:rsidRPr="00AA2313">
              <w:rPr>
                <w:i/>
                <w:iCs/>
                <w:lang w:val="en-US"/>
              </w:rPr>
              <w:t>?</w:t>
            </w:r>
          </w:p>
          <w:p w14:paraId="11983536" w14:textId="0F27761D" w:rsidR="007D6EFE" w:rsidRDefault="007D6EFE" w:rsidP="00FD32B4">
            <w:pPr>
              <w:spacing w:before="0"/>
              <w:jc w:val="both"/>
              <w:rPr>
                <w:lang w:val="en-US"/>
              </w:rPr>
            </w:pPr>
            <w:r w:rsidRPr="007D6EFE">
              <w:rPr>
                <w:b/>
                <w:bCs/>
                <w:lang w:val="en-US"/>
              </w:rPr>
              <w:t>MOL</w:t>
            </w:r>
            <w:r w:rsidRPr="007D6EFE">
              <w:rPr>
                <w:lang w:val="en-US"/>
              </w:rPr>
              <w:t xml:space="preserve">: </w:t>
            </w:r>
            <w:r>
              <w:rPr>
                <w:lang w:val="en-US"/>
              </w:rPr>
              <w:t>the MOL focuses</w:t>
            </w:r>
            <w:r w:rsidRPr="007D6EFE">
              <w:rPr>
                <w:lang w:val="en-US"/>
              </w:rPr>
              <w:t xml:space="preserve"> on </w:t>
            </w:r>
            <w:r>
              <w:rPr>
                <w:lang w:val="en-US"/>
              </w:rPr>
              <w:t>the person’s</w:t>
            </w:r>
            <w:r w:rsidRPr="007D6EFE">
              <w:rPr>
                <w:lang w:val="en-US"/>
              </w:rPr>
              <w:t xml:space="preserve"> strengths</w:t>
            </w:r>
            <w:r w:rsidR="00AA2313">
              <w:rPr>
                <w:lang w:val="en-US"/>
              </w:rPr>
              <w:t xml:space="preserve"> and abilities</w:t>
            </w:r>
            <w:r w:rsidRPr="007D6EFE">
              <w:rPr>
                <w:lang w:val="en-US"/>
              </w:rPr>
              <w:t xml:space="preserve"> </w:t>
            </w:r>
            <w:r w:rsidR="00AA2313">
              <w:rPr>
                <w:lang w:val="en-US"/>
              </w:rPr>
              <w:t>instead of</w:t>
            </w:r>
            <w:r w:rsidRPr="007D6EFE">
              <w:rPr>
                <w:lang w:val="en-US"/>
              </w:rPr>
              <w:t xml:space="preserve"> his</w:t>
            </w:r>
            <w:r w:rsidR="00AA2313">
              <w:rPr>
                <w:lang w:val="en-US"/>
              </w:rPr>
              <w:t xml:space="preserve">/her disability; the goal is to </w:t>
            </w:r>
            <w:r w:rsidRPr="007D6EFE">
              <w:rPr>
                <w:lang w:val="en-US"/>
              </w:rPr>
              <w:t xml:space="preserve">open job opportunities for </w:t>
            </w:r>
            <w:r w:rsidR="00AA2313">
              <w:rPr>
                <w:lang w:val="en-US"/>
              </w:rPr>
              <w:t xml:space="preserve">everybody and try to adapt requirements if needed. </w:t>
            </w:r>
            <w:r w:rsidR="00FD32B4">
              <w:rPr>
                <w:lang w:val="en-US"/>
              </w:rPr>
              <w:t>The MOL</w:t>
            </w:r>
            <w:r w:rsidR="00AA2313">
              <w:rPr>
                <w:lang w:val="en-US"/>
              </w:rPr>
              <w:t xml:space="preserve"> usually first assess</w:t>
            </w:r>
            <w:r w:rsidR="00FD32B4">
              <w:rPr>
                <w:lang w:val="en-US"/>
              </w:rPr>
              <w:t>es</w:t>
            </w:r>
            <w:r w:rsidR="00AA2313">
              <w:rPr>
                <w:lang w:val="en-US"/>
              </w:rPr>
              <w:t xml:space="preserve"> the job opportunity, </w:t>
            </w:r>
            <w:r w:rsidR="00FD32B4">
              <w:rPr>
                <w:lang w:val="en-US"/>
              </w:rPr>
              <w:t>then the persons abilities and ultimately tries</w:t>
            </w:r>
            <w:r w:rsidR="00AA2313">
              <w:rPr>
                <w:lang w:val="en-US"/>
              </w:rPr>
              <w:t xml:space="preserve"> to match them. For more complicated cases, we are working with the job coaches who are conducting an assessment of the working place as well as the applicant</w:t>
            </w:r>
            <w:r w:rsidR="00FD32B4">
              <w:rPr>
                <w:lang w:val="en-US"/>
              </w:rPr>
              <w:t>’s strengths</w:t>
            </w:r>
            <w:r w:rsidR="00AA2313">
              <w:rPr>
                <w:lang w:val="en-US"/>
              </w:rPr>
              <w:t xml:space="preserve"> and then tr</w:t>
            </w:r>
            <w:r w:rsidR="00FD32B4">
              <w:rPr>
                <w:lang w:val="en-US"/>
              </w:rPr>
              <w:t>y</w:t>
            </w:r>
            <w:r w:rsidR="00AA2313">
              <w:rPr>
                <w:lang w:val="en-US"/>
              </w:rPr>
              <w:t xml:space="preserve"> to select the </w:t>
            </w:r>
            <w:r w:rsidR="00FD32B4">
              <w:rPr>
                <w:lang w:val="en-US"/>
              </w:rPr>
              <w:t>job opportunity</w:t>
            </w:r>
            <w:r w:rsidR="00AA2313">
              <w:rPr>
                <w:lang w:val="en-US"/>
              </w:rPr>
              <w:t xml:space="preserve"> that best suits the person’s needs and wishes. One of the difficulties they are facing is that </w:t>
            </w:r>
            <w:r w:rsidR="00FD32B4">
              <w:rPr>
                <w:lang w:val="en-US"/>
              </w:rPr>
              <w:t>despite</w:t>
            </w:r>
            <w:r w:rsidR="00AA2313">
              <w:rPr>
                <w:lang w:val="en-US"/>
              </w:rPr>
              <w:t xml:space="preserve"> the </w:t>
            </w:r>
            <w:r w:rsidR="00FD32B4">
              <w:rPr>
                <w:lang w:val="en-US"/>
              </w:rPr>
              <w:t>employers’</w:t>
            </w:r>
            <w:r w:rsidR="00AA2313">
              <w:rPr>
                <w:lang w:val="en-US"/>
              </w:rPr>
              <w:t xml:space="preserve"> good intentions, they often </w:t>
            </w:r>
            <w:r w:rsidR="00FD32B4">
              <w:rPr>
                <w:lang w:val="en-US"/>
              </w:rPr>
              <w:t>lack knowledge about how</w:t>
            </w:r>
            <w:r w:rsidR="00AA2313">
              <w:rPr>
                <w:lang w:val="en-US"/>
              </w:rPr>
              <w:t xml:space="preserve"> to treat persons with disabilities in the right way. The same is valid for the language used.</w:t>
            </w:r>
          </w:p>
          <w:p w14:paraId="023B6D4C" w14:textId="1249F5A8" w:rsidR="0001126B" w:rsidRPr="00794F71" w:rsidRDefault="0001126B" w:rsidP="00444329">
            <w:pPr>
              <w:spacing w:before="0"/>
              <w:jc w:val="both"/>
            </w:pPr>
          </w:p>
        </w:tc>
        <w:tc>
          <w:tcPr>
            <w:tcW w:w="1275" w:type="dxa"/>
            <w:tcBorders>
              <w:bottom w:val="dotted" w:sz="4" w:space="0" w:color="auto"/>
            </w:tcBorders>
            <w:vAlign w:val="center"/>
          </w:tcPr>
          <w:p w14:paraId="05C4343B" w14:textId="77777777" w:rsidR="00305826" w:rsidRDefault="00305826" w:rsidP="00D602F7">
            <w:pPr>
              <w:spacing w:before="0"/>
              <w:rPr>
                <w:b/>
                <w:bCs/>
                <w:lang w:val="en-US"/>
              </w:rPr>
            </w:pPr>
          </w:p>
          <w:p w14:paraId="53147BCC" w14:textId="77777777" w:rsidR="00305826" w:rsidRDefault="00305826" w:rsidP="00D602F7">
            <w:pPr>
              <w:spacing w:before="0"/>
              <w:rPr>
                <w:b/>
                <w:bCs/>
                <w:lang w:val="en-US"/>
              </w:rPr>
            </w:pPr>
          </w:p>
          <w:p w14:paraId="53DE1C12" w14:textId="77777777" w:rsidR="00305826" w:rsidRDefault="00305826" w:rsidP="00D602F7">
            <w:pPr>
              <w:spacing w:before="0"/>
              <w:rPr>
                <w:b/>
                <w:bCs/>
                <w:lang w:val="en-US"/>
              </w:rPr>
            </w:pPr>
          </w:p>
          <w:p w14:paraId="0AE7CC03" w14:textId="77777777" w:rsidR="00305826" w:rsidRDefault="00305826" w:rsidP="00D602F7">
            <w:pPr>
              <w:spacing w:before="0"/>
              <w:rPr>
                <w:b/>
                <w:bCs/>
                <w:lang w:val="en-US"/>
              </w:rPr>
            </w:pPr>
          </w:p>
          <w:p w14:paraId="798A5106" w14:textId="77777777" w:rsidR="00305826" w:rsidRDefault="00305826" w:rsidP="00D602F7">
            <w:pPr>
              <w:spacing w:before="0"/>
              <w:rPr>
                <w:b/>
                <w:bCs/>
                <w:lang w:val="en-US"/>
              </w:rPr>
            </w:pPr>
          </w:p>
          <w:p w14:paraId="4A534D63" w14:textId="77777777" w:rsidR="00305826" w:rsidRDefault="00305826" w:rsidP="00D602F7">
            <w:pPr>
              <w:spacing w:before="0"/>
              <w:rPr>
                <w:b/>
                <w:bCs/>
                <w:lang w:val="en-US"/>
              </w:rPr>
            </w:pPr>
          </w:p>
          <w:p w14:paraId="78CCB2B1" w14:textId="77777777" w:rsidR="00305826" w:rsidRDefault="00305826" w:rsidP="00D602F7">
            <w:pPr>
              <w:spacing w:before="0"/>
              <w:rPr>
                <w:b/>
                <w:bCs/>
                <w:lang w:val="en-US"/>
              </w:rPr>
            </w:pPr>
          </w:p>
          <w:p w14:paraId="5FF0276F" w14:textId="77777777" w:rsidR="00305826" w:rsidRDefault="00305826" w:rsidP="00D602F7">
            <w:pPr>
              <w:spacing w:before="0"/>
              <w:rPr>
                <w:b/>
                <w:bCs/>
                <w:lang w:val="en-US"/>
              </w:rPr>
            </w:pPr>
          </w:p>
          <w:p w14:paraId="1B25C656" w14:textId="77777777" w:rsidR="00305826" w:rsidRDefault="00305826" w:rsidP="00D602F7">
            <w:pPr>
              <w:spacing w:before="0"/>
              <w:rPr>
                <w:b/>
                <w:bCs/>
                <w:lang w:val="en-US"/>
              </w:rPr>
            </w:pPr>
          </w:p>
          <w:p w14:paraId="13369222" w14:textId="77777777" w:rsidR="00305826" w:rsidRDefault="00305826" w:rsidP="00D602F7">
            <w:pPr>
              <w:spacing w:before="0"/>
              <w:rPr>
                <w:b/>
                <w:bCs/>
                <w:lang w:val="en-US"/>
              </w:rPr>
            </w:pPr>
          </w:p>
          <w:p w14:paraId="2F90E15E" w14:textId="77777777" w:rsidR="00305826" w:rsidRDefault="00305826" w:rsidP="00D602F7">
            <w:pPr>
              <w:spacing w:before="0"/>
              <w:rPr>
                <w:b/>
                <w:bCs/>
                <w:lang w:val="en-US"/>
              </w:rPr>
            </w:pPr>
          </w:p>
          <w:p w14:paraId="6422A3C5" w14:textId="77777777" w:rsidR="00305826" w:rsidRDefault="00305826" w:rsidP="00D602F7">
            <w:pPr>
              <w:spacing w:before="0"/>
              <w:rPr>
                <w:b/>
                <w:bCs/>
                <w:lang w:val="en-US"/>
              </w:rPr>
            </w:pPr>
          </w:p>
          <w:p w14:paraId="1FF1A77E" w14:textId="77777777" w:rsidR="00305826" w:rsidRDefault="00305826" w:rsidP="00D602F7">
            <w:pPr>
              <w:spacing w:before="0"/>
              <w:rPr>
                <w:b/>
                <w:bCs/>
                <w:lang w:val="en-US"/>
              </w:rPr>
            </w:pPr>
          </w:p>
          <w:p w14:paraId="14B347F8" w14:textId="77777777" w:rsidR="00305826" w:rsidRDefault="00305826" w:rsidP="00D602F7">
            <w:pPr>
              <w:spacing w:before="0"/>
              <w:rPr>
                <w:b/>
                <w:bCs/>
                <w:lang w:val="en-US"/>
              </w:rPr>
            </w:pPr>
          </w:p>
          <w:p w14:paraId="3CDCBB9A" w14:textId="77777777" w:rsidR="00305826" w:rsidRDefault="00305826" w:rsidP="00D602F7">
            <w:pPr>
              <w:spacing w:before="0"/>
              <w:rPr>
                <w:b/>
                <w:bCs/>
                <w:lang w:val="en-US"/>
              </w:rPr>
            </w:pPr>
          </w:p>
          <w:p w14:paraId="7B15D9DC" w14:textId="77777777" w:rsidR="00305826" w:rsidRDefault="00305826" w:rsidP="00D602F7">
            <w:pPr>
              <w:spacing w:before="0"/>
              <w:rPr>
                <w:b/>
                <w:bCs/>
                <w:lang w:val="en-US"/>
              </w:rPr>
            </w:pPr>
          </w:p>
          <w:p w14:paraId="1053C1BD" w14:textId="77777777" w:rsidR="00305826" w:rsidRDefault="00305826" w:rsidP="00D602F7">
            <w:pPr>
              <w:spacing w:before="0"/>
              <w:rPr>
                <w:b/>
                <w:bCs/>
                <w:lang w:val="en-US"/>
              </w:rPr>
            </w:pPr>
          </w:p>
          <w:p w14:paraId="45101E42" w14:textId="783C2A07" w:rsidR="004E14C2" w:rsidRDefault="007057FD" w:rsidP="00D602F7">
            <w:pPr>
              <w:spacing w:before="0"/>
              <w:rPr>
                <w:lang w:val="en-US"/>
              </w:rPr>
            </w:pPr>
            <w:r w:rsidRPr="00305826">
              <w:rPr>
                <w:b/>
                <w:bCs/>
                <w:lang w:val="en-US"/>
              </w:rPr>
              <w:t>DTF chairs</w:t>
            </w:r>
            <w:r w:rsidR="007755EC">
              <w:rPr>
                <w:lang w:val="en-US"/>
              </w:rPr>
              <w:t xml:space="preserve"> </w:t>
            </w:r>
            <w:r w:rsidR="007755EC" w:rsidRPr="00FD32B4">
              <w:rPr>
                <w:lang w:val="en-US"/>
              </w:rPr>
              <w:t xml:space="preserve">circulate the PPT </w:t>
            </w:r>
            <w:r w:rsidR="00305826" w:rsidRPr="00FD32B4">
              <w:rPr>
                <w:lang w:val="en-US"/>
              </w:rPr>
              <w:t>(see attached</w:t>
            </w:r>
            <w:r w:rsidR="00305826">
              <w:rPr>
                <w:lang w:val="en-US"/>
              </w:rPr>
              <w:t xml:space="preserve">) </w:t>
            </w:r>
            <w:r w:rsidR="0012284E">
              <w:rPr>
                <w:lang w:val="en-US"/>
              </w:rPr>
              <w:t xml:space="preserve">as well as Ms. Al-Zoubi’s contact </w:t>
            </w:r>
            <w:r w:rsidR="007755EC">
              <w:rPr>
                <w:lang w:val="en-US"/>
              </w:rPr>
              <w:t xml:space="preserve">with the DTF members </w:t>
            </w:r>
          </w:p>
          <w:p w14:paraId="3CDCAD2A" w14:textId="3C041EDB" w:rsidR="007755EC" w:rsidRPr="005774FF" w:rsidRDefault="0012284E" w:rsidP="00D602F7">
            <w:pPr>
              <w:spacing w:before="0"/>
              <w:rPr>
                <w:lang w:val="en-US"/>
              </w:rPr>
            </w:pPr>
            <w:r>
              <w:rPr>
                <w:noProof/>
                <w:lang w:eastAsia="en-GB"/>
              </w:rPr>
              <w:drawing>
                <wp:inline distT="0" distB="0" distL="0" distR="0" wp14:anchorId="733BA320" wp14:editId="1AB8BBAA">
                  <wp:extent cx="669925" cy="893445"/>
                  <wp:effectExtent l="0" t="0" r="0" b="1905"/>
                  <wp:docPr id="1" name="Picture 1" descr="H:\2_Persons with Disabilities\1_DTF\10_2018\DTF 25. October 2018_2\contact details_Sumia Al Zoubi (Department of Employment of Persons with Disabilities, M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2_Persons with Disabilities\1_DTF\10_2018\DTF 25. October 2018_2\contact details_Sumia Al Zoubi (Department of Employment of Persons with Disabilities, M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925" cy="893445"/>
                          </a:xfrm>
                          <a:prstGeom prst="rect">
                            <a:avLst/>
                          </a:prstGeom>
                          <a:noFill/>
                          <a:ln>
                            <a:noFill/>
                          </a:ln>
                        </pic:spPr>
                      </pic:pic>
                    </a:graphicData>
                  </a:graphic>
                </wp:inline>
              </w:drawing>
            </w:r>
          </w:p>
        </w:tc>
        <w:tc>
          <w:tcPr>
            <w:tcW w:w="1134" w:type="dxa"/>
            <w:tcBorders>
              <w:bottom w:val="dotted" w:sz="4" w:space="0" w:color="auto"/>
            </w:tcBorders>
            <w:vAlign w:val="center"/>
          </w:tcPr>
          <w:p w14:paraId="78EBF2B5" w14:textId="2F1CC896" w:rsidR="004E14C2" w:rsidRPr="00F40939" w:rsidRDefault="004E14C2" w:rsidP="00D602F7">
            <w:pPr>
              <w:spacing w:before="0"/>
              <w:rPr>
                <w:b/>
                <w:bCs/>
                <w:lang w:val="en-US"/>
              </w:rPr>
            </w:pPr>
          </w:p>
        </w:tc>
      </w:tr>
      <w:tr w:rsidR="00326FFD" w:rsidRPr="00905621" w14:paraId="0190A8B5" w14:textId="77777777" w:rsidTr="00DC1B4D">
        <w:trPr>
          <w:trHeight w:val="454"/>
        </w:trPr>
        <w:tc>
          <w:tcPr>
            <w:tcW w:w="9067" w:type="dxa"/>
            <w:gridSpan w:val="4"/>
            <w:shd w:val="clear" w:color="auto" w:fill="FFF2CC" w:themeFill="accent4" w:themeFillTint="33"/>
            <w:vAlign w:val="center"/>
          </w:tcPr>
          <w:p w14:paraId="65762C5C" w14:textId="20D0DA25" w:rsidR="00326FFD" w:rsidRPr="00444329" w:rsidRDefault="00003781" w:rsidP="007057FD">
            <w:pPr>
              <w:pStyle w:val="xxmsonormal"/>
              <w:numPr>
                <w:ilvl w:val="0"/>
                <w:numId w:val="2"/>
              </w:numPr>
              <w:rPr>
                <w:rFonts w:asciiTheme="minorHAnsi" w:eastAsiaTheme="minorEastAsia" w:hAnsiTheme="minorHAnsi" w:cstheme="minorHAnsi"/>
                <w:bCs/>
                <w:sz w:val="20"/>
                <w:szCs w:val="20"/>
              </w:rPr>
            </w:pPr>
            <w:r w:rsidRPr="00666F0E">
              <w:rPr>
                <w:rFonts w:asciiTheme="minorHAnsi" w:hAnsiTheme="minorHAnsi" w:cstheme="minorHAnsi"/>
                <w:b/>
                <w:bCs/>
                <w:sz w:val="20"/>
                <w:szCs w:val="20"/>
              </w:rPr>
              <w:lastRenderedPageBreak/>
              <w:t xml:space="preserve">DTF Chairs: </w:t>
            </w:r>
            <w:r w:rsidR="00444329" w:rsidRPr="00666F0E">
              <w:rPr>
                <w:rFonts w:asciiTheme="minorHAnsi" w:hAnsiTheme="minorHAnsi" w:cstheme="minorHAnsi"/>
                <w:b/>
                <w:bCs/>
                <w:sz w:val="20"/>
                <w:szCs w:val="20"/>
              </w:rPr>
              <w:t xml:space="preserve">Update on </w:t>
            </w:r>
            <w:r w:rsidR="00444329" w:rsidRPr="009D26E9">
              <w:rPr>
                <w:rFonts w:asciiTheme="minorHAnsi" w:hAnsiTheme="minorHAnsi" w:cstheme="minorHAnsi"/>
                <w:b/>
                <w:bCs/>
                <w:sz w:val="20"/>
                <w:szCs w:val="20"/>
              </w:rPr>
              <w:t>SOPs and referral mechanisms for persons with specific needs</w:t>
            </w:r>
            <w:r w:rsidRPr="00444329">
              <w:rPr>
                <w:rFonts w:asciiTheme="minorHAnsi" w:hAnsiTheme="minorHAnsi" w:cstheme="minorHAnsi"/>
                <w:b/>
                <w:bCs/>
                <w:sz w:val="20"/>
                <w:szCs w:val="20"/>
              </w:rPr>
              <w:t>.</w:t>
            </w:r>
          </w:p>
        </w:tc>
      </w:tr>
      <w:tr w:rsidR="00641156" w:rsidRPr="00905621" w14:paraId="2E3D8601" w14:textId="77777777" w:rsidTr="00967678">
        <w:trPr>
          <w:trHeight w:val="782"/>
        </w:trPr>
        <w:tc>
          <w:tcPr>
            <w:tcW w:w="6658" w:type="dxa"/>
            <w:gridSpan w:val="2"/>
            <w:vAlign w:val="center"/>
          </w:tcPr>
          <w:p w14:paraId="6653D924" w14:textId="06C930D8" w:rsidR="00444329" w:rsidRPr="007057FD" w:rsidRDefault="007057FD" w:rsidP="00967678">
            <w:pPr>
              <w:jc w:val="both"/>
              <w:rPr>
                <w:b/>
                <w:bCs/>
                <w:lang w:val="en-US"/>
              </w:rPr>
            </w:pPr>
            <w:r w:rsidRPr="007057FD">
              <w:rPr>
                <w:rFonts w:cstheme="minorHAnsi"/>
                <w:b/>
                <w:bCs/>
              </w:rPr>
              <w:t>Update on the DTF presentation at the Protection WG</w:t>
            </w:r>
          </w:p>
          <w:p w14:paraId="7709F513" w14:textId="65D7CE43" w:rsidR="00A63731" w:rsidRDefault="00A63731" w:rsidP="00A63731">
            <w:pPr>
              <w:jc w:val="both"/>
              <w:rPr>
                <w:lang w:val="en-US"/>
              </w:rPr>
            </w:pPr>
            <w:r>
              <w:rPr>
                <w:lang w:val="en-US"/>
              </w:rPr>
              <w:t xml:space="preserve">DTF chairs informed the members about their presentation at the PWG, introducing the work of the DTF and providing an overview of the gaps and challenges refugees with disabilities in Jordan are facing. </w:t>
            </w:r>
            <w:r w:rsidRPr="00FB7B7B">
              <w:rPr>
                <w:b/>
                <w:bCs/>
                <w:lang w:val="en-US"/>
              </w:rPr>
              <w:t>Presentation will be shared</w:t>
            </w:r>
            <w:r>
              <w:rPr>
                <w:lang w:val="en-US"/>
              </w:rPr>
              <w:t xml:space="preserve"> with the DTF members so they have a basis for presenting the DTF at different WGs.</w:t>
            </w:r>
          </w:p>
          <w:p w14:paraId="50B7DA5F" w14:textId="080BB2BE" w:rsidR="00444329" w:rsidRPr="007057FD" w:rsidRDefault="007057FD" w:rsidP="00967678">
            <w:pPr>
              <w:jc w:val="both"/>
              <w:rPr>
                <w:b/>
                <w:bCs/>
                <w:lang w:val="en-US"/>
              </w:rPr>
            </w:pPr>
            <w:r w:rsidRPr="007057FD">
              <w:rPr>
                <w:b/>
                <w:bCs/>
                <w:lang w:val="en-US"/>
              </w:rPr>
              <w:t>Designation of volunteers to participate in the “taskforce” for PwSN referral pathways</w:t>
            </w:r>
          </w:p>
          <w:p w14:paraId="6ADC5B75" w14:textId="6D2F5D57" w:rsidR="007057FD" w:rsidRDefault="00305826" w:rsidP="00967678">
            <w:pPr>
              <w:jc w:val="both"/>
              <w:rPr>
                <w:lang w:val="en-US"/>
              </w:rPr>
            </w:pPr>
            <w:r>
              <w:rPr>
                <w:lang w:val="en-US"/>
              </w:rPr>
              <w:t>DTF chairs informed members that they introduced the idea to have referral pathways for persons with specific needs, including persons with disabilities and older persons of concern to the PWG, who agreed to form a taskforce to draft such a tool un</w:t>
            </w:r>
            <w:r w:rsidR="00FB7B7B">
              <w:rPr>
                <w:lang w:val="en-US"/>
              </w:rPr>
              <w:t>der the chairmanship of the DTF (</w:t>
            </w:r>
            <w:r w:rsidR="00FB7B7B" w:rsidRPr="00FB7B7B">
              <w:rPr>
                <w:b/>
                <w:bCs/>
                <w:lang w:val="en-US"/>
              </w:rPr>
              <w:t>see presentation attached</w:t>
            </w:r>
            <w:r w:rsidR="00FB7B7B">
              <w:rPr>
                <w:lang w:val="en-US"/>
              </w:rPr>
              <w:t>).</w:t>
            </w:r>
          </w:p>
          <w:p w14:paraId="2D829CE1" w14:textId="1F5497F4" w:rsidR="00305826" w:rsidRDefault="00305826" w:rsidP="00305826">
            <w:pPr>
              <w:jc w:val="both"/>
              <w:rPr>
                <w:lang w:val="en-US"/>
              </w:rPr>
            </w:pPr>
            <w:r>
              <w:rPr>
                <w:lang w:val="en-US"/>
              </w:rPr>
              <w:t xml:space="preserve">Chairs asked for support of DTF members; a separate email will be sent to invite for participation in the task force. </w:t>
            </w:r>
          </w:p>
          <w:p w14:paraId="22AD7B76" w14:textId="5476D06F" w:rsidR="007057FD" w:rsidRPr="007057FD" w:rsidRDefault="007057FD" w:rsidP="00967678">
            <w:pPr>
              <w:jc w:val="both"/>
              <w:rPr>
                <w:b/>
                <w:bCs/>
                <w:lang w:val="en-US"/>
              </w:rPr>
            </w:pPr>
            <w:r w:rsidRPr="007057FD">
              <w:rPr>
                <w:b/>
                <w:bCs/>
                <w:lang w:val="en-US"/>
              </w:rPr>
              <w:t>Update on Mapping Sheet (including presentations at different WGs)</w:t>
            </w:r>
          </w:p>
          <w:p w14:paraId="396E8A70" w14:textId="6609FE47" w:rsidR="00003781" w:rsidRDefault="008E0735" w:rsidP="00305826">
            <w:pPr>
              <w:jc w:val="both"/>
              <w:rPr>
                <w:lang w:val="en-US"/>
              </w:rPr>
            </w:pPr>
            <w:r>
              <w:rPr>
                <w:lang w:val="en-US"/>
              </w:rPr>
              <w:t>DTF chairs</w:t>
            </w:r>
            <w:r w:rsidR="00305826">
              <w:rPr>
                <w:lang w:val="en-US"/>
              </w:rPr>
              <w:t xml:space="preserve"> reminded members who have not completed the mapping to fill the </w:t>
            </w:r>
            <w:r w:rsidR="00967678" w:rsidRPr="00967678">
              <w:rPr>
                <w:b/>
                <w:bCs/>
                <w:lang w:val="en-US"/>
              </w:rPr>
              <w:t xml:space="preserve">referral </w:t>
            </w:r>
            <w:r w:rsidRPr="00967678">
              <w:rPr>
                <w:b/>
                <w:bCs/>
                <w:lang w:val="en-US"/>
              </w:rPr>
              <w:t>matrix</w:t>
            </w:r>
            <w:r w:rsidR="00305826">
              <w:rPr>
                <w:lang w:val="en-US"/>
              </w:rPr>
              <w:t xml:space="preserve"> asap, which will otherwise we considered completed and shared with other WGs.</w:t>
            </w:r>
          </w:p>
          <w:p w14:paraId="2706D38A" w14:textId="42AE68CA" w:rsidR="00305826" w:rsidRPr="008E0735" w:rsidRDefault="00305826" w:rsidP="00305826">
            <w:pPr>
              <w:jc w:val="both"/>
              <w:rPr>
                <w:lang w:val="en-US"/>
              </w:rPr>
            </w:pPr>
            <w:r>
              <w:rPr>
                <w:lang w:val="en-US"/>
              </w:rPr>
              <w:t>Organizations that need to follow up where contacted directly by the chairs.</w:t>
            </w:r>
          </w:p>
          <w:p w14:paraId="25A4CEB8" w14:textId="286CCA4D" w:rsidR="00003781" w:rsidRPr="00967678" w:rsidRDefault="00003781" w:rsidP="00967678">
            <w:pPr>
              <w:spacing w:before="0"/>
              <w:jc w:val="both"/>
              <w:rPr>
                <w:lang w:val="en-US"/>
              </w:rPr>
            </w:pPr>
          </w:p>
        </w:tc>
        <w:tc>
          <w:tcPr>
            <w:tcW w:w="1275" w:type="dxa"/>
          </w:tcPr>
          <w:p w14:paraId="0B56294F" w14:textId="77777777" w:rsidR="00305826" w:rsidRDefault="00A8487B" w:rsidP="00305826">
            <w:pPr>
              <w:ind w:right="-108"/>
              <w:rPr>
                <w:b/>
                <w:bCs/>
                <w:lang w:val="en-US"/>
              </w:rPr>
            </w:pPr>
            <w:r w:rsidRPr="00FD32B4">
              <w:rPr>
                <w:b/>
                <w:bCs/>
                <w:lang w:val="en-US"/>
              </w:rPr>
              <w:t>DTF Chairs</w:t>
            </w:r>
            <w:r w:rsidRPr="00FD32B4">
              <w:rPr>
                <w:lang w:val="en-US"/>
              </w:rPr>
              <w:t xml:space="preserve"> </w:t>
            </w:r>
            <w:r w:rsidR="00A63731" w:rsidRPr="00FD32B4">
              <w:rPr>
                <w:lang w:val="en-US"/>
              </w:rPr>
              <w:t>will share the presentation for reference</w:t>
            </w:r>
            <w:r w:rsidR="00967678" w:rsidRPr="00967678">
              <w:rPr>
                <w:b/>
                <w:bCs/>
                <w:lang w:val="en-US"/>
              </w:rPr>
              <w:t>.</w:t>
            </w:r>
          </w:p>
          <w:p w14:paraId="3436628F" w14:textId="77777777" w:rsidR="00305826" w:rsidRDefault="00305826" w:rsidP="00305826">
            <w:pPr>
              <w:ind w:right="-108"/>
              <w:rPr>
                <w:b/>
                <w:bCs/>
                <w:lang w:val="en-US"/>
              </w:rPr>
            </w:pPr>
          </w:p>
          <w:p w14:paraId="256FE2C4" w14:textId="77777777" w:rsidR="00305826" w:rsidRDefault="00305826" w:rsidP="00305826">
            <w:pPr>
              <w:ind w:right="-108"/>
              <w:rPr>
                <w:b/>
                <w:bCs/>
                <w:lang w:val="en-US"/>
              </w:rPr>
            </w:pPr>
          </w:p>
          <w:p w14:paraId="68C83E7F" w14:textId="77777777" w:rsidR="00305826" w:rsidRDefault="00305826" w:rsidP="00305826">
            <w:pPr>
              <w:ind w:right="-108"/>
              <w:rPr>
                <w:b/>
                <w:bCs/>
                <w:lang w:val="en-US"/>
              </w:rPr>
            </w:pPr>
          </w:p>
          <w:p w14:paraId="7099C403" w14:textId="77777777" w:rsidR="00E9723B" w:rsidRDefault="00305826" w:rsidP="00305826">
            <w:pPr>
              <w:ind w:right="-108"/>
              <w:rPr>
                <w:lang w:val="en-US"/>
              </w:rPr>
            </w:pPr>
            <w:r>
              <w:rPr>
                <w:b/>
                <w:bCs/>
                <w:lang w:val="en-US"/>
              </w:rPr>
              <w:t xml:space="preserve">DTF chairs </w:t>
            </w:r>
            <w:r w:rsidRPr="00305826">
              <w:rPr>
                <w:lang w:val="en-US"/>
              </w:rPr>
              <w:t>to send invitation email for PwSN referral task force</w:t>
            </w:r>
            <w:r w:rsidR="00AA3B5D">
              <w:rPr>
                <w:lang w:val="en-US"/>
              </w:rPr>
              <w:t xml:space="preserve"> </w:t>
            </w:r>
          </w:p>
          <w:p w14:paraId="56019156" w14:textId="77777777" w:rsidR="00305826" w:rsidRDefault="00305826" w:rsidP="00305826">
            <w:pPr>
              <w:ind w:right="-108"/>
              <w:rPr>
                <w:lang w:val="en-US"/>
              </w:rPr>
            </w:pPr>
          </w:p>
          <w:p w14:paraId="3E9B2DB4" w14:textId="37F6E593" w:rsidR="00305826" w:rsidRPr="00003781" w:rsidRDefault="00305826" w:rsidP="00305826">
            <w:pPr>
              <w:ind w:right="-108"/>
              <w:rPr>
                <w:lang w:val="en-US"/>
              </w:rPr>
            </w:pPr>
            <w:r w:rsidRPr="00305826">
              <w:rPr>
                <w:b/>
                <w:bCs/>
                <w:lang w:val="en-US"/>
              </w:rPr>
              <w:t xml:space="preserve">Members </w:t>
            </w:r>
            <w:r>
              <w:rPr>
                <w:lang w:val="en-US"/>
              </w:rPr>
              <w:t>to fill the referral matrix asap</w:t>
            </w:r>
          </w:p>
        </w:tc>
        <w:tc>
          <w:tcPr>
            <w:tcW w:w="1134" w:type="dxa"/>
          </w:tcPr>
          <w:p w14:paraId="5E653545" w14:textId="77777777" w:rsidR="00441E92" w:rsidRDefault="00441E92" w:rsidP="00C414B7">
            <w:pPr>
              <w:spacing w:before="0"/>
              <w:rPr>
                <w:b/>
                <w:bCs/>
                <w:color w:val="FF0000"/>
                <w:lang w:val="en-US"/>
              </w:rPr>
            </w:pPr>
          </w:p>
          <w:p w14:paraId="6BB970C7" w14:textId="77777777" w:rsidR="00305826" w:rsidRDefault="00305826" w:rsidP="00C414B7">
            <w:pPr>
              <w:spacing w:before="0"/>
              <w:rPr>
                <w:b/>
                <w:bCs/>
                <w:color w:val="FF0000"/>
                <w:lang w:val="en-US"/>
              </w:rPr>
            </w:pPr>
          </w:p>
          <w:p w14:paraId="442884E5" w14:textId="77777777" w:rsidR="00305826" w:rsidRDefault="00305826" w:rsidP="00C414B7">
            <w:pPr>
              <w:spacing w:before="0"/>
              <w:rPr>
                <w:b/>
                <w:bCs/>
                <w:color w:val="FF0000"/>
                <w:lang w:val="en-US"/>
              </w:rPr>
            </w:pPr>
          </w:p>
          <w:p w14:paraId="617F0FBE" w14:textId="77777777" w:rsidR="00305826" w:rsidRDefault="00305826" w:rsidP="00C414B7">
            <w:pPr>
              <w:spacing w:before="0"/>
              <w:rPr>
                <w:b/>
                <w:bCs/>
                <w:color w:val="FF0000"/>
                <w:lang w:val="en-US"/>
              </w:rPr>
            </w:pPr>
          </w:p>
          <w:p w14:paraId="628BE1F5" w14:textId="77777777" w:rsidR="00305826" w:rsidRDefault="00305826" w:rsidP="00C414B7">
            <w:pPr>
              <w:spacing w:before="0"/>
              <w:rPr>
                <w:b/>
                <w:bCs/>
                <w:color w:val="FF0000"/>
                <w:lang w:val="en-US"/>
              </w:rPr>
            </w:pPr>
          </w:p>
          <w:p w14:paraId="2B687076" w14:textId="77777777" w:rsidR="00305826" w:rsidRDefault="00305826" w:rsidP="00C414B7">
            <w:pPr>
              <w:spacing w:before="0"/>
              <w:rPr>
                <w:b/>
                <w:bCs/>
                <w:color w:val="FF0000"/>
                <w:lang w:val="en-US"/>
              </w:rPr>
            </w:pPr>
          </w:p>
          <w:p w14:paraId="60AF2D64" w14:textId="77777777" w:rsidR="00305826" w:rsidRDefault="00305826" w:rsidP="00C414B7">
            <w:pPr>
              <w:spacing w:before="0"/>
              <w:rPr>
                <w:b/>
                <w:bCs/>
                <w:color w:val="FF0000"/>
                <w:lang w:val="en-US"/>
              </w:rPr>
            </w:pPr>
          </w:p>
          <w:p w14:paraId="3B6D3CF4" w14:textId="77777777" w:rsidR="00305826" w:rsidRDefault="00305826" w:rsidP="00C414B7">
            <w:pPr>
              <w:spacing w:before="0"/>
              <w:rPr>
                <w:b/>
                <w:bCs/>
                <w:color w:val="FF0000"/>
                <w:lang w:val="en-US"/>
              </w:rPr>
            </w:pPr>
          </w:p>
          <w:p w14:paraId="65127084" w14:textId="77777777" w:rsidR="00305826" w:rsidRDefault="00305826" w:rsidP="00C414B7">
            <w:pPr>
              <w:spacing w:before="0"/>
              <w:rPr>
                <w:b/>
                <w:bCs/>
                <w:color w:val="FF0000"/>
                <w:lang w:val="en-US"/>
              </w:rPr>
            </w:pPr>
          </w:p>
          <w:p w14:paraId="15D20A3A" w14:textId="0D8D6E11" w:rsidR="00305826" w:rsidRDefault="00305826" w:rsidP="00C414B7">
            <w:pPr>
              <w:spacing w:before="0"/>
              <w:rPr>
                <w:b/>
                <w:bCs/>
                <w:color w:val="FF0000"/>
                <w:lang w:val="en-US"/>
              </w:rPr>
            </w:pPr>
            <w:r>
              <w:rPr>
                <w:b/>
                <w:bCs/>
                <w:color w:val="FF0000"/>
                <w:lang w:val="en-US"/>
              </w:rPr>
              <w:t>asap</w:t>
            </w:r>
          </w:p>
          <w:p w14:paraId="71BC811D" w14:textId="77777777" w:rsidR="00305826" w:rsidRDefault="00305826" w:rsidP="00C414B7">
            <w:pPr>
              <w:spacing w:before="0"/>
              <w:rPr>
                <w:b/>
                <w:bCs/>
                <w:color w:val="FF0000"/>
                <w:lang w:val="en-US"/>
              </w:rPr>
            </w:pPr>
          </w:p>
          <w:p w14:paraId="67B220D5" w14:textId="77777777" w:rsidR="00305826" w:rsidRDefault="00305826" w:rsidP="00C414B7">
            <w:pPr>
              <w:spacing w:before="0"/>
              <w:rPr>
                <w:b/>
                <w:bCs/>
                <w:color w:val="FF0000"/>
                <w:lang w:val="en-US"/>
              </w:rPr>
            </w:pPr>
          </w:p>
          <w:p w14:paraId="37A2696A" w14:textId="77777777" w:rsidR="00305826" w:rsidRDefault="00305826" w:rsidP="00C414B7">
            <w:pPr>
              <w:spacing w:before="0"/>
              <w:rPr>
                <w:b/>
                <w:bCs/>
                <w:color w:val="FF0000"/>
                <w:lang w:val="en-US"/>
              </w:rPr>
            </w:pPr>
          </w:p>
          <w:p w14:paraId="6CB2DFC5" w14:textId="77777777" w:rsidR="00305826" w:rsidRDefault="00305826" w:rsidP="00C414B7">
            <w:pPr>
              <w:spacing w:before="0"/>
              <w:rPr>
                <w:b/>
                <w:bCs/>
                <w:color w:val="FF0000"/>
                <w:lang w:val="en-US"/>
              </w:rPr>
            </w:pPr>
          </w:p>
          <w:p w14:paraId="253F87B9" w14:textId="77777777" w:rsidR="00305826" w:rsidRDefault="00305826" w:rsidP="00C414B7">
            <w:pPr>
              <w:spacing w:before="0"/>
              <w:rPr>
                <w:b/>
                <w:bCs/>
                <w:color w:val="FF0000"/>
                <w:lang w:val="en-US"/>
              </w:rPr>
            </w:pPr>
          </w:p>
          <w:p w14:paraId="11468120" w14:textId="77777777" w:rsidR="00305826" w:rsidRDefault="00305826" w:rsidP="00C414B7">
            <w:pPr>
              <w:spacing w:before="0"/>
              <w:rPr>
                <w:b/>
                <w:bCs/>
                <w:color w:val="FF0000"/>
                <w:lang w:val="en-US"/>
              </w:rPr>
            </w:pPr>
          </w:p>
          <w:p w14:paraId="58D475F3" w14:textId="77777777" w:rsidR="00305826" w:rsidRDefault="00305826" w:rsidP="00C414B7">
            <w:pPr>
              <w:spacing w:before="0"/>
              <w:rPr>
                <w:b/>
                <w:bCs/>
                <w:color w:val="FF0000"/>
                <w:lang w:val="en-US"/>
              </w:rPr>
            </w:pPr>
          </w:p>
          <w:p w14:paraId="623534F5" w14:textId="69BDD67F" w:rsidR="00305826" w:rsidRPr="004850AD" w:rsidRDefault="00305826" w:rsidP="00C414B7">
            <w:pPr>
              <w:spacing w:before="0"/>
              <w:rPr>
                <w:b/>
                <w:bCs/>
                <w:color w:val="FF0000"/>
                <w:lang w:val="en-US"/>
              </w:rPr>
            </w:pPr>
            <w:r>
              <w:rPr>
                <w:b/>
                <w:bCs/>
                <w:color w:val="FF0000"/>
                <w:lang w:val="en-US"/>
              </w:rPr>
              <w:t>asap</w:t>
            </w:r>
          </w:p>
        </w:tc>
      </w:tr>
      <w:tr w:rsidR="00326FFD" w:rsidRPr="00905621" w14:paraId="0D7D7B6F" w14:textId="77777777" w:rsidTr="00DC1B4D">
        <w:trPr>
          <w:trHeight w:val="454"/>
        </w:trPr>
        <w:tc>
          <w:tcPr>
            <w:tcW w:w="9067" w:type="dxa"/>
            <w:gridSpan w:val="4"/>
            <w:shd w:val="clear" w:color="auto" w:fill="FFF2CC" w:themeFill="accent4" w:themeFillTint="33"/>
            <w:vAlign w:val="center"/>
          </w:tcPr>
          <w:p w14:paraId="094A9687" w14:textId="4B74C596" w:rsidR="00326FFD" w:rsidRPr="00AA3B5D" w:rsidRDefault="007057FD" w:rsidP="009120B2">
            <w:pPr>
              <w:pStyle w:val="xxmsonormal"/>
              <w:numPr>
                <w:ilvl w:val="0"/>
                <w:numId w:val="2"/>
              </w:numPr>
              <w:rPr>
                <w:rFonts w:asciiTheme="minorHAnsi" w:eastAsiaTheme="minorEastAsia" w:hAnsiTheme="minorHAnsi" w:cstheme="minorHAnsi"/>
                <w:bCs/>
                <w:sz w:val="20"/>
                <w:szCs w:val="20"/>
              </w:rPr>
            </w:pPr>
            <w:r w:rsidRPr="009D26E9">
              <w:rPr>
                <w:rFonts w:asciiTheme="minorHAnsi" w:hAnsiTheme="minorHAnsi" w:cstheme="minorHAnsi"/>
                <w:b/>
                <w:bCs/>
                <w:sz w:val="20"/>
                <w:szCs w:val="20"/>
              </w:rPr>
              <w:lastRenderedPageBreak/>
              <w:t>Response to DTF members’ Training Needs</w:t>
            </w:r>
          </w:p>
        </w:tc>
      </w:tr>
      <w:tr w:rsidR="00641156" w:rsidRPr="00905621" w14:paraId="450F1A84" w14:textId="77777777" w:rsidTr="00967678">
        <w:trPr>
          <w:trHeight w:val="467"/>
        </w:trPr>
        <w:tc>
          <w:tcPr>
            <w:tcW w:w="6658" w:type="dxa"/>
            <w:gridSpan w:val="2"/>
          </w:tcPr>
          <w:p w14:paraId="27CA8D6B" w14:textId="66E04927" w:rsidR="007057FD" w:rsidRPr="007057FD" w:rsidRDefault="007057FD" w:rsidP="007057FD">
            <w:pPr>
              <w:pStyle w:val="xxmsonormal"/>
              <w:rPr>
                <w:rFonts w:asciiTheme="minorHAnsi" w:hAnsiTheme="minorHAnsi" w:cstheme="minorHAnsi"/>
                <w:b/>
                <w:bCs/>
                <w:sz w:val="20"/>
                <w:szCs w:val="20"/>
              </w:rPr>
            </w:pPr>
            <w:r w:rsidRPr="007057FD">
              <w:rPr>
                <w:rFonts w:asciiTheme="minorHAnsi" w:hAnsiTheme="minorHAnsi" w:cstheme="minorHAnsi"/>
                <w:b/>
                <w:bCs/>
                <w:sz w:val="20"/>
                <w:szCs w:val="20"/>
              </w:rPr>
              <w:t xml:space="preserve">Workshop with Snr. Inclusion Advisor from HelpAge in November </w:t>
            </w:r>
          </w:p>
          <w:p w14:paraId="37253B7D" w14:textId="1A5D2B6D" w:rsidR="00305826" w:rsidRDefault="00305826" w:rsidP="00305826">
            <w:pPr>
              <w:tabs>
                <w:tab w:val="left" w:pos="5595"/>
              </w:tabs>
              <w:jc w:val="both"/>
              <w:rPr>
                <w:rFonts w:cstheme="minorHAnsi"/>
              </w:rPr>
            </w:pPr>
            <w:r>
              <w:rPr>
                <w:rFonts w:cstheme="minorHAnsi"/>
              </w:rPr>
              <w:t>Following last meeting’s suggestion by HAI to invite their Snr. Disability Advisor for a workshop for the DTF, chairs tried to identify to</w:t>
            </w:r>
            <w:r w:rsidR="00612FDD">
              <w:rPr>
                <w:rFonts w:cstheme="minorHAnsi"/>
              </w:rPr>
              <w:t>pics and dates for the workshop which should take place late November</w:t>
            </w:r>
            <w:r>
              <w:rPr>
                <w:rFonts w:cstheme="minorHAnsi"/>
              </w:rPr>
              <w:t xml:space="preserve"> </w:t>
            </w:r>
          </w:p>
          <w:p w14:paraId="2001FEB7" w14:textId="36BD4227" w:rsidR="00305826" w:rsidRPr="00305826" w:rsidRDefault="00305826" w:rsidP="00305826">
            <w:pPr>
              <w:tabs>
                <w:tab w:val="left" w:pos="5595"/>
              </w:tabs>
              <w:jc w:val="both"/>
              <w:rPr>
                <w:rFonts w:cstheme="minorHAnsi"/>
              </w:rPr>
            </w:pPr>
            <w:r>
              <w:rPr>
                <w:rFonts w:cstheme="minorHAnsi"/>
              </w:rPr>
              <w:t>DTF members are requested to provide feedback to an email with the suggestions sent out by the chairs early next week to fix the workshop. It was agreed that all organizations should aim at ensuring participation of their staff.</w:t>
            </w:r>
          </w:p>
          <w:p w14:paraId="64F6AE1E" w14:textId="77777777" w:rsidR="004850AD" w:rsidRDefault="007057FD" w:rsidP="007057FD">
            <w:pPr>
              <w:tabs>
                <w:tab w:val="left" w:pos="5595"/>
              </w:tabs>
              <w:rPr>
                <w:rFonts w:cstheme="minorHAnsi"/>
                <w:b/>
                <w:bCs/>
              </w:rPr>
            </w:pPr>
            <w:r w:rsidRPr="007057FD">
              <w:rPr>
                <w:rFonts w:cstheme="minorHAnsi"/>
                <w:b/>
                <w:bCs/>
              </w:rPr>
              <w:t>HI workshop in December</w:t>
            </w:r>
          </w:p>
          <w:p w14:paraId="61253C27" w14:textId="77777777" w:rsidR="00305826" w:rsidRPr="00612FDD" w:rsidRDefault="00305826" w:rsidP="00612FDD">
            <w:pPr>
              <w:tabs>
                <w:tab w:val="left" w:pos="5595"/>
              </w:tabs>
              <w:jc w:val="both"/>
              <w:rPr>
                <w:rFonts w:cstheme="minorHAnsi"/>
              </w:rPr>
            </w:pPr>
            <w:r w:rsidRPr="00612FDD">
              <w:rPr>
                <w:rFonts w:cstheme="minorHAnsi"/>
              </w:rPr>
              <w:t xml:space="preserve">HI </w:t>
            </w:r>
            <w:r w:rsidR="00612FDD" w:rsidRPr="00612FDD">
              <w:rPr>
                <w:rFonts w:cstheme="minorHAnsi"/>
              </w:rPr>
              <w:t>has offered to organize a workshop for the DTF members in December. In line with the training needs that were mentioned by DTF members during earlier discussions, chairs suggested to do a workshop on WGQ or general inclusion, with the latter emerging as the topic preferred by DTF members.</w:t>
            </w:r>
          </w:p>
          <w:p w14:paraId="34CE3BFE" w14:textId="77777777" w:rsidR="00612FDD" w:rsidRDefault="00612FDD" w:rsidP="00612FDD">
            <w:pPr>
              <w:tabs>
                <w:tab w:val="left" w:pos="5595"/>
              </w:tabs>
              <w:jc w:val="both"/>
              <w:rPr>
                <w:rFonts w:cstheme="minorHAnsi"/>
              </w:rPr>
            </w:pPr>
            <w:r w:rsidRPr="00612FDD">
              <w:rPr>
                <w:rFonts w:cstheme="minorHAnsi"/>
              </w:rPr>
              <w:t>Chairs will share the date o</w:t>
            </w:r>
            <w:r>
              <w:rPr>
                <w:rFonts w:cstheme="minorHAnsi"/>
              </w:rPr>
              <w:t>f the workshop until next meeting.</w:t>
            </w:r>
          </w:p>
          <w:p w14:paraId="21F50241" w14:textId="380BB93D" w:rsidR="00612FDD" w:rsidRPr="00612FDD" w:rsidRDefault="00612FDD" w:rsidP="00612FDD">
            <w:pPr>
              <w:tabs>
                <w:tab w:val="left" w:pos="5595"/>
              </w:tabs>
              <w:rPr>
                <w:rFonts w:cstheme="minorHAnsi"/>
              </w:rPr>
            </w:pPr>
          </w:p>
        </w:tc>
        <w:tc>
          <w:tcPr>
            <w:tcW w:w="1275" w:type="dxa"/>
          </w:tcPr>
          <w:p w14:paraId="7FF06B2D" w14:textId="77777777" w:rsidR="00D11F47" w:rsidRDefault="004850AD" w:rsidP="00612FDD">
            <w:pPr>
              <w:pStyle w:val="ListParagraph"/>
              <w:tabs>
                <w:tab w:val="left" w:pos="185"/>
              </w:tabs>
              <w:ind w:left="95"/>
              <w:rPr>
                <w:lang w:val="en-US"/>
              </w:rPr>
            </w:pPr>
            <w:r w:rsidRPr="004850AD">
              <w:rPr>
                <w:b/>
                <w:bCs/>
                <w:lang w:val="en-US"/>
              </w:rPr>
              <w:t>DTF chairs</w:t>
            </w:r>
            <w:r>
              <w:rPr>
                <w:lang w:val="en-US"/>
              </w:rPr>
              <w:t xml:space="preserve"> to </w:t>
            </w:r>
            <w:r w:rsidR="00612FDD">
              <w:rPr>
                <w:lang w:val="en-US"/>
              </w:rPr>
              <w:t xml:space="preserve">send out follow up email for DTF member’s feedback. </w:t>
            </w:r>
          </w:p>
          <w:p w14:paraId="454C8F2A" w14:textId="77777777" w:rsidR="00612FDD" w:rsidRDefault="00612FDD" w:rsidP="00612FDD">
            <w:pPr>
              <w:pStyle w:val="ListParagraph"/>
              <w:tabs>
                <w:tab w:val="left" w:pos="185"/>
              </w:tabs>
              <w:ind w:left="95"/>
              <w:rPr>
                <w:lang w:val="en-US"/>
              </w:rPr>
            </w:pPr>
          </w:p>
          <w:p w14:paraId="54599A8C" w14:textId="251D14CD" w:rsidR="00612FDD" w:rsidRPr="00441E92" w:rsidRDefault="00612FDD" w:rsidP="00612FDD">
            <w:pPr>
              <w:pStyle w:val="ListParagraph"/>
              <w:tabs>
                <w:tab w:val="left" w:pos="185"/>
              </w:tabs>
              <w:ind w:left="95"/>
              <w:rPr>
                <w:lang w:val="en-US"/>
              </w:rPr>
            </w:pPr>
            <w:r w:rsidRPr="00612FDD">
              <w:rPr>
                <w:b/>
                <w:bCs/>
                <w:lang w:val="en-US"/>
              </w:rPr>
              <w:t>DTF chairs</w:t>
            </w:r>
            <w:r>
              <w:rPr>
                <w:lang w:val="en-US"/>
              </w:rPr>
              <w:t xml:space="preserve"> to share details of HI workshop once finalized</w:t>
            </w:r>
          </w:p>
        </w:tc>
        <w:tc>
          <w:tcPr>
            <w:tcW w:w="1134" w:type="dxa"/>
          </w:tcPr>
          <w:p w14:paraId="420F732B" w14:textId="7EFB80E6" w:rsidR="00D11F47" w:rsidRDefault="00612FDD" w:rsidP="00326FFD">
            <w:pPr>
              <w:rPr>
                <w:b/>
                <w:bCs/>
                <w:color w:val="FF0000"/>
                <w:lang w:val="en-US"/>
              </w:rPr>
            </w:pPr>
            <w:r>
              <w:rPr>
                <w:b/>
                <w:bCs/>
                <w:color w:val="FF0000"/>
                <w:lang w:val="en-US"/>
              </w:rPr>
              <w:t>asap</w:t>
            </w:r>
          </w:p>
          <w:p w14:paraId="38AAABE4" w14:textId="77777777" w:rsidR="00612FDD" w:rsidRDefault="00612FDD" w:rsidP="00326FFD">
            <w:pPr>
              <w:rPr>
                <w:b/>
                <w:bCs/>
                <w:color w:val="FF0000"/>
                <w:lang w:val="en-US"/>
              </w:rPr>
            </w:pPr>
          </w:p>
          <w:p w14:paraId="069125D8" w14:textId="77777777" w:rsidR="00612FDD" w:rsidRDefault="00612FDD" w:rsidP="00326FFD">
            <w:pPr>
              <w:rPr>
                <w:b/>
                <w:bCs/>
                <w:color w:val="FF0000"/>
                <w:lang w:val="en-US"/>
              </w:rPr>
            </w:pPr>
          </w:p>
          <w:p w14:paraId="0965850C" w14:textId="77777777" w:rsidR="00612FDD" w:rsidRDefault="00612FDD" w:rsidP="00326FFD">
            <w:pPr>
              <w:rPr>
                <w:b/>
                <w:bCs/>
                <w:color w:val="FF0000"/>
                <w:lang w:val="en-US"/>
              </w:rPr>
            </w:pPr>
          </w:p>
          <w:p w14:paraId="16ADCBF8" w14:textId="77777777" w:rsidR="00612FDD" w:rsidRDefault="00612FDD" w:rsidP="00326FFD">
            <w:pPr>
              <w:rPr>
                <w:b/>
                <w:bCs/>
                <w:color w:val="FF0000"/>
                <w:lang w:val="en-US"/>
              </w:rPr>
            </w:pPr>
          </w:p>
          <w:p w14:paraId="24769BD2" w14:textId="77777777" w:rsidR="00612FDD" w:rsidRDefault="00612FDD" w:rsidP="00604C84">
            <w:pPr>
              <w:rPr>
                <w:b/>
                <w:bCs/>
                <w:color w:val="FF0000"/>
                <w:lang w:val="en-US"/>
              </w:rPr>
            </w:pPr>
            <w:bookmarkStart w:id="0" w:name="_GoBack"/>
            <w:bookmarkEnd w:id="0"/>
          </w:p>
          <w:p w14:paraId="0C8AD4B7" w14:textId="3EDBFA34" w:rsidR="00612FDD" w:rsidRPr="00905621" w:rsidRDefault="00612FDD" w:rsidP="00326FFD">
            <w:pPr>
              <w:rPr>
                <w:lang w:val="en-US"/>
              </w:rPr>
            </w:pPr>
            <w:r>
              <w:rPr>
                <w:b/>
                <w:bCs/>
                <w:color w:val="FF0000"/>
                <w:lang w:val="en-US"/>
              </w:rPr>
              <w:t>until next DTF meeting</w:t>
            </w:r>
          </w:p>
        </w:tc>
      </w:tr>
      <w:tr w:rsidR="007057FD" w:rsidRPr="00905621" w14:paraId="169E8F12" w14:textId="77777777" w:rsidTr="007057FD">
        <w:trPr>
          <w:trHeight w:val="467"/>
        </w:trPr>
        <w:tc>
          <w:tcPr>
            <w:tcW w:w="9067" w:type="dxa"/>
            <w:gridSpan w:val="4"/>
            <w:shd w:val="clear" w:color="auto" w:fill="FFF2CC" w:themeFill="accent4" w:themeFillTint="33"/>
          </w:tcPr>
          <w:p w14:paraId="016B90CC" w14:textId="48860E51" w:rsidR="007057FD" w:rsidRPr="007057FD" w:rsidRDefault="007057FD" w:rsidP="007057FD">
            <w:pPr>
              <w:pStyle w:val="ListParagraph"/>
              <w:numPr>
                <w:ilvl w:val="0"/>
                <w:numId w:val="2"/>
              </w:numPr>
              <w:rPr>
                <w:b/>
                <w:bCs/>
                <w:color w:val="FF0000"/>
                <w:lang w:val="en-US"/>
              </w:rPr>
            </w:pPr>
            <w:r w:rsidRPr="007057FD">
              <w:rPr>
                <w:rFonts w:cstheme="minorHAnsi"/>
                <w:b/>
                <w:bCs/>
              </w:rPr>
              <w:t>Finalization of Good Practices</w:t>
            </w:r>
          </w:p>
        </w:tc>
      </w:tr>
      <w:tr w:rsidR="007057FD" w:rsidRPr="00905621" w14:paraId="4BCF4A0A" w14:textId="77777777" w:rsidTr="00967678">
        <w:trPr>
          <w:trHeight w:val="467"/>
        </w:trPr>
        <w:tc>
          <w:tcPr>
            <w:tcW w:w="6658" w:type="dxa"/>
            <w:gridSpan w:val="2"/>
          </w:tcPr>
          <w:p w14:paraId="481EEE91" w14:textId="65B2FFCC" w:rsidR="00612FDD" w:rsidRDefault="00612FDD" w:rsidP="00604C84">
            <w:pPr>
              <w:pStyle w:val="xxmsonormal"/>
              <w:spacing w:before="240"/>
              <w:jc w:val="both"/>
              <w:rPr>
                <w:rFonts w:asciiTheme="minorHAnsi" w:hAnsiTheme="minorHAnsi" w:cstheme="minorHAnsi"/>
                <w:sz w:val="20"/>
                <w:szCs w:val="20"/>
              </w:rPr>
            </w:pPr>
            <w:r w:rsidRPr="00612FDD">
              <w:rPr>
                <w:rFonts w:asciiTheme="minorHAnsi" w:hAnsiTheme="minorHAnsi" w:cstheme="minorHAnsi"/>
                <w:sz w:val="20"/>
                <w:szCs w:val="20"/>
              </w:rPr>
              <w:t xml:space="preserve">Due </w:t>
            </w:r>
            <w:r>
              <w:rPr>
                <w:rFonts w:asciiTheme="minorHAnsi" w:hAnsiTheme="minorHAnsi" w:cstheme="minorHAnsi"/>
                <w:sz w:val="20"/>
                <w:szCs w:val="20"/>
              </w:rPr>
              <w:t>to lack of time, it was agreed to postpone the finalization of the good practices by JICA and NHF until the next meeting.</w:t>
            </w:r>
          </w:p>
          <w:p w14:paraId="6A200E19" w14:textId="77777777" w:rsidR="00612FDD" w:rsidRDefault="00612FDD" w:rsidP="00604C84">
            <w:pPr>
              <w:pStyle w:val="xxmsonormal"/>
              <w:jc w:val="both"/>
              <w:rPr>
                <w:rFonts w:asciiTheme="minorHAnsi" w:hAnsiTheme="minorHAnsi" w:cstheme="minorHAnsi"/>
                <w:sz w:val="20"/>
                <w:szCs w:val="20"/>
              </w:rPr>
            </w:pPr>
          </w:p>
          <w:p w14:paraId="130EBB02" w14:textId="51FA945B" w:rsidR="007057FD" w:rsidRPr="00612FDD" w:rsidRDefault="00612FDD" w:rsidP="00604C84">
            <w:pPr>
              <w:pStyle w:val="xxmsonormal"/>
              <w:spacing w:after="240"/>
              <w:jc w:val="both"/>
              <w:rPr>
                <w:rFonts w:asciiTheme="minorHAnsi" w:hAnsiTheme="minorHAnsi" w:cstheme="minorHAnsi"/>
                <w:sz w:val="20"/>
                <w:szCs w:val="20"/>
              </w:rPr>
            </w:pPr>
            <w:r>
              <w:rPr>
                <w:rFonts w:asciiTheme="minorHAnsi" w:hAnsiTheme="minorHAnsi" w:cstheme="minorHAnsi"/>
                <w:sz w:val="20"/>
                <w:szCs w:val="20"/>
              </w:rPr>
              <w:t>Both documents will be shared again for DTF member’s feedback and discussion during the next meeting in November.</w:t>
            </w:r>
          </w:p>
        </w:tc>
        <w:tc>
          <w:tcPr>
            <w:tcW w:w="1275" w:type="dxa"/>
          </w:tcPr>
          <w:p w14:paraId="3728E610" w14:textId="151A4A1E" w:rsidR="007057FD" w:rsidRPr="00612FDD" w:rsidRDefault="00612FDD" w:rsidP="00612FDD">
            <w:pPr>
              <w:tabs>
                <w:tab w:val="left" w:pos="185"/>
              </w:tabs>
              <w:rPr>
                <w:highlight w:val="yellow"/>
                <w:lang w:val="en-US"/>
              </w:rPr>
            </w:pPr>
            <w:r w:rsidRPr="00604C84">
              <w:rPr>
                <w:b/>
                <w:bCs/>
                <w:lang w:val="en-US"/>
              </w:rPr>
              <w:t>DTF members</w:t>
            </w:r>
            <w:r w:rsidRPr="00604C84">
              <w:rPr>
                <w:lang w:val="en-US"/>
              </w:rPr>
              <w:t xml:space="preserve"> to provide feedback </w:t>
            </w:r>
          </w:p>
        </w:tc>
        <w:tc>
          <w:tcPr>
            <w:tcW w:w="1134" w:type="dxa"/>
          </w:tcPr>
          <w:p w14:paraId="370EBF57" w14:textId="77777777" w:rsidR="007057FD" w:rsidRDefault="007057FD" w:rsidP="00326FFD">
            <w:pPr>
              <w:rPr>
                <w:b/>
                <w:bCs/>
                <w:color w:val="FF0000"/>
                <w:lang w:val="en-US"/>
              </w:rPr>
            </w:pPr>
          </w:p>
        </w:tc>
      </w:tr>
      <w:tr w:rsidR="007057FD" w:rsidRPr="00905621" w14:paraId="188A181B" w14:textId="77777777" w:rsidTr="00F87AEF">
        <w:trPr>
          <w:trHeight w:val="467"/>
        </w:trPr>
        <w:tc>
          <w:tcPr>
            <w:tcW w:w="9067" w:type="dxa"/>
            <w:gridSpan w:val="4"/>
            <w:shd w:val="clear" w:color="auto" w:fill="FFF2CC" w:themeFill="accent4" w:themeFillTint="33"/>
          </w:tcPr>
          <w:p w14:paraId="46DFF36B" w14:textId="3D6C9890" w:rsidR="007057FD" w:rsidRPr="007057FD" w:rsidRDefault="007057FD" w:rsidP="00612FDD">
            <w:pPr>
              <w:pStyle w:val="ListParagraph"/>
              <w:numPr>
                <w:ilvl w:val="0"/>
                <w:numId w:val="2"/>
              </w:numPr>
              <w:tabs>
                <w:tab w:val="left" w:pos="5595"/>
              </w:tabs>
              <w:rPr>
                <w:b/>
                <w:bCs/>
                <w:color w:val="FF0000"/>
                <w:lang w:val="en-US"/>
              </w:rPr>
            </w:pPr>
            <w:r w:rsidRPr="007057FD">
              <w:rPr>
                <w:b/>
                <w:bCs/>
                <w:lang w:val="en-US"/>
              </w:rPr>
              <w:t xml:space="preserve">AOB </w:t>
            </w:r>
          </w:p>
        </w:tc>
      </w:tr>
      <w:tr w:rsidR="007057FD" w:rsidRPr="00905621" w14:paraId="07B63680" w14:textId="77777777" w:rsidTr="00612FDD">
        <w:trPr>
          <w:trHeight w:val="680"/>
        </w:trPr>
        <w:tc>
          <w:tcPr>
            <w:tcW w:w="6658" w:type="dxa"/>
            <w:gridSpan w:val="2"/>
          </w:tcPr>
          <w:p w14:paraId="2D74FC02" w14:textId="47AD8A92" w:rsidR="007057FD" w:rsidRPr="00612FDD" w:rsidRDefault="00612FDD" w:rsidP="00604C84">
            <w:pPr>
              <w:tabs>
                <w:tab w:val="left" w:pos="5595"/>
              </w:tabs>
              <w:rPr>
                <w:lang w:val="en-US"/>
              </w:rPr>
            </w:pPr>
            <w:r w:rsidRPr="00612FDD">
              <w:rPr>
                <w:lang w:val="en-US"/>
              </w:rPr>
              <w:t>UPP to present their new project</w:t>
            </w:r>
            <w:r w:rsidR="00604C84">
              <w:rPr>
                <w:lang w:val="en-US"/>
              </w:rPr>
              <w:t xml:space="preserve"> during the next meeting</w:t>
            </w:r>
            <w:r w:rsidRPr="00612FDD">
              <w:rPr>
                <w:lang w:val="en-US"/>
              </w:rPr>
              <w:t>; No updates from the WGs.</w:t>
            </w:r>
          </w:p>
        </w:tc>
        <w:tc>
          <w:tcPr>
            <w:tcW w:w="1275" w:type="dxa"/>
          </w:tcPr>
          <w:p w14:paraId="7BF4A453" w14:textId="77777777" w:rsidR="007057FD" w:rsidRDefault="007057FD" w:rsidP="00F40939">
            <w:pPr>
              <w:tabs>
                <w:tab w:val="left" w:pos="185"/>
              </w:tabs>
              <w:rPr>
                <w:lang w:val="en-US"/>
              </w:rPr>
            </w:pPr>
          </w:p>
        </w:tc>
        <w:tc>
          <w:tcPr>
            <w:tcW w:w="1134" w:type="dxa"/>
          </w:tcPr>
          <w:p w14:paraId="73510EEB" w14:textId="77777777" w:rsidR="007057FD" w:rsidRDefault="007057FD" w:rsidP="00326FFD">
            <w:pPr>
              <w:rPr>
                <w:b/>
                <w:bCs/>
                <w:color w:val="FF0000"/>
                <w:lang w:val="en-US"/>
              </w:rPr>
            </w:pPr>
          </w:p>
        </w:tc>
      </w:tr>
      <w:tr w:rsidR="00326FFD" w:rsidRPr="00905621" w14:paraId="4126A14E" w14:textId="77777777" w:rsidTr="00DC1B4D">
        <w:trPr>
          <w:trHeight w:val="454"/>
        </w:trPr>
        <w:tc>
          <w:tcPr>
            <w:tcW w:w="9067" w:type="dxa"/>
            <w:gridSpan w:val="4"/>
            <w:shd w:val="clear" w:color="auto" w:fill="DEEAF6" w:themeFill="accent1" w:themeFillTint="33"/>
          </w:tcPr>
          <w:p w14:paraId="51C9AE0A" w14:textId="77777777" w:rsidR="00326FFD" w:rsidRPr="005B5401" w:rsidRDefault="00326FFD" w:rsidP="00326FFD">
            <w:pPr>
              <w:rPr>
                <w:b/>
                <w:bCs/>
                <w:lang w:val="en-US"/>
              </w:rPr>
            </w:pPr>
            <w:r w:rsidRPr="005B5401">
              <w:rPr>
                <w:b/>
                <w:bCs/>
                <w:lang w:val="en-US"/>
              </w:rPr>
              <w:t>ATTACHMENTS</w:t>
            </w:r>
          </w:p>
        </w:tc>
      </w:tr>
      <w:tr w:rsidR="00326FFD" w:rsidRPr="00905621" w14:paraId="39B2213A" w14:textId="77777777" w:rsidTr="00FB7B7B">
        <w:trPr>
          <w:trHeight w:val="2200"/>
        </w:trPr>
        <w:tc>
          <w:tcPr>
            <w:tcW w:w="9067" w:type="dxa"/>
            <w:gridSpan w:val="4"/>
          </w:tcPr>
          <w:p w14:paraId="7AE6EC40" w14:textId="50B673AD" w:rsidR="007A1072" w:rsidRPr="008830F7" w:rsidRDefault="00492E1F" w:rsidP="009120B2">
            <w:pPr>
              <w:pStyle w:val="ListParagraph"/>
              <w:numPr>
                <w:ilvl w:val="0"/>
                <w:numId w:val="3"/>
              </w:numPr>
              <w:rPr>
                <w:b/>
                <w:bCs/>
                <w:lang w:val="en-US"/>
              </w:rPr>
            </w:pPr>
            <w:r w:rsidRPr="006E4D48">
              <w:rPr>
                <w:b/>
                <w:bCs/>
                <w:lang w:val="en-US"/>
              </w:rPr>
              <w:t xml:space="preserve">Service </w:t>
            </w:r>
            <w:r w:rsidR="008830F7" w:rsidRPr="006E4D48">
              <w:rPr>
                <w:b/>
                <w:bCs/>
                <w:lang w:val="en-US"/>
              </w:rPr>
              <w:t>Mapping Sheet;</w:t>
            </w:r>
            <w:r w:rsidR="008830F7">
              <w:rPr>
                <w:lang w:val="en-US"/>
              </w:rPr>
              <w:t xml:space="preserve"> </w:t>
            </w:r>
            <w:r w:rsidR="008830F7" w:rsidRPr="006E4D48">
              <w:rPr>
                <w:i/>
                <w:iCs/>
                <w:lang w:val="en-US"/>
              </w:rPr>
              <w:t xml:space="preserve">Please use the google spreadsheet </w:t>
            </w:r>
            <w:r w:rsidR="007532DD">
              <w:rPr>
                <w:i/>
                <w:iCs/>
                <w:lang w:val="en-US"/>
              </w:rPr>
              <w:t>for updates</w:t>
            </w:r>
            <w:r w:rsidR="008830F7" w:rsidRPr="006E4D48">
              <w:rPr>
                <w:i/>
                <w:iCs/>
                <w:lang w:val="en-US"/>
              </w:rPr>
              <w:t>:</w:t>
            </w:r>
            <w:r w:rsidR="008830F7" w:rsidRPr="008830F7">
              <w:rPr>
                <w:b/>
                <w:bCs/>
                <w:lang w:val="en-US"/>
              </w:rPr>
              <w:t xml:space="preserve"> </w:t>
            </w:r>
            <w:hyperlink r:id="rId12" w:history="1">
              <w:r w:rsidR="007532DD" w:rsidRPr="007532DD">
                <w:rPr>
                  <w:rStyle w:val="Hyperlink"/>
                  <w:lang w:val="en-US"/>
                </w:rPr>
                <w:t>https://docs.google.com/spreadsheets/d/17bF6ma-oXgDSjVo-5ZRzdi7uTkfAydMt7eVwGvEmIMc/edit?usp=sharing</w:t>
              </w:r>
            </w:hyperlink>
            <w:r w:rsidR="007532DD">
              <w:rPr>
                <w:b/>
                <w:bCs/>
                <w:lang w:val="en-US"/>
              </w:rPr>
              <w:t xml:space="preserve"> </w:t>
            </w:r>
          </w:p>
          <w:p w14:paraId="6872C716" w14:textId="161D44FC" w:rsidR="00FB7B7B" w:rsidRPr="00FB7B7B" w:rsidRDefault="00FB7B7B" w:rsidP="009120B2">
            <w:pPr>
              <w:pStyle w:val="ListParagraph"/>
              <w:numPr>
                <w:ilvl w:val="0"/>
                <w:numId w:val="3"/>
              </w:numPr>
              <w:rPr>
                <w:b/>
                <w:bCs/>
                <w:i/>
                <w:iCs/>
                <w:lang w:val="en-US"/>
              </w:rPr>
            </w:pPr>
            <w:r w:rsidRPr="00FB7B7B">
              <w:rPr>
                <w:b/>
                <w:bCs/>
                <w:lang w:val="en-US"/>
              </w:rPr>
              <w:t>MOL Presentation</w:t>
            </w:r>
            <w:r>
              <w:rPr>
                <w:lang w:val="en-US"/>
              </w:rPr>
              <w:t xml:space="preserve"> (Arabic)</w:t>
            </w:r>
          </w:p>
          <w:p w14:paraId="164C96E6" w14:textId="3A6D7F0B" w:rsidR="00FB7B7B" w:rsidRPr="00FB7B7B" w:rsidRDefault="00FB7B7B" w:rsidP="009120B2">
            <w:pPr>
              <w:pStyle w:val="ListParagraph"/>
              <w:numPr>
                <w:ilvl w:val="0"/>
                <w:numId w:val="3"/>
              </w:numPr>
              <w:rPr>
                <w:i/>
                <w:iCs/>
                <w:lang w:val="en-US"/>
              </w:rPr>
            </w:pPr>
            <w:r>
              <w:rPr>
                <w:lang w:val="en-US"/>
              </w:rPr>
              <w:t xml:space="preserve">Presentation of </w:t>
            </w:r>
            <w:r w:rsidRPr="00FB7B7B">
              <w:rPr>
                <w:b/>
                <w:bCs/>
                <w:lang w:val="en-US"/>
              </w:rPr>
              <w:t>DTF chairs at the Protection WG</w:t>
            </w:r>
          </w:p>
          <w:p w14:paraId="15AF9AAC" w14:textId="70BE886C" w:rsidR="00FB7B7B" w:rsidRPr="00FB7B7B" w:rsidRDefault="00FB7B7B" w:rsidP="00FB7B7B">
            <w:pPr>
              <w:pStyle w:val="ListParagraph"/>
              <w:numPr>
                <w:ilvl w:val="0"/>
                <w:numId w:val="3"/>
              </w:numPr>
              <w:rPr>
                <w:i/>
                <w:iCs/>
                <w:lang w:val="en-US"/>
              </w:rPr>
            </w:pPr>
            <w:r w:rsidRPr="00FB7B7B">
              <w:rPr>
                <w:b/>
                <w:bCs/>
                <w:lang w:val="en-US"/>
              </w:rPr>
              <w:t>DTF chairs presentation on the Introduction of the Referral Pathways for Persons with Specific Needs</w:t>
            </w:r>
            <w:r>
              <w:rPr>
                <w:lang w:val="en-US"/>
              </w:rPr>
              <w:t xml:space="preserve"> at the Protection WG</w:t>
            </w:r>
          </w:p>
          <w:p w14:paraId="62C4F9DB" w14:textId="1C746053" w:rsidR="006E4D48" w:rsidRPr="00B4636A" w:rsidRDefault="00FB7B7B" w:rsidP="009120B2">
            <w:pPr>
              <w:pStyle w:val="ListParagraph"/>
              <w:numPr>
                <w:ilvl w:val="0"/>
                <w:numId w:val="3"/>
              </w:numPr>
              <w:rPr>
                <w:i/>
                <w:iCs/>
                <w:lang w:val="en-US"/>
              </w:rPr>
            </w:pPr>
            <w:r>
              <w:rPr>
                <w:b/>
                <w:bCs/>
                <w:lang w:val="en-US"/>
              </w:rPr>
              <w:t xml:space="preserve">Good Practices by NHF and JICA </w:t>
            </w:r>
            <w:r w:rsidRPr="00FB7B7B">
              <w:rPr>
                <w:lang w:val="en-US"/>
              </w:rPr>
              <w:t>for feedback</w:t>
            </w:r>
          </w:p>
        </w:tc>
      </w:tr>
    </w:tbl>
    <w:p w14:paraId="01B17050" w14:textId="77777777" w:rsidR="002A470D" w:rsidRPr="00905621" w:rsidRDefault="002A470D" w:rsidP="002A470D">
      <w:pPr>
        <w:rPr>
          <w:lang w:val="en-US"/>
        </w:rPr>
      </w:pPr>
    </w:p>
    <w:p w14:paraId="0F2E500F" w14:textId="77777777" w:rsidR="002A470D" w:rsidRDefault="002A470D">
      <w:pPr>
        <w:rPr>
          <w:lang w:val="en-US"/>
        </w:rPr>
      </w:pPr>
    </w:p>
    <w:sectPr w:rsidR="002A47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4BA8B" w14:textId="77777777" w:rsidR="00BB5963" w:rsidRDefault="00BB5963" w:rsidP="00DB30A6">
      <w:pPr>
        <w:spacing w:before="0" w:after="0" w:line="240" w:lineRule="auto"/>
      </w:pPr>
      <w:r>
        <w:separator/>
      </w:r>
    </w:p>
  </w:endnote>
  <w:endnote w:type="continuationSeparator" w:id="0">
    <w:p w14:paraId="35FF46B5" w14:textId="77777777" w:rsidR="00BB5963" w:rsidRDefault="00BB5963" w:rsidP="00DB30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88FBF" w14:textId="77777777" w:rsidR="00BB5963" w:rsidRDefault="00BB5963" w:rsidP="00DB30A6">
      <w:pPr>
        <w:spacing w:before="0" w:after="0" w:line="240" w:lineRule="auto"/>
      </w:pPr>
      <w:r>
        <w:separator/>
      </w:r>
    </w:p>
  </w:footnote>
  <w:footnote w:type="continuationSeparator" w:id="0">
    <w:p w14:paraId="71C230A9" w14:textId="77777777" w:rsidR="00BB5963" w:rsidRDefault="00BB5963" w:rsidP="00DB30A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F63FD"/>
    <w:multiLevelType w:val="hybridMultilevel"/>
    <w:tmpl w:val="652A7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8F042D"/>
    <w:multiLevelType w:val="hybridMultilevel"/>
    <w:tmpl w:val="91B8B12E"/>
    <w:lvl w:ilvl="0" w:tplc="04090001">
      <w:start w:val="1"/>
      <w:numFmt w:val="bullet"/>
      <w:lvlText w:val=""/>
      <w:lvlJc w:val="left"/>
      <w:pPr>
        <w:ind w:left="1080" w:hanging="360"/>
      </w:pPr>
      <w:rPr>
        <w:rFonts w:ascii="Symbol" w:hAnsi="Symbo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0C1FFD"/>
    <w:multiLevelType w:val="hybridMultilevel"/>
    <w:tmpl w:val="8A289FB4"/>
    <w:lvl w:ilvl="0" w:tplc="50C635C0">
      <w:start w:val="1"/>
      <w:numFmt w:val="decimal"/>
      <w:lvlText w:val="%1."/>
      <w:lvlJc w:val="left"/>
      <w:pPr>
        <w:ind w:left="720" w:hanging="360"/>
      </w:pPr>
      <w:rPr>
        <w:rFonts w:hint="default"/>
        <w:b w:val="0"/>
        <w:bCs w:val="0"/>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11A34"/>
    <w:multiLevelType w:val="hybridMultilevel"/>
    <w:tmpl w:val="4F2E2F7C"/>
    <w:lvl w:ilvl="0" w:tplc="1F182F3C">
      <w:start w:val="1"/>
      <w:numFmt w:val="decimal"/>
      <w:lvlText w:val="%1."/>
      <w:lvlJc w:val="left"/>
      <w:pPr>
        <w:ind w:left="720" w:hanging="360"/>
      </w:pPr>
      <w:rPr>
        <w:rFonts w:asciiTheme="minorHAnsi" w:hAnsiTheme="minorHAnsi" w:cstheme="minorHAnsi"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4E75C1"/>
    <w:multiLevelType w:val="hybridMultilevel"/>
    <w:tmpl w:val="6C1CF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9D461B"/>
    <w:multiLevelType w:val="hybridMultilevel"/>
    <w:tmpl w:val="8CA61DA4"/>
    <w:lvl w:ilvl="0" w:tplc="3B46798C">
      <w:start w:val="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A779FB"/>
    <w:multiLevelType w:val="hybridMultilevel"/>
    <w:tmpl w:val="1D384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F43B9E"/>
    <w:multiLevelType w:val="hybridMultilevel"/>
    <w:tmpl w:val="858258AC"/>
    <w:lvl w:ilvl="0" w:tplc="34CCF67A">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853E0"/>
    <w:multiLevelType w:val="hybridMultilevel"/>
    <w:tmpl w:val="4F2E2F7C"/>
    <w:lvl w:ilvl="0" w:tplc="1F182F3C">
      <w:start w:val="1"/>
      <w:numFmt w:val="decimal"/>
      <w:lvlText w:val="%1."/>
      <w:lvlJc w:val="left"/>
      <w:pPr>
        <w:ind w:left="720" w:hanging="360"/>
      </w:pPr>
      <w:rPr>
        <w:rFonts w:asciiTheme="minorHAnsi" w:hAnsiTheme="minorHAnsi" w:cstheme="minorHAnsi"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A2119F"/>
    <w:multiLevelType w:val="hybridMultilevel"/>
    <w:tmpl w:val="5F883974"/>
    <w:lvl w:ilvl="0" w:tplc="04090019">
      <w:start w:val="1"/>
      <w:numFmt w:val="lowerLetter"/>
      <w:lvlText w:val="%1."/>
      <w:lvlJc w:val="left"/>
      <w:pPr>
        <w:ind w:left="1080"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61542454"/>
    <w:multiLevelType w:val="hybridMultilevel"/>
    <w:tmpl w:val="A1164B8A"/>
    <w:lvl w:ilvl="0" w:tplc="F9B2B15C">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29B7B62"/>
    <w:multiLevelType w:val="hybridMultilevel"/>
    <w:tmpl w:val="553A0C92"/>
    <w:lvl w:ilvl="0" w:tplc="3B46798C">
      <w:start w:val="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554205"/>
    <w:multiLevelType w:val="hybridMultilevel"/>
    <w:tmpl w:val="DBAE378A"/>
    <w:lvl w:ilvl="0" w:tplc="3B46798C">
      <w:start w:val="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2"/>
  </w:num>
  <w:num w:numId="4">
    <w:abstractNumId w:val="1"/>
  </w:num>
  <w:num w:numId="5">
    <w:abstractNumId w:val="6"/>
  </w:num>
  <w:num w:numId="6">
    <w:abstractNumId w:val="4"/>
  </w:num>
  <w:num w:numId="7">
    <w:abstractNumId w:val="5"/>
  </w:num>
  <w:num w:numId="8">
    <w:abstractNumId w:val="12"/>
  </w:num>
  <w:num w:numId="9">
    <w:abstractNumId w:val="11"/>
  </w:num>
  <w:num w:numId="10">
    <w:abstractNumId w:val="10"/>
  </w:num>
  <w:num w:numId="11">
    <w:abstractNumId w:val="0"/>
  </w:num>
  <w:num w:numId="12">
    <w:abstractNumId w:val="9"/>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21"/>
    <w:rsid w:val="00003781"/>
    <w:rsid w:val="000043B6"/>
    <w:rsid w:val="0001126B"/>
    <w:rsid w:val="00024CBA"/>
    <w:rsid w:val="00032B58"/>
    <w:rsid w:val="00034150"/>
    <w:rsid w:val="00040137"/>
    <w:rsid w:val="00046C62"/>
    <w:rsid w:val="000552ED"/>
    <w:rsid w:val="00064BDC"/>
    <w:rsid w:val="00070C29"/>
    <w:rsid w:val="000838EF"/>
    <w:rsid w:val="00085B81"/>
    <w:rsid w:val="000A12AB"/>
    <w:rsid w:val="000A447E"/>
    <w:rsid w:val="000B0B1E"/>
    <w:rsid w:val="000C1382"/>
    <w:rsid w:val="000C774C"/>
    <w:rsid w:val="000E3310"/>
    <w:rsid w:val="000F44F9"/>
    <w:rsid w:val="001072C9"/>
    <w:rsid w:val="00113B96"/>
    <w:rsid w:val="0012103D"/>
    <w:rsid w:val="0012284E"/>
    <w:rsid w:val="00123261"/>
    <w:rsid w:val="00124A9F"/>
    <w:rsid w:val="0014390B"/>
    <w:rsid w:val="00144A80"/>
    <w:rsid w:val="00151BCE"/>
    <w:rsid w:val="001545CA"/>
    <w:rsid w:val="00185C41"/>
    <w:rsid w:val="00190A39"/>
    <w:rsid w:val="001A0DFC"/>
    <w:rsid w:val="001B3F80"/>
    <w:rsid w:val="001C3A8C"/>
    <w:rsid w:val="001C659C"/>
    <w:rsid w:val="001D6EA0"/>
    <w:rsid w:val="001E0B0D"/>
    <w:rsid w:val="0020687E"/>
    <w:rsid w:val="002070C0"/>
    <w:rsid w:val="00212445"/>
    <w:rsid w:val="00220328"/>
    <w:rsid w:val="00224F93"/>
    <w:rsid w:val="002276EC"/>
    <w:rsid w:val="002421CE"/>
    <w:rsid w:val="002467C0"/>
    <w:rsid w:val="002506F6"/>
    <w:rsid w:val="00251FA3"/>
    <w:rsid w:val="00256271"/>
    <w:rsid w:val="002633A9"/>
    <w:rsid w:val="00267E9B"/>
    <w:rsid w:val="00270EB2"/>
    <w:rsid w:val="00271FF9"/>
    <w:rsid w:val="00272C7A"/>
    <w:rsid w:val="002753E4"/>
    <w:rsid w:val="00291239"/>
    <w:rsid w:val="00297FF5"/>
    <w:rsid w:val="002A3AD9"/>
    <w:rsid w:val="002A470D"/>
    <w:rsid w:val="002B75D5"/>
    <w:rsid w:val="002C6F16"/>
    <w:rsid w:val="002D5E88"/>
    <w:rsid w:val="002D6316"/>
    <w:rsid w:val="003008BD"/>
    <w:rsid w:val="0030247E"/>
    <w:rsid w:val="00305826"/>
    <w:rsid w:val="00307390"/>
    <w:rsid w:val="00313177"/>
    <w:rsid w:val="00326FFD"/>
    <w:rsid w:val="003314A6"/>
    <w:rsid w:val="0033739D"/>
    <w:rsid w:val="00361C49"/>
    <w:rsid w:val="0038665F"/>
    <w:rsid w:val="00393C46"/>
    <w:rsid w:val="003B222D"/>
    <w:rsid w:val="003D40EE"/>
    <w:rsid w:val="003D7903"/>
    <w:rsid w:val="003F3C6F"/>
    <w:rsid w:val="0041077E"/>
    <w:rsid w:val="00410F0C"/>
    <w:rsid w:val="004333A4"/>
    <w:rsid w:val="00441E92"/>
    <w:rsid w:val="00444329"/>
    <w:rsid w:val="004466F2"/>
    <w:rsid w:val="00465F69"/>
    <w:rsid w:val="0046673E"/>
    <w:rsid w:val="004674CD"/>
    <w:rsid w:val="00471570"/>
    <w:rsid w:val="0047352A"/>
    <w:rsid w:val="00483680"/>
    <w:rsid w:val="00484C8E"/>
    <w:rsid w:val="004850AD"/>
    <w:rsid w:val="00492E1F"/>
    <w:rsid w:val="004A533A"/>
    <w:rsid w:val="004C4295"/>
    <w:rsid w:val="004D1A8F"/>
    <w:rsid w:val="004D6161"/>
    <w:rsid w:val="004E14C2"/>
    <w:rsid w:val="004E3928"/>
    <w:rsid w:val="004F0150"/>
    <w:rsid w:val="004F7A21"/>
    <w:rsid w:val="004F7E1E"/>
    <w:rsid w:val="005002E4"/>
    <w:rsid w:val="00550F0C"/>
    <w:rsid w:val="00550F74"/>
    <w:rsid w:val="00562566"/>
    <w:rsid w:val="005774FF"/>
    <w:rsid w:val="00581605"/>
    <w:rsid w:val="00581740"/>
    <w:rsid w:val="00585949"/>
    <w:rsid w:val="005A3A2D"/>
    <w:rsid w:val="005A52B2"/>
    <w:rsid w:val="005B26FD"/>
    <w:rsid w:val="005B5401"/>
    <w:rsid w:val="005D3D3C"/>
    <w:rsid w:val="005F2E92"/>
    <w:rsid w:val="00604C84"/>
    <w:rsid w:val="0061159C"/>
    <w:rsid w:val="00612FDD"/>
    <w:rsid w:val="00626334"/>
    <w:rsid w:val="00641156"/>
    <w:rsid w:val="0066686D"/>
    <w:rsid w:val="00666F0E"/>
    <w:rsid w:val="00683D34"/>
    <w:rsid w:val="00697719"/>
    <w:rsid w:val="006C7B0A"/>
    <w:rsid w:val="006E4D48"/>
    <w:rsid w:val="006F5901"/>
    <w:rsid w:val="00703F71"/>
    <w:rsid w:val="00704AC4"/>
    <w:rsid w:val="007057FD"/>
    <w:rsid w:val="007071C7"/>
    <w:rsid w:val="0072135F"/>
    <w:rsid w:val="007350DA"/>
    <w:rsid w:val="00735A22"/>
    <w:rsid w:val="007532DD"/>
    <w:rsid w:val="007755EC"/>
    <w:rsid w:val="00794F71"/>
    <w:rsid w:val="007955E6"/>
    <w:rsid w:val="00797983"/>
    <w:rsid w:val="007A1072"/>
    <w:rsid w:val="007A628E"/>
    <w:rsid w:val="007C6C9E"/>
    <w:rsid w:val="007D6EFE"/>
    <w:rsid w:val="007E254B"/>
    <w:rsid w:val="00811CA2"/>
    <w:rsid w:val="0083697C"/>
    <w:rsid w:val="008556C1"/>
    <w:rsid w:val="008564D9"/>
    <w:rsid w:val="008572CD"/>
    <w:rsid w:val="008830F7"/>
    <w:rsid w:val="008852E3"/>
    <w:rsid w:val="0089501E"/>
    <w:rsid w:val="008A063D"/>
    <w:rsid w:val="008A79CD"/>
    <w:rsid w:val="008B2964"/>
    <w:rsid w:val="008C172F"/>
    <w:rsid w:val="008C3BA7"/>
    <w:rsid w:val="008E0735"/>
    <w:rsid w:val="00900F00"/>
    <w:rsid w:val="00905621"/>
    <w:rsid w:val="009120B2"/>
    <w:rsid w:val="00926BEE"/>
    <w:rsid w:val="00955CD1"/>
    <w:rsid w:val="00967678"/>
    <w:rsid w:val="0096774E"/>
    <w:rsid w:val="00967BBC"/>
    <w:rsid w:val="009707B8"/>
    <w:rsid w:val="00975F19"/>
    <w:rsid w:val="009A4F81"/>
    <w:rsid w:val="009B377F"/>
    <w:rsid w:val="009D26E9"/>
    <w:rsid w:val="009D2F2A"/>
    <w:rsid w:val="00A05055"/>
    <w:rsid w:val="00A05640"/>
    <w:rsid w:val="00A1534A"/>
    <w:rsid w:val="00A36821"/>
    <w:rsid w:val="00A63731"/>
    <w:rsid w:val="00A71E12"/>
    <w:rsid w:val="00A80731"/>
    <w:rsid w:val="00A8487B"/>
    <w:rsid w:val="00A924E3"/>
    <w:rsid w:val="00AA2313"/>
    <w:rsid w:val="00AA3B5D"/>
    <w:rsid w:val="00AF52A5"/>
    <w:rsid w:val="00B044E2"/>
    <w:rsid w:val="00B15ED4"/>
    <w:rsid w:val="00B251F6"/>
    <w:rsid w:val="00B4636A"/>
    <w:rsid w:val="00B47435"/>
    <w:rsid w:val="00B5229D"/>
    <w:rsid w:val="00B5691B"/>
    <w:rsid w:val="00B60DBD"/>
    <w:rsid w:val="00B66F2B"/>
    <w:rsid w:val="00B76FAC"/>
    <w:rsid w:val="00B9011F"/>
    <w:rsid w:val="00BB5963"/>
    <w:rsid w:val="00BB60B7"/>
    <w:rsid w:val="00BD68CC"/>
    <w:rsid w:val="00BE206C"/>
    <w:rsid w:val="00BE740E"/>
    <w:rsid w:val="00BE7440"/>
    <w:rsid w:val="00BF5B1B"/>
    <w:rsid w:val="00C06187"/>
    <w:rsid w:val="00C12D87"/>
    <w:rsid w:val="00C14FE9"/>
    <w:rsid w:val="00C3419E"/>
    <w:rsid w:val="00C414B7"/>
    <w:rsid w:val="00C45922"/>
    <w:rsid w:val="00C57EC6"/>
    <w:rsid w:val="00C74273"/>
    <w:rsid w:val="00C958C4"/>
    <w:rsid w:val="00CA1E2F"/>
    <w:rsid w:val="00CA7071"/>
    <w:rsid w:val="00CE64D3"/>
    <w:rsid w:val="00CF1BF8"/>
    <w:rsid w:val="00CF4245"/>
    <w:rsid w:val="00D05C86"/>
    <w:rsid w:val="00D11F47"/>
    <w:rsid w:val="00D15AAB"/>
    <w:rsid w:val="00D21370"/>
    <w:rsid w:val="00D320D0"/>
    <w:rsid w:val="00D324A9"/>
    <w:rsid w:val="00D57AB0"/>
    <w:rsid w:val="00D602F7"/>
    <w:rsid w:val="00DB30A6"/>
    <w:rsid w:val="00DC1B4D"/>
    <w:rsid w:val="00DD5461"/>
    <w:rsid w:val="00DF50FB"/>
    <w:rsid w:val="00E00453"/>
    <w:rsid w:val="00E00A46"/>
    <w:rsid w:val="00E03466"/>
    <w:rsid w:val="00E16387"/>
    <w:rsid w:val="00E43959"/>
    <w:rsid w:val="00E56B68"/>
    <w:rsid w:val="00E571D9"/>
    <w:rsid w:val="00E72D28"/>
    <w:rsid w:val="00E75D50"/>
    <w:rsid w:val="00E81972"/>
    <w:rsid w:val="00E87567"/>
    <w:rsid w:val="00E9723B"/>
    <w:rsid w:val="00EA2ABD"/>
    <w:rsid w:val="00EA38E2"/>
    <w:rsid w:val="00EA6856"/>
    <w:rsid w:val="00EB1C32"/>
    <w:rsid w:val="00EC09D6"/>
    <w:rsid w:val="00EC16D2"/>
    <w:rsid w:val="00ED5928"/>
    <w:rsid w:val="00EE395E"/>
    <w:rsid w:val="00EF28B1"/>
    <w:rsid w:val="00EF4DAC"/>
    <w:rsid w:val="00EF6353"/>
    <w:rsid w:val="00F01AA7"/>
    <w:rsid w:val="00F40939"/>
    <w:rsid w:val="00F41CCE"/>
    <w:rsid w:val="00F42A67"/>
    <w:rsid w:val="00F4389C"/>
    <w:rsid w:val="00F51B19"/>
    <w:rsid w:val="00F542C2"/>
    <w:rsid w:val="00F70E8F"/>
    <w:rsid w:val="00F72F40"/>
    <w:rsid w:val="00F7762F"/>
    <w:rsid w:val="00F838AA"/>
    <w:rsid w:val="00F90528"/>
    <w:rsid w:val="00F939C3"/>
    <w:rsid w:val="00F948AE"/>
    <w:rsid w:val="00F957E9"/>
    <w:rsid w:val="00F97CBC"/>
    <w:rsid w:val="00FA004C"/>
    <w:rsid w:val="00FB7B7B"/>
    <w:rsid w:val="00FC5A34"/>
    <w:rsid w:val="00FC60B2"/>
    <w:rsid w:val="00FC6437"/>
    <w:rsid w:val="00FD32B4"/>
    <w:rsid w:val="00FD75EF"/>
    <w:rsid w:val="00FE5A47"/>
    <w:rsid w:val="00FF2C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FC8022"/>
  <w15:docId w15:val="{3D6C6E18-C6ED-4316-847A-0F10D2D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8C"/>
  </w:style>
  <w:style w:type="paragraph" w:styleId="Heading1">
    <w:name w:val="heading 1"/>
    <w:basedOn w:val="Normal"/>
    <w:next w:val="Normal"/>
    <w:link w:val="Heading1Char"/>
    <w:uiPriority w:val="9"/>
    <w:qFormat/>
    <w:rsid w:val="001545C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545C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545CA"/>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1545CA"/>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1545CA"/>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1545CA"/>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1545CA"/>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1545C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45C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5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45CA"/>
    <w:rPr>
      <w:caps/>
      <w:spacing w:val="15"/>
      <w:shd w:val="clear" w:color="auto" w:fill="DEEAF6" w:themeFill="accent1" w:themeFillTint="33"/>
    </w:rPr>
  </w:style>
  <w:style w:type="character" w:styleId="Hyperlink">
    <w:name w:val="Hyperlink"/>
    <w:basedOn w:val="DefaultParagraphFont"/>
    <w:uiPriority w:val="99"/>
    <w:unhideWhenUsed/>
    <w:rsid w:val="002506F6"/>
    <w:rPr>
      <w:color w:val="0563C1"/>
      <w:u w:val="single"/>
    </w:rPr>
  </w:style>
  <w:style w:type="character" w:customStyle="1" w:styleId="Heading1Char">
    <w:name w:val="Heading 1 Char"/>
    <w:basedOn w:val="DefaultParagraphFont"/>
    <w:link w:val="Heading1"/>
    <w:uiPriority w:val="9"/>
    <w:rsid w:val="001545CA"/>
    <w:rPr>
      <w:caps/>
      <w:color w:val="FFFFFF" w:themeColor="background1"/>
      <w:spacing w:val="15"/>
      <w:sz w:val="22"/>
      <w:szCs w:val="22"/>
      <w:shd w:val="clear" w:color="auto" w:fill="5B9BD5" w:themeFill="accent1"/>
    </w:rPr>
  </w:style>
  <w:style w:type="character" w:customStyle="1" w:styleId="Heading3Char">
    <w:name w:val="Heading 3 Char"/>
    <w:basedOn w:val="DefaultParagraphFont"/>
    <w:link w:val="Heading3"/>
    <w:uiPriority w:val="9"/>
    <w:semiHidden/>
    <w:rsid w:val="001545CA"/>
    <w:rPr>
      <w:caps/>
      <w:color w:val="1F4D78" w:themeColor="accent1" w:themeShade="7F"/>
      <w:spacing w:val="15"/>
    </w:rPr>
  </w:style>
  <w:style w:type="character" w:customStyle="1" w:styleId="Heading4Char">
    <w:name w:val="Heading 4 Char"/>
    <w:basedOn w:val="DefaultParagraphFont"/>
    <w:link w:val="Heading4"/>
    <w:uiPriority w:val="9"/>
    <w:semiHidden/>
    <w:rsid w:val="001545CA"/>
    <w:rPr>
      <w:caps/>
      <w:color w:val="2E74B5" w:themeColor="accent1" w:themeShade="BF"/>
      <w:spacing w:val="10"/>
    </w:rPr>
  </w:style>
  <w:style w:type="character" w:customStyle="1" w:styleId="Heading5Char">
    <w:name w:val="Heading 5 Char"/>
    <w:basedOn w:val="DefaultParagraphFont"/>
    <w:link w:val="Heading5"/>
    <w:uiPriority w:val="9"/>
    <w:semiHidden/>
    <w:rsid w:val="001545CA"/>
    <w:rPr>
      <w:caps/>
      <w:color w:val="2E74B5" w:themeColor="accent1" w:themeShade="BF"/>
      <w:spacing w:val="10"/>
    </w:rPr>
  </w:style>
  <w:style w:type="character" w:customStyle="1" w:styleId="Heading6Char">
    <w:name w:val="Heading 6 Char"/>
    <w:basedOn w:val="DefaultParagraphFont"/>
    <w:link w:val="Heading6"/>
    <w:uiPriority w:val="9"/>
    <w:semiHidden/>
    <w:rsid w:val="001545CA"/>
    <w:rPr>
      <w:caps/>
      <w:color w:val="2E74B5" w:themeColor="accent1" w:themeShade="BF"/>
      <w:spacing w:val="10"/>
    </w:rPr>
  </w:style>
  <w:style w:type="character" w:customStyle="1" w:styleId="Heading7Char">
    <w:name w:val="Heading 7 Char"/>
    <w:basedOn w:val="DefaultParagraphFont"/>
    <w:link w:val="Heading7"/>
    <w:uiPriority w:val="9"/>
    <w:semiHidden/>
    <w:rsid w:val="001545CA"/>
    <w:rPr>
      <w:caps/>
      <w:color w:val="2E74B5" w:themeColor="accent1" w:themeShade="BF"/>
      <w:spacing w:val="10"/>
    </w:rPr>
  </w:style>
  <w:style w:type="character" w:customStyle="1" w:styleId="Heading8Char">
    <w:name w:val="Heading 8 Char"/>
    <w:basedOn w:val="DefaultParagraphFont"/>
    <w:link w:val="Heading8"/>
    <w:uiPriority w:val="9"/>
    <w:semiHidden/>
    <w:rsid w:val="001545CA"/>
    <w:rPr>
      <w:caps/>
      <w:spacing w:val="10"/>
      <w:sz w:val="18"/>
      <w:szCs w:val="18"/>
    </w:rPr>
  </w:style>
  <w:style w:type="character" w:customStyle="1" w:styleId="Heading9Char">
    <w:name w:val="Heading 9 Char"/>
    <w:basedOn w:val="DefaultParagraphFont"/>
    <w:link w:val="Heading9"/>
    <w:uiPriority w:val="9"/>
    <w:semiHidden/>
    <w:rsid w:val="001545CA"/>
    <w:rPr>
      <w:i/>
      <w:iCs/>
      <w:caps/>
      <w:spacing w:val="10"/>
      <w:sz w:val="18"/>
      <w:szCs w:val="18"/>
    </w:rPr>
  </w:style>
  <w:style w:type="paragraph" w:styleId="Caption">
    <w:name w:val="caption"/>
    <w:basedOn w:val="Normal"/>
    <w:next w:val="Normal"/>
    <w:uiPriority w:val="35"/>
    <w:semiHidden/>
    <w:unhideWhenUsed/>
    <w:qFormat/>
    <w:rsid w:val="001545CA"/>
    <w:rPr>
      <w:b/>
      <w:bCs/>
      <w:color w:val="2E74B5" w:themeColor="accent1" w:themeShade="BF"/>
      <w:sz w:val="16"/>
      <w:szCs w:val="16"/>
    </w:rPr>
  </w:style>
  <w:style w:type="paragraph" w:styleId="Title">
    <w:name w:val="Title"/>
    <w:basedOn w:val="Normal"/>
    <w:next w:val="Normal"/>
    <w:link w:val="TitleChar"/>
    <w:uiPriority w:val="10"/>
    <w:qFormat/>
    <w:rsid w:val="001545C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1545CA"/>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1545C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545CA"/>
    <w:rPr>
      <w:caps/>
      <w:color w:val="595959" w:themeColor="text1" w:themeTint="A6"/>
      <w:spacing w:val="10"/>
      <w:sz w:val="21"/>
      <w:szCs w:val="21"/>
    </w:rPr>
  </w:style>
  <w:style w:type="character" w:styleId="Strong">
    <w:name w:val="Strong"/>
    <w:uiPriority w:val="22"/>
    <w:qFormat/>
    <w:rsid w:val="001545CA"/>
    <w:rPr>
      <w:b/>
      <w:bCs/>
    </w:rPr>
  </w:style>
  <w:style w:type="character" w:styleId="Emphasis">
    <w:name w:val="Emphasis"/>
    <w:uiPriority w:val="20"/>
    <w:qFormat/>
    <w:rsid w:val="001545CA"/>
    <w:rPr>
      <w:caps/>
      <w:color w:val="1F4D78" w:themeColor="accent1" w:themeShade="7F"/>
      <w:spacing w:val="5"/>
    </w:rPr>
  </w:style>
  <w:style w:type="paragraph" w:styleId="NoSpacing">
    <w:name w:val="No Spacing"/>
    <w:uiPriority w:val="1"/>
    <w:qFormat/>
    <w:rsid w:val="001545CA"/>
    <w:pPr>
      <w:spacing w:after="0" w:line="240" w:lineRule="auto"/>
    </w:pPr>
  </w:style>
  <w:style w:type="paragraph" w:styleId="Quote">
    <w:name w:val="Quote"/>
    <w:basedOn w:val="Normal"/>
    <w:next w:val="Normal"/>
    <w:link w:val="QuoteChar"/>
    <w:uiPriority w:val="29"/>
    <w:qFormat/>
    <w:rsid w:val="001545CA"/>
    <w:rPr>
      <w:i/>
      <w:iCs/>
      <w:sz w:val="24"/>
      <w:szCs w:val="24"/>
    </w:rPr>
  </w:style>
  <w:style w:type="character" w:customStyle="1" w:styleId="QuoteChar">
    <w:name w:val="Quote Char"/>
    <w:basedOn w:val="DefaultParagraphFont"/>
    <w:link w:val="Quote"/>
    <w:uiPriority w:val="29"/>
    <w:rsid w:val="001545CA"/>
    <w:rPr>
      <w:i/>
      <w:iCs/>
      <w:sz w:val="24"/>
      <w:szCs w:val="24"/>
    </w:rPr>
  </w:style>
  <w:style w:type="paragraph" w:styleId="IntenseQuote">
    <w:name w:val="Intense Quote"/>
    <w:basedOn w:val="Normal"/>
    <w:next w:val="Normal"/>
    <w:link w:val="IntenseQuoteChar"/>
    <w:uiPriority w:val="30"/>
    <w:qFormat/>
    <w:rsid w:val="001545CA"/>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1545CA"/>
    <w:rPr>
      <w:color w:val="5B9BD5" w:themeColor="accent1"/>
      <w:sz w:val="24"/>
      <w:szCs w:val="24"/>
    </w:rPr>
  </w:style>
  <w:style w:type="character" w:styleId="SubtleEmphasis">
    <w:name w:val="Subtle Emphasis"/>
    <w:uiPriority w:val="19"/>
    <w:qFormat/>
    <w:rsid w:val="001545CA"/>
    <w:rPr>
      <w:i/>
      <w:iCs/>
      <w:color w:val="1F4D78" w:themeColor="accent1" w:themeShade="7F"/>
    </w:rPr>
  </w:style>
  <w:style w:type="character" w:styleId="IntenseEmphasis">
    <w:name w:val="Intense Emphasis"/>
    <w:uiPriority w:val="21"/>
    <w:qFormat/>
    <w:rsid w:val="001545CA"/>
    <w:rPr>
      <w:b/>
      <w:bCs/>
      <w:caps/>
      <w:color w:val="1F4D78" w:themeColor="accent1" w:themeShade="7F"/>
      <w:spacing w:val="10"/>
    </w:rPr>
  </w:style>
  <w:style w:type="character" w:styleId="SubtleReference">
    <w:name w:val="Subtle Reference"/>
    <w:uiPriority w:val="31"/>
    <w:qFormat/>
    <w:rsid w:val="001545CA"/>
    <w:rPr>
      <w:b/>
      <w:bCs/>
      <w:color w:val="5B9BD5" w:themeColor="accent1"/>
    </w:rPr>
  </w:style>
  <w:style w:type="character" w:styleId="IntenseReference">
    <w:name w:val="Intense Reference"/>
    <w:uiPriority w:val="32"/>
    <w:qFormat/>
    <w:rsid w:val="001545CA"/>
    <w:rPr>
      <w:b/>
      <w:bCs/>
      <w:i/>
      <w:iCs/>
      <w:caps/>
      <w:color w:val="5B9BD5" w:themeColor="accent1"/>
    </w:rPr>
  </w:style>
  <w:style w:type="character" w:styleId="BookTitle">
    <w:name w:val="Book Title"/>
    <w:uiPriority w:val="33"/>
    <w:qFormat/>
    <w:rsid w:val="001545CA"/>
    <w:rPr>
      <w:b/>
      <w:bCs/>
      <w:i/>
      <w:iCs/>
      <w:spacing w:val="0"/>
    </w:rPr>
  </w:style>
  <w:style w:type="paragraph" w:styleId="TOCHeading">
    <w:name w:val="TOC Heading"/>
    <w:basedOn w:val="Heading1"/>
    <w:next w:val="Normal"/>
    <w:uiPriority w:val="39"/>
    <w:semiHidden/>
    <w:unhideWhenUsed/>
    <w:qFormat/>
    <w:rsid w:val="001545CA"/>
    <w:pPr>
      <w:outlineLvl w:val="9"/>
    </w:pPr>
  </w:style>
  <w:style w:type="paragraph" w:styleId="ListParagraph">
    <w:name w:val="List Paragraph"/>
    <w:basedOn w:val="Normal"/>
    <w:uiPriority w:val="34"/>
    <w:qFormat/>
    <w:rsid w:val="00190A39"/>
    <w:pPr>
      <w:ind w:left="720"/>
      <w:contextualSpacing/>
    </w:pPr>
  </w:style>
  <w:style w:type="paragraph" w:styleId="BalloonText">
    <w:name w:val="Balloon Text"/>
    <w:basedOn w:val="Normal"/>
    <w:link w:val="BalloonTextChar"/>
    <w:uiPriority w:val="99"/>
    <w:semiHidden/>
    <w:unhideWhenUsed/>
    <w:rsid w:val="000552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2ED"/>
    <w:rPr>
      <w:rFonts w:ascii="Tahoma" w:hAnsi="Tahoma" w:cs="Tahoma"/>
      <w:sz w:val="16"/>
      <w:szCs w:val="16"/>
    </w:rPr>
  </w:style>
  <w:style w:type="character" w:styleId="CommentReference">
    <w:name w:val="annotation reference"/>
    <w:basedOn w:val="DefaultParagraphFont"/>
    <w:uiPriority w:val="99"/>
    <w:semiHidden/>
    <w:unhideWhenUsed/>
    <w:rsid w:val="004A533A"/>
    <w:rPr>
      <w:sz w:val="16"/>
      <w:szCs w:val="16"/>
    </w:rPr>
  </w:style>
  <w:style w:type="paragraph" w:styleId="CommentText">
    <w:name w:val="annotation text"/>
    <w:basedOn w:val="Normal"/>
    <w:link w:val="CommentTextChar"/>
    <w:uiPriority w:val="99"/>
    <w:semiHidden/>
    <w:unhideWhenUsed/>
    <w:rsid w:val="004A533A"/>
    <w:pPr>
      <w:spacing w:line="240" w:lineRule="auto"/>
    </w:pPr>
  </w:style>
  <w:style w:type="character" w:customStyle="1" w:styleId="CommentTextChar">
    <w:name w:val="Comment Text Char"/>
    <w:basedOn w:val="DefaultParagraphFont"/>
    <w:link w:val="CommentText"/>
    <w:uiPriority w:val="99"/>
    <w:semiHidden/>
    <w:rsid w:val="004A533A"/>
  </w:style>
  <w:style w:type="paragraph" w:styleId="CommentSubject">
    <w:name w:val="annotation subject"/>
    <w:basedOn w:val="CommentText"/>
    <w:next w:val="CommentText"/>
    <w:link w:val="CommentSubjectChar"/>
    <w:uiPriority w:val="99"/>
    <w:semiHidden/>
    <w:unhideWhenUsed/>
    <w:rsid w:val="004A533A"/>
    <w:rPr>
      <w:b/>
      <w:bCs/>
    </w:rPr>
  </w:style>
  <w:style w:type="character" w:customStyle="1" w:styleId="CommentSubjectChar">
    <w:name w:val="Comment Subject Char"/>
    <w:basedOn w:val="CommentTextChar"/>
    <w:link w:val="CommentSubject"/>
    <w:uiPriority w:val="99"/>
    <w:semiHidden/>
    <w:rsid w:val="004A533A"/>
    <w:rPr>
      <w:b/>
      <w:bCs/>
    </w:rPr>
  </w:style>
  <w:style w:type="character" w:styleId="FollowedHyperlink">
    <w:name w:val="FollowedHyperlink"/>
    <w:basedOn w:val="DefaultParagraphFont"/>
    <w:uiPriority w:val="99"/>
    <w:semiHidden/>
    <w:unhideWhenUsed/>
    <w:rsid w:val="00F41CCE"/>
    <w:rPr>
      <w:color w:val="954F72" w:themeColor="followedHyperlink"/>
      <w:u w:val="single"/>
    </w:rPr>
  </w:style>
  <w:style w:type="paragraph" w:styleId="Header">
    <w:name w:val="header"/>
    <w:basedOn w:val="Normal"/>
    <w:link w:val="HeaderChar"/>
    <w:uiPriority w:val="99"/>
    <w:unhideWhenUsed/>
    <w:rsid w:val="00DB30A6"/>
    <w:pPr>
      <w:tabs>
        <w:tab w:val="center" w:pos="4252"/>
        <w:tab w:val="right" w:pos="8504"/>
      </w:tabs>
      <w:snapToGrid w:val="0"/>
    </w:pPr>
  </w:style>
  <w:style w:type="character" w:customStyle="1" w:styleId="HeaderChar">
    <w:name w:val="Header Char"/>
    <w:basedOn w:val="DefaultParagraphFont"/>
    <w:link w:val="Header"/>
    <w:uiPriority w:val="99"/>
    <w:rsid w:val="00DB30A6"/>
  </w:style>
  <w:style w:type="paragraph" w:styleId="Footer">
    <w:name w:val="footer"/>
    <w:basedOn w:val="Normal"/>
    <w:link w:val="FooterChar"/>
    <w:uiPriority w:val="99"/>
    <w:unhideWhenUsed/>
    <w:rsid w:val="00DB30A6"/>
    <w:pPr>
      <w:tabs>
        <w:tab w:val="center" w:pos="4252"/>
        <w:tab w:val="right" w:pos="8504"/>
      </w:tabs>
      <w:snapToGrid w:val="0"/>
    </w:pPr>
  </w:style>
  <w:style w:type="character" w:customStyle="1" w:styleId="FooterChar">
    <w:name w:val="Footer Char"/>
    <w:basedOn w:val="DefaultParagraphFont"/>
    <w:link w:val="Footer"/>
    <w:uiPriority w:val="99"/>
    <w:rsid w:val="00DB30A6"/>
  </w:style>
  <w:style w:type="paragraph" w:customStyle="1" w:styleId="xxmsonormal">
    <w:name w:val="x_x_msonormal"/>
    <w:basedOn w:val="Normal"/>
    <w:rsid w:val="008564D9"/>
    <w:pPr>
      <w:spacing w:before="0" w:after="0" w:line="240" w:lineRule="auto"/>
    </w:pPr>
    <w:rPr>
      <w:rFonts w:ascii="Times New Roman" w:eastAsiaTheme="minorHAns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2530">
      <w:bodyDiv w:val="1"/>
      <w:marLeft w:val="0"/>
      <w:marRight w:val="0"/>
      <w:marTop w:val="0"/>
      <w:marBottom w:val="0"/>
      <w:divBdr>
        <w:top w:val="none" w:sz="0" w:space="0" w:color="auto"/>
        <w:left w:val="none" w:sz="0" w:space="0" w:color="auto"/>
        <w:bottom w:val="none" w:sz="0" w:space="0" w:color="auto"/>
        <w:right w:val="none" w:sz="0" w:space="0" w:color="auto"/>
      </w:divBdr>
    </w:div>
    <w:div w:id="191766756">
      <w:bodyDiv w:val="1"/>
      <w:marLeft w:val="0"/>
      <w:marRight w:val="0"/>
      <w:marTop w:val="0"/>
      <w:marBottom w:val="0"/>
      <w:divBdr>
        <w:top w:val="none" w:sz="0" w:space="0" w:color="auto"/>
        <w:left w:val="none" w:sz="0" w:space="0" w:color="auto"/>
        <w:bottom w:val="none" w:sz="0" w:space="0" w:color="auto"/>
        <w:right w:val="none" w:sz="0" w:space="0" w:color="auto"/>
      </w:divBdr>
    </w:div>
    <w:div w:id="358891351">
      <w:bodyDiv w:val="1"/>
      <w:marLeft w:val="0"/>
      <w:marRight w:val="0"/>
      <w:marTop w:val="0"/>
      <w:marBottom w:val="0"/>
      <w:divBdr>
        <w:top w:val="none" w:sz="0" w:space="0" w:color="auto"/>
        <w:left w:val="none" w:sz="0" w:space="0" w:color="auto"/>
        <w:bottom w:val="none" w:sz="0" w:space="0" w:color="auto"/>
        <w:right w:val="none" w:sz="0" w:space="0" w:color="auto"/>
      </w:divBdr>
    </w:div>
    <w:div w:id="404492573">
      <w:bodyDiv w:val="1"/>
      <w:marLeft w:val="0"/>
      <w:marRight w:val="0"/>
      <w:marTop w:val="0"/>
      <w:marBottom w:val="0"/>
      <w:divBdr>
        <w:top w:val="none" w:sz="0" w:space="0" w:color="auto"/>
        <w:left w:val="none" w:sz="0" w:space="0" w:color="auto"/>
        <w:bottom w:val="none" w:sz="0" w:space="0" w:color="auto"/>
        <w:right w:val="none" w:sz="0" w:space="0" w:color="auto"/>
      </w:divBdr>
    </w:div>
    <w:div w:id="431708930">
      <w:bodyDiv w:val="1"/>
      <w:marLeft w:val="0"/>
      <w:marRight w:val="0"/>
      <w:marTop w:val="0"/>
      <w:marBottom w:val="0"/>
      <w:divBdr>
        <w:top w:val="none" w:sz="0" w:space="0" w:color="auto"/>
        <w:left w:val="none" w:sz="0" w:space="0" w:color="auto"/>
        <w:bottom w:val="none" w:sz="0" w:space="0" w:color="auto"/>
        <w:right w:val="none" w:sz="0" w:space="0" w:color="auto"/>
      </w:divBdr>
    </w:div>
    <w:div w:id="482817159">
      <w:bodyDiv w:val="1"/>
      <w:marLeft w:val="0"/>
      <w:marRight w:val="0"/>
      <w:marTop w:val="0"/>
      <w:marBottom w:val="0"/>
      <w:divBdr>
        <w:top w:val="none" w:sz="0" w:space="0" w:color="auto"/>
        <w:left w:val="none" w:sz="0" w:space="0" w:color="auto"/>
        <w:bottom w:val="none" w:sz="0" w:space="0" w:color="auto"/>
        <w:right w:val="none" w:sz="0" w:space="0" w:color="auto"/>
      </w:divBdr>
    </w:div>
    <w:div w:id="513884085">
      <w:bodyDiv w:val="1"/>
      <w:marLeft w:val="0"/>
      <w:marRight w:val="0"/>
      <w:marTop w:val="0"/>
      <w:marBottom w:val="0"/>
      <w:divBdr>
        <w:top w:val="none" w:sz="0" w:space="0" w:color="auto"/>
        <w:left w:val="none" w:sz="0" w:space="0" w:color="auto"/>
        <w:bottom w:val="none" w:sz="0" w:space="0" w:color="auto"/>
        <w:right w:val="none" w:sz="0" w:space="0" w:color="auto"/>
      </w:divBdr>
    </w:div>
    <w:div w:id="655377284">
      <w:bodyDiv w:val="1"/>
      <w:marLeft w:val="0"/>
      <w:marRight w:val="0"/>
      <w:marTop w:val="0"/>
      <w:marBottom w:val="0"/>
      <w:divBdr>
        <w:top w:val="none" w:sz="0" w:space="0" w:color="auto"/>
        <w:left w:val="none" w:sz="0" w:space="0" w:color="auto"/>
        <w:bottom w:val="none" w:sz="0" w:space="0" w:color="auto"/>
        <w:right w:val="none" w:sz="0" w:space="0" w:color="auto"/>
      </w:divBdr>
    </w:div>
    <w:div w:id="861165198">
      <w:bodyDiv w:val="1"/>
      <w:marLeft w:val="0"/>
      <w:marRight w:val="0"/>
      <w:marTop w:val="0"/>
      <w:marBottom w:val="0"/>
      <w:divBdr>
        <w:top w:val="none" w:sz="0" w:space="0" w:color="auto"/>
        <w:left w:val="none" w:sz="0" w:space="0" w:color="auto"/>
        <w:bottom w:val="none" w:sz="0" w:space="0" w:color="auto"/>
        <w:right w:val="none" w:sz="0" w:space="0" w:color="auto"/>
      </w:divBdr>
    </w:div>
    <w:div w:id="902909110">
      <w:bodyDiv w:val="1"/>
      <w:marLeft w:val="0"/>
      <w:marRight w:val="0"/>
      <w:marTop w:val="0"/>
      <w:marBottom w:val="0"/>
      <w:divBdr>
        <w:top w:val="none" w:sz="0" w:space="0" w:color="auto"/>
        <w:left w:val="none" w:sz="0" w:space="0" w:color="auto"/>
        <w:bottom w:val="none" w:sz="0" w:space="0" w:color="auto"/>
        <w:right w:val="none" w:sz="0" w:space="0" w:color="auto"/>
      </w:divBdr>
    </w:div>
    <w:div w:id="923878079">
      <w:bodyDiv w:val="1"/>
      <w:marLeft w:val="0"/>
      <w:marRight w:val="0"/>
      <w:marTop w:val="0"/>
      <w:marBottom w:val="0"/>
      <w:divBdr>
        <w:top w:val="none" w:sz="0" w:space="0" w:color="auto"/>
        <w:left w:val="none" w:sz="0" w:space="0" w:color="auto"/>
        <w:bottom w:val="none" w:sz="0" w:space="0" w:color="auto"/>
        <w:right w:val="none" w:sz="0" w:space="0" w:color="auto"/>
      </w:divBdr>
    </w:div>
    <w:div w:id="962805406">
      <w:bodyDiv w:val="1"/>
      <w:marLeft w:val="0"/>
      <w:marRight w:val="0"/>
      <w:marTop w:val="0"/>
      <w:marBottom w:val="0"/>
      <w:divBdr>
        <w:top w:val="none" w:sz="0" w:space="0" w:color="auto"/>
        <w:left w:val="none" w:sz="0" w:space="0" w:color="auto"/>
        <w:bottom w:val="none" w:sz="0" w:space="0" w:color="auto"/>
        <w:right w:val="none" w:sz="0" w:space="0" w:color="auto"/>
      </w:divBdr>
    </w:div>
    <w:div w:id="1002658637">
      <w:bodyDiv w:val="1"/>
      <w:marLeft w:val="0"/>
      <w:marRight w:val="0"/>
      <w:marTop w:val="0"/>
      <w:marBottom w:val="0"/>
      <w:divBdr>
        <w:top w:val="none" w:sz="0" w:space="0" w:color="auto"/>
        <w:left w:val="none" w:sz="0" w:space="0" w:color="auto"/>
        <w:bottom w:val="none" w:sz="0" w:space="0" w:color="auto"/>
        <w:right w:val="none" w:sz="0" w:space="0" w:color="auto"/>
      </w:divBdr>
    </w:div>
    <w:div w:id="1189565369">
      <w:bodyDiv w:val="1"/>
      <w:marLeft w:val="0"/>
      <w:marRight w:val="0"/>
      <w:marTop w:val="0"/>
      <w:marBottom w:val="0"/>
      <w:divBdr>
        <w:top w:val="none" w:sz="0" w:space="0" w:color="auto"/>
        <w:left w:val="none" w:sz="0" w:space="0" w:color="auto"/>
        <w:bottom w:val="none" w:sz="0" w:space="0" w:color="auto"/>
        <w:right w:val="none" w:sz="0" w:space="0" w:color="auto"/>
      </w:divBdr>
    </w:div>
    <w:div w:id="1308970545">
      <w:bodyDiv w:val="1"/>
      <w:marLeft w:val="0"/>
      <w:marRight w:val="0"/>
      <w:marTop w:val="0"/>
      <w:marBottom w:val="0"/>
      <w:divBdr>
        <w:top w:val="none" w:sz="0" w:space="0" w:color="auto"/>
        <w:left w:val="none" w:sz="0" w:space="0" w:color="auto"/>
        <w:bottom w:val="none" w:sz="0" w:space="0" w:color="auto"/>
        <w:right w:val="none" w:sz="0" w:space="0" w:color="auto"/>
      </w:divBdr>
    </w:div>
    <w:div w:id="1351222605">
      <w:bodyDiv w:val="1"/>
      <w:marLeft w:val="0"/>
      <w:marRight w:val="0"/>
      <w:marTop w:val="0"/>
      <w:marBottom w:val="0"/>
      <w:divBdr>
        <w:top w:val="none" w:sz="0" w:space="0" w:color="auto"/>
        <w:left w:val="none" w:sz="0" w:space="0" w:color="auto"/>
        <w:bottom w:val="none" w:sz="0" w:space="0" w:color="auto"/>
        <w:right w:val="none" w:sz="0" w:space="0" w:color="auto"/>
      </w:divBdr>
    </w:div>
    <w:div w:id="1423334855">
      <w:bodyDiv w:val="1"/>
      <w:marLeft w:val="0"/>
      <w:marRight w:val="0"/>
      <w:marTop w:val="0"/>
      <w:marBottom w:val="0"/>
      <w:divBdr>
        <w:top w:val="none" w:sz="0" w:space="0" w:color="auto"/>
        <w:left w:val="none" w:sz="0" w:space="0" w:color="auto"/>
        <w:bottom w:val="none" w:sz="0" w:space="0" w:color="auto"/>
        <w:right w:val="none" w:sz="0" w:space="0" w:color="auto"/>
      </w:divBdr>
    </w:div>
    <w:div w:id="1439371175">
      <w:bodyDiv w:val="1"/>
      <w:marLeft w:val="0"/>
      <w:marRight w:val="0"/>
      <w:marTop w:val="0"/>
      <w:marBottom w:val="0"/>
      <w:divBdr>
        <w:top w:val="none" w:sz="0" w:space="0" w:color="auto"/>
        <w:left w:val="none" w:sz="0" w:space="0" w:color="auto"/>
        <w:bottom w:val="none" w:sz="0" w:space="0" w:color="auto"/>
        <w:right w:val="none" w:sz="0" w:space="0" w:color="auto"/>
      </w:divBdr>
    </w:div>
    <w:div w:id="1474638916">
      <w:bodyDiv w:val="1"/>
      <w:marLeft w:val="0"/>
      <w:marRight w:val="0"/>
      <w:marTop w:val="0"/>
      <w:marBottom w:val="0"/>
      <w:divBdr>
        <w:top w:val="none" w:sz="0" w:space="0" w:color="auto"/>
        <w:left w:val="none" w:sz="0" w:space="0" w:color="auto"/>
        <w:bottom w:val="none" w:sz="0" w:space="0" w:color="auto"/>
        <w:right w:val="none" w:sz="0" w:space="0" w:color="auto"/>
      </w:divBdr>
    </w:div>
    <w:div w:id="1512599689">
      <w:bodyDiv w:val="1"/>
      <w:marLeft w:val="0"/>
      <w:marRight w:val="0"/>
      <w:marTop w:val="0"/>
      <w:marBottom w:val="0"/>
      <w:divBdr>
        <w:top w:val="none" w:sz="0" w:space="0" w:color="auto"/>
        <w:left w:val="none" w:sz="0" w:space="0" w:color="auto"/>
        <w:bottom w:val="none" w:sz="0" w:space="0" w:color="auto"/>
        <w:right w:val="none" w:sz="0" w:space="0" w:color="auto"/>
      </w:divBdr>
    </w:div>
    <w:div w:id="1581526373">
      <w:bodyDiv w:val="1"/>
      <w:marLeft w:val="0"/>
      <w:marRight w:val="0"/>
      <w:marTop w:val="0"/>
      <w:marBottom w:val="0"/>
      <w:divBdr>
        <w:top w:val="none" w:sz="0" w:space="0" w:color="auto"/>
        <w:left w:val="none" w:sz="0" w:space="0" w:color="auto"/>
        <w:bottom w:val="none" w:sz="0" w:space="0" w:color="auto"/>
        <w:right w:val="none" w:sz="0" w:space="0" w:color="auto"/>
      </w:divBdr>
    </w:div>
    <w:div w:id="1689982851">
      <w:bodyDiv w:val="1"/>
      <w:marLeft w:val="0"/>
      <w:marRight w:val="0"/>
      <w:marTop w:val="0"/>
      <w:marBottom w:val="0"/>
      <w:divBdr>
        <w:top w:val="none" w:sz="0" w:space="0" w:color="auto"/>
        <w:left w:val="none" w:sz="0" w:space="0" w:color="auto"/>
        <w:bottom w:val="none" w:sz="0" w:space="0" w:color="auto"/>
        <w:right w:val="none" w:sz="0" w:space="0" w:color="auto"/>
      </w:divBdr>
    </w:div>
    <w:div w:id="1748500685">
      <w:bodyDiv w:val="1"/>
      <w:marLeft w:val="0"/>
      <w:marRight w:val="0"/>
      <w:marTop w:val="0"/>
      <w:marBottom w:val="0"/>
      <w:divBdr>
        <w:top w:val="none" w:sz="0" w:space="0" w:color="auto"/>
        <w:left w:val="none" w:sz="0" w:space="0" w:color="auto"/>
        <w:bottom w:val="none" w:sz="0" w:space="0" w:color="auto"/>
        <w:right w:val="none" w:sz="0" w:space="0" w:color="auto"/>
      </w:divBdr>
    </w:div>
    <w:div w:id="1783064686">
      <w:bodyDiv w:val="1"/>
      <w:marLeft w:val="0"/>
      <w:marRight w:val="0"/>
      <w:marTop w:val="0"/>
      <w:marBottom w:val="0"/>
      <w:divBdr>
        <w:top w:val="none" w:sz="0" w:space="0" w:color="auto"/>
        <w:left w:val="none" w:sz="0" w:space="0" w:color="auto"/>
        <w:bottom w:val="none" w:sz="0" w:space="0" w:color="auto"/>
        <w:right w:val="none" w:sz="0" w:space="0" w:color="auto"/>
      </w:divBdr>
    </w:div>
    <w:div w:id="1819372674">
      <w:bodyDiv w:val="1"/>
      <w:marLeft w:val="0"/>
      <w:marRight w:val="0"/>
      <w:marTop w:val="0"/>
      <w:marBottom w:val="0"/>
      <w:divBdr>
        <w:top w:val="none" w:sz="0" w:space="0" w:color="auto"/>
        <w:left w:val="none" w:sz="0" w:space="0" w:color="auto"/>
        <w:bottom w:val="none" w:sz="0" w:space="0" w:color="auto"/>
        <w:right w:val="none" w:sz="0" w:space="0" w:color="auto"/>
      </w:divBdr>
    </w:div>
    <w:div w:id="1838498622">
      <w:bodyDiv w:val="1"/>
      <w:marLeft w:val="0"/>
      <w:marRight w:val="0"/>
      <w:marTop w:val="0"/>
      <w:marBottom w:val="0"/>
      <w:divBdr>
        <w:top w:val="none" w:sz="0" w:space="0" w:color="auto"/>
        <w:left w:val="none" w:sz="0" w:space="0" w:color="auto"/>
        <w:bottom w:val="none" w:sz="0" w:space="0" w:color="auto"/>
        <w:right w:val="none" w:sz="0" w:space="0" w:color="auto"/>
      </w:divBdr>
    </w:div>
    <w:div w:id="21411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7bF6ma-oXgDSjVo-5ZRzdi7uTkfAydMt7eVwGvEmIMc/edit?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drive.google.com/open?id=1phif7t-tKtGcP8X-LSxEpCvV9TFQKJPK&amp;usp=sharing"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2C1C1-F7EB-4C4C-82A1-2577D15C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2207</Words>
  <Characters>12586</Characters>
  <Application>Microsoft Office Word</Application>
  <DocSecurity>0</DocSecurity>
  <Lines>104</Lines>
  <Paragraphs>29</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Company>UNHCR</Company>
  <LinksUpToDate>false</LinksUpToDate>
  <CharactersWithSpaces>14764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Schamberger</dc:creator>
  <cp:lastModifiedBy>Valerie Schamberger</cp:lastModifiedBy>
  <cp:revision>4</cp:revision>
  <dcterms:created xsi:type="dcterms:W3CDTF">2018-11-07T10:38:00Z</dcterms:created>
  <dcterms:modified xsi:type="dcterms:W3CDTF">2018-11-07T12:42:00Z</dcterms:modified>
</cp:coreProperties>
</file>