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B71" w:rsidRPr="008A2B71" w:rsidRDefault="0048141E" w:rsidP="008A2B71">
      <w:pPr>
        <w:pStyle w:val="NoSpacing"/>
        <w:jc w:val="center"/>
        <w:rPr>
          <w:b/>
          <w:bCs/>
          <w:color w:val="2E74B5" w:themeColor="accent1" w:themeShade="BF"/>
          <w:sz w:val="36"/>
          <w:szCs w:val="36"/>
        </w:rPr>
      </w:pPr>
      <w:r w:rsidRPr="008A2B71">
        <w:rPr>
          <w:b/>
          <w:bCs/>
          <w:color w:val="2E74B5" w:themeColor="accent1" w:themeShade="BF"/>
          <w:sz w:val="36"/>
          <w:szCs w:val="36"/>
        </w:rPr>
        <w:t xml:space="preserve">Livelihood </w:t>
      </w:r>
      <w:r w:rsidR="008A2B71">
        <w:rPr>
          <w:b/>
          <w:bCs/>
          <w:color w:val="2E74B5" w:themeColor="accent1" w:themeShade="BF"/>
          <w:sz w:val="36"/>
          <w:szCs w:val="36"/>
        </w:rPr>
        <w:t>W</w:t>
      </w:r>
      <w:r w:rsidR="008A2B71" w:rsidRPr="008A2B71">
        <w:rPr>
          <w:b/>
          <w:bCs/>
          <w:color w:val="2E74B5" w:themeColor="accent1" w:themeShade="BF"/>
          <w:sz w:val="36"/>
          <w:szCs w:val="36"/>
        </w:rPr>
        <w:t>orking</w:t>
      </w:r>
      <w:r w:rsidRPr="008A2B71">
        <w:rPr>
          <w:b/>
          <w:bCs/>
          <w:color w:val="2E74B5" w:themeColor="accent1" w:themeShade="BF"/>
          <w:sz w:val="36"/>
          <w:szCs w:val="36"/>
        </w:rPr>
        <w:t xml:space="preserve"> </w:t>
      </w:r>
      <w:r w:rsidR="008A2B71">
        <w:rPr>
          <w:b/>
          <w:bCs/>
          <w:color w:val="2E74B5" w:themeColor="accent1" w:themeShade="BF"/>
          <w:sz w:val="36"/>
          <w:szCs w:val="36"/>
        </w:rPr>
        <w:t>G</w:t>
      </w:r>
      <w:r w:rsidRPr="008A2B71">
        <w:rPr>
          <w:b/>
          <w:bCs/>
          <w:color w:val="2E74B5" w:themeColor="accent1" w:themeShade="BF"/>
          <w:sz w:val="36"/>
          <w:szCs w:val="36"/>
        </w:rPr>
        <w:t xml:space="preserve">roup </w:t>
      </w:r>
    </w:p>
    <w:p w:rsidR="008A2B71" w:rsidRPr="008A2B71" w:rsidRDefault="008A2B71" w:rsidP="007D59D2">
      <w:pPr>
        <w:pStyle w:val="NoSpacing"/>
        <w:jc w:val="center"/>
        <w:rPr>
          <w:b/>
          <w:bCs/>
          <w:color w:val="2E74B5" w:themeColor="accent1" w:themeShade="BF"/>
          <w:sz w:val="36"/>
          <w:szCs w:val="36"/>
        </w:rPr>
      </w:pPr>
      <w:r w:rsidRPr="008A2B71">
        <w:rPr>
          <w:rFonts w:cs="Tahoma"/>
          <w:b/>
          <w:color w:val="2E74B5" w:themeColor="accent1" w:themeShade="BF"/>
          <w:kern w:val="1"/>
          <w:sz w:val="32"/>
          <w:szCs w:val="32"/>
          <w:lang w:val="sk-SK"/>
        </w:rPr>
        <w:t>Amman, Jordan</w:t>
      </w:r>
      <w:r w:rsidRPr="008A2B71">
        <w:rPr>
          <w:b/>
          <w:bCs/>
          <w:color w:val="2E74B5" w:themeColor="accent1" w:themeShade="BF"/>
          <w:sz w:val="36"/>
          <w:szCs w:val="36"/>
        </w:rPr>
        <w:t xml:space="preserve"> </w:t>
      </w:r>
    </w:p>
    <w:p w:rsidR="00D6798A" w:rsidRDefault="00F20263" w:rsidP="00F20263">
      <w:pPr>
        <w:pStyle w:val="NoSpacing"/>
        <w:jc w:val="center"/>
        <w:rPr>
          <w:b/>
          <w:bCs/>
          <w:color w:val="2E74B5" w:themeColor="accent1" w:themeShade="BF"/>
          <w:sz w:val="36"/>
          <w:szCs w:val="36"/>
        </w:rPr>
      </w:pPr>
      <w:r>
        <w:rPr>
          <w:b/>
          <w:bCs/>
          <w:color w:val="2E74B5" w:themeColor="accent1" w:themeShade="BF"/>
          <w:sz w:val="36"/>
          <w:szCs w:val="36"/>
        </w:rPr>
        <w:t>20</w:t>
      </w:r>
      <w:r w:rsidR="00DF774F" w:rsidRPr="008A2B71">
        <w:rPr>
          <w:b/>
          <w:bCs/>
          <w:color w:val="2E74B5" w:themeColor="accent1" w:themeShade="BF"/>
          <w:sz w:val="36"/>
          <w:szCs w:val="36"/>
        </w:rPr>
        <w:t>.</w:t>
      </w:r>
      <w:r>
        <w:rPr>
          <w:b/>
          <w:bCs/>
          <w:color w:val="2E74B5" w:themeColor="accent1" w:themeShade="BF"/>
          <w:sz w:val="36"/>
          <w:szCs w:val="36"/>
        </w:rPr>
        <w:t>06</w:t>
      </w:r>
      <w:r w:rsidR="00E23FB7" w:rsidRPr="008A2B71">
        <w:rPr>
          <w:b/>
          <w:bCs/>
          <w:color w:val="2E74B5" w:themeColor="accent1" w:themeShade="BF"/>
          <w:sz w:val="36"/>
          <w:szCs w:val="36"/>
        </w:rPr>
        <w:t>.201</w:t>
      </w:r>
      <w:r w:rsidR="002A4563">
        <w:rPr>
          <w:b/>
          <w:bCs/>
          <w:color w:val="2E74B5" w:themeColor="accent1" w:themeShade="BF"/>
          <w:sz w:val="36"/>
          <w:szCs w:val="36"/>
        </w:rPr>
        <w:t>9</w:t>
      </w:r>
    </w:p>
    <w:tbl>
      <w:tblPr>
        <w:tblW w:w="11340" w:type="dxa"/>
        <w:tblInd w:w="-915" w:type="dxa"/>
        <w:shd w:val="clear" w:color="auto" w:fill="5B9BD5" w:themeFill="accent1"/>
        <w:tblLayout w:type="fixed"/>
        <w:tblLook w:val="0000" w:firstRow="0" w:lastRow="0" w:firstColumn="0" w:lastColumn="0" w:noHBand="0" w:noVBand="0"/>
      </w:tblPr>
      <w:tblGrid>
        <w:gridCol w:w="2601"/>
        <w:gridCol w:w="3544"/>
        <w:gridCol w:w="1843"/>
        <w:gridCol w:w="3352"/>
      </w:tblGrid>
      <w:tr w:rsidR="004B4746" w:rsidRPr="004B4746" w:rsidTr="00D9488A">
        <w:trPr>
          <w:trHeight w:val="317"/>
        </w:trPr>
        <w:tc>
          <w:tcPr>
            <w:tcW w:w="2601" w:type="dxa"/>
            <w:tcBorders>
              <w:top w:val="single" w:sz="12" w:space="0" w:color="FFFFFF"/>
              <w:left w:val="single" w:sz="12" w:space="0" w:color="FFFFFF"/>
              <w:bottom w:val="single" w:sz="4" w:space="0" w:color="FFFFFF" w:themeColor="background1"/>
              <w:right w:val="single" w:sz="4" w:space="0" w:color="FFFFFF" w:themeColor="background1"/>
            </w:tcBorders>
            <w:shd w:val="clear" w:color="auto" w:fill="5B9BD5" w:themeFill="accent1"/>
          </w:tcPr>
          <w:p w:rsidR="004B4746" w:rsidRPr="004B4746" w:rsidRDefault="004B4746" w:rsidP="004B4746">
            <w:pPr>
              <w:keepNext/>
              <w:numPr>
                <w:ilvl w:val="1"/>
                <w:numId w:val="0"/>
              </w:numPr>
              <w:tabs>
                <w:tab w:val="num" w:pos="0"/>
              </w:tabs>
              <w:suppressAutoHyphens/>
              <w:spacing w:after="0" w:line="240" w:lineRule="auto"/>
              <w:ind w:left="576" w:hanging="576"/>
              <w:outlineLvl w:val="1"/>
              <w:rPr>
                <w:rFonts w:ascii="Calibri" w:eastAsia="Times New Roman" w:hAnsi="Calibri" w:cs="Calibri"/>
                <w:b/>
                <w:iCs/>
                <w:color w:val="FFFFFF"/>
                <w:sz w:val="24"/>
                <w:szCs w:val="24"/>
                <w:lang w:val="sk-SK"/>
              </w:rPr>
            </w:pPr>
            <w:r w:rsidRPr="004B4746">
              <w:rPr>
                <w:rFonts w:ascii="Calibri" w:eastAsia="Times New Roman" w:hAnsi="Calibri" w:cs="Calibri"/>
                <w:b/>
                <w:iCs/>
                <w:color w:val="FFFFFF"/>
                <w:sz w:val="24"/>
                <w:szCs w:val="24"/>
                <w:lang w:val="sk-SK"/>
              </w:rPr>
              <w:t>Meeting Location</w:t>
            </w:r>
          </w:p>
        </w:tc>
        <w:tc>
          <w:tcPr>
            <w:tcW w:w="3544" w:type="dxa"/>
            <w:tcBorders>
              <w:top w:val="single" w:sz="12" w:space="0" w:color="FFFFFF"/>
              <w:left w:val="single" w:sz="4" w:space="0" w:color="FFFFFF" w:themeColor="background1"/>
              <w:bottom w:val="single" w:sz="4" w:space="0" w:color="FFFFFF" w:themeColor="background1"/>
              <w:right w:val="single" w:sz="4" w:space="0" w:color="FFFFFF" w:themeColor="background1"/>
            </w:tcBorders>
            <w:shd w:val="clear" w:color="auto" w:fill="5B9BD5" w:themeFill="accent1"/>
          </w:tcPr>
          <w:p w:rsidR="004B4746" w:rsidRPr="004B4746" w:rsidRDefault="004B4746" w:rsidP="004B4746">
            <w:pPr>
              <w:keepNext/>
              <w:numPr>
                <w:ilvl w:val="1"/>
                <w:numId w:val="0"/>
              </w:numPr>
              <w:tabs>
                <w:tab w:val="num" w:pos="0"/>
              </w:tabs>
              <w:suppressAutoHyphens/>
              <w:spacing w:after="0" w:line="240" w:lineRule="auto"/>
              <w:ind w:left="576" w:hanging="576"/>
              <w:outlineLvl w:val="1"/>
              <w:rPr>
                <w:rFonts w:ascii="Calibri" w:eastAsia="Times New Roman" w:hAnsi="Calibri" w:cs="Calibri"/>
                <w:b/>
                <w:iCs/>
                <w:color w:val="FFFFFF"/>
                <w:sz w:val="24"/>
                <w:szCs w:val="24"/>
                <w:lang w:val="sk-SK"/>
              </w:rPr>
            </w:pPr>
            <w:r w:rsidRPr="004B4746">
              <w:rPr>
                <w:rFonts w:ascii="Calibri" w:eastAsia="Times New Roman" w:hAnsi="Calibri" w:cs="Calibri"/>
                <w:b/>
                <w:iCs/>
                <w:color w:val="FFFFFF"/>
                <w:sz w:val="24"/>
                <w:szCs w:val="24"/>
                <w:lang w:val="sk-SK"/>
              </w:rPr>
              <w:t>EMOPS Room UNHCR Khalda</w:t>
            </w:r>
          </w:p>
        </w:tc>
        <w:tc>
          <w:tcPr>
            <w:tcW w:w="1843" w:type="dxa"/>
            <w:tcBorders>
              <w:top w:val="single" w:sz="12" w:space="0" w:color="FFFFFF"/>
              <w:left w:val="single" w:sz="4" w:space="0" w:color="FFFFFF" w:themeColor="background1"/>
              <w:bottom w:val="single" w:sz="4" w:space="0" w:color="FFFFFF" w:themeColor="background1"/>
              <w:right w:val="single" w:sz="4" w:space="0" w:color="FFFFFF" w:themeColor="background1"/>
            </w:tcBorders>
            <w:shd w:val="clear" w:color="auto" w:fill="5B9BD5" w:themeFill="accent1"/>
          </w:tcPr>
          <w:p w:rsidR="004B4746" w:rsidRPr="004B4746" w:rsidRDefault="004B4746" w:rsidP="004B4746">
            <w:pPr>
              <w:keepNext/>
              <w:numPr>
                <w:ilvl w:val="1"/>
                <w:numId w:val="0"/>
              </w:numPr>
              <w:tabs>
                <w:tab w:val="num" w:pos="0"/>
              </w:tabs>
              <w:suppressAutoHyphens/>
              <w:spacing w:after="0" w:line="240" w:lineRule="auto"/>
              <w:ind w:left="576" w:hanging="576"/>
              <w:outlineLvl w:val="1"/>
              <w:rPr>
                <w:rFonts w:ascii="Calibri" w:eastAsia="Times New Roman" w:hAnsi="Calibri" w:cs="Calibri"/>
                <w:b/>
                <w:iCs/>
                <w:color w:val="FFFFFF"/>
                <w:sz w:val="24"/>
                <w:szCs w:val="24"/>
                <w:lang w:val="sk-SK"/>
              </w:rPr>
            </w:pPr>
            <w:r w:rsidRPr="004B4746">
              <w:rPr>
                <w:rFonts w:ascii="Calibri" w:eastAsia="Times New Roman" w:hAnsi="Calibri" w:cs="Calibri"/>
                <w:b/>
                <w:iCs/>
                <w:color w:val="FFFFFF"/>
                <w:sz w:val="24"/>
                <w:szCs w:val="24"/>
                <w:lang w:val="sk-SK"/>
              </w:rPr>
              <w:t>Meeting Date</w:t>
            </w:r>
          </w:p>
        </w:tc>
        <w:tc>
          <w:tcPr>
            <w:tcW w:w="3352" w:type="dxa"/>
            <w:tcBorders>
              <w:top w:val="single" w:sz="12" w:space="0" w:color="FFFFFF"/>
              <w:left w:val="single" w:sz="4" w:space="0" w:color="FFFFFF" w:themeColor="background1"/>
              <w:bottom w:val="single" w:sz="4" w:space="0" w:color="FFFFFF" w:themeColor="background1"/>
              <w:right w:val="single" w:sz="12" w:space="0" w:color="FFFFFF"/>
            </w:tcBorders>
            <w:shd w:val="clear" w:color="auto" w:fill="5B9BD5" w:themeFill="accent1"/>
          </w:tcPr>
          <w:p w:rsidR="004B4746" w:rsidRPr="004B4746" w:rsidRDefault="00F20263" w:rsidP="00F20263">
            <w:pPr>
              <w:keepNext/>
              <w:numPr>
                <w:ilvl w:val="1"/>
                <w:numId w:val="0"/>
              </w:numPr>
              <w:tabs>
                <w:tab w:val="num" w:pos="0"/>
              </w:tabs>
              <w:suppressAutoHyphens/>
              <w:spacing w:after="0" w:line="240" w:lineRule="auto"/>
              <w:ind w:left="576" w:hanging="576"/>
              <w:outlineLvl w:val="1"/>
              <w:rPr>
                <w:rFonts w:ascii="Times New Roman" w:eastAsia="Times New Roman" w:hAnsi="Times New Roman" w:cs="Times New Roman"/>
                <w:b/>
                <w:bCs/>
                <w:sz w:val="24"/>
                <w:szCs w:val="24"/>
                <w:u w:val="single"/>
                <w:lang w:eastAsia="zh-CN"/>
              </w:rPr>
            </w:pPr>
            <w:r>
              <w:rPr>
                <w:rFonts w:ascii="Calibri" w:eastAsia="Times New Roman" w:hAnsi="Calibri" w:cs="Calibri"/>
                <w:b/>
                <w:iCs/>
                <w:color w:val="FFFFFF"/>
                <w:sz w:val="24"/>
                <w:szCs w:val="24"/>
                <w:lang w:val="sk-SK"/>
              </w:rPr>
              <w:t>20</w:t>
            </w:r>
            <w:r w:rsidR="0073110C">
              <w:rPr>
                <w:rFonts w:ascii="Calibri" w:eastAsia="Times New Roman" w:hAnsi="Calibri" w:cs="Calibri"/>
                <w:b/>
                <w:iCs/>
                <w:color w:val="FFFFFF"/>
                <w:sz w:val="24"/>
                <w:szCs w:val="24"/>
                <w:lang w:val="sk-SK"/>
              </w:rPr>
              <w:t>.</w:t>
            </w:r>
            <w:r w:rsidR="009046B7">
              <w:rPr>
                <w:rFonts w:ascii="Calibri" w:eastAsia="Times New Roman" w:hAnsi="Calibri" w:cs="Calibri"/>
                <w:b/>
                <w:iCs/>
                <w:color w:val="FFFFFF"/>
                <w:sz w:val="24"/>
                <w:szCs w:val="24"/>
                <w:lang w:val="sk-SK"/>
              </w:rPr>
              <w:t>0</w:t>
            </w:r>
            <w:r>
              <w:rPr>
                <w:rFonts w:ascii="Calibri" w:eastAsia="Times New Roman" w:hAnsi="Calibri" w:cs="Calibri"/>
                <w:b/>
                <w:iCs/>
                <w:color w:val="FFFFFF"/>
                <w:sz w:val="24"/>
                <w:szCs w:val="24"/>
                <w:lang w:val="sk-SK"/>
              </w:rPr>
              <w:t>6</w:t>
            </w:r>
            <w:r w:rsidR="001C6E9A">
              <w:rPr>
                <w:rFonts w:ascii="Calibri" w:eastAsia="Times New Roman" w:hAnsi="Calibri" w:cs="Calibri"/>
                <w:b/>
                <w:iCs/>
                <w:color w:val="FFFFFF"/>
                <w:sz w:val="24"/>
                <w:szCs w:val="24"/>
                <w:lang w:val="sk-SK"/>
              </w:rPr>
              <w:t>.</w:t>
            </w:r>
            <w:r w:rsidR="004B4746" w:rsidRPr="004B4746">
              <w:rPr>
                <w:rFonts w:ascii="Calibri" w:eastAsia="Times New Roman" w:hAnsi="Calibri" w:cs="Calibri"/>
                <w:b/>
                <w:iCs/>
                <w:color w:val="FFFFFF"/>
                <w:sz w:val="24"/>
                <w:szCs w:val="24"/>
                <w:lang w:val="sk-SK"/>
              </w:rPr>
              <w:t>201</w:t>
            </w:r>
            <w:r w:rsidR="000B2D41">
              <w:rPr>
                <w:rFonts w:ascii="Calibri" w:eastAsia="Times New Roman" w:hAnsi="Calibri" w:cs="Calibri"/>
                <w:b/>
                <w:iCs/>
                <w:color w:val="FFFFFF"/>
                <w:sz w:val="24"/>
                <w:szCs w:val="24"/>
                <w:lang w:val="sk-SK"/>
              </w:rPr>
              <w:t>9</w:t>
            </w:r>
          </w:p>
        </w:tc>
      </w:tr>
      <w:tr w:rsidR="004B4746" w:rsidRPr="004B4746" w:rsidTr="00D9488A">
        <w:trPr>
          <w:trHeight w:val="487"/>
        </w:trPr>
        <w:tc>
          <w:tcPr>
            <w:tcW w:w="2601" w:type="dxa"/>
            <w:tcBorders>
              <w:top w:val="single" w:sz="4" w:space="0" w:color="FFFFFF" w:themeColor="background1"/>
              <w:left w:val="single" w:sz="12" w:space="0" w:color="FFFFFF"/>
              <w:right w:val="single" w:sz="4" w:space="0" w:color="FFFFFF" w:themeColor="background1"/>
            </w:tcBorders>
            <w:shd w:val="clear" w:color="auto" w:fill="5B9BD5" w:themeFill="accent1"/>
          </w:tcPr>
          <w:p w:rsidR="004B4746" w:rsidRPr="004B4746" w:rsidRDefault="004B4746" w:rsidP="004B4746">
            <w:pPr>
              <w:keepNext/>
              <w:numPr>
                <w:ilvl w:val="1"/>
                <w:numId w:val="0"/>
              </w:numPr>
              <w:tabs>
                <w:tab w:val="num" w:pos="0"/>
              </w:tabs>
              <w:suppressAutoHyphens/>
              <w:spacing w:after="0" w:line="240" w:lineRule="auto"/>
              <w:ind w:left="576" w:hanging="576"/>
              <w:outlineLvl w:val="1"/>
              <w:rPr>
                <w:rFonts w:ascii="Calibri" w:eastAsia="Times New Roman" w:hAnsi="Calibri" w:cs="Calibri"/>
                <w:b/>
                <w:iCs/>
                <w:color w:val="FFFFFF"/>
                <w:sz w:val="24"/>
                <w:szCs w:val="24"/>
                <w:lang w:val="sk-SK"/>
              </w:rPr>
            </w:pPr>
            <w:r w:rsidRPr="004B4746">
              <w:rPr>
                <w:rFonts w:ascii="Calibri" w:eastAsia="Times New Roman" w:hAnsi="Calibri" w:cs="Calibri"/>
                <w:b/>
                <w:iCs/>
                <w:color w:val="FFFFFF"/>
                <w:sz w:val="24"/>
                <w:szCs w:val="24"/>
                <w:lang w:val="sk-SK"/>
              </w:rPr>
              <w:t>Facilitator</w:t>
            </w:r>
            <w:r w:rsidR="00D9488A">
              <w:rPr>
                <w:rFonts w:ascii="Calibri" w:eastAsia="Times New Roman" w:hAnsi="Calibri" w:cs="Calibri"/>
                <w:b/>
                <w:iCs/>
                <w:color w:val="FFFFFF"/>
                <w:sz w:val="24"/>
                <w:szCs w:val="24"/>
                <w:lang w:val="sk-SK"/>
              </w:rPr>
              <w:t>S</w:t>
            </w:r>
          </w:p>
        </w:tc>
        <w:tc>
          <w:tcPr>
            <w:tcW w:w="3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B9BD5" w:themeFill="accent1"/>
          </w:tcPr>
          <w:p w:rsidR="00356D77" w:rsidRDefault="00A90A20" w:rsidP="00D9488A">
            <w:pPr>
              <w:pStyle w:val="NoSpacing"/>
              <w:rPr>
                <w:rFonts w:ascii="Calibri" w:eastAsia="Times New Roman" w:hAnsi="Calibri" w:cs="Calibri"/>
                <w:b/>
                <w:bCs/>
                <w:iCs/>
                <w:color w:val="FFFFFF"/>
                <w:sz w:val="24"/>
                <w:szCs w:val="24"/>
              </w:rPr>
            </w:pPr>
            <w:r>
              <w:rPr>
                <w:rFonts w:ascii="Calibri" w:eastAsia="Times New Roman" w:hAnsi="Calibri" w:cs="Calibri"/>
                <w:b/>
                <w:bCs/>
                <w:iCs/>
                <w:color w:val="FFFFFF"/>
                <w:sz w:val="24"/>
                <w:szCs w:val="24"/>
              </w:rPr>
              <w:t xml:space="preserve">Najwan </w:t>
            </w:r>
            <w:r w:rsidR="00D9488A">
              <w:rPr>
                <w:rFonts w:ascii="Calibri" w:eastAsia="Times New Roman" w:hAnsi="Calibri" w:cs="Calibri"/>
                <w:b/>
                <w:bCs/>
                <w:iCs/>
                <w:color w:val="FFFFFF"/>
                <w:sz w:val="24"/>
                <w:szCs w:val="24"/>
              </w:rPr>
              <w:t>ALDORGHAM</w:t>
            </w:r>
            <w:r w:rsidR="00960491">
              <w:rPr>
                <w:rFonts w:ascii="Calibri" w:eastAsia="Times New Roman" w:hAnsi="Calibri" w:cs="Calibri"/>
                <w:b/>
                <w:bCs/>
                <w:iCs/>
                <w:color w:val="FFFFFF"/>
                <w:sz w:val="24"/>
                <w:szCs w:val="24"/>
              </w:rPr>
              <w:t xml:space="preserve"> (UNHCR</w:t>
            </w:r>
            <w:r w:rsidR="00960491" w:rsidRPr="001C6E9A">
              <w:rPr>
                <w:rFonts w:ascii="Calibri" w:eastAsia="Times New Roman" w:hAnsi="Calibri" w:cs="Calibri"/>
                <w:b/>
                <w:bCs/>
                <w:iCs/>
                <w:color w:val="FFFFFF"/>
                <w:sz w:val="24"/>
                <w:szCs w:val="24"/>
              </w:rPr>
              <w:t xml:space="preserve">) </w:t>
            </w:r>
          </w:p>
          <w:p w:rsidR="00D9488A" w:rsidRPr="005C3051" w:rsidRDefault="00D9488A" w:rsidP="00D9488A">
            <w:pPr>
              <w:pStyle w:val="NoSpacing"/>
              <w:rPr>
                <w:rFonts w:ascii="Calibri" w:eastAsia="Times New Roman" w:hAnsi="Calibri" w:cs="Calibri"/>
                <w:b/>
                <w:bCs/>
                <w:iCs/>
                <w:color w:val="FFFFFF"/>
                <w:sz w:val="24"/>
                <w:szCs w:val="24"/>
              </w:rPr>
            </w:pPr>
            <w:r>
              <w:rPr>
                <w:rFonts w:ascii="Calibri" w:eastAsia="Times New Roman" w:hAnsi="Calibri" w:cs="Calibri"/>
                <w:b/>
                <w:bCs/>
                <w:iCs/>
                <w:color w:val="FFFFFF"/>
                <w:sz w:val="24"/>
                <w:szCs w:val="24"/>
              </w:rPr>
              <w:t>Emily LEWIS (DRC)</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B9BD5" w:themeFill="accent1"/>
          </w:tcPr>
          <w:p w:rsidR="004B4746" w:rsidRPr="004B4746" w:rsidRDefault="004B4746" w:rsidP="004B4746">
            <w:pPr>
              <w:keepNext/>
              <w:numPr>
                <w:ilvl w:val="1"/>
                <w:numId w:val="0"/>
              </w:numPr>
              <w:tabs>
                <w:tab w:val="num" w:pos="0"/>
              </w:tabs>
              <w:suppressAutoHyphens/>
              <w:spacing w:after="0" w:line="240" w:lineRule="auto"/>
              <w:ind w:left="576" w:hanging="576"/>
              <w:outlineLvl w:val="1"/>
              <w:rPr>
                <w:rFonts w:ascii="Calibri" w:eastAsia="Times New Roman" w:hAnsi="Calibri" w:cs="Calibri"/>
                <w:b/>
                <w:iCs/>
                <w:color w:val="FFFFFF"/>
                <w:sz w:val="24"/>
                <w:szCs w:val="24"/>
                <w:lang w:val="sk-SK"/>
              </w:rPr>
            </w:pPr>
            <w:r w:rsidRPr="004B4746">
              <w:rPr>
                <w:rFonts w:ascii="Calibri" w:eastAsia="Times New Roman" w:hAnsi="Calibri" w:cs="Calibri"/>
                <w:b/>
                <w:iCs/>
                <w:color w:val="FFFFFF"/>
                <w:sz w:val="24"/>
                <w:szCs w:val="24"/>
                <w:lang w:val="sk-SK"/>
              </w:rPr>
              <w:t>Meeting Time</w:t>
            </w:r>
          </w:p>
        </w:tc>
        <w:tc>
          <w:tcPr>
            <w:tcW w:w="3352" w:type="dxa"/>
            <w:tcBorders>
              <w:top w:val="single" w:sz="4" w:space="0" w:color="FFFFFF" w:themeColor="background1"/>
              <w:left w:val="single" w:sz="4" w:space="0" w:color="FFFFFF" w:themeColor="background1"/>
              <w:bottom w:val="single" w:sz="4" w:space="0" w:color="FFFFFF" w:themeColor="background1"/>
              <w:right w:val="single" w:sz="12" w:space="0" w:color="FFFFFF"/>
            </w:tcBorders>
            <w:shd w:val="clear" w:color="auto" w:fill="5B9BD5" w:themeFill="accent1"/>
          </w:tcPr>
          <w:p w:rsidR="004B4746" w:rsidRPr="004B4746" w:rsidRDefault="009E000B" w:rsidP="00F20263">
            <w:pPr>
              <w:keepNext/>
              <w:numPr>
                <w:ilvl w:val="1"/>
                <w:numId w:val="0"/>
              </w:numPr>
              <w:tabs>
                <w:tab w:val="num" w:pos="0"/>
              </w:tabs>
              <w:suppressAutoHyphens/>
              <w:spacing w:after="0" w:line="240" w:lineRule="auto"/>
              <w:ind w:left="576" w:hanging="576"/>
              <w:outlineLvl w:val="1"/>
              <w:rPr>
                <w:rFonts w:ascii="Times New Roman" w:eastAsia="Times New Roman" w:hAnsi="Times New Roman" w:cs="Times New Roman"/>
                <w:b/>
                <w:bCs/>
                <w:sz w:val="24"/>
                <w:szCs w:val="24"/>
                <w:u w:val="single"/>
                <w:lang w:eastAsia="zh-CN"/>
              </w:rPr>
            </w:pPr>
            <w:r>
              <w:rPr>
                <w:rFonts w:ascii="Calibri" w:eastAsia="Times New Roman" w:hAnsi="Calibri" w:cs="Calibri"/>
                <w:b/>
                <w:iCs/>
                <w:color w:val="FFFFFF"/>
                <w:sz w:val="24"/>
                <w:szCs w:val="24"/>
                <w:lang w:val="sk-SK"/>
              </w:rPr>
              <w:t>09</w:t>
            </w:r>
            <w:r w:rsidR="0073110C">
              <w:rPr>
                <w:rFonts w:ascii="Calibri" w:eastAsia="Times New Roman" w:hAnsi="Calibri" w:cs="Calibri"/>
                <w:b/>
                <w:iCs/>
                <w:color w:val="FFFFFF"/>
                <w:sz w:val="24"/>
                <w:szCs w:val="24"/>
                <w:lang w:val="sk-SK"/>
              </w:rPr>
              <w:t>:</w:t>
            </w:r>
            <w:r w:rsidR="00F20263">
              <w:rPr>
                <w:rFonts w:ascii="Calibri" w:eastAsia="Times New Roman" w:hAnsi="Calibri" w:cs="Calibri"/>
                <w:b/>
                <w:iCs/>
                <w:color w:val="FFFFFF"/>
                <w:sz w:val="24"/>
                <w:szCs w:val="24"/>
                <w:lang w:val="sk-SK"/>
              </w:rPr>
              <w:t>00</w:t>
            </w:r>
            <w:r w:rsidR="004B4746" w:rsidRPr="004B4746">
              <w:rPr>
                <w:rFonts w:ascii="Calibri" w:eastAsia="Times New Roman" w:hAnsi="Calibri" w:cs="Calibri"/>
                <w:b/>
                <w:iCs/>
                <w:color w:val="FFFFFF"/>
                <w:sz w:val="24"/>
                <w:szCs w:val="24"/>
                <w:lang w:val="sk-SK"/>
              </w:rPr>
              <w:t>–</w:t>
            </w:r>
            <w:r>
              <w:rPr>
                <w:rFonts w:ascii="Calibri" w:eastAsia="Times New Roman" w:hAnsi="Calibri" w:cs="Calibri"/>
                <w:b/>
                <w:iCs/>
                <w:color w:val="FFFFFF"/>
                <w:sz w:val="24"/>
                <w:szCs w:val="24"/>
                <w:lang w:val="sk-SK"/>
              </w:rPr>
              <w:t>11</w:t>
            </w:r>
            <w:r w:rsidR="000B2D41">
              <w:rPr>
                <w:rFonts w:ascii="Calibri" w:eastAsia="Times New Roman" w:hAnsi="Calibri" w:cs="Calibri"/>
                <w:b/>
                <w:iCs/>
                <w:color w:val="FFFFFF"/>
                <w:sz w:val="24"/>
                <w:szCs w:val="24"/>
                <w:lang w:val="sk-SK"/>
              </w:rPr>
              <w:t>:00</w:t>
            </w:r>
          </w:p>
        </w:tc>
      </w:tr>
      <w:tr w:rsidR="004B4746" w:rsidRPr="004B4746" w:rsidTr="003B505E">
        <w:trPr>
          <w:trHeight w:val="490"/>
        </w:trPr>
        <w:tc>
          <w:tcPr>
            <w:tcW w:w="2601" w:type="dxa"/>
            <w:tcBorders>
              <w:left w:val="single" w:sz="12" w:space="0" w:color="FFFFFF"/>
              <w:bottom w:val="single" w:sz="4" w:space="0" w:color="FFFFFF" w:themeColor="background1"/>
              <w:right w:val="single" w:sz="4" w:space="0" w:color="FFFFFF" w:themeColor="background1"/>
            </w:tcBorders>
            <w:shd w:val="clear" w:color="auto" w:fill="5B9BD5" w:themeFill="accent1"/>
          </w:tcPr>
          <w:p w:rsidR="004B4746" w:rsidRPr="004B4746" w:rsidRDefault="004B4746" w:rsidP="004B4746">
            <w:pPr>
              <w:keepNext/>
              <w:numPr>
                <w:ilvl w:val="1"/>
                <w:numId w:val="0"/>
              </w:numPr>
              <w:tabs>
                <w:tab w:val="num" w:pos="0"/>
              </w:tabs>
              <w:suppressAutoHyphens/>
              <w:spacing w:after="0" w:line="240" w:lineRule="auto"/>
              <w:ind w:left="576" w:hanging="576"/>
              <w:outlineLvl w:val="1"/>
              <w:rPr>
                <w:rFonts w:ascii="Calibri" w:eastAsia="Times New Roman" w:hAnsi="Calibri" w:cs="Calibri"/>
                <w:b/>
                <w:iCs/>
                <w:color w:val="FFFFFF"/>
                <w:sz w:val="24"/>
                <w:szCs w:val="24"/>
                <w:lang w:val="sk-SK"/>
              </w:rPr>
            </w:pPr>
            <w:r w:rsidRPr="004B4746">
              <w:rPr>
                <w:rFonts w:ascii="Calibri" w:eastAsia="Times New Roman" w:hAnsi="Calibri" w:cs="Calibri"/>
                <w:b/>
                <w:iCs/>
                <w:color w:val="FFFFFF"/>
                <w:sz w:val="24"/>
                <w:szCs w:val="24"/>
                <w:lang w:val="sk-SK"/>
              </w:rPr>
              <w:t>Minutes Prepared by</w:t>
            </w:r>
          </w:p>
        </w:tc>
        <w:tc>
          <w:tcPr>
            <w:tcW w:w="8739" w:type="dxa"/>
            <w:gridSpan w:val="3"/>
            <w:tcBorders>
              <w:top w:val="single" w:sz="4" w:space="0" w:color="FFFFFF" w:themeColor="background1"/>
              <w:left w:val="single" w:sz="4" w:space="0" w:color="FFFFFF" w:themeColor="background1"/>
              <w:bottom w:val="single" w:sz="4" w:space="0" w:color="FFFFFF" w:themeColor="background1"/>
              <w:right w:val="single" w:sz="12" w:space="0" w:color="FFFFFF"/>
            </w:tcBorders>
            <w:shd w:val="clear" w:color="auto" w:fill="5B9BD5" w:themeFill="accent1"/>
          </w:tcPr>
          <w:p w:rsidR="004B4746" w:rsidRPr="004B4746" w:rsidRDefault="005C3051">
            <w:pPr>
              <w:keepNext/>
              <w:suppressAutoHyphens/>
              <w:spacing w:after="0" w:line="240" w:lineRule="auto"/>
              <w:outlineLvl w:val="1"/>
              <w:rPr>
                <w:rFonts w:ascii="Calibri" w:eastAsia="Times New Roman" w:hAnsi="Calibri" w:cs="Calibri"/>
                <w:b/>
                <w:iCs/>
                <w:color w:val="FFFFFF"/>
                <w:sz w:val="24"/>
                <w:szCs w:val="24"/>
                <w:lang w:val="sk-SK"/>
              </w:rPr>
            </w:pPr>
            <w:r w:rsidRPr="004B4746">
              <w:rPr>
                <w:rFonts w:ascii="Calibri" w:eastAsia="Times New Roman" w:hAnsi="Calibri" w:cs="Calibri"/>
                <w:b/>
                <w:iCs/>
                <w:color w:val="FFFFFF"/>
                <w:sz w:val="24"/>
                <w:szCs w:val="24"/>
                <w:lang w:val="sk-SK"/>
              </w:rPr>
              <w:t>UNHCR</w:t>
            </w:r>
          </w:p>
        </w:tc>
      </w:tr>
    </w:tbl>
    <w:p w:rsidR="004B4746" w:rsidRPr="004E1F13" w:rsidRDefault="004B4746" w:rsidP="007D59D2">
      <w:pPr>
        <w:pStyle w:val="NoSpacing"/>
        <w:jc w:val="center"/>
        <w:rPr>
          <w:b/>
          <w:bCs/>
          <w:color w:val="2E74B5" w:themeColor="accent1" w:themeShade="BF"/>
          <w:sz w:val="12"/>
          <w:szCs w:val="12"/>
        </w:rPr>
      </w:pPr>
    </w:p>
    <w:tbl>
      <w:tblPr>
        <w:tblStyle w:val="TableGrid"/>
        <w:tblW w:w="11199" w:type="dxa"/>
        <w:tblInd w:w="-856" w:type="dxa"/>
        <w:tblLayout w:type="fixed"/>
        <w:tblLook w:val="04A0" w:firstRow="1" w:lastRow="0" w:firstColumn="1" w:lastColumn="0" w:noHBand="0" w:noVBand="1"/>
      </w:tblPr>
      <w:tblGrid>
        <w:gridCol w:w="9215"/>
        <w:gridCol w:w="1984"/>
      </w:tblGrid>
      <w:tr w:rsidR="00FE6B51" w:rsidRPr="005E37D0" w:rsidTr="007C11CF">
        <w:trPr>
          <w:trHeight w:val="2369"/>
        </w:trPr>
        <w:tc>
          <w:tcPr>
            <w:tcW w:w="11199" w:type="dxa"/>
            <w:gridSpan w:val="2"/>
            <w:shd w:val="clear" w:color="auto" w:fill="9CC2E5" w:themeFill="accent1" w:themeFillTint="99"/>
          </w:tcPr>
          <w:p w:rsidR="00FE6B51" w:rsidRDefault="00FE6B51" w:rsidP="00D6003F">
            <w:pPr>
              <w:pStyle w:val="NoSpacing"/>
              <w:rPr>
                <w:b/>
                <w:bCs/>
                <w:sz w:val="24"/>
                <w:szCs w:val="24"/>
                <w:highlight w:val="yellow"/>
                <w:lang w:val="en-GB"/>
              </w:rPr>
            </w:pPr>
            <w:r w:rsidRPr="00AF5142">
              <w:rPr>
                <w:b/>
                <w:bCs/>
                <w:sz w:val="24"/>
                <w:szCs w:val="24"/>
                <w:lang w:val="en-GB"/>
              </w:rPr>
              <w:t>Agenda</w:t>
            </w:r>
            <w:r w:rsidR="007E4C48">
              <w:rPr>
                <w:b/>
                <w:bCs/>
                <w:sz w:val="24"/>
                <w:szCs w:val="24"/>
                <w:lang w:val="en-GB"/>
              </w:rPr>
              <w:t>:</w:t>
            </w:r>
            <w:r w:rsidRPr="00AF5142">
              <w:rPr>
                <w:b/>
                <w:bCs/>
                <w:sz w:val="24"/>
                <w:szCs w:val="24"/>
                <w:highlight w:val="yellow"/>
                <w:lang w:val="en-GB"/>
              </w:rPr>
              <w:t xml:space="preserve"> </w:t>
            </w:r>
          </w:p>
          <w:p w:rsidR="00F20263" w:rsidRPr="00F20263" w:rsidRDefault="00F20263" w:rsidP="00F20263">
            <w:pPr>
              <w:numPr>
                <w:ilvl w:val="0"/>
                <w:numId w:val="9"/>
              </w:numPr>
              <w:spacing w:before="100" w:beforeAutospacing="1" w:after="100" w:afterAutospacing="1" w:line="480" w:lineRule="auto"/>
              <w:rPr>
                <w:rFonts w:ascii="Helvetica" w:eastAsia="Times New Roman" w:hAnsi="Helvetica" w:cs="Helvetica"/>
                <w:b/>
                <w:bCs/>
                <w:color w:val="202020"/>
                <w:sz w:val="18"/>
                <w:szCs w:val="18"/>
              </w:rPr>
            </w:pPr>
            <w:r w:rsidRPr="00F20263">
              <w:rPr>
                <w:rFonts w:ascii="Helvetica" w:eastAsia="Times New Roman" w:hAnsi="Helvetica" w:cs="Helvetica"/>
                <w:b/>
                <w:bCs/>
                <w:color w:val="202020"/>
                <w:sz w:val="18"/>
                <w:szCs w:val="18"/>
              </w:rPr>
              <w:t>Syrian Refugee Unit Work Permit Progress Report</w:t>
            </w:r>
            <w:r>
              <w:rPr>
                <w:rFonts w:ascii="Helvetica" w:eastAsia="Times New Roman" w:hAnsi="Helvetica" w:cs="Helvetica"/>
                <w:b/>
                <w:bCs/>
                <w:color w:val="202020"/>
                <w:sz w:val="18"/>
                <w:szCs w:val="18"/>
              </w:rPr>
              <w:t xml:space="preserve"> May 2019</w:t>
            </w:r>
          </w:p>
          <w:p w:rsidR="00F20263" w:rsidRPr="00F20263" w:rsidRDefault="00F20263" w:rsidP="00F20263">
            <w:pPr>
              <w:numPr>
                <w:ilvl w:val="0"/>
                <w:numId w:val="9"/>
              </w:numPr>
              <w:spacing w:before="100" w:beforeAutospacing="1" w:after="100" w:afterAutospacing="1" w:line="480" w:lineRule="auto"/>
              <w:rPr>
                <w:rFonts w:ascii="Helvetica" w:eastAsia="Times New Roman" w:hAnsi="Helvetica" w:cs="Helvetica"/>
                <w:b/>
                <w:bCs/>
                <w:color w:val="202020"/>
                <w:sz w:val="18"/>
                <w:szCs w:val="18"/>
              </w:rPr>
            </w:pPr>
            <w:r w:rsidRPr="00F20263">
              <w:rPr>
                <w:rFonts w:ascii="Helvetica" w:eastAsia="Times New Roman" w:hAnsi="Helvetica" w:cs="Helvetica"/>
                <w:b/>
                <w:bCs/>
                <w:color w:val="202020"/>
                <w:sz w:val="18"/>
                <w:szCs w:val="18"/>
              </w:rPr>
              <w:t>Presentation on Transportation Discu</w:t>
            </w:r>
            <w:r>
              <w:rPr>
                <w:rFonts w:ascii="Helvetica" w:eastAsia="Times New Roman" w:hAnsi="Helvetica" w:cs="Helvetica"/>
                <w:b/>
                <w:bCs/>
                <w:color w:val="202020"/>
                <w:sz w:val="18"/>
                <w:szCs w:val="18"/>
              </w:rPr>
              <w:t>ssion and Analysis / DRC</w:t>
            </w:r>
          </w:p>
          <w:p w:rsidR="00F20263" w:rsidRPr="00F20263" w:rsidRDefault="00F20263" w:rsidP="00F20263">
            <w:pPr>
              <w:numPr>
                <w:ilvl w:val="0"/>
                <w:numId w:val="9"/>
              </w:numPr>
              <w:spacing w:before="100" w:beforeAutospacing="1" w:after="100" w:afterAutospacing="1" w:line="480" w:lineRule="auto"/>
              <w:rPr>
                <w:rFonts w:ascii="Helvetica" w:eastAsia="Times New Roman" w:hAnsi="Helvetica" w:cs="Helvetica"/>
                <w:b/>
                <w:bCs/>
                <w:color w:val="202020"/>
                <w:sz w:val="18"/>
                <w:szCs w:val="18"/>
              </w:rPr>
            </w:pPr>
            <w:r w:rsidRPr="00F20263">
              <w:rPr>
                <w:rFonts w:ascii="Helvetica" w:eastAsia="Times New Roman" w:hAnsi="Helvetica" w:cs="Helvetica"/>
                <w:b/>
                <w:bCs/>
                <w:color w:val="202020"/>
                <w:sz w:val="18"/>
                <w:szCs w:val="18"/>
              </w:rPr>
              <w:t>Livelihoods Working Group 2019 update</w:t>
            </w:r>
            <w:r>
              <w:rPr>
                <w:rFonts w:ascii="Helvetica" w:eastAsia="Times New Roman" w:hAnsi="Helvetica" w:cs="Helvetica"/>
                <w:b/>
                <w:bCs/>
                <w:color w:val="202020"/>
                <w:sz w:val="18"/>
                <w:szCs w:val="18"/>
              </w:rPr>
              <w:t>d work plan / co-chairs</w:t>
            </w:r>
          </w:p>
          <w:p w:rsidR="00F20263" w:rsidRPr="00F20263" w:rsidRDefault="00F20263" w:rsidP="00F20263">
            <w:pPr>
              <w:numPr>
                <w:ilvl w:val="0"/>
                <w:numId w:val="9"/>
              </w:numPr>
              <w:spacing w:before="100" w:beforeAutospacing="1" w:after="100" w:afterAutospacing="1" w:line="480" w:lineRule="auto"/>
              <w:rPr>
                <w:rFonts w:ascii="Helvetica" w:eastAsia="Times New Roman" w:hAnsi="Helvetica" w:cs="Helvetica"/>
                <w:b/>
                <w:bCs/>
                <w:color w:val="202020"/>
                <w:sz w:val="18"/>
                <w:szCs w:val="18"/>
              </w:rPr>
            </w:pPr>
            <w:r w:rsidRPr="00F20263">
              <w:rPr>
                <w:rFonts w:ascii="Helvetica" w:eastAsia="Times New Roman" w:hAnsi="Helvetica" w:cs="Helvetica"/>
                <w:b/>
                <w:bCs/>
                <w:color w:val="202020"/>
                <w:sz w:val="18"/>
                <w:szCs w:val="18"/>
              </w:rPr>
              <w:t xml:space="preserve">LH Sector Reporting submissions to ISWG: Matrices and </w:t>
            </w:r>
            <w:proofErr w:type="spellStart"/>
            <w:r w:rsidRPr="00F20263">
              <w:rPr>
                <w:rFonts w:ascii="Helvetica" w:eastAsia="Times New Roman" w:hAnsi="Helvetica" w:cs="Helvetica"/>
                <w:b/>
                <w:bCs/>
                <w:color w:val="202020"/>
                <w:sz w:val="18"/>
                <w:szCs w:val="18"/>
              </w:rPr>
              <w:t>ActivityInfo</w:t>
            </w:r>
            <w:proofErr w:type="spellEnd"/>
            <w:r w:rsidRPr="00F20263">
              <w:rPr>
                <w:rFonts w:ascii="Helvetica" w:eastAsia="Times New Roman" w:hAnsi="Helvetica" w:cs="Helvetica"/>
                <w:b/>
                <w:bCs/>
                <w:color w:val="202020"/>
                <w:sz w:val="18"/>
                <w:szCs w:val="18"/>
              </w:rPr>
              <w:t xml:space="preserve"> / Inter-Sector Coordina</w:t>
            </w:r>
            <w:r>
              <w:rPr>
                <w:rFonts w:ascii="Helvetica" w:eastAsia="Times New Roman" w:hAnsi="Helvetica" w:cs="Helvetica"/>
                <w:b/>
                <w:bCs/>
                <w:color w:val="202020"/>
                <w:sz w:val="18"/>
                <w:szCs w:val="18"/>
              </w:rPr>
              <w:t>tion Reporting Guidance</w:t>
            </w:r>
          </w:p>
          <w:p w:rsidR="001504F6" w:rsidRPr="00D9488A" w:rsidRDefault="00F20263" w:rsidP="00F20263">
            <w:pPr>
              <w:numPr>
                <w:ilvl w:val="0"/>
                <w:numId w:val="9"/>
              </w:numPr>
              <w:spacing w:before="100" w:beforeAutospacing="1" w:after="100" w:afterAutospacing="1" w:line="480" w:lineRule="auto"/>
              <w:rPr>
                <w:rFonts w:ascii="Helvetica" w:eastAsia="Times New Roman" w:hAnsi="Helvetica" w:cs="Helvetica"/>
                <w:sz w:val="18"/>
                <w:szCs w:val="18"/>
              </w:rPr>
            </w:pPr>
            <w:r w:rsidRPr="00F20263">
              <w:rPr>
                <w:rFonts w:ascii="Helvetica" w:eastAsia="Times New Roman" w:hAnsi="Helvetica" w:cs="Helvetica"/>
                <w:b/>
                <w:bCs/>
                <w:color w:val="202020"/>
                <w:sz w:val="18"/>
                <w:szCs w:val="18"/>
              </w:rPr>
              <w:t>AOB</w:t>
            </w:r>
          </w:p>
        </w:tc>
      </w:tr>
      <w:tr w:rsidR="005E37D0" w:rsidRPr="005E37D0" w:rsidTr="007C11CF">
        <w:trPr>
          <w:trHeight w:val="3822"/>
        </w:trPr>
        <w:tc>
          <w:tcPr>
            <w:tcW w:w="9215" w:type="dxa"/>
            <w:shd w:val="clear" w:color="auto" w:fill="auto"/>
          </w:tcPr>
          <w:p w:rsidR="00D9488A" w:rsidRDefault="00D9488A" w:rsidP="00F20263">
            <w:pPr>
              <w:pStyle w:val="NoSpacing"/>
              <w:rPr>
                <w:b/>
                <w:bCs/>
                <w:color w:val="262626" w:themeColor="text1" w:themeTint="D9"/>
                <w:lang w:val="en-GB"/>
              </w:rPr>
            </w:pPr>
            <w:r w:rsidRPr="00D9488A">
              <w:rPr>
                <w:b/>
                <w:bCs/>
                <w:color w:val="262626" w:themeColor="text1" w:themeTint="D9"/>
                <w:lang w:val="en-GB"/>
              </w:rPr>
              <w:t xml:space="preserve">Syrian Refugee Unit Work Permit Progress Report </w:t>
            </w:r>
            <w:r w:rsidR="00F20263">
              <w:rPr>
                <w:b/>
                <w:bCs/>
                <w:color w:val="262626" w:themeColor="text1" w:themeTint="D9"/>
                <w:lang w:val="en-GB"/>
              </w:rPr>
              <w:t>May</w:t>
            </w:r>
            <w:r w:rsidRPr="00D9488A">
              <w:rPr>
                <w:b/>
                <w:bCs/>
                <w:color w:val="262626" w:themeColor="text1" w:themeTint="D9"/>
                <w:lang w:val="en-GB"/>
              </w:rPr>
              <w:t xml:space="preserve"> 2019 / UNHCR on behalf of MOL</w:t>
            </w:r>
          </w:p>
          <w:p w:rsidR="00D9488A" w:rsidRDefault="00D9488A" w:rsidP="00D9488A">
            <w:pPr>
              <w:pStyle w:val="NoSpacing"/>
              <w:rPr>
                <w:b/>
                <w:bCs/>
                <w:color w:val="262626" w:themeColor="text1" w:themeTint="D9"/>
                <w:lang w:val="en-GB"/>
              </w:rPr>
            </w:pPr>
          </w:p>
          <w:p w:rsidR="00C07DDC" w:rsidRDefault="00C07DDC" w:rsidP="00F20263">
            <w:pPr>
              <w:pStyle w:val="NoSpacing"/>
              <w:rPr>
                <w:rFonts w:cs="Times New Roman"/>
                <w:lang w:val="en-GB"/>
              </w:rPr>
            </w:pPr>
            <w:r w:rsidRPr="00D9488A">
              <w:rPr>
                <w:rFonts w:cs="Times New Roman"/>
                <w:lang w:val="en-GB"/>
              </w:rPr>
              <w:t xml:space="preserve">The following data, from the </w:t>
            </w:r>
            <w:r w:rsidRPr="00D9488A">
              <w:rPr>
                <w:rFonts w:cs="Times New Roman"/>
                <w:bCs/>
                <w:lang w:val="en-GB"/>
              </w:rPr>
              <w:t xml:space="preserve">Syrian Refugee Unit Work </w:t>
            </w:r>
            <w:r w:rsidR="000B2D41" w:rsidRPr="00D9488A">
              <w:rPr>
                <w:rFonts w:cs="Times New Roman"/>
                <w:bCs/>
                <w:lang w:val="en-GB"/>
              </w:rPr>
              <w:t xml:space="preserve">Permit Progress Report; </w:t>
            </w:r>
            <w:r w:rsidR="00F20263">
              <w:rPr>
                <w:rFonts w:cs="Times New Roman"/>
                <w:bCs/>
                <w:lang w:val="en-GB"/>
              </w:rPr>
              <w:t>May</w:t>
            </w:r>
            <w:r w:rsidR="000B2D41" w:rsidRPr="00D9488A">
              <w:rPr>
                <w:rFonts w:cs="Times New Roman"/>
                <w:bCs/>
                <w:lang w:val="en-GB"/>
              </w:rPr>
              <w:t xml:space="preserve"> </w:t>
            </w:r>
            <w:r w:rsidR="001504F6" w:rsidRPr="00D9488A">
              <w:rPr>
                <w:rFonts w:cs="Times New Roman"/>
                <w:bCs/>
                <w:lang w:val="en-GB"/>
              </w:rPr>
              <w:t>2019</w:t>
            </w:r>
            <w:r w:rsidR="000B2D41" w:rsidRPr="00D9488A">
              <w:rPr>
                <w:rFonts w:cs="Times New Roman"/>
                <w:lang w:val="en-GB"/>
              </w:rPr>
              <w:t>:</w:t>
            </w:r>
          </w:p>
          <w:p w:rsidR="00F20263" w:rsidRDefault="00F20263" w:rsidP="00F20263">
            <w:pPr>
              <w:pStyle w:val="NoSpacing"/>
              <w:rPr>
                <w:rFonts w:cs="Times New Roman"/>
                <w:lang w:val="en-GB"/>
              </w:rPr>
            </w:pPr>
          </w:p>
          <w:tbl>
            <w:tblPr>
              <w:tblStyle w:val="MediumShading1-Accent11"/>
              <w:tblW w:w="5000" w:type="pct"/>
              <w:tblLayout w:type="fixed"/>
              <w:tblLook w:val="06A0" w:firstRow="1" w:lastRow="0" w:firstColumn="1" w:lastColumn="0" w:noHBand="1" w:noVBand="1"/>
            </w:tblPr>
            <w:tblGrid>
              <w:gridCol w:w="4898"/>
              <w:gridCol w:w="1209"/>
              <w:gridCol w:w="1602"/>
              <w:gridCol w:w="1270"/>
            </w:tblGrid>
            <w:tr w:rsidR="00F20263" w:rsidTr="00F2026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28" w:type="pct"/>
                  <w:hideMark/>
                </w:tcPr>
                <w:p w:rsidR="00F20263" w:rsidRDefault="00F20263" w:rsidP="00F20263">
                  <w:pPr>
                    <w:rPr>
                      <w:rFonts w:eastAsia="Times New Roman" w:cs="Calibri"/>
                      <w:color w:val="auto"/>
                    </w:rPr>
                  </w:pPr>
                  <w:r>
                    <w:rPr>
                      <w:rFonts w:eastAsia="Times New Roman" w:cs="Calibri"/>
                    </w:rPr>
                    <w:t>Period</w:t>
                  </w:r>
                </w:p>
              </w:tc>
              <w:tc>
                <w:tcPr>
                  <w:tcW w:w="673" w:type="pct"/>
                  <w:hideMark/>
                </w:tcPr>
                <w:p w:rsidR="00F20263" w:rsidRDefault="00F20263" w:rsidP="00F20263">
                  <w:pPr>
                    <w:cnfStyle w:val="100000000000" w:firstRow="1" w:lastRow="0" w:firstColumn="0" w:lastColumn="0" w:oddVBand="0" w:evenVBand="0" w:oddHBand="0" w:evenHBand="0" w:firstRowFirstColumn="0" w:firstRowLastColumn="0" w:lastRowFirstColumn="0" w:lastRowLastColumn="0"/>
                    <w:rPr>
                      <w:rFonts w:eastAsia="Times New Roman" w:cs="Calibri"/>
                      <w:lang w:val="en-US"/>
                    </w:rPr>
                  </w:pPr>
                  <w:r>
                    <w:rPr>
                      <w:rFonts w:eastAsia="Times New Roman" w:cs="Calibri"/>
                      <w:lang w:val="en-US"/>
                    </w:rPr>
                    <w:t>Male</w:t>
                  </w:r>
                </w:p>
              </w:tc>
              <w:tc>
                <w:tcPr>
                  <w:tcW w:w="892" w:type="pct"/>
                  <w:hideMark/>
                </w:tcPr>
                <w:p w:rsidR="00F20263" w:rsidRDefault="00F20263" w:rsidP="00F20263">
                  <w:pPr>
                    <w:cnfStyle w:val="100000000000" w:firstRow="1" w:lastRow="0" w:firstColumn="0" w:lastColumn="0" w:oddVBand="0" w:evenVBand="0" w:oddHBand="0" w:evenHBand="0" w:firstRowFirstColumn="0" w:firstRowLastColumn="0" w:lastRowFirstColumn="0" w:lastRowLastColumn="0"/>
                    <w:rPr>
                      <w:rFonts w:eastAsia="Times New Roman" w:cs="Calibri"/>
                      <w:lang w:val="en-US"/>
                    </w:rPr>
                  </w:pPr>
                  <w:r>
                    <w:rPr>
                      <w:rFonts w:eastAsia="Times New Roman" w:cs="Calibri"/>
                      <w:lang w:val="en-US"/>
                    </w:rPr>
                    <w:t>Female</w:t>
                  </w:r>
                </w:p>
              </w:tc>
              <w:tc>
                <w:tcPr>
                  <w:tcW w:w="707" w:type="pct"/>
                  <w:hideMark/>
                </w:tcPr>
                <w:p w:rsidR="00F20263" w:rsidRDefault="00F20263" w:rsidP="00F20263">
                  <w:pPr>
                    <w:cnfStyle w:val="100000000000" w:firstRow="1" w:lastRow="0" w:firstColumn="0" w:lastColumn="0" w:oddVBand="0" w:evenVBand="0" w:oddHBand="0" w:evenHBand="0" w:firstRowFirstColumn="0" w:firstRowLastColumn="0" w:lastRowFirstColumn="0" w:lastRowLastColumn="0"/>
                    <w:rPr>
                      <w:rFonts w:eastAsia="Times New Roman" w:cs="Calibri"/>
                      <w:lang w:val="en-US"/>
                    </w:rPr>
                  </w:pPr>
                  <w:r>
                    <w:rPr>
                      <w:rFonts w:eastAsia="Times New Roman" w:cs="Calibri"/>
                      <w:lang w:val="en-US"/>
                    </w:rPr>
                    <w:t>Total</w:t>
                  </w:r>
                </w:p>
              </w:tc>
            </w:tr>
            <w:tr w:rsidR="00F20263" w:rsidTr="00F20263">
              <w:trPr>
                <w:trHeight w:val="713"/>
              </w:trPr>
              <w:tc>
                <w:tcPr>
                  <w:cnfStyle w:val="001000000000" w:firstRow="0" w:lastRow="0" w:firstColumn="1" w:lastColumn="0" w:oddVBand="0" w:evenVBand="0" w:oddHBand="0" w:evenHBand="0" w:firstRowFirstColumn="0" w:firstRowLastColumn="0" w:lastRowFirstColumn="0" w:lastRowLastColumn="0"/>
                  <w:tcW w:w="2728" w:type="pct"/>
                  <w:tcBorders>
                    <w:top w:val="single" w:sz="8" w:space="0" w:color="84B3DF" w:themeColor="accent1" w:themeTint="BF"/>
                    <w:left w:val="single" w:sz="8" w:space="0" w:color="84B3DF" w:themeColor="accent1" w:themeTint="BF"/>
                    <w:bottom w:val="single" w:sz="8" w:space="0" w:color="84B3DF" w:themeColor="accent1" w:themeTint="BF"/>
                    <w:right w:val="nil"/>
                  </w:tcBorders>
                  <w:vAlign w:val="center"/>
                  <w:hideMark/>
                </w:tcPr>
                <w:p w:rsidR="00F20263" w:rsidRDefault="00F20263" w:rsidP="00F20263">
                  <w:pPr>
                    <w:rPr>
                      <w:rFonts w:eastAsia="Times New Roman" w:cs="Calibri"/>
                      <w:b w:val="0"/>
                      <w:bCs w:val="0"/>
                      <w:color w:val="000000"/>
                      <w:lang w:val="en-US"/>
                    </w:rPr>
                  </w:pPr>
                  <w:r>
                    <w:rPr>
                      <w:rFonts w:eastAsia="Times New Roman" w:cs="Calibri"/>
                      <w:b w:val="0"/>
                      <w:bCs w:val="0"/>
                      <w:color w:val="000000"/>
                      <w:lang w:val="en-US"/>
                    </w:rPr>
                    <w:t xml:space="preserve">January 1, 2016 to </w:t>
                  </w:r>
                  <w:r>
                    <w:rPr>
                      <w:b w:val="0"/>
                      <w:bCs w:val="0"/>
                      <w:szCs w:val="18"/>
                    </w:rPr>
                    <w:t>May 31</w:t>
                  </w:r>
                  <w:r>
                    <w:rPr>
                      <w:b w:val="0"/>
                      <w:szCs w:val="18"/>
                    </w:rPr>
                    <w:t xml:space="preserve">, </w:t>
                  </w:r>
                  <w:r>
                    <w:rPr>
                      <w:b w:val="0"/>
                      <w:bCs w:val="0"/>
                      <w:szCs w:val="18"/>
                    </w:rPr>
                    <w:t>2019</w:t>
                  </w:r>
                </w:p>
              </w:tc>
              <w:tc>
                <w:tcPr>
                  <w:tcW w:w="673" w:type="pct"/>
                  <w:tcBorders>
                    <w:top w:val="single" w:sz="8" w:space="0" w:color="84B3DF" w:themeColor="accent1" w:themeTint="BF"/>
                    <w:left w:val="nil"/>
                    <w:bottom w:val="single" w:sz="8" w:space="0" w:color="84B3DF" w:themeColor="accent1" w:themeTint="BF"/>
                    <w:right w:val="nil"/>
                  </w:tcBorders>
                  <w:vAlign w:val="center"/>
                  <w:hideMark/>
                </w:tcPr>
                <w:p w:rsidR="00F20263" w:rsidRDefault="00F20263" w:rsidP="00F20263">
                  <w:pPr>
                    <w:cnfStyle w:val="000000000000" w:firstRow="0" w:lastRow="0" w:firstColumn="0" w:lastColumn="0" w:oddVBand="0" w:evenVBand="0" w:oddHBand="0" w:evenHBand="0" w:firstRowFirstColumn="0" w:firstRowLastColumn="0" w:lastRowFirstColumn="0" w:lastRowLastColumn="0"/>
                    <w:rPr>
                      <w:rFonts w:eastAsia="Times New Roman" w:cs="Calibri"/>
                      <w:lang w:val="en-US"/>
                    </w:rPr>
                  </w:pPr>
                  <w:r>
                    <w:rPr>
                      <w:rFonts w:eastAsia="Times New Roman" w:cs="Calibri"/>
                      <w:lang w:val="en-US"/>
                    </w:rPr>
                    <w:t>138,089</w:t>
                  </w:r>
                </w:p>
                <w:p w:rsidR="00F20263" w:rsidRDefault="00F20263" w:rsidP="00F20263">
                  <w:pPr>
                    <w:cnfStyle w:val="000000000000" w:firstRow="0" w:lastRow="0" w:firstColumn="0" w:lastColumn="0" w:oddVBand="0" w:evenVBand="0" w:oddHBand="0" w:evenHBand="0" w:firstRowFirstColumn="0" w:firstRowLastColumn="0" w:lastRowFirstColumn="0" w:lastRowLastColumn="0"/>
                    <w:rPr>
                      <w:rFonts w:eastAsia="Times New Roman" w:cs="Calibri"/>
                      <w:lang w:val="en-US"/>
                    </w:rPr>
                  </w:pPr>
                  <w:r>
                    <w:rPr>
                      <w:rFonts w:eastAsia="Times New Roman" w:cs="Calibri"/>
                      <w:lang w:val="en-US"/>
                    </w:rPr>
                    <w:t>(95.5%)</w:t>
                  </w:r>
                </w:p>
              </w:tc>
              <w:tc>
                <w:tcPr>
                  <w:tcW w:w="892" w:type="pct"/>
                  <w:tcBorders>
                    <w:top w:val="single" w:sz="8" w:space="0" w:color="84B3DF" w:themeColor="accent1" w:themeTint="BF"/>
                    <w:left w:val="nil"/>
                    <w:bottom w:val="single" w:sz="8" w:space="0" w:color="84B3DF" w:themeColor="accent1" w:themeTint="BF"/>
                    <w:right w:val="nil"/>
                  </w:tcBorders>
                  <w:vAlign w:val="center"/>
                  <w:hideMark/>
                </w:tcPr>
                <w:p w:rsidR="00F20263" w:rsidRDefault="00F20263" w:rsidP="00F20263">
                  <w:pPr>
                    <w:cnfStyle w:val="000000000000" w:firstRow="0" w:lastRow="0" w:firstColumn="0" w:lastColumn="0" w:oddVBand="0" w:evenVBand="0" w:oddHBand="0" w:evenHBand="0" w:firstRowFirstColumn="0" w:firstRowLastColumn="0" w:lastRowFirstColumn="0" w:lastRowLastColumn="0"/>
                    <w:rPr>
                      <w:rFonts w:eastAsia="Times New Roman" w:cs="Calibri"/>
                      <w:lang w:val="en-US"/>
                    </w:rPr>
                  </w:pPr>
                  <w:r>
                    <w:rPr>
                      <w:rFonts w:eastAsia="Times New Roman" w:cs="Calibri"/>
                      <w:lang w:val="en-US"/>
                    </w:rPr>
                    <w:t>6,674</w:t>
                  </w:r>
                </w:p>
                <w:p w:rsidR="00F20263" w:rsidRDefault="00F20263" w:rsidP="00F20263">
                  <w:pPr>
                    <w:cnfStyle w:val="000000000000" w:firstRow="0" w:lastRow="0" w:firstColumn="0" w:lastColumn="0" w:oddVBand="0" w:evenVBand="0" w:oddHBand="0" w:evenHBand="0" w:firstRowFirstColumn="0" w:firstRowLastColumn="0" w:lastRowFirstColumn="0" w:lastRowLastColumn="0"/>
                    <w:rPr>
                      <w:rFonts w:eastAsia="Times New Roman" w:cs="Calibri"/>
                      <w:lang w:val="en-US"/>
                    </w:rPr>
                  </w:pPr>
                  <w:r>
                    <w:rPr>
                      <w:rFonts w:eastAsia="Times New Roman" w:cs="Calibri"/>
                      <w:lang w:val="en-US"/>
                    </w:rPr>
                    <w:t>(4.5%)</w:t>
                  </w:r>
                </w:p>
              </w:tc>
              <w:tc>
                <w:tcPr>
                  <w:tcW w:w="707" w:type="pct"/>
                  <w:tcBorders>
                    <w:top w:val="single" w:sz="8" w:space="0" w:color="84B3DF" w:themeColor="accent1" w:themeTint="BF"/>
                    <w:left w:val="nil"/>
                    <w:bottom w:val="single" w:sz="8" w:space="0" w:color="84B3DF" w:themeColor="accent1" w:themeTint="BF"/>
                    <w:right w:val="single" w:sz="8" w:space="0" w:color="84B3DF" w:themeColor="accent1" w:themeTint="BF"/>
                  </w:tcBorders>
                  <w:vAlign w:val="center"/>
                  <w:hideMark/>
                </w:tcPr>
                <w:p w:rsidR="00F20263" w:rsidRDefault="00F20263" w:rsidP="00F20263">
                  <w:pPr>
                    <w:cnfStyle w:val="000000000000" w:firstRow="0" w:lastRow="0" w:firstColumn="0" w:lastColumn="0" w:oddVBand="0" w:evenVBand="0" w:oddHBand="0" w:evenHBand="0" w:firstRowFirstColumn="0" w:firstRowLastColumn="0" w:lastRowFirstColumn="0" w:lastRowLastColumn="0"/>
                    <w:rPr>
                      <w:rFonts w:eastAsia="Times New Roman" w:cs="Calibri"/>
                      <w:lang w:val="en-US"/>
                    </w:rPr>
                  </w:pPr>
                  <w:r>
                    <w:rPr>
                      <w:rFonts w:eastAsia="Times New Roman" w:cs="Calibri"/>
                      <w:lang w:val="en-US"/>
                    </w:rPr>
                    <w:t>144,763</w:t>
                  </w:r>
                </w:p>
              </w:tc>
            </w:tr>
            <w:tr w:rsidR="00F20263" w:rsidTr="00F20263">
              <w:trPr>
                <w:trHeight w:val="713"/>
              </w:trPr>
              <w:tc>
                <w:tcPr>
                  <w:cnfStyle w:val="001000000000" w:firstRow="0" w:lastRow="0" w:firstColumn="1" w:lastColumn="0" w:oddVBand="0" w:evenVBand="0" w:oddHBand="0" w:evenHBand="0" w:firstRowFirstColumn="0" w:firstRowLastColumn="0" w:lastRowFirstColumn="0" w:lastRowLastColumn="0"/>
                  <w:tcW w:w="2728" w:type="pct"/>
                  <w:tcBorders>
                    <w:top w:val="single" w:sz="8" w:space="0" w:color="84B3DF" w:themeColor="accent1" w:themeTint="BF"/>
                    <w:left w:val="single" w:sz="8" w:space="0" w:color="84B3DF" w:themeColor="accent1" w:themeTint="BF"/>
                    <w:bottom w:val="single" w:sz="8" w:space="0" w:color="84B3DF" w:themeColor="accent1" w:themeTint="BF"/>
                    <w:right w:val="nil"/>
                  </w:tcBorders>
                  <w:vAlign w:val="center"/>
                  <w:hideMark/>
                </w:tcPr>
                <w:p w:rsidR="00F20263" w:rsidRDefault="00F20263" w:rsidP="00F20263">
                  <w:pPr>
                    <w:rPr>
                      <w:rFonts w:eastAsia="Times New Roman" w:cs="Calibri"/>
                      <w:b w:val="0"/>
                      <w:bCs w:val="0"/>
                      <w:color w:val="000000"/>
                      <w:lang w:val="en-US"/>
                    </w:rPr>
                  </w:pPr>
                  <w:r>
                    <w:rPr>
                      <w:rFonts w:eastAsia="Times New Roman" w:cs="Calibri"/>
                      <w:b w:val="0"/>
                      <w:bCs w:val="0"/>
                      <w:color w:val="000000"/>
                      <w:lang w:val="en-US"/>
                    </w:rPr>
                    <w:t>May, 2019</w:t>
                  </w:r>
                </w:p>
              </w:tc>
              <w:tc>
                <w:tcPr>
                  <w:tcW w:w="673" w:type="pct"/>
                  <w:tcBorders>
                    <w:top w:val="single" w:sz="8" w:space="0" w:color="84B3DF" w:themeColor="accent1" w:themeTint="BF"/>
                    <w:left w:val="nil"/>
                    <w:bottom w:val="single" w:sz="8" w:space="0" w:color="84B3DF" w:themeColor="accent1" w:themeTint="BF"/>
                    <w:right w:val="nil"/>
                  </w:tcBorders>
                  <w:vAlign w:val="center"/>
                  <w:hideMark/>
                </w:tcPr>
                <w:p w:rsidR="00F20263" w:rsidRDefault="00F20263" w:rsidP="00F20263">
                  <w:pPr>
                    <w:cnfStyle w:val="000000000000" w:firstRow="0" w:lastRow="0" w:firstColumn="0" w:lastColumn="0" w:oddVBand="0" w:evenVBand="0" w:oddHBand="0" w:evenHBand="0" w:firstRowFirstColumn="0" w:firstRowLastColumn="0" w:lastRowFirstColumn="0" w:lastRowLastColumn="0"/>
                    <w:rPr>
                      <w:rFonts w:eastAsia="Times New Roman" w:cs="Calibri"/>
                      <w:lang w:val="en-US"/>
                    </w:rPr>
                  </w:pPr>
                  <w:r>
                    <w:rPr>
                      <w:rFonts w:eastAsia="Times New Roman" w:cs="Calibri"/>
                      <w:lang w:val="en-US"/>
                    </w:rPr>
                    <w:t>2,117</w:t>
                  </w:r>
                </w:p>
                <w:p w:rsidR="00F20263" w:rsidRDefault="00F20263" w:rsidP="00F20263">
                  <w:pPr>
                    <w:cnfStyle w:val="000000000000" w:firstRow="0" w:lastRow="0" w:firstColumn="0" w:lastColumn="0" w:oddVBand="0" w:evenVBand="0" w:oddHBand="0" w:evenHBand="0" w:firstRowFirstColumn="0" w:firstRowLastColumn="0" w:lastRowFirstColumn="0" w:lastRowLastColumn="0"/>
                    <w:rPr>
                      <w:rFonts w:eastAsia="Times New Roman" w:cs="Calibri"/>
                      <w:lang w:val="en-US"/>
                    </w:rPr>
                  </w:pPr>
                  <w:r>
                    <w:rPr>
                      <w:rFonts w:eastAsia="Times New Roman" w:cs="Calibri"/>
                      <w:lang w:val="en-US"/>
                    </w:rPr>
                    <w:t>(93.6%)</w:t>
                  </w:r>
                </w:p>
              </w:tc>
              <w:tc>
                <w:tcPr>
                  <w:tcW w:w="892" w:type="pct"/>
                  <w:tcBorders>
                    <w:top w:val="single" w:sz="8" w:space="0" w:color="84B3DF" w:themeColor="accent1" w:themeTint="BF"/>
                    <w:left w:val="nil"/>
                    <w:bottom w:val="single" w:sz="8" w:space="0" w:color="84B3DF" w:themeColor="accent1" w:themeTint="BF"/>
                    <w:right w:val="nil"/>
                  </w:tcBorders>
                  <w:vAlign w:val="center"/>
                  <w:hideMark/>
                </w:tcPr>
                <w:p w:rsidR="00F20263" w:rsidRDefault="00F20263" w:rsidP="00F20263">
                  <w:pPr>
                    <w:cnfStyle w:val="000000000000" w:firstRow="0" w:lastRow="0" w:firstColumn="0" w:lastColumn="0" w:oddVBand="0" w:evenVBand="0" w:oddHBand="0" w:evenHBand="0" w:firstRowFirstColumn="0" w:firstRowLastColumn="0" w:lastRowFirstColumn="0" w:lastRowLastColumn="0"/>
                    <w:rPr>
                      <w:rFonts w:eastAsia="Times New Roman" w:cs="Calibri"/>
                      <w:lang w:val="en-US"/>
                    </w:rPr>
                  </w:pPr>
                  <w:r>
                    <w:rPr>
                      <w:rFonts w:eastAsia="Times New Roman" w:cs="Calibri"/>
                      <w:lang w:val="en-US"/>
                    </w:rPr>
                    <w:t>126</w:t>
                  </w:r>
                </w:p>
                <w:p w:rsidR="00F20263" w:rsidRDefault="00F20263" w:rsidP="00F20263">
                  <w:pPr>
                    <w:cnfStyle w:val="000000000000" w:firstRow="0" w:lastRow="0" w:firstColumn="0" w:lastColumn="0" w:oddVBand="0" w:evenVBand="0" w:oddHBand="0" w:evenHBand="0" w:firstRowFirstColumn="0" w:firstRowLastColumn="0" w:lastRowFirstColumn="0" w:lastRowLastColumn="0"/>
                    <w:rPr>
                      <w:rFonts w:eastAsia="Times New Roman" w:cs="Calibri"/>
                      <w:lang w:val="en-US"/>
                    </w:rPr>
                  </w:pPr>
                  <w:r>
                    <w:rPr>
                      <w:rFonts w:eastAsia="Times New Roman" w:cs="Calibri"/>
                      <w:lang w:val="en-US"/>
                    </w:rPr>
                    <w:t>(6.4%)</w:t>
                  </w:r>
                </w:p>
              </w:tc>
              <w:tc>
                <w:tcPr>
                  <w:tcW w:w="707" w:type="pct"/>
                  <w:tcBorders>
                    <w:top w:val="single" w:sz="8" w:space="0" w:color="84B3DF" w:themeColor="accent1" w:themeTint="BF"/>
                    <w:left w:val="nil"/>
                    <w:bottom w:val="single" w:sz="8" w:space="0" w:color="84B3DF" w:themeColor="accent1" w:themeTint="BF"/>
                    <w:right w:val="single" w:sz="8" w:space="0" w:color="84B3DF" w:themeColor="accent1" w:themeTint="BF"/>
                  </w:tcBorders>
                  <w:vAlign w:val="center"/>
                  <w:hideMark/>
                </w:tcPr>
                <w:p w:rsidR="00F20263" w:rsidRDefault="00F20263" w:rsidP="00F20263">
                  <w:pPr>
                    <w:cnfStyle w:val="000000000000" w:firstRow="0" w:lastRow="0" w:firstColumn="0" w:lastColumn="0" w:oddVBand="0" w:evenVBand="0" w:oddHBand="0" w:evenHBand="0" w:firstRowFirstColumn="0" w:firstRowLastColumn="0" w:lastRowFirstColumn="0" w:lastRowLastColumn="0"/>
                    <w:rPr>
                      <w:rFonts w:eastAsia="Times New Roman" w:cs="Calibri"/>
                      <w:lang w:val="en-US"/>
                    </w:rPr>
                  </w:pPr>
                  <w:r>
                    <w:rPr>
                      <w:rFonts w:eastAsia="Times New Roman" w:cs="Calibri"/>
                      <w:lang w:val="en-US"/>
                    </w:rPr>
                    <w:t>2,243</w:t>
                  </w:r>
                </w:p>
              </w:tc>
            </w:tr>
            <w:tr w:rsidR="00F20263" w:rsidTr="00F20263">
              <w:trPr>
                <w:trHeight w:val="713"/>
              </w:trPr>
              <w:tc>
                <w:tcPr>
                  <w:cnfStyle w:val="001000000000" w:firstRow="0" w:lastRow="0" w:firstColumn="1" w:lastColumn="0" w:oddVBand="0" w:evenVBand="0" w:oddHBand="0" w:evenHBand="0" w:firstRowFirstColumn="0" w:firstRowLastColumn="0" w:lastRowFirstColumn="0" w:lastRowLastColumn="0"/>
                  <w:tcW w:w="2728" w:type="pct"/>
                  <w:tcBorders>
                    <w:top w:val="single" w:sz="8" w:space="0" w:color="84B3DF" w:themeColor="accent1" w:themeTint="BF"/>
                    <w:left w:val="single" w:sz="8" w:space="0" w:color="84B3DF" w:themeColor="accent1" w:themeTint="BF"/>
                    <w:bottom w:val="single" w:sz="8" w:space="0" w:color="84B3DF" w:themeColor="accent1" w:themeTint="BF"/>
                    <w:right w:val="nil"/>
                  </w:tcBorders>
                  <w:vAlign w:val="center"/>
                  <w:hideMark/>
                </w:tcPr>
                <w:p w:rsidR="00F20263" w:rsidRDefault="00F20263" w:rsidP="00F20263">
                  <w:pPr>
                    <w:rPr>
                      <w:rFonts w:cstheme="minorHAnsi"/>
                      <w:szCs w:val="18"/>
                      <w:lang w:val="en-AU"/>
                    </w:rPr>
                  </w:pPr>
                  <w:r>
                    <w:rPr>
                      <w:rFonts w:eastAsia="Times New Roman" w:cs="Calibri"/>
                      <w:b w:val="0"/>
                      <w:bCs w:val="0"/>
                      <w:color w:val="000000"/>
                      <w:lang w:val="en-US"/>
                    </w:rPr>
                    <w:t>January 1, 2019 to</w:t>
                  </w:r>
                  <w:r>
                    <w:rPr>
                      <w:b w:val="0"/>
                      <w:bCs w:val="0"/>
                      <w:szCs w:val="18"/>
                      <w:lang w:val="en-US"/>
                    </w:rPr>
                    <w:t xml:space="preserve"> </w:t>
                  </w:r>
                  <w:r>
                    <w:rPr>
                      <w:b w:val="0"/>
                      <w:bCs w:val="0"/>
                      <w:szCs w:val="18"/>
                    </w:rPr>
                    <w:t>May 31</w:t>
                  </w:r>
                  <w:r>
                    <w:rPr>
                      <w:rFonts w:eastAsia="Times New Roman" w:cs="Calibri"/>
                      <w:b w:val="0"/>
                      <w:bCs w:val="0"/>
                      <w:color w:val="000000"/>
                      <w:lang w:val="en-US"/>
                    </w:rPr>
                    <w:t>, 2019</w:t>
                  </w:r>
                </w:p>
              </w:tc>
              <w:tc>
                <w:tcPr>
                  <w:tcW w:w="673" w:type="pct"/>
                  <w:tcBorders>
                    <w:top w:val="single" w:sz="8" w:space="0" w:color="84B3DF" w:themeColor="accent1" w:themeTint="BF"/>
                    <w:left w:val="nil"/>
                    <w:bottom w:val="single" w:sz="8" w:space="0" w:color="84B3DF" w:themeColor="accent1" w:themeTint="BF"/>
                    <w:right w:val="nil"/>
                  </w:tcBorders>
                  <w:vAlign w:val="center"/>
                  <w:hideMark/>
                </w:tcPr>
                <w:p w:rsidR="00F20263" w:rsidRDefault="00F20263" w:rsidP="00F20263">
                  <w:pPr>
                    <w:cnfStyle w:val="000000000000" w:firstRow="0" w:lastRow="0" w:firstColumn="0" w:lastColumn="0" w:oddVBand="0" w:evenVBand="0" w:oddHBand="0" w:evenHBand="0" w:firstRowFirstColumn="0" w:firstRowLastColumn="0" w:lastRowFirstColumn="0" w:lastRowLastColumn="0"/>
                    <w:rPr>
                      <w:rFonts w:eastAsia="Times New Roman" w:cs="Calibri"/>
                      <w:lang w:val="en-US"/>
                    </w:rPr>
                  </w:pPr>
                  <w:r>
                    <w:rPr>
                      <w:rFonts w:eastAsia="Times New Roman" w:cs="Calibri"/>
                      <w:lang w:val="en-US"/>
                    </w:rPr>
                    <w:t>14,549</w:t>
                  </w:r>
                </w:p>
                <w:p w:rsidR="00F20263" w:rsidRDefault="00F20263" w:rsidP="00F20263">
                  <w:pPr>
                    <w:cnfStyle w:val="000000000000" w:firstRow="0" w:lastRow="0" w:firstColumn="0" w:lastColumn="0" w:oddVBand="0" w:evenVBand="0" w:oddHBand="0" w:evenHBand="0" w:firstRowFirstColumn="0" w:firstRowLastColumn="0" w:lastRowFirstColumn="0" w:lastRowLastColumn="0"/>
                    <w:rPr>
                      <w:rFonts w:eastAsia="Times New Roman" w:cs="Calibri"/>
                      <w:lang w:val="en-US"/>
                    </w:rPr>
                  </w:pPr>
                  <w:r>
                    <w:rPr>
                      <w:rFonts w:eastAsia="Times New Roman" w:cs="Calibri"/>
                      <w:lang w:val="en-US"/>
                    </w:rPr>
                    <w:t>(93%)</w:t>
                  </w:r>
                </w:p>
              </w:tc>
              <w:tc>
                <w:tcPr>
                  <w:tcW w:w="892" w:type="pct"/>
                  <w:tcBorders>
                    <w:top w:val="single" w:sz="8" w:space="0" w:color="84B3DF" w:themeColor="accent1" w:themeTint="BF"/>
                    <w:left w:val="nil"/>
                    <w:bottom w:val="single" w:sz="8" w:space="0" w:color="84B3DF" w:themeColor="accent1" w:themeTint="BF"/>
                    <w:right w:val="nil"/>
                  </w:tcBorders>
                  <w:vAlign w:val="center"/>
                  <w:hideMark/>
                </w:tcPr>
                <w:p w:rsidR="00F20263" w:rsidRDefault="00F20263" w:rsidP="00F20263">
                  <w:pPr>
                    <w:cnfStyle w:val="000000000000" w:firstRow="0" w:lastRow="0" w:firstColumn="0" w:lastColumn="0" w:oddVBand="0" w:evenVBand="0" w:oddHBand="0" w:evenHBand="0" w:firstRowFirstColumn="0" w:firstRowLastColumn="0" w:lastRowFirstColumn="0" w:lastRowLastColumn="0"/>
                    <w:rPr>
                      <w:rFonts w:eastAsia="Times New Roman" w:cs="Calibri"/>
                      <w:lang w:val="en-US"/>
                    </w:rPr>
                  </w:pPr>
                  <w:r>
                    <w:rPr>
                      <w:rFonts w:eastAsia="Times New Roman" w:cs="Calibri"/>
                      <w:lang w:val="en-US"/>
                    </w:rPr>
                    <w:t>1,060</w:t>
                  </w:r>
                </w:p>
                <w:p w:rsidR="00F20263" w:rsidRDefault="00F20263" w:rsidP="00F20263">
                  <w:pPr>
                    <w:cnfStyle w:val="000000000000" w:firstRow="0" w:lastRow="0" w:firstColumn="0" w:lastColumn="0" w:oddVBand="0" w:evenVBand="0" w:oddHBand="0" w:evenHBand="0" w:firstRowFirstColumn="0" w:firstRowLastColumn="0" w:lastRowFirstColumn="0" w:lastRowLastColumn="0"/>
                    <w:rPr>
                      <w:rFonts w:eastAsia="Times New Roman" w:cs="Calibri"/>
                      <w:lang w:val="en-US"/>
                    </w:rPr>
                  </w:pPr>
                  <w:r>
                    <w:rPr>
                      <w:rFonts w:eastAsia="Times New Roman" w:cs="Calibri"/>
                      <w:lang w:val="en-US"/>
                    </w:rPr>
                    <w:t>(7 %)</w:t>
                  </w:r>
                </w:p>
              </w:tc>
              <w:tc>
                <w:tcPr>
                  <w:tcW w:w="707" w:type="pct"/>
                  <w:tcBorders>
                    <w:top w:val="single" w:sz="8" w:space="0" w:color="84B3DF" w:themeColor="accent1" w:themeTint="BF"/>
                    <w:left w:val="nil"/>
                    <w:bottom w:val="single" w:sz="8" w:space="0" w:color="84B3DF" w:themeColor="accent1" w:themeTint="BF"/>
                    <w:right w:val="single" w:sz="8" w:space="0" w:color="84B3DF" w:themeColor="accent1" w:themeTint="BF"/>
                  </w:tcBorders>
                  <w:vAlign w:val="center"/>
                  <w:hideMark/>
                </w:tcPr>
                <w:p w:rsidR="00F20263" w:rsidRDefault="00F20263" w:rsidP="00F20263">
                  <w:pPr>
                    <w:cnfStyle w:val="000000000000" w:firstRow="0" w:lastRow="0" w:firstColumn="0" w:lastColumn="0" w:oddVBand="0" w:evenVBand="0" w:oddHBand="0" w:evenHBand="0" w:firstRowFirstColumn="0" w:firstRowLastColumn="0" w:lastRowFirstColumn="0" w:lastRowLastColumn="0"/>
                    <w:rPr>
                      <w:rFonts w:eastAsia="Times New Roman" w:cs="Calibri"/>
                      <w:lang w:val="en-US"/>
                    </w:rPr>
                  </w:pPr>
                  <w:r>
                    <w:rPr>
                      <w:rFonts w:eastAsia="Times New Roman" w:cs="Calibri"/>
                      <w:lang w:val="en-US"/>
                    </w:rPr>
                    <w:t>15,609</w:t>
                  </w:r>
                </w:p>
              </w:tc>
            </w:tr>
          </w:tbl>
          <w:p w:rsidR="00015604" w:rsidRPr="00360859" w:rsidRDefault="00015604" w:rsidP="00960491">
            <w:pPr>
              <w:pStyle w:val="NoSpacing"/>
              <w:rPr>
                <w:color w:val="000000" w:themeColor="text1"/>
                <w:lang w:val="en-GB"/>
              </w:rPr>
            </w:pPr>
          </w:p>
        </w:tc>
        <w:tc>
          <w:tcPr>
            <w:tcW w:w="1984" w:type="dxa"/>
            <w:shd w:val="clear" w:color="auto" w:fill="auto"/>
          </w:tcPr>
          <w:p w:rsidR="001B0E96" w:rsidRPr="00FD50C4" w:rsidRDefault="001B0E96" w:rsidP="00D9488A">
            <w:pPr>
              <w:ind w:right="-57"/>
              <w:jc w:val="both"/>
              <w:rPr>
                <w:bCs/>
              </w:rPr>
            </w:pPr>
            <w:r w:rsidRPr="000753C1">
              <w:rPr>
                <w:bCs/>
              </w:rPr>
              <w:t xml:space="preserve">Access </w:t>
            </w:r>
            <w:r w:rsidR="00A73A1A" w:rsidRPr="006938E3">
              <w:rPr>
                <w:bCs/>
              </w:rPr>
              <w:t>to</w:t>
            </w:r>
            <w:r w:rsidRPr="000753C1">
              <w:rPr>
                <w:bCs/>
              </w:rPr>
              <w:t xml:space="preserve"> </w:t>
            </w:r>
            <w:proofErr w:type="spellStart"/>
            <w:r w:rsidRPr="000753C1">
              <w:rPr>
                <w:bCs/>
              </w:rPr>
              <w:t>MoL</w:t>
            </w:r>
            <w:proofErr w:type="spellEnd"/>
            <w:r w:rsidRPr="000753C1">
              <w:rPr>
                <w:bCs/>
              </w:rPr>
              <w:t xml:space="preserve"> </w:t>
            </w:r>
            <w:r w:rsidR="00D9488A">
              <w:rPr>
                <w:bCs/>
              </w:rPr>
              <w:t xml:space="preserve">full </w:t>
            </w:r>
            <w:r w:rsidR="005C3051">
              <w:rPr>
                <w:bCs/>
              </w:rPr>
              <w:t xml:space="preserve">report </w:t>
            </w:r>
            <w:hyperlink r:id="rId8" w:history="1">
              <w:r w:rsidR="00051A6D" w:rsidRPr="00C4048F">
                <w:rPr>
                  <w:rStyle w:val="Hyperlink"/>
                  <w:b/>
                </w:rPr>
                <w:t>here</w:t>
              </w:r>
            </w:hyperlink>
            <w:r w:rsidR="00051A6D" w:rsidRPr="00C4048F">
              <w:t>.</w:t>
            </w:r>
          </w:p>
          <w:p w:rsidR="001B0E96" w:rsidRDefault="001B0E96" w:rsidP="003B788F">
            <w:pPr>
              <w:ind w:right="-57"/>
              <w:jc w:val="both"/>
              <w:rPr>
                <w:bCs/>
              </w:rPr>
            </w:pPr>
          </w:p>
          <w:p w:rsidR="001B0E96" w:rsidRDefault="001B0E96" w:rsidP="001B0E96">
            <w:pPr>
              <w:ind w:right="-57"/>
              <w:jc w:val="both"/>
              <w:rPr>
                <w:bCs/>
              </w:rPr>
            </w:pPr>
          </w:p>
          <w:p w:rsidR="008A684A" w:rsidRDefault="008A684A" w:rsidP="001B0E96">
            <w:pPr>
              <w:ind w:right="-57"/>
              <w:jc w:val="both"/>
              <w:rPr>
                <w:bCs/>
              </w:rPr>
            </w:pPr>
          </w:p>
          <w:p w:rsidR="008A684A" w:rsidRDefault="008A684A" w:rsidP="001B0E96">
            <w:pPr>
              <w:ind w:right="-57"/>
              <w:jc w:val="both"/>
              <w:rPr>
                <w:bCs/>
              </w:rPr>
            </w:pPr>
          </w:p>
          <w:p w:rsidR="008A684A" w:rsidRDefault="008A684A" w:rsidP="001B0E96">
            <w:pPr>
              <w:ind w:right="-57"/>
              <w:jc w:val="both"/>
              <w:rPr>
                <w:bCs/>
              </w:rPr>
            </w:pPr>
          </w:p>
          <w:p w:rsidR="008A684A" w:rsidRDefault="008A684A" w:rsidP="001B0E96">
            <w:pPr>
              <w:ind w:right="-57"/>
              <w:jc w:val="both"/>
              <w:rPr>
                <w:bCs/>
              </w:rPr>
            </w:pPr>
          </w:p>
          <w:p w:rsidR="008A684A" w:rsidRDefault="008A684A" w:rsidP="001B0E96">
            <w:pPr>
              <w:ind w:right="-57"/>
              <w:jc w:val="both"/>
              <w:rPr>
                <w:bCs/>
              </w:rPr>
            </w:pPr>
          </w:p>
          <w:p w:rsidR="008A684A" w:rsidRPr="008A684A" w:rsidRDefault="008A684A" w:rsidP="008A684A">
            <w:pPr>
              <w:ind w:right="-57"/>
              <w:jc w:val="both"/>
              <w:rPr>
                <w:bCs/>
              </w:rPr>
            </w:pPr>
          </w:p>
        </w:tc>
      </w:tr>
      <w:tr w:rsidR="005E37D0" w:rsidRPr="005E37D0" w:rsidTr="007C11CF">
        <w:trPr>
          <w:trHeight w:val="583"/>
        </w:trPr>
        <w:tc>
          <w:tcPr>
            <w:tcW w:w="9215" w:type="dxa"/>
          </w:tcPr>
          <w:p w:rsidR="00D9488A" w:rsidRPr="00D9488A" w:rsidRDefault="00226C5C" w:rsidP="00226C5C">
            <w:pPr>
              <w:pStyle w:val="NoSpacing"/>
              <w:tabs>
                <w:tab w:val="left" w:pos="567"/>
              </w:tabs>
              <w:rPr>
                <w:color w:val="262626" w:themeColor="text1" w:themeTint="D9"/>
                <w:lang w:val="en-GB"/>
              </w:rPr>
            </w:pPr>
            <w:r>
              <w:rPr>
                <w:b/>
                <w:bCs/>
                <w:color w:val="262626" w:themeColor="text1" w:themeTint="D9"/>
                <w:lang w:val="en-GB"/>
              </w:rPr>
              <w:t>Transport and Job Accessibility</w:t>
            </w:r>
            <w:r w:rsidR="00F20263" w:rsidRPr="00F20263">
              <w:rPr>
                <w:b/>
                <w:bCs/>
                <w:color w:val="262626" w:themeColor="text1" w:themeTint="D9"/>
                <w:lang w:val="en-GB"/>
              </w:rPr>
              <w:t xml:space="preserve"> / DRC </w:t>
            </w:r>
          </w:p>
          <w:p w:rsidR="00203B40" w:rsidRDefault="00203B40" w:rsidP="00203B40">
            <w:pPr>
              <w:pStyle w:val="ListParagraph"/>
              <w:numPr>
                <w:ilvl w:val="0"/>
                <w:numId w:val="20"/>
              </w:numPr>
              <w:rPr>
                <w:color w:val="262626" w:themeColor="text1" w:themeTint="D9"/>
              </w:rPr>
            </w:pPr>
            <w:r w:rsidRPr="00203B40">
              <w:rPr>
                <w:color w:val="262626" w:themeColor="text1" w:themeTint="D9"/>
              </w:rPr>
              <w:t xml:space="preserve">High unemployment rates partially attributed to lack of transportation alternatives among marginalized segments of the population including females, refugees, and youth. </w:t>
            </w:r>
          </w:p>
          <w:p w:rsidR="00203B40" w:rsidRPr="00203B40" w:rsidRDefault="00DF0B04" w:rsidP="00203B40">
            <w:pPr>
              <w:pStyle w:val="ListParagraph"/>
              <w:numPr>
                <w:ilvl w:val="1"/>
                <w:numId w:val="20"/>
              </w:numPr>
              <w:rPr>
                <w:color w:val="262626" w:themeColor="text1" w:themeTint="D9"/>
                <w:lang w:val="en-US"/>
              </w:rPr>
            </w:pPr>
            <w:r w:rsidRPr="00203B40">
              <w:rPr>
                <w:color w:val="262626" w:themeColor="text1" w:themeTint="D9"/>
                <w:lang w:val="en-US"/>
              </w:rPr>
              <w:t xml:space="preserve">DRC study in 2017 found that transport is one of the main obstacles keeping people from accessing the workforce consistently. </w:t>
            </w:r>
          </w:p>
          <w:p w:rsidR="00203B40" w:rsidRPr="00203B40" w:rsidRDefault="00203B40" w:rsidP="00203B40">
            <w:pPr>
              <w:pStyle w:val="ListParagraph"/>
              <w:numPr>
                <w:ilvl w:val="0"/>
                <w:numId w:val="20"/>
              </w:numPr>
              <w:rPr>
                <w:color w:val="262626" w:themeColor="text1" w:themeTint="D9"/>
              </w:rPr>
            </w:pPr>
            <w:r>
              <w:t xml:space="preserve">Five dialogue table discussions were conducted by DRC in East Amman, </w:t>
            </w:r>
            <w:proofErr w:type="spellStart"/>
            <w:r>
              <w:t>Karak</w:t>
            </w:r>
            <w:proofErr w:type="spellEnd"/>
            <w:r>
              <w:t xml:space="preserve">, and </w:t>
            </w:r>
            <w:proofErr w:type="spellStart"/>
            <w:r>
              <w:t>Ma’an</w:t>
            </w:r>
            <w:proofErr w:type="spellEnd"/>
            <w:r>
              <w:t xml:space="preserve"> with the goal of engaging stakeholders on some of the shortcomings of the Jordanian transportation sector when it comes to utilizing transportation options in accessing job opportunities</w:t>
            </w:r>
          </w:p>
          <w:p w:rsidR="00203B40" w:rsidRPr="00203B40" w:rsidRDefault="00203B40" w:rsidP="00203B40">
            <w:pPr>
              <w:pStyle w:val="ListParagraph"/>
              <w:numPr>
                <w:ilvl w:val="0"/>
                <w:numId w:val="20"/>
              </w:numPr>
              <w:rPr>
                <w:color w:val="262626" w:themeColor="text1" w:themeTint="D9"/>
              </w:rPr>
            </w:pPr>
            <w:r>
              <w:t xml:space="preserve">The dialogue tables covered different topics related to transportation such as policy reform, enhancing the user experience, improving the taxi service and more. Each of the three areas exhibited unique challenges that would require some work on the local level to overcome, </w:t>
            </w:r>
            <w:r>
              <w:lastRenderedPageBreak/>
              <w:t xml:space="preserve">but some similarities were also evident. Many possible solutions were discussed during the sessions, and policy solutions were drafted – to be published in the coming months. </w:t>
            </w:r>
          </w:p>
          <w:p w:rsidR="00704DEF" w:rsidRPr="00704DEF" w:rsidRDefault="00704DEF" w:rsidP="00704DEF">
            <w:pPr>
              <w:pStyle w:val="NoSpacing"/>
              <w:tabs>
                <w:tab w:val="left" w:pos="567"/>
              </w:tabs>
              <w:rPr>
                <w:color w:val="262626" w:themeColor="text1" w:themeTint="D9"/>
                <w:lang w:val="en-GB"/>
              </w:rPr>
            </w:pPr>
          </w:p>
        </w:tc>
        <w:tc>
          <w:tcPr>
            <w:tcW w:w="1984" w:type="dxa"/>
          </w:tcPr>
          <w:p w:rsidR="009A5752" w:rsidRPr="009A5752" w:rsidRDefault="00021DBE" w:rsidP="00704DEF">
            <w:pPr>
              <w:ind w:right="-57"/>
              <w:rPr>
                <w:rFonts w:eastAsia="Times New Roman" w:cs="Times New Roman"/>
                <w:color w:val="262626"/>
                <w:lang w:val="en-US"/>
              </w:rPr>
            </w:pPr>
            <w:r>
              <w:rPr>
                <w:rFonts w:eastAsia="Times New Roman" w:cs="Times New Roman"/>
                <w:color w:val="262626"/>
                <w:lang w:val="en-US"/>
              </w:rPr>
              <w:lastRenderedPageBreak/>
              <w:t>Access</w:t>
            </w:r>
            <w:r w:rsidR="00226C5C">
              <w:rPr>
                <w:rFonts w:eastAsia="Times New Roman" w:cs="Times New Roman"/>
                <w:color w:val="262626"/>
                <w:lang w:val="en-US"/>
              </w:rPr>
              <w:t xml:space="preserve"> to DRC presentation on</w:t>
            </w:r>
            <w:r>
              <w:rPr>
                <w:rFonts w:eastAsia="Times New Roman" w:cs="Times New Roman"/>
                <w:color w:val="262626"/>
                <w:lang w:val="en-US"/>
              </w:rPr>
              <w:t xml:space="preserve"> </w:t>
            </w:r>
            <w:r w:rsidR="00226C5C">
              <w:rPr>
                <w:b/>
                <w:bCs/>
                <w:color w:val="262626" w:themeColor="text1" w:themeTint="D9"/>
              </w:rPr>
              <w:t>Transport and Job Accessibility</w:t>
            </w:r>
            <w:r w:rsidR="00704DEF" w:rsidRPr="00704DEF">
              <w:rPr>
                <w:rFonts w:eastAsia="Times New Roman" w:cs="Times New Roman"/>
                <w:color w:val="262626"/>
                <w:lang w:val="en-US"/>
              </w:rPr>
              <w:t xml:space="preserve"> </w:t>
            </w:r>
            <w:hyperlink r:id="rId9" w:history="1">
              <w:r w:rsidR="00704DEF" w:rsidRPr="00C4048F">
                <w:rPr>
                  <w:rStyle w:val="Hyperlink"/>
                  <w:b/>
                </w:rPr>
                <w:t>here</w:t>
              </w:r>
            </w:hyperlink>
            <w:r w:rsidR="00704DEF" w:rsidRPr="00C4048F">
              <w:t>.</w:t>
            </w:r>
          </w:p>
          <w:p w:rsidR="002B690E" w:rsidRDefault="002B690E" w:rsidP="004107FD">
            <w:pPr>
              <w:pStyle w:val="NoSpacing"/>
              <w:ind w:right="-57"/>
              <w:jc w:val="both"/>
              <w:rPr>
                <w:bCs/>
              </w:rPr>
            </w:pPr>
          </w:p>
          <w:p w:rsidR="002B690E" w:rsidRPr="001C6E9A" w:rsidRDefault="002B690E" w:rsidP="00704DEF">
            <w:pPr>
              <w:pStyle w:val="NoSpacing"/>
              <w:ind w:right="-57"/>
              <w:rPr>
                <w:bCs/>
              </w:rPr>
            </w:pPr>
          </w:p>
        </w:tc>
      </w:tr>
      <w:tr w:rsidR="00930A04" w:rsidRPr="005E37D0" w:rsidTr="00226C5C">
        <w:trPr>
          <w:trHeight w:val="1550"/>
        </w:trPr>
        <w:tc>
          <w:tcPr>
            <w:tcW w:w="9215" w:type="dxa"/>
          </w:tcPr>
          <w:p w:rsidR="001D0003" w:rsidRDefault="00226C5C" w:rsidP="00226C5C">
            <w:pPr>
              <w:rPr>
                <w:b/>
                <w:bCs/>
                <w:color w:val="262626" w:themeColor="text1" w:themeTint="D9"/>
              </w:rPr>
            </w:pPr>
            <w:r w:rsidRPr="00226C5C">
              <w:rPr>
                <w:b/>
                <w:bCs/>
                <w:color w:val="262626" w:themeColor="text1" w:themeTint="D9"/>
              </w:rPr>
              <w:t>Livelihoods Working Group 2019 updated work plan / co-chairs</w:t>
            </w:r>
          </w:p>
          <w:p w:rsidR="00203B40" w:rsidRDefault="00203B40" w:rsidP="00203B40">
            <w:pPr>
              <w:pStyle w:val="ListParagraph"/>
              <w:numPr>
                <w:ilvl w:val="0"/>
                <w:numId w:val="22"/>
              </w:numPr>
            </w:pPr>
            <w:r>
              <w:t>Working group chairs reviewed the work plan and asked for comments from participants.</w:t>
            </w:r>
          </w:p>
          <w:p w:rsidR="00203B40" w:rsidRDefault="00203B40" w:rsidP="00203B40">
            <w:pPr>
              <w:pStyle w:val="ListParagraph"/>
              <w:numPr>
                <w:ilvl w:val="0"/>
                <w:numId w:val="22"/>
              </w:numPr>
            </w:pPr>
            <w:r>
              <w:t>It was agreed that a coalition of agencies will contribute to the MEB for the livelihood sector, specifically around transportation cost needs.</w:t>
            </w:r>
          </w:p>
          <w:p w:rsidR="00203B40" w:rsidRPr="00704DEF" w:rsidRDefault="00203B40" w:rsidP="00203B40">
            <w:pPr>
              <w:pStyle w:val="ListParagraph"/>
              <w:numPr>
                <w:ilvl w:val="0"/>
                <w:numId w:val="22"/>
              </w:numPr>
            </w:pPr>
            <w:r>
              <w:t>Sector chairs will draft TOR for data collection and submit to agencies.</w:t>
            </w:r>
          </w:p>
        </w:tc>
        <w:tc>
          <w:tcPr>
            <w:tcW w:w="1984" w:type="dxa"/>
          </w:tcPr>
          <w:p w:rsidR="004C35A2" w:rsidRPr="004C35A2" w:rsidRDefault="00704DEF" w:rsidP="00226C5C">
            <w:pPr>
              <w:ind w:right="-57"/>
            </w:pPr>
            <w:r>
              <w:rPr>
                <w:rFonts w:eastAsia="Times New Roman" w:cs="Times New Roman"/>
                <w:color w:val="262626"/>
                <w:lang w:val="en-US"/>
              </w:rPr>
              <w:t xml:space="preserve">Access </w:t>
            </w:r>
            <w:r w:rsidR="00226C5C" w:rsidRPr="00226C5C">
              <w:rPr>
                <w:rFonts w:eastAsia="Times New Roman" w:cs="Times New Roman"/>
                <w:b/>
                <w:bCs/>
                <w:color w:val="262626"/>
                <w:lang w:val="en-US"/>
              </w:rPr>
              <w:t>LWG work plan</w:t>
            </w:r>
            <w:r>
              <w:rPr>
                <w:rFonts w:eastAsia="Times New Roman" w:cs="Times New Roman"/>
                <w:color w:val="262626"/>
                <w:lang w:val="en-US"/>
              </w:rPr>
              <w:t xml:space="preserve"> </w:t>
            </w:r>
            <w:bookmarkStart w:id="0" w:name="_GoBack"/>
            <w:bookmarkEnd w:id="0"/>
            <w:r w:rsidR="00C4048F" w:rsidRPr="00C4048F">
              <w:rPr>
                <w:b/>
              </w:rPr>
              <w:fldChar w:fldCharType="begin"/>
            </w:r>
            <w:r w:rsidR="00C4048F" w:rsidRPr="00C4048F">
              <w:rPr>
                <w:b/>
              </w:rPr>
              <w:instrText xml:space="preserve"> HYPERLINK "https://gallery.mailchimp.com/21ac4d661afc676782cbf14bc/files/e0146305-a625-45ec-a891-522dd0cc110a/LLH_Sector_Work_plan_2019.xlsx" </w:instrText>
            </w:r>
            <w:r w:rsidR="00C4048F" w:rsidRPr="00C4048F">
              <w:rPr>
                <w:b/>
              </w:rPr>
            </w:r>
            <w:r w:rsidR="00C4048F" w:rsidRPr="00C4048F">
              <w:rPr>
                <w:b/>
              </w:rPr>
              <w:fldChar w:fldCharType="separate"/>
            </w:r>
            <w:r w:rsidRPr="00C4048F">
              <w:rPr>
                <w:rStyle w:val="Hyperlink"/>
                <w:b/>
              </w:rPr>
              <w:t>here</w:t>
            </w:r>
            <w:r w:rsidR="00C4048F" w:rsidRPr="00C4048F">
              <w:rPr>
                <w:b/>
              </w:rPr>
              <w:fldChar w:fldCharType="end"/>
            </w:r>
            <w:r>
              <w:t>.</w:t>
            </w:r>
          </w:p>
        </w:tc>
      </w:tr>
      <w:tr w:rsidR="00226C5C" w:rsidRPr="005E37D0" w:rsidTr="007C11CF">
        <w:trPr>
          <w:trHeight w:val="3109"/>
        </w:trPr>
        <w:tc>
          <w:tcPr>
            <w:tcW w:w="9215" w:type="dxa"/>
          </w:tcPr>
          <w:p w:rsidR="00226C5C" w:rsidRDefault="00226C5C" w:rsidP="00A50490">
            <w:pPr>
              <w:rPr>
                <w:b/>
                <w:bCs/>
                <w:color w:val="262626" w:themeColor="text1" w:themeTint="D9"/>
              </w:rPr>
            </w:pPr>
            <w:r w:rsidRPr="00226C5C">
              <w:rPr>
                <w:b/>
                <w:bCs/>
                <w:color w:val="262626" w:themeColor="text1" w:themeTint="D9"/>
              </w:rPr>
              <w:t xml:space="preserve">LH Sector Reporting submissions to ISWG: Matrices and </w:t>
            </w:r>
            <w:proofErr w:type="spellStart"/>
            <w:r w:rsidRPr="00226C5C">
              <w:rPr>
                <w:b/>
                <w:bCs/>
                <w:color w:val="262626" w:themeColor="text1" w:themeTint="D9"/>
              </w:rPr>
              <w:t>ActivityInfo</w:t>
            </w:r>
            <w:proofErr w:type="spellEnd"/>
            <w:r w:rsidRPr="00226C5C">
              <w:rPr>
                <w:b/>
                <w:bCs/>
                <w:color w:val="262626" w:themeColor="text1" w:themeTint="D9"/>
              </w:rPr>
              <w:t xml:space="preserve"> / Inter-Sector Coordination Reporting Guidance</w:t>
            </w:r>
          </w:p>
          <w:p w:rsidR="00A50490" w:rsidRDefault="00A50490" w:rsidP="00A50490">
            <w:pPr>
              <w:rPr>
                <w:b/>
                <w:bCs/>
                <w:color w:val="262626" w:themeColor="text1" w:themeTint="D9"/>
              </w:rPr>
            </w:pPr>
          </w:p>
          <w:p w:rsidR="00A50490" w:rsidRDefault="00A50490" w:rsidP="00A50490">
            <w:pPr>
              <w:pStyle w:val="Default"/>
              <w:rPr>
                <w:sz w:val="22"/>
                <w:szCs w:val="22"/>
              </w:rPr>
            </w:pPr>
            <w:r w:rsidRPr="005A0310">
              <w:rPr>
                <w:sz w:val="22"/>
                <w:szCs w:val="22"/>
              </w:rPr>
              <w:t xml:space="preserve">All JRP partners are advised to update their information on the </w:t>
            </w:r>
            <w:proofErr w:type="spellStart"/>
            <w:r w:rsidR="005A0310">
              <w:rPr>
                <w:sz w:val="22"/>
                <w:szCs w:val="22"/>
              </w:rPr>
              <w:t>ActivityInfo</w:t>
            </w:r>
            <w:proofErr w:type="spellEnd"/>
            <w:r w:rsidR="005A0310">
              <w:rPr>
                <w:sz w:val="22"/>
                <w:szCs w:val="22"/>
              </w:rPr>
              <w:t xml:space="preserve"> system, while following up on their project submission at the Government level in JORISS system.</w:t>
            </w:r>
          </w:p>
          <w:p w:rsidR="005A0310" w:rsidRPr="005A0310" w:rsidRDefault="005A0310" w:rsidP="00A50490">
            <w:pPr>
              <w:pStyle w:val="Default"/>
              <w:rPr>
                <w:sz w:val="22"/>
                <w:szCs w:val="22"/>
              </w:rPr>
            </w:pPr>
            <w:r>
              <w:rPr>
                <w:sz w:val="22"/>
                <w:szCs w:val="22"/>
              </w:rPr>
              <w:t xml:space="preserve">Partners will review their submission for the targets and the required budget on the planning component, ensuring that it matches the information reported in the Sector matrices. Partners will also monitor their activities throughout the year through the monitoring databases of Refugee and Resilience in </w:t>
            </w:r>
            <w:proofErr w:type="spellStart"/>
            <w:r>
              <w:rPr>
                <w:sz w:val="22"/>
                <w:szCs w:val="22"/>
              </w:rPr>
              <w:t>ActivityInfo</w:t>
            </w:r>
            <w:proofErr w:type="spellEnd"/>
            <w:r>
              <w:rPr>
                <w:sz w:val="22"/>
                <w:szCs w:val="22"/>
              </w:rPr>
              <w:t>.</w:t>
            </w:r>
          </w:p>
          <w:p w:rsidR="00A50490" w:rsidRDefault="00A50490" w:rsidP="00A50490">
            <w:pPr>
              <w:rPr>
                <w:rFonts w:ascii="Calibri" w:hAnsi="Calibri" w:cs="Calibri"/>
                <w:color w:val="000000"/>
              </w:rPr>
            </w:pPr>
            <w:r w:rsidRPr="00A50490">
              <w:rPr>
                <w:rFonts w:ascii="Calibri" w:hAnsi="Calibri" w:cs="Calibri"/>
                <w:color w:val="000000"/>
              </w:rPr>
              <w:t>The F</w:t>
            </w:r>
            <w:r>
              <w:rPr>
                <w:rFonts w:ascii="Calibri" w:hAnsi="Calibri" w:cs="Calibri"/>
                <w:color w:val="000000"/>
              </w:rPr>
              <w:t>inancial tracking system</w:t>
            </w:r>
            <w:r w:rsidRPr="00A50490">
              <w:rPr>
                <w:rFonts w:ascii="Calibri" w:hAnsi="Calibri" w:cs="Calibri"/>
                <w:color w:val="000000"/>
              </w:rPr>
              <w:t xml:space="preserve"> is reported quarterly and concerns funds received by organizations. The currency reported is in US Dollars</w:t>
            </w:r>
            <w:r w:rsidR="005A0310">
              <w:rPr>
                <w:rFonts w:ascii="Calibri" w:hAnsi="Calibri" w:cs="Calibri"/>
                <w:color w:val="000000"/>
              </w:rPr>
              <w:t xml:space="preserve"> and concern the 3RP Inter-Agency Appeal in support to JRP.</w:t>
            </w:r>
          </w:p>
          <w:p w:rsidR="00374ED7" w:rsidRDefault="00374ED7" w:rsidP="00A50490">
            <w:pPr>
              <w:rPr>
                <w:rFonts w:ascii="Calibri" w:hAnsi="Calibri" w:cs="Calibri"/>
                <w:color w:val="000000"/>
              </w:rPr>
            </w:pPr>
            <w:r>
              <w:rPr>
                <w:rFonts w:ascii="Calibri" w:hAnsi="Calibri" w:cs="Calibri"/>
                <w:color w:val="000000"/>
              </w:rPr>
              <w:t>The reporting concerns the following deliverables:</w:t>
            </w:r>
          </w:p>
          <w:p w:rsidR="00374ED7" w:rsidRPr="00374ED7" w:rsidRDefault="00374ED7" w:rsidP="00374ED7">
            <w:pPr>
              <w:rPr>
                <w:rFonts w:ascii="Calibri" w:hAnsi="Calibri" w:cs="Calibri"/>
                <w:b/>
                <w:bCs/>
                <w:color w:val="000000"/>
              </w:rPr>
            </w:pPr>
            <w:r w:rsidRPr="00374ED7">
              <w:rPr>
                <w:rFonts w:ascii="Calibri" w:hAnsi="Calibri" w:cs="Calibri"/>
                <w:b/>
                <w:bCs/>
                <w:color w:val="000000"/>
              </w:rPr>
              <w:t>Sector Matrices</w:t>
            </w:r>
            <w:r>
              <w:rPr>
                <w:rFonts w:ascii="Calibri" w:hAnsi="Calibri" w:cs="Calibri"/>
                <w:color w:val="000000"/>
              </w:rPr>
              <w:t xml:space="preserve">; </w:t>
            </w:r>
            <w:proofErr w:type="spellStart"/>
            <w:r w:rsidRPr="00374ED7">
              <w:rPr>
                <w:rFonts w:ascii="Calibri" w:hAnsi="Calibri" w:cs="Calibri"/>
                <w:b/>
                <w:bCs/>
                <w:color w:val="000000"/>
              </w:rPr>
              <w:t>ActivityInfo</w:t>
            </w:r>
            <w:proofErr w:type="spellEnd"/>
            <w:r w:rsidRPr="00374ED7">
              <w:rPr>
                <w:rFonts w:ascii="Calibri" w:hAnsi="Calibri" w:cs="Calibri"/>
                <w:b/>
                <w:bCs/>
                <w:color w:val="000000"/>
              </w:rPr>
              <w:t xml:space="preserve"> Planning</w:t>
            </w:r>
            <w:r>
              <w:rPr>
                <w:rFonts w:ascii="Calibri" w:hAnsi="Calibri" w:cs="Calibri"/>
                <w:b/>
                <w:bCs/>
                <w:color w:val="000000"/>
              </w:rPr>
              <w:t xml:space="preserve"> and Monitoring; </w:t>
            </w:r>
            <w:r w:rsidRPr="00374ED7">
              <w:rPr>
                <w:rFonts w:ascii="Calibri" w:hAnsi="Calibri" w:cs="Calibri"/>
                <w:b/>
                <w:bCs/>
                <w:color w:val="000000"/>
              </w:rPr>
              <w:t>Financial Tracking</w:t>
            </w:r>
            <w:r>
              <w:rPr>
                <w:rFonts w:ascii="Calibri" w:hAnsi="Calibri" w:cs="Calibri"/>
                <w:b/>
                <w:bCs/>
                <w:color w:val="000000"/>
              </w:rPr>
              <w:t>; MEB for VAF; Regional Indicators; Quarterly Sector Dashboards; Services Advisor Taxonomy</w:t>
            </w:r>
          </w:p>
          <w:p w:rsidR="005A0310" w:rsidRPr="00A50490" w:rsidRDefault="005A0310" w:rsidP="00A50490">
            <w:pPr>
              <w:rPr>
                <w:b/>
                <w:bCs/>
                <w:color w:val="262626" w:themeColor="text1" w:themeTint="D9"/>
              </w:rPr>
            </w:pPr>
          </w:p>
        </w:tc>
        <w:tc>
          <w:tcPr>
            <w:tcW w:w="1984" w:type="dxa"/>
          </w:tcPr>
          <w:p w:rsidR="00226C5C" w:rsidRDefault="00A50490" w:rsidP="009A5752">
            <w:pPr>
              <w:ind w:right="-57"/>
              <w:rPr>
                <w:rFonts w:eastAsia="Times New Roman" w:cs="Times New Roman"/>
                <w:color w:val="262626"/>
                <w:lang w:val="en-US"/>
              </w:rPr>
            </w:pPr>
            <w:r>
              <w:rPr>
                <w:lang w:val="en-US"/>
              </w:rPr>
              <w:t xml:space="preserve">Please visit the Inter-Agency home page at: </w:t>
            </w:r>
            <w:hyperlink r:id="rId10" w:history="1">
              <w:r>
                <w:rPr>
                  <w:rStyle w:val="Hyperlink"/>
                </w:rPr>
                <w:t>http://scs.raisunhcr.org/</w:t>
              </w:r>
            </w:hyperlink>
          </w:p>
        </w:tc>
      </w:tr>
      <w:tr w:rsidR="00960491" w:rsidRPr="005E37D0" w:rsidTr="007C11CF">
        <w:trPr>
          <w:trHeight w:val="583"/>
        </w:trPr>
        <w:tc>
          <w:tcPr>
            <w:tcW w:w="9215" w:type="dxa"/>
          </w:tcPr>
          <w:p w:rsidR="005A0585" w:rsidRPr="00A50490" w:rsidRDefault="005A0585" w:rsidP="004C35A2">
            <w:pPr>
              <w:pStyle w:val="NoSpacing"/>
              <w:tabs>
                <w:tab w:val="left" w:pos="567"/>
              </w:tabs>
              <w:jc w:val="both"/>
              <w:rPr>
                <w:b/>
                <w:bCs/>
                <w:color w:val="000000" w:themeColor="text1"/>
                <w:lang w:val="en-GB"/>
              </w:rPr>
            </w:pPr>
            <w:r w:rsidRPr="00A50490">
              <w:rPr>
                <w:b/>
                <w:bCs/>
                <w:color w:val="262626" w:themeColor="text1" w:themeTint="D9"/>
                <w:lang w:val="en-GB"/>
              </w:rPr>
              <w:t>AOB</w:t>
            </w:r>
            <w:r w:rsidR="00960491" w:rsidRPr="00A50490">
              <w:rPr>
                <w:b/>
                <w:bCs/>
                <w:color w:val="262626" w:themeColor="text1" w:themeTint="D9"/>
                <w:lang w:val="en-GB"/>
              </w:rPr>
              <w:t>:</w:t>
            </w:r>
            <w:r w:rsidRPr="00A50490">
              <w:rPr>
                <w:b/>
                <w:bCs/>
              </w:rPr>
              <w:t xml:space="preserve"> </w:t>
            </w:r>
          </w:p>
          <w:p w:rsidR="004C35A2" w:rsidRPr="00A50490" w:rsidRDefault="00A50490" w:rsidP="00A50490">
            <w:pPr>
              <w:pStyle w:val="NoSpacing"/>
              <w:tabs>
                <w:tab w:val="left" w:pos="567"/>
              </w:tabs>
              <w:rPr>
                <w:color w:val="262626" w:themeColor="text1" w:themeTint="D9"/>
                <w:lang w:val="en-GB"/>
              </w:rPr>
            </w:pPr>
            <w:r w:rsidRPr="00A50490">
              <w:rPr>
                <w:color w:val="262626" w:themeColor="text1" w:themeTint="D9"/>
                <w:lang w:val="en-GB"/>
              </w:rPr>
              <w:t>A team will continue to work on Mi</w:t>
            </w:r>
            <w:r>
              <w:rPr>
                <w:color w:val="262626" w:themeColor="text1" w:themeTint="D9"/>
                <w:lang w:val="en-GB"/>
              </w:rPr>
              <w:t>nimum Expenditure Basket for LH</w:t>
            </w:r>
          </w:p>
        </w:tc>
        <w:tc>
          <w:tcPr>
            <w:tcW w:w="1984" w:type="dxa"/>
          </w:tcPr>
          <w:p w:rsidR="00960491" w:rsidRPr="009F2B21" w:rsidRDefault="00960491" w:rsidP="004C35A2">
            <w:pPr>
              <w:ind w:right="-57"/>
              <w:jc w:val="both"/>
              <w:rPr>
                <w:bCs/>
                <w:color w:val="000000" w:themeColor="text1"/>
              </w:rPr>
            </w:pPr>
          </w:p>
        </w:tc>
      </w:tr>
      <w:tr w:rsidR="00960491" w:rsidRPr="005E37D0" w:rsidTr="007C11CF">
        <w:trPr>
          <w:trHeight w:val="1266"/>
        </w:trPr>
        <w:tc>
          <w:tcPr>
            <w:tcW w:w="11199" w:type="dxa"/>
            <w:gridSpan w:val="2"/>
            <w:shd w:val="clear" w:color="auto" w:fill="BDD6EE" w:themeFill="accent1" w:themeFillTint="66"/>
          </w:tcPr>
          <w:p w:rsidR="00960491" w:rsidRDefault="00960491" w:rsidP="00960491">
            <w:pPr>
              <w:jc w:val="both"/>
              <w:rPr>
                <w:rFonts w:ascii="Calibri" w:hAnsi="Calibri"/>
                <w:b/>
                <w:bCs/>
              </w:rPr>
            </w:pPr>
            <w:r w:rsidRPr="004F0434">
              <w:rPr>
                <w:rFonts w:ascii="Calibri" w:hAnsi="Calibri"/>
                <w:b/>
                <w:bCs/>
              </w:rPr>
              <w:t xml:space="preserve">Next meeting date: </w:t>
            </w:r>
          </w:p>
          <w:p w:rsidR="00960491" w:rsidRPr="004F0434" w:rsidRDefault="004C35A2" w:rsidP="00FA5B00">
            <w:pPr>
              <w:jc w:val="both"/>
              <w:rPr>
                <w:rFonts w:ascii="Calibri" w:hAnsi="Calibri"/>
              </w:rPr>
            </w:pPr>
            <w:r>
              <w:rPr>
                <w:rFonts w:ascii="Calibri" w:hAnsi="Calibri"/>
              </w:rPr>
              <w:t>June 20</w:t>
            </w:r>
            <w:r w:rsidRPr="004C35A2">
              <w:rPr>
                <w:rFonts w:ascii="Calibri" w:hAnsi="Calibri"/>
                <w:vertAlign w:val="superscript"/>
              </w:rPr>
              <w:t>th</w:t>
            </w:r>
            <w:r w:rsidR="00C62321">
              <w:rPr>
                <w:rFonts w:ascii="Calibri" w:hAnsi="Calibri"/>
              </w:rPr>
              <w:t xml:space="preserve"> 2019 </w:t>
            </w:r>
          </w:p>
          <w:p w:rsidR="00960491" w:rsidRDefault="00960491" w:rsidP="00960491">
            <w:pPr>
              <w:jc w:val="both"/>
              <w:rPr>
                <w:rFonts w:ascii="Calibri" w:hAnsi="Calibri"/>
                <w:lang w:val="en-US"/>
              </w:rPr>
            </w:pPr>
            <w:r w:rsidRPr="004F0434">
              <w:rPr>
                <w:rFonts w:ascii="Calibri" w:hAnsi="Calibri"/>
                <w:b/>
                <w:bCs/>
              </w:rPr>
              <w:t>Next Meeting Agenda:</w:t>
            </w:r>
          </w:p>
          <w:p w:rsidR="00813364" w:rsidRPr="00813364" w:rsidRDefault="005A0585" w:rsidP="00813364">
            <w:pPr>
              <w:pStyle w:val="ListParagraph"/>
              <w:numPr>
                <w:ilvl w:val="0"/>
                <w:numId w:val="12"/>
              </w:numPr>
              <w:jc w:val="both"/>
              <w:rPr>
                <w:rFonts w:ascii="Calibri" w:hAnsi="Calibri"/>
                <w:lang w:val="en-US"/>
              </w:rPr>
            </w:pPr>
            <w:r>
              <w:rPr>
                <w:rFonts w:ascii="Calibri" w:hAnsi="Calibri"/>
                <w:lang w:val="en-US"/>
              </w:rPr>
              <w:t>TBA</w:t>
            </w:r>
            <w:r w:rsidR="00C62321">
              <w:rPr>
                <w:rFonts w:ascii="Calibri" w:hAnsi="Calibri"/>
                <w:lang w:val="en-US"/>
              </w:rPr>
              <w:t xml:space="preserve"> </w:t>
            </w:r>
          </w:p>
        </w:tc>
      </w:tr>
    </w:tbl>
    <w:p w:rsidR="00CB4034" w:rsidRPr="005E37D0" w:rsidRDefault="00CB4034" w:rsidP="00885209">
      <w:pPr>
        <w:pStyle w:val="NoSpacing"/>
        <w:jc w:val="both"/>
      </w:pPr>
    </w:p>
    <w:p w:rsidR="00885209" w:rsidRPr="005E37D0" w:rsidRDefault="00885209" w:rsidP="002D254D">
      <w:pPr>
        <w:pStyle w:val="NoSpacing"/>
        <w:jc w:val="both"/>
      </w:pPr>
    </w:p>
    <w:sectPr w:rsidR="00885209" w:rsidRPr="005E37D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262" w:rsidRDefault="003B5262" w:rsidP="005E37D0">
      <w:pPr>
        <w:spacing w:after="0" w:line="240" w:lineRule="auto"/>
      </w:pPr>
      <w:r>
        <w:separator/>
      </w:r>
    </w:p>
  </w:endnote>
  <w:endnote w:type="continuationSeparator" w:id="0">
    <w:p w:rsidR="003B5262" w:rsidRDefault="003B5262" w:rsidP="005E3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0584431"/>
      <w:docPartObj>
        <w:docPartGallery w:val="Page Numbers (Bottom of Page)"/>
        <w:docPartUnique/>
      </w:docPartObj>
    </w:sdtPr>
    <w:sdtEndPr>
      <w:rPr>
        <w:noProof/>
      </w:rPr>
    </w:sdtEndPr>
    <w:sdtContent>
      <w:p w:rsidR="000F4D48" w:rsidRDefault="000F4D48">
        <w:pPr>
          <w:pStyle w:val="Footer"/>
          <w:jc w:val="center"/>
        </w:pPr>
        <w:r>
          <w:fldChar w:fldCharType="begin"/>
        </w:r>
        <w:r>
          <w:instrText xml:space="preserve"> PAGE   \* MERGEFORMAT </w:instrText>
        </w:r>
        <w:r>
          <w:fldChar w:fldCharType="separate"/>
        </w:r>
        <w:r w:rsidR="00C4048F">
          <w:rPr>
            <w:noProof/>
          </w:rPr>
          <w:t>2</w:t>
        </w:r>
        <w:r>
          <w:rPr>
            <w:noProof/>
          </w:rPr>
          <w:fldChar w:fldCharType="end"/>
        </w:r>
      </w:p>
    </w:sdtContent>
  </w:sdt>
  <w:p w:rsidR="000F4D48" w:rsidRDefault="000F4D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262" w:rsidRDefault="003B5262" w:rsidP="005E37D0">
      <w:pPr>
        <w:spacing w:after="0" w:line="240" w:lineRule="auto"/>
      </w:pPr>
      <w:r>
        <w:separator/>
      </w:r>
    </w:p>
  </w:footnote>
  <w:footnote w:type="continuationSeparator" w:id="0">
    <w:p w:rsidR="003B5262" w:rsidRDefault="003B5262" w:rsidP="005E37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054BB"/>
    <w:multiLevelType w:val="multilevel"/>
    <w:tmpl w:val="AF56F2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031108"/>
    <w:multiLevelType w:val="hybridMultilevel"/>
    <w:tmpl w:val="1ECE3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845E3"/>
    <w:multiLevelType w:val="hybridMultilevel"/>
    <w:tmpl w:val="C890B856"/>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1407098E"/>
    <w:multiLevelType w:val="hybridMultilevel"/>
    <w:tmpl w:val="7C845D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EA0BC4"/>
    <w:multiLevelType w:val="multilevel"/>
    <w:tmpl w:val="02E20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3351E5"/>
    <w:multiLevelType w:val="hybridMultilevel"/>
    <w:tmpl w:val="F4B8C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CE580B"/>
    <w:multiLevelType w:val="hybridMultilevel"/>
    <w:tmpl w:val="DC32F12C"/>
    <w:lvl w:ilvl="0" w:tplc="E532564E">
      <w:start w:val="1"/>
      <w:numFmt w:val="bullet"/>
      <w:lvlText w:val="&gt;"/>
      <w:lvlJc w:val="left"/>
      <w:pPr>
        <w:tabs>
          <w:tab w:val="num" w:pos="720"/>
        </w:tabs>
        <w:ind w:left="720" w:hanging="360"/>
      </w:pPr>
      <w:rPr>
        <w:rFonts w:ascii="Arial" w:hAnsi="Arial" w:hint="default"/>
      </w:rPr>
    </w:lvl>
    <w:lvl w:ilvl="1" w:tplc="450C363C" w:tentative="1">
      <w:start w:val="1"/>
      <w:numFmt w:val="bullet"/>
      <w:lvlText w:val="&gt;"/>
      <w:lvlJc w:val="left"/>
      <w:pPr>
        <w:tabs>
          <w:tab w:val="num" w:pos="1440"/>
        </w:tabs>
        <w:ind w:left="1440" w:hanging="360"/>
      </w:pPr>
      <w:rPr>
        <w:rFonts w:ascii="Arial" w:hAnsi="Arial" w:hint="default"/>
      </w:rPr>
    </w:lvl>
    <w:lvl w:ilvl="2" w:tplc="209EAE9A" w:tentative="1">
      <w:start w:val="1"/>
      <w:numFmt w:val="bullet"/>
      <w:lvlText w:val="&gt;"/>
      <w:lvlJc w:val="left"/>
      <w:pPr>
        <w:tabs>
          <w:tab w:val="num" w:pos="2160"/>
        </w:tabs>
        <w:ind w:left="2160" w:hanging="360"/>
      </w:pPr>
      <w:rPr>
        <w:rFonts w:ascii="Arial" w:hAnsi="Arial" w:hint="default"/>
      </w:rPr>
    </w:lvl>
    <w:lvl w:ilvl="3" w:tplc="BAB06970" w:tentative="1">
      <w:start w:val="1"/>
      <w:numFmt w:val="bullet"/>
      <w:lvlText w:val="&gt;"/>
      <w:lvlJc w:val="left"/>
      <w:pPr>
        <w:tabs>
          <w:tab w:val="num" w:pos="2880"/>
        </w:tabs>
        <w:ind w:left="2880" w:hanging="360"/>
      </w:pPr>
      <w:rPr>
        <w:rFonts w:ascii="Arial" w:hAnsi="Arial" w:hint="default"/>
      </w:rPr>
    </w:lvl>
    <w:lvl w:ilvl="4" w:tplc="62C20A0C" w:tentative="1">
      <w:start w:val="1"/>
      <w:numFmt w:val="bullet"/>
      <w:lvlText w:val="&gt;"/>
      <w:lvlJc w:val="left"/>
      <w:pPr>
        <w:tabs>
          <w:tab w:val="num" w:pos="3600"/>
        </w:tabs>
        <w:ind w:left="3600" w:hanging="360"/>
      </w:pPr>
      <w:rPr>
        <w:rFonts w:ascii="Arial" w:hAnsi="Arial" w:hint="default"/>
      </w:rPr>
    </w:lvl>
    <w:lvl w:ilvl="5" w:tplc="ED8A792A" w:tentative="1">
      <w:start w:val="1"/>
      <w:numFmt w:val="bullet"/>
      <w:lvlText w:val="&gt;"/>
      <w:lvlJc w:val="left"/>
      <w:pPr>
        <w:tabs>
          <w:tab w:val="num" w:pos="4320"/>
        </w:tabs>
        <w:ind w:left="4320" w:hanging="360"/>
      </w:pPr>
      <w:rPr>
        <w:rFonts w:ascii="Arial" w:hAnsi="Arial" w:hint="default"/>
      </w:rPr>
    </w:lvl>
    <w:lvl w:ilvl="6" w:tplc="DF0E98BA" w:tentative="1">
      <w:start w:val="1"/>
      <w:numFmt w:val="bullet"/>
      <w:lvlText w:val="&gt;"/>
      <w:lvlJc w:val="left"/>
      <w:pPr>
        <w:tabs>
          <w:tab w:val="num" w:pos="5040"/>
        </w:tabs>
        <w:ind w:left="5040" w:hanging="360"/>
      </w:pPr>
      <w:rPr>
        <w:rFonts w:ascii="Arial" w:hAnsi="Arial" w:hint="default"/>
      </w:rPr>
    </w:lvl>
    <w:lvl w:ilvl="7" w:tplc="97869DDC" w:tentative="1">
      <w:start w:val="1"/>
      <w:numFmt w:val="bullet"/>
      <w:lvlText w:val="&gt;"/>
      <w:lvlJc w:val="left"/>
      <w:pPr>
        <w:tabs>
          <w:tab w:val="num" w:pos="5760"/>
        </w:tabs>
        <w:ind w:left="5760" w:hanging="360"/>
      </w:pPr>
      <w:rPr>
        <w:rFonts w:ascii="Arial" w:hAnsi="Arial" w:hint="default"/>
      </w:rPr>
    </w:lvl>
    <w:lvl w:ilvl="8" w:tplc="B010FC72" w:tentative="1">
      <w:start w:val="1"/>
      <w:numFmt w:val="bullet"/>
      <w:lvlText w:val="&gt;"/>
      <w:lvlJc w:val="left"/>
      <w:pPr>
        <w:tabs>
          <w:tab w:val="num" w:pos="6480"/>
        </w:tabs>
        <w:ind w:left="6480" w:hanging="360"/>
      </w:pPr>
      <w:rPr>
        <w:rFonts w:ascii="Arial" w:hAnsi="Arial" w:hint="default"/>
      </w:rPr>
    </w:lvl>
  </w:abstractNum>
  <w:abstractNum w:abstractNumId="7" w15:restartNumberingAfterBreak="0">
    <w:nsid w:val="506C0F21"/>
    <w:multiLevelType w:val="multilevel"/>
    <w:tmpl w:val="AF56F2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3522A33"/>
    <w:multiLevelType w:val="multilevel"/>
    <w:tmpl w:val="4CA6DA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7470AA0"/>
    <w:multiLevelType w:val="hybridMultilevel"/>
    <w:tmpl w:val="6DBA04F2"/>
    <w:lvl w:ilvl="0" w:tplc="08090001">
      <w:start w:val="1"/>
      <w:numFmt w:val="bullet"/>
      <w:lvlText w:val=""/>
      <w:lvlJc w:val="left"/>
      <w:pPr>
        <w:ind w:left="540" w:hanging="360"/>
      </w:pPr>
      <w:rPr>
        <w:rFonts w:ascii="Symbol" w:hAnsi="Symbol"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92647F"/>
    <w:multiLevelType w:val="hybridMultilevel"/>
    <w:tmpl w:val="E52A4232"/>
    <w:lvl w:ilvl="0" w:tplc="8CBC9976">
      <w:start w:val="1"/>
      <w:numFmt w:val="decimal"/>
      <w:lvlText w:val="%1."/>
      <w:lvlJc w:val="left"/>
      <w:pPr>
        <w:ind w:left="722" w:hanging="405"/>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1" w15:restartNumberingAfterBreak="0">
    <w:nsid w:val="5A954B4A"/>
    <w:multiLevelType w:val="hybridMultilevel"/>
    <w:tmpl w:val="39F6E746"/>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5B42429E"/>
    <w:multiLevelType w:val="hybridMultilevel"/>
    <w:tmpl w:val="D9123830"/>
    <w:lvl w:ilvl="0" w:tplc="E59AF3C8">
      <w:start w:val="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E0717D"/>
    <w:multiLevelType w:val="multilevel"/>
    <w:tmpl w:val="AF56F2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D91472F"/>
    <w:multiLevelType w:val="multilevel"/>
    <w:tmpl w:val="228477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5C76F9"/>
    <w:multiLevelType w:val="hybridMultilevel"/>
    <w:tmpl w:val="F294B1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806C16"/>
    <w:multiLevelType w:val="hybridMultilevel"/>
    <w:tmpl w:val="8BA4A746"/>
    <w:lvl w:ilvl="0" w:tplc="A710B462">
      <w:start w:val="6"/>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900E18"/>
    <w:multiLevelType w:val="hybridMultilevel"/>
    <w:tmpl w:val="E52A4232"/>
    <w:lvl w:ilvl="0" w:tplc="8CBC9976">
      <w:start w:val="1"/>
      <w:numFmt w:val="decimal"/>
      <w:lvlText w:val="%1."/>
      <w:lvlJc w:val="left"/>
      <w:pPr>
        <w:ind w:left="722" w:hanging="405"/>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8" w15:restartNumberingAfterBreak="0">
    <w:nsid w:val="752F692E"/>
    <w:multiLevelType w:val="hybridMultilevel"/>
    <w:tmpl w:val="9C3E7CE2"/>
    <w:lvl w:ilvl="0" w:tplc="1042260A">
      <w:start w:val="13"/>
      <w:numFmt w:val="bullet"/>
      <w:lvlText w:val="-"/>
      <w:lvlJc w:val="left"/>
      <w:pPr>
        <w:ind w:left="720" w:hanging="360"/>
      </w:pPr>
      <w:rPr>
        <w:rFonts w:ascii="Calibri" w:eastAsiaTheme="minorHAnsi" w:hAnsi="Calibri"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8C1DE4"/>
    <w:multiLevelType w:val="hybridMultilevel"/>
    <w:tmpl w:val="C67AE362"/>
    <w:lvl w:ilvl="0" w:tplc="AD3075FA">
      <w:start w:val="1"/>
      <w:numFmt w:val="bullet"/>
      <w:lvlText w:val="•"/>
      <w:lvlJc w:val="left"/>
      <w:pPr>
        <w:tabs>
          <w:tab w:val="num" w:pos="720"/>
        </w:tabs>
        <w:ind w:left="720" w:hanging="360"/>
      </w:pPr>
      <w:rPr>
        <w:rFonts w:ascii="Arial" w:hAnsi="Arial" w:hint="default"/>
      </w:rPr>
    </w:lvl>
    <w:lvl w:ilvl="1" w:tplc="775A596E" w:tentative="1">
      <w:start w:val="1"/>
      <w:numFmt w:val="bullet"/>
      <w:lvlText w:val="•"/>
      <w:lvlJc w:val="left"/>
      <w:pPr>
        <w:tabs>
          <w:tab w:val="num" w:pos="1440"/>
        </w:tabs>
        <w:ind w:left="1440" w:hanging="360"/>
      </w:pPr>
      <w:rPr>
        <w:rFonts w:ascii="Arial" w:hAnsi="Arial" w:hint="default"/>
      </w:rPr>
    </w:lvl>
    <w:lvl w:ilvl="2" w:tplc="288E44BE" w:tentative="1">
      <w:start w:val="1"/>
      <w:numFmt w:val="bullet"/>
      <w:lvlText w:val="•"/>
      <w:lvlJc w:val="left"/>
      <w:pPr>
        <w:tabs>
          <w:tab w:val="num" w:pos="2160"/>
        </w:tabs>
        <w:ind w:left="2160" w:hanging="360"/>
      </w:pPr>
      <w:rPr>
        <w:rFonts w:ascii="Arial" w:hAnsi="Arial" w:hint="default"/>
      </w:rPr>
    </w:lvl>
    <w:lvl w:ilvl="3" w:tplc="87C055EC" w:tentative="1">
      <w:start w:val="1"/>
      <w:numFmt w:val="bullet"/>
      <w:lvlText w:val="•"/>
      <w:lvlJc w:val="left"/>
      <w:pPr>
        <w:tabs>
          <w:tab w:val="num" w:pos="2880"/>
        </w:tabs>
        <w:ind w:left="2880" w:hanging="360"/>
      </w:pPr>
      <w:rPr>
        <w:rFonts w:ascii="Arial" w:hAnsi="Arial" w:hint="default"/>
      </w:rPr>
    </w:lvl>
    <w:lvl w:ilvl="4" w:tplc="ADD67002" w:tentative="1">
      <w:start w:val="1"/>
      <w:numFmt w:val="bullet"/>
      <w:lvlText w:val="•"/>
      <w:lvlJc w:val="left"/>
      <w:pPr>
        <w:tabs>
          <w:tab w:val="num" w:pos="3600"/>
        </w:tabs>
        <w:ind w:left="3600" w:hanging="360"/>
      </w:pPr>
      <w:rPr>
        <w:rFonts w:ascii="Arial" w:hAnsi="Arial" w:hint="default"/>
      </w:rPr>
    </w:lvl>
    <w:lvl w:ilvl="5" w:tplc="86D66608" w:tentative="1">
      <w:start w:val="1"/>
      <w:numFmt w:val="bullet"/>
      <w:lvlText w:val="•"/>
      <w:lvlJc w:val="left"/>
      <w:pPr>
        <w:tabs>
          <w:tab w:val="num" w:pos="4320"/>
        </w:tabs>
        <w:ind w:left="4320" w:hanging="360"/>
      </w:pPr>
      <w:rPr>
        <w:rFonts w:ascii="Arial" w:hAnsi="Arial" w:hint="default"/>
      </w:rPr>
    </w:lvl>
    <w:lvl w:ilvl="6" w:tplc="DD882E48" w:tentative="1">
      <w:start w:val="1"/>
      <w:numFmt w:val="bullet"/>
      <w:lvlText w:val="•"/>
      <w:lvlJc w:val="left"/>
      <w:pPr>
        <w:tabs>
          <w:tab w:val="num" w:pos="5040"/>
        </w:tabs>
        <w:ind w:left="5040" w:hanging="360"/>
      </w:pPr>
      <w:rPr>
        <w:rFonts w:ascii="Arial" w:hAnsi="Arial" w:hint="default"/>
      </w:rPr>
    </w:lvl>
    <w:lvl w:ilvl="7" w:tplc="C9904DA4" w:tentative="1">
      <w:start w:val="1"/>
      <w:numFmt w:val="bullet"/>
      <w:lvlText w:val="•"/>
      <w:lvlJc w:val="left"/>
      <w:pPr>
        <w:tabs>
          <w:tab w:val="num" w:pos="5760"/>
        </w:tabs>
        <w:ind w:left="5760" w:hanging="360"/>
      </w:pPr>
      <w:rPr>
        <w:rFonts w:ascii="Arial" w:hAnsi="Arial" w:hint="default"/>
      </w:rPr>
    </w:lvl>
    <w:lvl w:ilvl="8" w:tplc="1636819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9DA024C"/>
    <w:multiLevelType w:val="hybridMultilevel"/>
    <w:tmpl w:val="8632B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7"/>
  </w:num>
  <w:num w:numId="7">
    <w:abstractNumId w:val="18"/>
  </w:num>
  <w:num w:numId="8">
    <w:abstractNumId w:val="19"/>
  </w:num>
  <w:num w:numId="9">
    <w:abstractNumId w:val="10"/>
  </w:num>
  <w:num w:numId="10">
    <w:abstractNumId w:val="11"/>
  </w:num>
  <w:num w:numId="11">
    <w:abstractNumId w:val="2"/>
  </w:num>
  <w:num w:numId="12">
    <w:abstractNumId w:val="12"/>
  </w:num>
  <w:num w:numId="13">
    <w:abstractNumId w:val="3"/>
  </w:num>
  <w:num w:numId="14">
    <w:abstractNumId w:val="14"/>
  </w:num>
  <w:num w:numId="15">
    <w:abstractNumId w:val="15"/>
  </w:num>
  <w:num w:numId="16">
    <w:abstractNumId w:val="17"/>
  </w:num>
  <w:num w:numId="17">
    <w:abstractNumId w:val="16"/>
  </w:num>
  <w:num w:numId="18">
    <w:abstractNumId w:val="4"/>
  </w:num>
  <w:num w:numId="19">
    <w:abstractNumId w:val="20"/>
  </w:num>
  <w:num w:numId="20">
    <w:abstractNumId w:val="5"/>
  </w:num>
  <w:num w:numId="21">
    <w:abstractNumId w:val="6"/>
  </w:num>
  <w:num w:numId="2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03F"/>
    <w:rsid w:val="000001D5"/>
    <w:rsid w:val="00000742"/>
    <w:rsid w:val="00000C9B"/>
    <w:rsid w:val="000012D3"/>
    <w:rsid w:val="00002218"/>
    <w:rsid w:val="00002442"/>
    <w:rsid w:val="00002B8D"/>
    <w:rsid w:val="0000439E"/>
    <w:rsid w:val="000067D1"/>
    <w:rsid w:val="00006E7A"/>
    <w:rsid w:val="00006F8A"/>
    <w:rsid w:val="000079F9"/>
    <w:rsid w:val="00007C87"/>
    <w:rsid w:val="0001383E"/>
    <w:rsid w:val="000151A3"/>
    <w:rsid w:val="0001537D"/>
    <w:rsid w:val="00015604"/>
    <w:rsid w:val="00015858"/>
    <w:rsid w:val="000172B1"/>
    <w:rsid w:val="00020261"/>
    <w:rsid w:val="000214AB"/>
    <w:rsid w:val="00021DBE"/>
    <w:rsid w:val="00022DBC"/>
    <w:rsid w:val="00024584"/>
    <w:rsid w:val="00024EB3"/>
    <w:rsid w:val="00027877"/>
    <w:rsid w:val="00030E41"/>
    <w:rsid w:val="00031296"/>
    <w:rsid w:val="00031441"/>
    <w:rsid w:val="00031E38"/>
    <w:rsid w:val="0003642E"/>
    <w:rsid w:val="00036B2D"/>
    <w:rsid w:val="000376B6"/>
    <w:rsid w:val="000376EB"/>
    <w:rsid w:val="000412DB"/>
    <w:rsid w:val="0004204B"/>
    <w:rsid w:val="00045218"/>
    <w:rsid w:val="00045854"/>
    <w:rsid w:val="00045BD3"/>
    <w:rsid w:val="0004635F"/>
    <w:rsid w:val="000464D4"/>
    <w:rsid w:val="00051692"/>
    <w:rsid w:val="00051A6D"/>
    <w:rsid w:val="000543C2"/>
    <w:rsid w:val="00054485"/>
    <w:rsid w:val="00055C9C"/>
    <w:rsid w:val="00061B26"/>
    <w:rsid w:val="000620B2"/>
    <w:rsid w:val="00062208"/>
    <w:rsid w:val="000637F8"/>
    <w:rsid w:val="000643CD"/>
    <w:rsid w:val="000658B2"/>
    <w:rsid w:val="000658FC"/>
    <w:rsid w:val="00065BB7"/>
    <w:rsid w:val="000665DD"/>
    <w:rsid w:val="000677C5"/>
    <w:rsid w:val="000677D7"/>
    <w:rsid w:val="00070AB6"/>
    <w:rsid w:val="00070CD5"/>
    <w:rsid w:val="00071BF3"/>
    <w:rsid w:val="0007253E"/>
    <w:rsid w:val="00073240"/>
    <w:rsid w:val="00073265"/>
    <w:rsid w:val="000753C1"/>
    <w:rsid w:val="000771F7"/>
    <w:rsid w:val="00077357"/>
    <w:rsid w:val="00077BA2"/>
    <w:rsid w:val="00077E9E"/>
    <w:rsid w:val="000806FC"/>
    <w:rsid w:val="00082301"/>
    <w:rsid w:val="00082DA7"/>
    <w:rsid w:val="0008442F"/>
    <w:rsid w:val="00084950"/>
    <w:rsid w:val="00084975"/>
    <w:rsid w:val="00084DAF"/>
    <w:rsid w:val="00084F7E"/>
    <w:rsid w:val="00090D9C"/>
    <w:rsid w:val="00092701"/>
    <w:rsid w:val="000939CC"/>
    <w:rsid w:val="000946B7"/>
    <w:rsid w:val="00094D38"/>
    <w:rsid w:val="00097D1D"/>
    <w:rsid w:val="000A028C"/>
    <w:rsid w:val="000A209C"/>
    <w:rsid w:val="000A24DB"/>
    <w:rsid w:val="000A2593"/>
    <w:rsid w:val="000A29F1"/>
    <w:rsid w:val="000A2BAD"/>
    <w:rsid w:val="000A3F88"/>
    <w:rsid w:val="000A4A9D"/>
    <w:rsid w:val="000A562E"/>
    <w:rsid w:val="000A71F9"/>
    <w:rsid w:val="000B0F50"/>
    <w:rsid w:val="000B2D41"/>
    <w:rsid w:val="000B2DBC"/>
    <w:rsid w:val="000B3C5A"/>
    <w:rsid w:val="000B4C3B"/>
    <w:rsid w:val="000B5838"/>
    <w:rsid w:val="000B5BCA"/>
    <w:rsid w:val="000B7890"/>
    <w:rsid w:val="000B78A5"/>
    <w:rsid w:val="000C08FC"/>
    <w:rsid w:val="000C3E71"/>
    <w:rsid w:val="000C6D46"/>
    <w:rsid w:val="000D1525"/>
    <w:rsid w:val="000D22AE"/>
    <w:rsid w:val="000D279E"/>
    <w:rsid w:val="000D2D9E"/>
    <w:rsid w:val="000D3D62"/>
    <w:rsid w:val="000D4FB7"/>
    <w:rsid w:val="000E271D"/>
    <w:rsid w:val="000E2C51"/>
    <w:rsid w:val="000E33E4"/>
    <w:rsid w:val="000E3592"/>
    <w:rsid w:val="000E3D1E"/>
    <w:rsid w:val="000E4BB3"/>
    <w:rsid w:val="000E5586"/>
    <w:rsid w:val="000E72D0"/>
    <w:rsid w:val="000E7D2F"/>
    <w:rsid w:val="000F0401"/>
    <w:rsid w:val="000F1132"/>
    <w:rsid w:val="000F138B"/>
    <w:rsid w:val="000F1403"/>
    <w:rsid w:val="000F39B6"/>
    <w:rsid w:val="000F4D48"/>
    <w:rsid w:val="000F61D0"/>
    <w:rsid w:val="00101BBC"/>
    <w:rsid w:val="00103B16"/>
    <w:rsid w:val="00104E70"/>
    <w:rsid w:val="00104EA9"/>
    <w:rsid w:val="0010708D"/>
    <w:rsid w:val="00112D3C"/>
    <w:rsid w:val="00115A78"/>
    <w:rsid w:val="001217C1"/>
    <w:rsid w:val="001235DA"/>
    <w:rsid w:val="00123FBD"/>
    <w:rsid w:val="00124CF5"/>
    <w:rsid w:val="00125139"/>
    <w:rsid w:val="00126EB7"/>
    <w:rsid w:val="00130112"/>
    <w:rsid w:val="0013055B"/>
    <w:rsid w:val="001309D6"/>
    <w:rsid w:val="00130A25"/>
    <w:rsid w:val="00131E43"/>
    <w:rsid w:val="00132157"/>
    <w:rsid w:val="00132790"/>
    <w:rsid w:val="001329C4"/>
    <w:rsid w:val="00134C1A"/>
    <w:rsid w:val="00135EBD"/>
    <w:rsid w:val="0013615B"/>
    <w:rsid w:val="00136203"/>
    <w:rsid w:val="001368AC"/>
    <w:rsid w:val="00137AEC"/>
    <w:rsid w:val="001443BD"/>
    <w:rsid w:val="00144FD6"/>
    <w:rsid w:val="001464C4"/>
    <w:rsid w:val="0014699E"/>
    <w:rsid w:val="00146E93"/>
    <w:rsid w:val="00150128"/>
    <w:rsid w:val="001504F6"/>
    <w:rsid w:val="00153E72"/>
    <w:rsid w:val="0015578A"/>
    <w:rsid w:val="0015635C"/>
    <w:rsid w:val="00164747"/>
    <w:rsid w:val="00165859"/>
    <w:rsid w:val="0016593D"/>
    <w:rsid w:val="00166AD1"/>
    <w:rsid w:val="00170B35"/>
    <w:rsid w:val="001710D1"/>
    <w:rsid w:val="0017116E"/>
    <w:rsid w:val="00172DC2"/>
    <w:rsid w:val="001741A2"/>
    <w:rsid w:val="00175562"/>
    <w:rsid w:val="0017655A"/>
    <w:rsid w:val="00177739"/>
    <w:rsid w:val="00177B84"/>
    <w:rsid w:val="00177CFF"/>
    <w:rsid w:val="00177EEA"/>
    <w:rsid w:val="00180FCA"/>
    <w:rsid w:val="001810A4"/>
    <w:rsid w:val="00182221"/>
    <w:rsid w:val="00183253"/>
    <w:rsid w:val="00184A3E"/>
    <w:rsid w:val="00184D31"/>
    <w:rsid w:val="00185467"/>
    <w:rsid w:val="00185638"/>
    <w:rsid w:val="00186668"/>
    <w:rsid w:val="0018686E"/>
    <w:rsid w:val="00187613"/>
    <w:rsid w:val="00191578"/>
    <w:rsid w:val="00191F17"/>
    <w:rsid w:val="00192151"/>
    <w:rsid w:val="00192D6D"/>
    <w:rsid w:val="001931FD"/>
    <w:rsid w:val="00194AF3"/>
    <w:rsid w:val="00194DEE"/>
    <w:rsid w:val="0019510A"/>
    <w:rsid w:val="00195550"/>
    <w:rsid w:val="00197465"/>
    <w:rsid w:val="00197E7E"/>
    <w:rsid w:val="001A0EE3"/>
    <w:rsid w:val="001A109D"/>
    <w:rsid w:val="001A10FF"/>
    <w:rsid w:val="001A19D0"/>
    <w:rsid w:val="001A21AD"/>
    <w:rsid w:val="001A22F5"/>
    <w:rsid w:val="001A2606"/>
    <w:rsid w:val="001A2AC1"/>
    <w:rsid w:val="001A3697"/>
    <w:rsid w:val="001A4A64"/>
    <w:rsid w:val="001A65F7"/>
    <w:rsid w:val="001A79B3"/>
    <w:rsid w:val="001B0196"/>
    <w:rsid w:val="001B0E96"/>
    <w:rsid w:val="001B1240"/>
    <w:rsid w:val="001B134B"/>
    <w:rsid w:val="001B1E5F"/>
    <w:rsid w:val="001B247E"/>
    <w:rsid w:val="001B2887"/>
    <w:rsid w:val="001B36D6"/>
    <w:rsid w:val="001B4152"/>
    <w:rsid w:val="001B4FC3"/>
    <w:rsid w:val="001B50BC"/>
    <w:rsid w:val="001B58EE"/>
    <w:rsid w:val="001B6EE6"/>
    <w:rsid w:val="001B7588"/>
    <w:rsid w:val="001B76D2"/>
    <w:rsid w:val="001B7E1E"/>
    <w:rsid w:val="001C0230"/>
    <w:rsid w:val="001C164C"/>
    <w:rsid w:val="001C3311"/>
    <w:rsid w:val="001C3FCD"/>
    <w:rsid w:val="001C58CA"/>
    <w:rsid w:val="001C6D13"/>
    <w:rsid w:val="001C6D95"/>
    <w:rsid w:val="001C6E9A"/>
    <w:rsid w:val="001C72D3"/>
    <w:rsid w:val="001D0003"/>
    <w:rsid w:val="001D146C"/>
    <w:rsid w:val="001D4F1C"/>
    <w:rsid w:val="001D4FD0"/>
    <w:rsid w:val="001D504A"/>
    <w:rsid w:val="001D505E"/>
    <w:rsid w:val="001D70DE"/>
    <w:rsid w:val="001E18CE"/>
    <w:rsid w:val="001E1D57"/>
    <w:rsid w:val="001E4213"/>
    <w:rsid w:val="001E4228"/>
    <w:rsid w:val="001E4D81"/>
    <w:rsid w:val="001E6389"/>
    <w:rsid w:val="001F2EF6"/>
    <w:rsid w:val="001F330F"/>
    <w:rsid w:val="001F5173"/>
    <w:rsid w:val="001F69E7"/>
    <w:rsid w:val="001F7193"/>
    <w:rsid w:val="002011F2"/>
    <w:rsid w:val="002015CA"/>
    <w:rsid w:val="002027E3"/>
    <w:rsid w:val="00203792"/>
    <w:rsid w:val="00203B40"/>
    <w:rsid w:val="00204122"/>
    <w:rsid w:val="0020427D"/>
    <w:rsid w:val="00204A13"/>
    <w:rsid w:val="00204B71"/>
    <w:rsid w:val="002078EC"/>
    <w:rsid w:val="002105D5"/>
    <w:rsid w:val="002117E3"/>
    <w:rsid w:val="00212E2D"/>
    <w:rsid w:val="002147BC"/>
    <w:rsid w:val="00216191"/>
    <w:rsid w:val="00216D43"/>
    <w:rsid w:val="002204E9"/>
    <w:rsid w:val="002208AD"/>
    <w:rsid w:val="00220C47"/>
    <w:rsid w:val="00220C67"/>
    <w:rsid w:val="00222FD1"/>
    <w:rsid w:val="00223259"/>
    <w:rsid w:val="0022346A"/>
    <w:rsid w:val="00225200"/>
    <w:rsid w:val="00226C5C"/>
    <w:rsid w:val="00226DC1"/>
    <w:rsid w:val="00231185"/>
    <w:rsid w:val="00233BE1"/>
    <w:rsid w:val="00234CA3"/>
    <w:rsid w:val="0023530C"/>
    <w:rsid w:val="002422DF"/>
    <w:rsid w:val="00243999"/>
    <w:rsid w:val="00245982"/>
    <w:rsid w:val="00245B4C"/>
    <w:rsid w:val="002468C7"/>
    <w:rsid w:val="00247882"/>
    <w:rsid w:val="00250AF8"/>
    <w:rsid w:val="00250B3B"/>
    <w:rsid w:val="00250F04"/>
    <w:rsid w:val="00251444"/>
    <w:rsid w:val="00251859"/>
    <w:rsid w:val="002519BE"/>
    <w:rsid w:val="00252AAF"/>
    <w:rsid w:val="00254580"/>
    <w:rsid w:val="00254D84"/>
    <w:rsid w:val="00254E54"/>
    <w:rsid w:val="00256C07"/>
    <w:rsid w:val="00257280"/>
    <w:rsid w:val="00264653"/>
    <w:rsid w:val="00270D72"/>
    <w:rsid w:val="0027233C"/>
    <w:rsid w:val="0027264B"/>
    <w:rsid w:val="002735B2"/>
    <w:rsid w:val="00273DE6"/>
    <w:rsid w:val="00274819"/>
    <w:rsid w:val="002751F2"/>
    <w:rsid w:val="00275256"/>
    <w:rsid w:val="002754B3"/>
    <w:rsid w:val="00275F06"/>
    <w:rsid w:val="0028053C"/>
    <w:rsid w:val="002809CC"/>
    <w:rsid w:val="00280BA6"/>
    <w:rsid w:val="002820A2"/>
    <w:rsid w:val="00282D04"/>
    <w:rsid w:val="00282DCE"/>
    <w:rsid w:val="0028390E"/>
    <w:rsid w:val="00283DDC"/>
    <w:rsid w:val="00284FEC"/>
    <w:rsid w:val="00287D91"/>
    <w:rsid w:val="00290B11"/>
    <w:rsid w:val="00291728"/>
    <w:rsid w:val="00291848"/>
    <w:rsid w:val="00292CDC"/>
    <w:rsid w:val="00293E29"/>
    <w:rsid w:val="0029473B"/>
    <w:rsid w:val="00294934"/>
    <w:rsid w:val="00294C47"/>
    <w:rsid w:val="002950F4"/>
    <w:rsid w:val="00295F86"/>
    <w:rsid w:val="00296DD2"/>
    <w:rsid w:val="00296E0B"/>
    <w:rsid w:val="002974FE"/>
    <w:rsid w:val="002975B6"/>
    <w:rsid w:val="002978F7"/>
    <w:rsid w:val="00297CC0"/>
    <w:rsid w:val="00297D9F"/>
    <w:rsid w:val="00297EFA"/>
    <w:rsid w:val="002A0180"/>
    <w:rsid w:val="002A018F"/>
    <w:rsid w:val="002A05C9"/>
    <w:rsid w:val="002A066B"/>
    <w:rsid w:val="002A20FB"/>
    <w:rsid w:val="002A23BC"/>
    <w:rsid w:val="002A2E6F"/>
    <w:rsid w:val="002A3279"/>
    <w:rsid w:val="002A4563"/>
    <w:rsid w:val="002A4D54"/>
    <w:rsid w:val="002A6AC7"/>
    <w:rsid w:val="002A7F42"/>
    <w:rsid w:val="002B1B82"/>
    <w:rsid w:val="002B2BDC"/>
    <w:rsid w:val="002B2E68"/>
    <w:rsid w:val="002B5362"/>
    <w:rsid w:val="002B690E"/>
    <w:rsid w:val="002B6F38"/>
    <w:rsid w:val="002C292F"/>
    <w:rsid w:val="002C3138"/>
    <w:rsid w:val="002C70BE"/>
    <w:rsid w:val="002C7AFB"/>
    <w:rsid w:val="002D1C1C"/>
    <w:rsid w:val="002D254D"/>
    <w:rsid w:val="002D30DE"/>
    <w:rsid w:val="002D37BC"/>
    <w:rsid w:val="002D45D1"/>
    <w:rsid w:val="002D504B"/>
    <w:rsid w:val="002D51D9"/>
    <w:rsid w:val="002D6266"/>
    <w:rsid w:val="002D6B15"/>
    <w:rsid w:val="002E0433"/>
    <w:rsid w:val="002E0BA7"/>
    <w:rsid w:val="002E0F11"/>
    <w:rsid w:val="002E335F"/>
    <w:rsid w:val="002E44F5"/>
    <w:rsid w:val="002E4CAC"/>
    <w:rsid w:val="002F06A4"/>
    <w:rsid w:val="002F078F"/>
    <w:rsid w:val="002F1ACB"/>
    <w:rsid w:val="002F33AE"/>
    <w:rsid w:val="002F38D7"/>
    <w:rsid w:val="002F429C"/>
    <w:rsid w:val="002F4424"/>
    <w:rsid w:val="002F5BCD"/>
    <w:rsid w:val="002F648B"/>
    <w:rsid w:val="002F71B3"/>
    <w:rsid w:val="002F7C4C"/>
    <w:rsid w:val="003001DB"/>
    <w:rsid w:val="00300BA4"/>
    <w:rsid w:val="00303C93"/>
    <w:rsid w:val="00304349"/>
    <w:rsid w:val="00304847"/>
    <w:rsid w:val="0030500C"/>
    <w:rsid w:val="003064EA"/>
    <w:rsid w:val="0030779E"/>
    <w:rsid w:val="0031229F"/>
    <w:rsid w:val="0031283F"/>
    <w:rsid w:val="003147B2"/>
    <w:rsid w:val="00314D9B"/>
    <w:rsid w:val="00314E60"/>
    <w:rsid w:val="003158AD"/>
    <w:rsid w:val="0031784B"/>
    <w:rsid w:val="00317922"/>
    <w:rsid w:val="0032001A"/>
    <w:rsid w:val="0032136C"/>
    <w:rsid w:val="00321D5D"/>
    <w:rsid w:val="0032439F"/>
    <w:rsid w:val="00326122"/>
    <w:rsid w:val="00330476"/>
    <w:rsid w:val="00332915"/>
    <w:rsid w:val="003355D7"/>
    <w:rsid w:val="00336258"/>
    <w:rsid w:val="00337806"/>
    <w:rsid w:val="00337B91"/>
    <w:rsid w:val="00340658"/>
    <w:rsid w:val="0034098E"/>
    <w:rsid w:val="00341E50"/>
    <w:rsid w:val="00342F16"/>
    <w:rsid w:val="0034332E"/>
    <w:rsid w:val="00344B36"/>
    <w:rsid w:val="00345B98"/>
    <w:rsid w:val="00345FF7"/>
    <w:rsid w:val="0034659C"/>
    <w:rsid w:val="00346646"/>
    <w:rsid w:val="00346F91"/>
    <w:rsid w:val="003477F9"/>
    <w:rsid w:val="003518D1"/>
    <w:rsid w:val="00351968"/>
    <w:rsid w:val="00351E22"/>
    <w:rsid w:val="0035214B"/>
    <w:rsid w:val="00352513"/>
    <w:rsid w:val="0035294B"/>
    <w:rsid w:val="00353024"/>
    <w:rsid w:val="00355C64"/>
    <w:rsid w:val="00356D77"/>
    <w:rsid w:val="00357434"/>
    <w:rsid w:val="003600AE"/>
    <w:rsid w:val="00360859"/>
    <w:rsid w:val="00360C1F"/>
    <w:rsid w:val="00364F13"/>
    <w:rsid w:val="00365DB5"/>
    <w:rsid w:val="00365EC4"/>
    <w:rsid w:val="00366B5F"/>
    <w:rsid w:val="00370EC5"/>
    <w:rsid w:val="00374ED7"/>
    <w:rsid w:val="00374F29"/>
    <w:rsid w:val="003756AD"/>
    <w:rsid w:val="00376C9D"/>
    <w:rsid w:val="00377B52"/>
    <w:rsid w:val="00380668"/>
    <w:rsid w:val="0038186F"/>
    <w:rsid w:val="003822B1"/>
    <w:rsid w:val="00387132"/>
    <w:rsid w:val="0039139E"/>
    <w:rsid w:val="00391E1F"/>
    <w:rsid w:val="003944EF"/>
    <w:rsid w:val="00395AE4"/>
    <w:rsid w:val="00396385"/>
    <w:rsid w:val="003A1FE5"/>
    <w:rsid w:val="003A3373"/>
    <w:rsid w:val="003A65D6"/>
    <w:rsid w:val="003A67CA"/>
    <w:rsid w:val="003A6B58"/>
    <w:rsid w:val="003A7499"/>
    <w:rsid w:val="003B0062"/>
    <w:rsid w:val="003B0F86"/>
    <w:rsid w:val="003B1BC3"/>
    <w:rsid w:val="003B32F4"/>
    <w:rsid w:val="003B3DB8"/>
    <w:rsid w:val="003B505E"/>
    <w:rsid w:val="003B5262"/>
    <w:rsid w:val="003B59ED"/>
    <w:rsid w:val="003B788F"/>
    <w:rsid w:val="003B7E49"/>
    <w:rsid w:val="003C1F1F"/>
    <w:rsid w:val="003C2A1E"/>
    <w:rsid w:val="003C3A44"/>
    <w:rsid w:val="003C43ED"/>
    <w:rsid w:val="003C7A04"/>
    <w:rsid w:val="003C7C2A"/>
    <w:rsid w:val="003D02EB"/>
    <w:rsid w:val="003D02ED"/>
    <w:rsid w:val="003D04E6"/>
    <w:rsid w:val="003D2FF8"/>
    <w:rsid w:val="003D3043"/>
    <w:rsid w:val="003D45CF"/>
    <w:rsid w:val="003D696A"/>
    <w:rsid w:val="003E0C29"/>
    <w:rsid w:val="003E1A80"/>
    <w:rsid w:val="003E1FF1"/>
    <w:rsid w:val="003E26D0"/>
    <w:rsid w:val="003E32B5"/>
    <w:rsid w:val="003E6367"/>
    <w:rsid w:val="003E6867"/>
    <w:rsid w:val="003E7574"/>
    <w:rsid w:val="003E770D"/>
    <w:rsid w:val="003F0125"/>
    <w:rsid w:val="003F286B"/>
    <w:rsid w:val="003F28FC"/>
    <w:rsid w:val="003F38E8"/>
    <w:rsid w:val="003F3ACD"/>
    <w:rsid w:val="003F708F"/>
    <w:rsid w:val="00402B80"/>
    <w:rsid w:val="00403638"/>
    <w:rsid w:val="00404F53"/>
    <w:rsid w:val="0040599C"/>
    <w:rsid w:val="00405E0D"/>
    <w:rsid w:val="00407575"/>
    <w:rsid w:val="004107FD"/>
    <w:rsid w:val="004130E1"/>
    <w:rsid w:val="00413CDD"/>
    <w:rsid w:val="0041706F"/>
    <w:rsid w:val="00420362"/>
    <w:rsid w:val="00420850"/>
    <w:rsid w:val="00420A16"/>
    <w:rsid w:val="0042161B"/>
    <w:rsid w:val="004223F5"/>
    <w:rsid w:val="00424AFC"/>
    <w:rsid w:val="00425DB8"/>
    <w:rsid w:val="00426725"/>
    <w:rsid w:val="00426771"/>
    <w:rsid w:val="00426D91"/>
    <w:rsid w:val="00426F69"/>
    <w:rsid w:val="00427633"/>
    <w:rsid w:val="00427E98"/>
    <w:rsid w:val="00430D8D"/>
    <w:rsid w:val="00432539"/>
    <w:rsid w:val="00432558"/>
    <w:rsid w:val="00432893"/>
    <w:rsid w:val="00433685"/>
    <w:rsid w:val="00433F16"/>
    <w:rsid w:val="0043431C"/>
    <w:rsid w:val="00437988"/>
    <w:rsid w:val="00437CF7"/>
    <w:rsid w:val="00440AAE"/>
    <w:rsid w:val="00441C4F"/>
    <w:rsid w:val="00442606"/>
    <w:rsid w:val="004427C9"/>
    <w:rsid w:val="004433C7"/>
    <w:rsid w:val="00443CAF"/>
    <w:rsid w:val="00443F66"/>
    <w:rsid w:val="00444EAD"/>
    <w:rsid w:val="004464D1"/>
    <w:rsid w:val="00447669"/>
    <w:rsid w:val="0045128D"/>
    <w:rsid w:val="00451401"/>
    <w:rsid w:val="00453EC7"/>
    <w:rsid w:val="00454BFB"/>
    <w:rsid w:val="00454ED5"/>
    <w:rsid w:val="00454F55"/>
    <w:rsid w:val="0045560A"/>
    <w:rsid w:val="00455963"/>
    <w:rsid w:val="00455F7B"/>
    <w:rsid w:val="0045758B"/>
    <w:rsid w:val="004600B7"/>
    <w:rsid w:val="004629EA"/>
    <w:rsid w:val="00462E51"/>
    <w:rsid w:val="00463895"/>
    <w:rsid w:val="00463956"/>
    <w:rsid w:val="0046432D"/>
    <w:rsid w:val="00467019"/>
    <w:rsid w:val="004677C4"/>
    <w:rsid w:val="0047061A"/>
    <w:rsid w:val="00470EC1"/>
    <w:rsid w:val="00471383"/>
    <w:rsid w:val="00471657"/>
    <w:rsid w:val="00474186"/>
    <w:rsid w:val="004761B0"/>
    <w:rsid w:val="00480AF9"/>
    <w:rsid w:val="0048141E"/>
    <w:rsid w:val="0048168B"/>
    <w:rsid w:val="0048444B"/>
    <w:rsid w:val="0048455B"/>
    <w:rsid w:val="0048534E"/>
    <w:rsid w:val="00485E73"/>
    <w:rsid w:val="004916F3"/>
    <w:rsid w:val="004931AA"/>
    <w:rsid w:val="004931B1"/>
    <w:rsid w:val="00493948"/>
    <w:rsid w:val="004943E7"/>
    <w:rsid w:val="004944F9"/>
    <w:rsid w:val="004957DC"/>
    <w:rsid w:val="0049722F"/>
    <w:rsid w:val="004979BD"/>
    <w:rsid w:val="00497E14"/>
    <w:rsid w:val="004A1600"/>
    <w:rsid w:val="004A2A0B"/>
    <w:rsid w:val="004A326F"/>
    <w:rsid w:val="004A4F42"/>
    <w:rsid w:val="004A658D"/>
    <w:rsid w:val="004B191F"/>
    <w:rsid w:val="004B4746"/>
    <w:rsid w:val="004B5535"/>
    <w:rsid w:val="004B62A0"/>
    <w:rsid w:val="004B79E2"/>
    <w:rsid w:val="004B7BA4"/>
    <w:rsid w:val="004C18A0"/>
    <w:rsid w:val="004C3043"/>
    <w:rsid w:val="004C35A2"/>
    <w:rsid w:val="004C658C"/>
    <w:rsid w:val="004D08A4"/>
    <w:rsid w:val="004D0B6B"/>
    <w:rsid w:val="004D1173"/>
    <w:rsid w:val="004D21C0"/>
    <w:rsid w:val="004D3E7F"/>
    <w:rsid w:val="004D4844"/>
    <w:rsid w:val="004D67B9"/>
    <w:rsid w:val="004E0000"/>
    <w:rsid w:val="004E02B4"/>
    <w:rsid w:val="004E03CB"/>
    <w:rsid w:val="004E1B1D"/>
    <w:rsid w:val="004E1F13"/>
    <w:rsid w:val="004E241B"/>
    <w:rsid w:val="004E33C4"/>
    <w:rsid w:val="004E608A"/>
    <w:rsid w:val="004E6811"/>
    <w:rsid w:val="004E6AD8"/>
    <w:rsid w:val="004E7A7C"/>
    <w:rsid w:val="004F0434"/>
    <w:rsid w:val="004F0995"/>
    <w:rsid w:val="004F1845"/>
    <w:rsid w:val="004F3DB8"/>
    <w:rsid w:val="004F44C0"/>
    <w:rsid w:val="004F530D"/>
    <w:rsid w:val="004F7DFA"/>
    <w:rsid w:val="0050027F"/>
    <w:rsid w:val="00503276"/>
    <w:rsid w:val="00503D29"/>
    <w:rsid w:val="00505303"/>
    <w:rsid w:val="005056DD"/>
    <w:rsid w:val="00505F3A"/>
    <w:rsid w:val="00506CD4"/>
    <w:rsid w:val="00506DC1"/>
    <w:rsid w:val="00507072"/>
    <w:rsid w:val="0050784B"/>
    <w:rsid w:val="00511788"/>
    <w:rsid w:val="00512A99"/>
    <w:rsid w:val="00514C1E"/>
    <w:rsid w:val="00516CEC"/>
    <w:rsid w:val="0052221B"/>
    <w:rsid w:val="0052236E"/>
    <w:rsid w:val="0052399B"/>
    <w:rsid w:val="00524C7C"/>
    <w:rsid w:val="00525838"/>
    <w:rsid w:val="0052622A"/>
    <w:rsid w:val="0052720C"/>
    <w:rsid w:val="00527DF0"/>
    <w:rsid w:val="005304DE"/>
    <w:rsid w:val="00530BB6"/>
    <w:rsid w:val="00531308"/>
    <w:rsid w:val="00532AB5"/>
    <w:rsid w:val="00532DD2"/>
    <w:rsid w:val="00533032"/>
    <w:rsid w:val="005332F9"/>
    <w:rsid w:val="00533B4A"/>
    <w:rsid w:val="00534FF0"/>
    <w:rsid w:val="00537A2D"/>
    <w:rsid w:val="005400C3"/>
    <w:rsid w:val="00540E98"/>
    <w:rsid w:val="00542E89"/>
    <w:rsid w:val="005432C0"/>
    <w:rsid w:val="005434A4"/>
    <w:rsid w:val="0054463E"/>
    <w:rsid w:val="00545770"/>
    <w:rsid w:val="0054705D"/>
    <w:rsid w:val="0055112A"/>
    <w:rsid w:val="0055115D"/>
    <w:rsid w:val="00552A0B"/>
    <w:rsid w:val="00552FAA"/>
    <w:rsid w:val="0055305C"/>
    <w:rsid w:val="005531AE"/>
    <w:rsid w:val="005537D3"/>
    <w:rsid w:val="005553B3"/>
    <w:rsid w:val="00555F19"/>
    <w:rsid w:val="005565E7"/>
    <w:rsid w:val="005600FC"/>
    <w:rsid w:val="00560493"/>
    <w:rsid w:val="005625FC"/>
    <w:rsid w:val="0056363D"/>
    <w:rsid w:val="00565BE9"/>
    <w:rsid w:val="00566A3C"/>
    <w:rsid w:val="0057021B"/>
    <w:rsid w:val="0057030D"/>
    <w:rsid w:val="00570ECD"/>
    <w:rsid w:val="00571915"/>
    <w:rsid w:val="00571EEA"/>
    <w:rsid w:val="0057258A"/>
    <w:rsid w:val="00573B21"/>
    <w:rsid w:val="00574FF5"/>
    <w:rsid w:val="005764B2"/>
    <w:rsid w:val="0057788E"/>
    <w:rsid w:val="00580244"/>
    <w:rsid w:val="0058190F"/>
    <w:rsid w:val="00583CD4"/>
    <w:rsid w:val="0058462A"/>
    <w:rsid w:val="005861AA"/>
    <w:rsid w:val="0058644B"/>
    <w:rsid w:val="005866EB"/>
    <w:rsid w:val="005910FA"/>
    <w:rsid w:val="00593A03"/>
    <w:rsid w:val="00593BD5"/>
    <w:rsid w:val="00594B90"/>
    <w:rsid w:val="00595451"/>
    <w:rsid w:val="00595887"/>
    <w:rsid w:val="00595E26"/>
    <w:rsid w:val="00596D74"/>
    <w:rsid w:val="00597831"/>
    <w:rsid w:val="005A0310"/>
    <w:rsid w:val="005A0585"/>
    <w:rsid w:val="005A2320"/>
    <w:rsid w:val="005A2CF8"/>
    <w:rsid w:val="005A4CC9"/>
    <w:rsid w:val="005A639C"/>
    <w:rsid w:val="005A6CCF"/>
    <w:rsid w:val="005A6E95"/>
    <w:rsid w:val="005A7995"/>
    <w:rsid w:val="005A7A17"/>
    <w:rsid w:val="005A7BA7"/>
    <w:rsid w:val="005B0406"/>
    <w:rsid w:val="005B0C09"/>
    <w:rsid w:val="005B1AAB"/>
    <w:rsid w:val="005B2680"/>
    <w:rsid w:val="005B2BE4"/>
    <w:rsid w:val="005B3A90"/>
    <w:rsid w:val="005B40CA"/>
    <w:rsid w:val="005B5796"/>
    <w:rsid w:val="005B6FA6"/>
    <w:rsid w:val="005C1148"/>
    <w:rsid w:val="005C1887"/>
    <w:rsid w:val="005C3051"/>
    <w:rsid w:val="005C30D9"/>
    <w:rsid w:val="005C332E"/>
    <w:rsid w:val="005C345E"/>
    <w:rsid w:val="005C3CA6"/>
    <w:rsid w:val="005C3D37"/>
    <w:rsid w:val="005C4417"/>
    <w:rsid w:val="005C5218"/>
    <w:rsid w:val="005C5E49"/>
    <w:rsid w:val="005C6496"/>
    <w:rsid w:val="005C78E6"/>
    <w:rsid w:val="005C7B9A"/>
    <w:rsid w:val="005D0567"/>
    <w:rsid w:val="005D21BE"/>
    <w:rsid w:val="005D2A2E"/>
    <w:rsid w:val="005D2D06"/>
    <w:rsid w:val="005D39A0"/>
    <w:rsid w:val="005D3AB2"/>
    <w:rsid w:val="005D3B29"/>
    <w:rsid w:val="005D69C5"/>
    <w:rsid w:val="005D7C31"/>
    <w:rsid w:val="005E043F"/>
    <w:rsid w:val="005E061A"/>
    <w:rsid w:val="005E248F"/>
    <w:rsid w:val="005E33AE"/>
    <w:rsid w:val="005E37D0"/>
    <w:rsid w:val="005E45D0"/>
    <w:rsid w:val="005E54AA"/>
    <w:rsid w:val="005E56D6"/>
    <w:rsid w:val="005E671D"/>
    <w:rsid w:val="005E6A1D"/>
    <w:rsid w:val="005E6DEB"/>
    <w:rsid w:val="005E7270"/>
    <w:rsid w:val="005F0395"/>
    <w:rsid w:val="005F1BE8"/>
    <w:rsid w:val="005F1C1C"/>
    <w:rsid w:val="005F38B2"/>
    <w:rsid w:val="005F4C11"/>
    <w:rsid w:val="005F4D86"/>
    <w:rsid w:val="005F4DEE"/>
    <w:rsid w:val="005F5220"/>
    <w:rsid w:val="005F6153"/>
    <w:rsid w:val="005F61A3"/>
    <w:rsid w:val="00600990"/>
    <w:rsid w:val="00602510"/>
    <w:rsid w:val="00603470"/>
    <w:rsid w:val="0060640F"/>
    <w:rsid w:val="00606956"/>
    <w:rsid w:val="00606A91"/>
    <w:rsid w:val="00611B6A"/>
    <w:rsid w:val="006125A4"/>
    <w:rsid w:val="00612ED4"/>
    <w:rsid w:val="006130BD"/>
    <w:rsid w:val="00614089"/>
    <w:rsid w:val="006145D0"/>
    <w:rsid w:val="00614A56"/>
    <w:rsid w:val="0061662B"/>
    <w:rsid w:val="00620039"/>
    <w:rsid w:val="006206C3"/>
    <w:rsid w:val="00621860"/>
    <w:rsid w:val="006243A7"/>
    <w:rsid w:val="006247CA"/>
    <w:rsid w:val="00626549"/>
    <w:rsid w:val="00626E08"/>
    <w:rsid w:val="006313E6"/>
    <w:rsid w:val="00633995"/>
    <w:rsid w:val="0063463F"/>
    <w:rsid w:val="00635FB1"/>
    <w:rsid w:val="0063712F"/>
    <w:rsid w:val="006376CD"/>
    <w:rsid w:val="006420CA"/>
    <w:rsid w:val="0064379B"/>
    <w:rsid w:val="006439AA"/>
    <w:rsid w:val="00643E20"/>
    <w:rsid w:val="00645950"/>
    <w:rsid w:val="00647F12"/>
    <w:rsid w:val="00650E33"/>
    <w:rsid w:val="00651FE3"/>
    <w:rsid w:val="00652606"/>
    <w:rsid w:val="0065583B"/>
    <w:rsid w:val="00655B01"/>
    <w:rsid w:val="006604D7"/>
    <w:rsid w:val="006615A1"/>
    <w:rsid w:val="0066221C"/>
    <w:rsid w:val="00663103"/>
    <w:rsid w:val="0066512B"/>
    <w:rsid w:val="00665BFB"/>
    <w:rsid w:val="00665E69"/>
    <w:rsid w:val="00666605"/>
    <w:rsid w:val="00666B81"/>
    <w:rsid w:val="00666CE4"/>
    <w:rsid w:val="00670A7A"/>
    <w:rsid w:val="00672545"/>
    <w:rsid w:val="006760E8"/>
    <w:rsid w:val="00677727"/>
    <w:rsid w:val="00680C74"/>
    <w:rsid w:val="006820DA"/>
    <w:rsid w:val="00683528"/>
    <w:rsid w:val="00683731"/>
    <w:rsid w:val="00684461"/>
    <w:rsid w:val="00685E2F"/>
    <w:rsid w:val="00686C2C"/>
    <w:rsid w:val="006938E3"/>
    <w:rsid w:val="0069604F"/>
    <w:rsid w:val="00697A4E"/>
    <w:rsid w:val="00697C5E"/>
    <w:rsid w:val="006A01DE"/>
    <w:rsid w:val="006A1FD6"/>
    <w:rsid w:val="006A3471"/>
    <w:rsid w:val="006A354B"/>
    <w:rsid w:val="006A4526"/>
    <w:rsid w:val="006A5B9D"/>
    <w:rsid w:val="006A5D9F"/>
    <w:rsid w:val="006A6B50"/>
    <w:rsid w:val="006A7F25"/>
    <w:rsid w:val="006A7FEE"/>
    <w:rsid w:val="006B06DA"/>
    <w:rsid w:val="006B2F53"/>
    <w:rsid w:val="006B2FDE"/>
    <w:rsid w:val="006B3801"/>
    <w:rsid w:val="006B3FFB"/>
    <w:rsid w:val="006B431B"/>
    <w:rsid w:val="006B475A"/>
    <w:rsid w:val="006B69E5"/>
    <w:rsid w:val="006B6A95"/>
    <w:rsid w:val="006C1F45"/>
    <w:rsid w:val="006C258C"/>
    <w:rsid w:val="006C3A38"/>
    <w:rsid w:val="006C4CD0"/>
    <w:rsid w:val="006C5D81"/>
    <w:rsid w:val="006C5F0F"/>
    <w:rsid w:val="006C64F5"/>
    <w:rsid w:val="006C6FCB"/>
    <w:rsid w:val="006D1573"/>
    <w:rsid w:val="006D1833"/>
    <w:rsid w:val="006D2FD7"/>
    <w:rsid w:val="006D3276"/>
    <w:rsid w:val="006D4374"/>
    <w:rsid w:val="006D4C96"/>
    <w:rsid w:val="006D564B"/>
    <w:rsid w:val="006D59A6"/>
    <w:rsid w:val="006D768C"/>
    <w:rsid w:val="006E0376"/>
    <w:rsid w:val="006E0AFE"/>
    <w:rsid w:val="006E1176"/>
    <w:rsid w:val="006E1188"/>
    <w:rsid w:val="006E11BA"/>
    <w:rsid w:val="006E1891"/>
    <w:rsid w:val="006E2A55"/>
    <w:rsid w:val="006E3A04"/>
    <w:rsid w:val="006E5176"/>
    <w:rsid w:val="006E5C25"/>
    <w:rsid w:val="006E6504"/>
    <w:rsid w:val="006E6A46"/>
    <w:rsid w:val="006E7587"/>
    <w:rsid w:val="006F03FA"/>
    <w:rsid w:val="006F2C67"/>
    <w:rsid w:val="006F59B0"/>
    <w:rsid w:val="006F6C74"/>
    <w:rsid w:val="006F7973"/>
    <w:rsid w:val="00700929"/>
    <w:rsid w:val="0070166F"/>
    <w:rsid w:val="007023D1"/>
    <w:rsid w:val="0070249E"/>
    <w:rsid w:val="00702F9A"/>
    <w:rsid w:val="00703C95"/>
    <w:rsid w:val="00704DEF"/>
    <w:rsid w:val="0070503A"/>
    <w:rsid w:val="0070613F"/>
    <w:rsid w:val="00706D64"/>
    <w:rsid w:val="00710789"/>
    <w:rsid w:val="007118DA"/>
    <w:rsid w:val="00712554"/>
    <w:rsid w:val="00713AFC"/>
    <w:rsid w:val="00713B73"/>
    <w:rsid w:val="007151F0"/>
    <w:rsid w:val="00715857"/>
    <w:rsid w:val="00715E8A"/>
    <w:rsid w:val="00716103"/>
    <w:rsid w:val="007202F6"/>
    <w:rsid w:val="00720987"/>
    <w:rsid w:val="00722F40"/>
    <w:rsid w:val="00722F96"/>
    <w:rsid w:val="0072330A"/>
    <w:rsid w:val="007243F5"/>
    <w:rsid w:val="007252DE"/>
    <w:rsid w:val="00726F9F"/>
    <w:rsid w:val="007275B4"/>
    <w:rsid w:val="00727840"/>
    <w:rsid w:val="00727DCD"/>
    <w:rsid w:val="007303B0"/>
    <w:rsid w:val="0073110C"/>
    <w:rsid w:val="0073180C"/>
    <w:rsid w:val="00732428"/>
    <w:rsid w:val="00732D2E"/>
    <w:rsid w:val="0073356A"/>
    <w:rsid w:val="007341A3"/>
    <w:rsid w:val="00734316"/>
    <w:rsid w:val="00734828"/>
    <w:rsid w:val="0073553F"/>
    <w:rsid w:val="007355BF"/>
    <w:rsid w:val="007360A0"/>
    <w:rsid w:val="007365CD"/>
    <w:rsid w:val="00736853"/>
    <w:rsid w:val="00737411"/>
    <w:rsid w:val="007421D5"/>
    <w:rsid w:val="007450C0"/>
    <w:rsid w:val="00746211"/>
    <w:rsid w:val="00750176"/>
    <w:rsid w:val="007502B6"/>
    <w:rsid w:val="007508E1"/>
    <w:rsid w:val="0075201A"/>
    <w:rsid w:val="00753365"/>
    <w:rsid w:val="00753516"/>
    <w:rsid w:val="0075450E"/>
    <w:rsid w:val="00756D0B"/>
    <w:rsid w:val="0075762A"/>
    <w:rsid w:val="00757D7E"/>
    <w:rsid w:val="00761693"/>
    <w:rsid w:val="007638EB"/>
    <w:rsid w:val="00763FF4"/>
    <w:rsid w:val="00770289"/>
    <w:rsid w:val="007708E6"/>
    <w:rsid w:val="00772FB4"/>
    <w:rsid w:val="00774B73"/>
    <w:rsid w:val="0077623F"/>
    <w:rsid w:val="00777D57"/>
    <w:rsid w:val="00777DFA"/>
    <w:rsid w:val="0078164E"/>
    <w:rsid w:val="007816F3"/>
    <w:rsid w:val="00782804"/>
    <w:rsid w:val="00784809"/>
    <w:rsid w:val="00785950"/>
    <w:rsid w:val="007869FA"/>
    <w:rsid w:val="00787279"/>
    <w:rsid w:val="00790D5C"/>
    <w:rsid w:val="00791BA7"/>
    <w:rsid w:val="00793254"/>
    <w:rsid w:val="0079586B"/>
    <w:rsid w:val="00796190"/>
    <w:rsid w:val="00797E7A"/>
    <w:rsid w:val="007A1D67"/>
    <w:rsid w:val="007A1EC9"/>
    <w:rsid w:val="007A2281"/>
    <w:rsid w:val="007A2387"/>
    <w:rsid w:val="007A2ECA"/>
    <w:rsid w:val="007A35C6"/>
    <w:rsid w:val="007A35CF"/>
    <w:rsid w:val="007A4B1B"/>
    <w:rsid w:val="007A6DA3"/>
    <w:rsid w:val="007B0666"/>
    <w:rsid w:val="007B1F17"/>
    <w:rsid w:val="007B23F3"/>
    <w:rsid w:val="007B33C9"/>
    <w:rsid w:val="007B3E6D"/>
    <w:rsid w:val="007B53E9"/>
    <w:rsid w:val="007C11CF"/>
    <w:rsid w:val="007C1A5A"/>
    <w:rsid w:val="007C1BE8"/>
    <w:rsid w:val="007C5BDA"/>
    <w:rsid w:val="007C5CE9"/>
    <w:rsid w:val="007C66CB"/>
    <w:rsid w:val="007D029B"/>
    <w:rsid w:val="007D2193"/>
    <w:rsid w:val="007D249C"/>
    <w:rsid w:val="007D2EC4"/>
    <w:rsid w:val="007D3B14"/>
    <w:rsid w:val="007D4B89"/>
    <w:rsid w:val="007D4D1E"/>
    <w:rsid w:val="007D59D2"/>
    <w:rsid w:val="007D76DD"/>
    <w:rsid w:val="007D7AC0"/>
    <w:rsid w:val="007E1005"/>
    <w:rsid w:val="007E1273"/>
    <w:rsid w:val="007E1A4F"/>
    <w:rsid w:val="007E28F4"/>
    <w:rsid w:val="007E348D"/>
    <w:rsid w:val="007E3C29"/>
    <w:rsid w:val="007E4C48"/>
    <w:rsid w:val="007E63AA"/>
    <w:rsid w:val="007F4ABC"/>
    <w:rsid w:val="007F4C99"/>
    <w:rsid w:val="007F7FC4"/>
    <w:rsid w:val="008005CC"/>
    <w:rsid w:val="008009BE"/>
    <w:rsid w:val="00800AD5"/>
    <w:rsid w:val="00803CF3"/>
    <w:rsid w:val="008047FE"/>
    <w:rsid w:val="0080701D"/>
    <w:rsid w:val="00810272"/>
    <w:rsid w:val="0081232F"/>
    <w:rsid w:val="00813364"/>
    <w:rsid w:val="00813AA6"/>
    <w:rsid w:val="008144D4"/>
    <w:rsid w:val="008145F6"/>
    <w:rsid w:val="00815014"/>
    <w:rsid w:val="008160D8"/>
    <w:rsid w:val="0082075D"/>
    <w:rsid w:val="008223D9"/>
    <w:rsid w:val="00822B67"/>
    <w:rsid w:val="00824166"/>
    <w:rsid w:val="00826199"/>
    <w:rsid w:val="0083148D"/>
    <w:rsid w:val="0083252A"/>
    <w:rsid w:val="008359F7"/>
    <w:rsid w:val="008362BF"/>
    <w:rsid w:val="00836C8F"/>
    <w:rsid w:val="00837C17"/>
    <w:rsid w:val="00837CD9"/>
    <w:rsid w:val="00841B99"/>
    <w:rsid w:val="008422CD"/>
    <w:rsid w:val="00842AAC"/>
    <w:rsid w:val="00846136"/>
    <w:rsid w:val="00847FE6"/>
    <w:rsid w:val="0085446D"/>
    <w:rsid w:val="00854746"/>
    <w:rsid w:val="008555DD"/>
    <w:rsid w:val="00856507"/>
    <w:rsid w:val="00857841"/>
    <w:rsid w:val="00857DE1"/>
    <w:rsid w:val="0086287A"/>
    <w:rsid w:val="00863DD0"/>
    <w:rsid w:val="00867DD0"/>
    <w:rsid w:val="00873352"/>
    <w:rsid w:val="0087618F"/>
    <w:rsid w:val="008762A4"/>
    <w:rsid w:val="008766B5"/>
    <w:rsid w:val="008807AE"/>
    <w:rsid w:val="00880F89"/>
    <w:rsid w:val="00881696"/>
    <w:rsid w:val="0088189B"/>
    <w:rsid w:val="00881937"/>
    <w:rsid w:val="00881C50"/>
    <w:rsid w:val="00882D71"/>
    <w:rsid w:val="00884221"/>
    <w:rsid w:val="008849B3"/>
    <w:rsid w:val="00884C2F"/>
    <w:rsid w:val="00885209"/>
    <w:rsid w:val="008855E2"/>
    <w:rsid w:val="00891EE3"/>
    <w:rsid w:val="00893882"/>
    <w:rsid w:val="00893C4C"/>
    <w:rsid w:val="008943DD"/>
    <w:rsid w:val="00895605"/>
    <w:rsid w:val="008961EC"/>
    <w:rsid w:val="00896224"/>
    <w:rsid w:val="008A0B7A"/>
    <w:rsid w:val="008A131B"/>
    <w:rsid w:val="008A2B71"/>
    <w:rsid w:val="008A3310"/>
    <w:rsid w:val="008A4C2B"/>
    <w:rsid w:val="008A4F31"/>
    <w:rsid w:val="008A6638"/>
    <w:rsid w:val="008A684A"/>
    <w:rsid w:val="008A72C6"/>
    <w:rsid w:val="008B0147"/>
    <w:rsid w:val="008B097A"/>
    <w:rsid w:val="008B0C7E"/>
    <w:rsid w:val="008B251E"/>
    <w:rsid w:val="008B4207"/>
    <w:rsid w:val="008C046C"/>
    <w:rsid w:val="008C1BBA"/>
    <w:rsid w:val="008C2EC7"/>
    <w:rsid w:val="008C3BFF"/>
    <w:rsid w:val="008C3C29"/>
    <w:rsid w:val="008C423A"/>
    <w:rsid w:val="008C445F"/>
    <w:rsid w:val="008C49FA"/>
    <w:rsid w:val="008C5935"/>
    <w:rsid w:val="008C5F21"/>
    <w:rsid w:val="008C6D73"/>
    <w:rsid w:val="008D07AC"/>
    <w:rsid w:val="008D0A09"/>
    <w:rsid w:val="008D19E9"/>
    <w:rsid w:val="008D3978"/>
    <w:rsid w:val="008D5B39"/>
    <w:rsid w:val="008D6376"/>
    <w:rsid w:val="008D65FB"/>
    <w:rsid w:val="008D6713"/>
    <w:rsid w:val="008D69E7"/>
    <w:rsid w:val="008D7025"/>
    <w:rsid w:val="008D703F"/>
    <w:rsid w:val="008E234F"/>
    <w:rsid w:val="008E2AFC"/>
    <w:rsid w:val="008E3D12"/>
    <w:rsid w:val="008E40CB"/>
    <w:rsid w:val="008E6E9C"/>
    <w:rsid w:val="008E70F7"/>
    <w:rsid w:val="008E7F11"/>
    <w:rsid w:val="008F03C9"/>
    <w:rsid w:val="008F0D19"/>
    <w:rsid w:val="008F248B"/>
    <w:rsid w:val="008F2725"/>
    <w:rsid w:val="008F2DB0"/>
    <w:rsid w:val="008F4497"/>
    <w:rsid w:val="00900332"/>
    <w:rsid w:val="00900F8C"/>
    <w:rsid w:val="009017DC"/>
    <w:rsid w:val="009026D9"/>
    <w:rsid w:val="009037F0"/>
    <w:rsid w:val="009037FC"/>
    <w:rsid w:val="00904594"/>
    <w:rsid w:val="009046B7"/>
    <w:rsid w:val="00904EC2"/>
    <w:rsid w:val="0091135C"/>
    <w:rsid w:val="00914383"/>
    <w:rsid w:val="00917F7F"/>
    <w:rsid w:val="00922E1D"/>
    <w:rsid w:val="00922E93"/>
    <w:rsid w:val="0092305B"/>
    <w:rsid w:val="00923973"/>
    <w:rsid w:val="0092752A"/>
    <w:rsid w:val="00930A04"/>
    <w:rsid w:val="00930EBF"/>
    <w:rsid w:val="00931214"/>
    <w:rsid w:val="00932C72"/>
    <w:rsid w:val="009337B8"/>
    <w:rsid w:val="00933DFF"/>
    <w:rsid w:val="00936789"/>
    <w:rsid w:val="009379C5"/>
    <w:rsid w:val="00940B2E"/>
    <w:rsid w:val="00940BA4"/>
    <w:rsid w:val="009410F7"/>
    <w:rsid w:val="009453A9"/>
    <w:rsid w:val="00946C27"/>
    <w:rsid w:val="00947121"/>
    <w:rsid w:val="00950568"/>
    <w:rsid w:val="00950820"/>
    <w:rsid w:val="009516F1"/>
    <w:rsid w:val="0095408F"/>
    <w:rsid w:val="00957128"/>
    <w:rsid w:val="009579D5"/>
    <w:rsid w:val="00957A96"/>
    <w:rsid w:val="00957F5E"/>
    <w:rsid w:val="00960491"/>
    <w:rsid w:val="00964772"/>
    <w:rsid w:val="00964944"/>
    <w:rsid w:val="00964F05"/>
    <w:rsid w:val="009736D8"/>
    <w:rsid w:val="00973B9A"/>
    <w:rsid w:val="00973DA7"/>
    <w:rsid w:val="00974804"/>
    <w:rsid w:val="00974CCA"/>
    <w:rsid w:val="00974E0B"/>
    <w:rsid w:val="00974EE9"/>
    <w:rsid w:val="009775F7"/>
    <w:rsid w:val="00982037"/>
    <w:rsid w:val="009833F4"/>
    <w:rsid w:val="00983604"/>
    <w:rsid w:val="009846B0"/>
    <w:rsid w:val="00984F1C"/>
    <w:rsid w:val="00985070"/>
    <w:rsid w:val="00985A9F"/>
    <w:rsid w:val="00985AD4"/>
    <w:rsid w:val="00987734"/>
    <w:rsid w:val="009905B3"/>
    <w:rsid w:val="009921CB"/>
    <w:rsid w:val="00992BB7"/>
    <w:rsid w:val="009A0106"/>
    <w:rsid w:val="009A2342"/>
    <w:rsid w:val="009A29F1"/>
    <w:rsid w:val="009A439D"/>
    <w:rsid w:val="009A45C2"/>
    <w:rsid w:val="009A488D"/>
    <w:rsid w:val="009A5380"/>
    <w:rsid w:val="009A5752"/>
    <w:rsid w:val="009A5D13"/>
    <w:rsid w:val="009A6323"/>
    <w:rsid w:val="009A63B1"/>
    <w:rsid w:val="009B105A"/>
    <w:rsid w:val="009B163C"/>
    <w:rsid w:val="009B24D0"/>
    <w:rsid w:val="009B2662"/>
    <w:rsid w:val="009B3C9E"/>
    <w:rsid w:val="009B4627"/>
    <w:rsid w:val="009B6411"/>
    <w:rsid w:val="009B6CD0"/>
    <w:rsid w:val="009C1E98"/>
    <w:rsid w:val="009C23E8"/>
    <w:rsid w:val="009C2CCC"/>
    <w:rsid w:val="009C45CC"/>
    <w:rsid w:val="009C560D"/>
    <w:rsid w:val="009D10FA"/>
    <w:rsid w:val="009D1767"/>
    <w:rsid w:val="009D1ABF"/>
    <w:rsid w:val="009D1CF8"/>
    <w:rsid w:val="009D1FDB"/>
    <w:rsid w:val="009D25DD"/>
    <w:rsid w:val="009D2B92"/>
    <w:rsid w:val="009D33B3"/>
    <w:rsid w:val="009D34A2"/>
    <w:rsid w:val="009D4FC0"/>
    <w:rsid w:val="009D68FA"/>
    <w:rsid w:val="009E000B"/>
    <w:rsid w:val="009E2BD9"/>
    <w:rsid w:val="009E5186"/>
    <w:rsid w:val="009E5FE2"/>
    <w:rsid w:val="009E728A"/>
    <w:rsid w:val="009F013F"/>
    <w:rsid w:val="009F0784"/>
    <w:rsid w:val="009F0854"/>
    <w:rsid w:val="009F1383"/>
    <w:rsid w:val="009F1C5F"/>
    <w:rsid w:val="009F2B21"/>
    <w:rsid w:val="009F3059"/>
    <w:rsid w:val="009F561B"/>
    <w:rsid w:val="009F62B7"/>
    <w:rsid w:val="009F63D2"/>
    <w:rsid w:val="00A01075"/>
    <w:rsid w:val="00A019FE"/>
    <w:rsid w:val="00A01A95"/>
    <w:rsid w:val="00A01DE3"/>
    <w:rsid w:val="00A02280"/>
    <w:rsid w:val="00A02C97"/>
    <w:rsid w:val="00A04AB0"/>
    <w:rsid w:val="00A04CB7"/>
    <w:rsid w:val="00A05074"/>
    <w:rsid w:val="00A05344"/>
    <w:rsid w:val="00A0536F"/>
    <w:rsid w:val="00A057BB"/>
    <w:rsid w:val="00A05AC1"/>
    <w:rsid w:val="00A07141"/>
    <w:rsid w:val="00A07754"/>
    <w:rsid w:val="00A07AA7"/>
    <w:rsid w:val="00A10B88"/>
    <w:rsid w:val="00A114DF"/>
    <w:rsid w:val="00A12230"/>
    <w:rsid w:val="00A12792"/>
    <w:rsid w:val="00A134BB"/>
    <w:rsid w:val="00A16890"/>
    <w:rsid w:val="00A16CD0"/>
    <w:rsid w:val="00A23CD9"/>
    <w:rsid w:val="00A2623E"/>
    <w:rsid w:val="00A30B58"/>
    <w:rsid w:val="00A31692"/>
    <w:rsid w:val="00A3177A"/>
    <w:rsid w:val="00A317DD"/>
    <w:rsid w:val="00A31DE2"/>
    <w:rsid w:val="00A31E8D"/>
    <w:rsid w:val="00A3362F"/>
    <w:rsid w:val="00A336D5"/>
    <w:rsid w:val="00A342C5"/>
    <w:rsid w:val="00A34806"/>
    <w:rsid w:val="00A35C5A"/>
    <w:rsid w:val="00A4079F"/>
    <w:rsid w:val="00A40D02"/>
    <w:rsid w:val="00A4140D"/>
    <w:rsid w:val="00A418F8"/>
    <w:rsid w:val="00A43040"/>
    <w:rsid w:val="00A43302"/>
    <w:rsid w:val="00A45C90"/>
    <w:rsid w:val="00A45CA9"/>
    <w:rsid w:val="00A464CB"/>
    <w:rsid w:val="00A46E6B"/>
    <w:rsid w:val="00A47F62"/>
    <w:rsid w:val="00A47FF8"/>
    <w:rsid w:val="00A50490"/>
    <w:rsid w:val="00A510D2"/>
    <w:rsid w:val="00A52871"/>
    <w:rsid w:val="00A53203"/>
    <w:rsid w:val="00A53CCC"/>
    <w:rsid w:val="00A54258"/>
    <w:rsid w:val="00A547ED"/>
    <w:rsid w:val="00A54DC2"/>
    <w:rsid w:val="00A55826"/>
    <w:rsid w:val="00A55C0E"/>
    <w:rsid w:val="00A571EF"/>
    <w:rsid w:val="00A57325"/>
    <w:rsid w:val="00A57570"/>
    <w:rsid w:val="00A643B3"/>
    <w:rsid w:val="00A64B54"/>
    <w:rsid w:val="00A64E8A"/>
    <w:rsid w:val="00A66073"/>
    <w:rsid w:val="00A6669B"/>
    <w:rsid w:val="00A714AA"/>
    <w:rsid w:val="00A72085"/>
    <w:rsid w:val="00A7217F"/>
    <w:rsid w:val="00A732D6"/>
    <w:rsid w:val="00A73635"/>
    <w:rsid w:val="00A73A1A"/>
    <w:rsid w:val="00A73DA7"/>
    <w:rsid w:val="00A74266"/>
    <w:rsid w:val="00A746EB"/>
    <w:rsid w:val="00A750E8"/>
    <w:rsid w:val="00A753C3"/>
    <w:rsid w:val="00A8159E"/>
    <w:rsid w:val="00A840EC"/>
    <w:rsid w:val="00A85B0C"/>
    <w:rsid w:val="00A90037"/>
    <w:rsid w:val="00A90A20"/>
    <w:rsid w:val="00A91024"/>
    <w:rsid w:val="00A92AA7"/>
    <w:rsid w:val="00A92F26"/>
    <w:rsid w:val="00A95DED"/>
    <w:rsid w:val="00A963B6"/>
    <w:rsid w:val="00A96A6D"/>
    <w:rsid w:val="00A96C7A"/>
    <w:rsid w:val="00AA35DC"/>
    <w:rsid w:val="00AA3674"/>
    <w:rsid w:val="00AA5A4E"/>
    <w:rsid w:val="00AA5D1A"/>
    <w:rsid w:val="00AA6030"/>
    <w:rsid w:val="00AA6214"/>
    <w:rsid w:val="00AA6D50"/>
    <w:rsid w:val="00AA7CA7"/>
    <w:rsid w:val="00AB05D2"/>
    <w:rsid w:val="00AB0636"/>
    <w:rsid w:val="00AB253C"/>
    <w:rsid w:val="00AB30FC"/>
    <w:rsid w:val="00AB345F"/>
    <w:rsid w:val="00AB4433"/>
    <w:rsid w:val="00AB519A"/>
    <w:rsid w:val="00AB67F8"/>
    <w:rsid w:val="00AB69AA"/>
    <w:rsid w:val="00AB6D64"/>
    <w:rsid w:val="00AB7942"/>
    <w:rsid w:val="00AB7D76"/>
    <w:rsid w:val="00AC2B5A"/>
    <w:rsid w:val="00AC2F20"/>
    <w:rsid w:val="00AC3D5A"/>
    <w:rsid w:val="00AC3D7A"/>
    <w:rsid w:val="00AC4C5D"/>
    <w:rsid w:val="00AC6B60"/>
    <w:rsid w:val="00AD196C"/>
    <w:rsid w:val="00AD2E78"/>
    <w:rsid w:val="00AD377A"/>
    <w:rsid w:val="00AD3CBB"/>
    <w:rsid w:val="00AE42CD"/>
    <w:rsid w:val="00AE434E"/>
    <w:rsid w:val="00AE5B86"/>
    <w:rsid w:val="00AE70C2"/>
    <w:rsid w:val="00AE75D8"/>
    <w:rsid w:val="00AF03EC"/>
    <w:rsid w:val="00AF16B5"/>
    <w:rsid w:val="00AF1FA9"/>
    <w:rsid w:val="00AF3C49"/>
    <w:rsid w:val="00AF47F5"/>
    <w:rsid w:val="00AF5142"/>
    <w:rsid w:val="00AF683D"/>
    <w:rsid w:val="00AF7250"/>
    <w:rsid w:val="00B01BC0"/>
    <w:rsid w:val="00B0473B"/>
    <w:rsid w:val="00B10289"/>
    <w:rsid w:val="00B10C30"/>
    <w:rsid w:val="00B10D6B"/>
    <w:rsid w:val="00B11349"/>
    <w:rsid w:val="00B116FC"/>
    <w:rsid w:val="00B140D8"/>
    <w:rsid w:val="00B16AE1"/>
    <w:rsid w:val="00B20B78"/>
    <w:rsid w:val="00B21936"/>
    <w:rsid w:val="00B23499"/>
    <w:rsid w:val="00B23EE5"/>
    <w:rsid w:val="00B25685"/>
    <w:rsid w:val="00B2575C"/>
    <w:rsid w:val="00B2594B"/>
    <w:rsid w:val="00B31900"/>
    <w:rsid w:val="00B319EF"/>
    <w:rsid w:val="00B31E6C"/>
    <w:rsid w:val="00B33EF6"/>
    <w:rsid w:val="00B34E4C"/>
    <w:rsid w:val="00B351BF"/>
    <w:rsid w:val="00B3652A"/>
    <w:rsid w:val="00B365E0"/>
    <w:rsid w:val="00B36CB8"/>
    <w:rsid w:val="00B37921"/>
    <w:rsid w:val="00B37D5C"/>
    <w:rsid w:val="00B403F9"/>
    <w:rsid w:val="00B4144B"/>
    <w:rsid w:val="00B4195F"/>
    <w:rsid w:val="00B41D94"/>
    <w:rsid w:val="00B42F3B"/>
    <w:rsid w:val="00B434D6"/>
    <w:rsid w:val="00B43519"/>
    <w:rsid w:val="00B44776"/>
    <w:rsid w:val="00B461BF"/>
    <w:rsid w:val="00B46526"/>
    <w:rsid w:val="00B46BDB"/>
    <w:rsid w:val="00B47736"/>
    <w:rsid w:val="00B5120F"/>
    <w:rsid w:val="00B51331"/>
    <w:rsid w:val="00B53667"/>
    <w:rsid w:val="00B539CD"/>
    <w:rsid w:val="00B54BA7"/>
    <w:rsid w:val="00B571CC"/>
    <w:rsid w:val="00B5724C"/>
    <w:rsid w:val="00B5736A"/>
    <w:rsid w:val="00B57621"/>
    <w:rsid w:val="00B6341E"/>
    <w:rsid w:val="00B644C7"/>
    <w:rsid w:val="00B66144"/>
    <w:rsid w:val="00B6631B"/>
    <w:rsid w:val="00B66525"/>
    <w:rsid w:val="00B70A3D"/>
    <w:rsid w:val="00B7304D"/>
    <w:rsid w:val="00B80459"/>
    <w:rsid w:val="00B80EEF"/>
    <w:rsid w:val="00B82057"/>
    <w:rsid w:val="00B8253A"/>
    <w:rsid w:val="00B83190"/>
    <w:rsid w:val="00B83FF7"/>
    <w:rsid w:val="00B848E0"/>
    <w:rsid w:val="00B865DE"/>
    <w:rsid w:val="00B873D5"/>
    <w:rsid w:val="00B874A3"/>
    <w:rsid w:val="00B90656"/>
    <w:rsid w:val="00B91CA9"/>
    <w:rsid w:val="00B93431"/>
    <w:rsid w:val="00B93C6E"/>
    <w:rsid w:val="00B9640C"/>
    <w:rsid w:val="00B969E7"/>
    <w:rsid w:val="00BA0310"/>
    <w:rsid w:val="00BA08E9"/>
    <w:rsid w:val="00BA1A98"/>
    <w:rsid w:val="00BA1AFF"/>
    <w:rsid w:val="00BA1E33"/>
    <w:rsid w:val="00BA3146"/>
    <w:rsid w:val="00BA36BA"/>
    <w:rsid w:val="00BA437B"/>
    <w:rsid w:val="00BA54D1"/>
    <w:rsid w:val="00BA75EF"/>
    <w:rsid w:val="00BB0D8E"/>
    <w:rsid w:val="00BB2894"/>
    <w:rsid w:val="00BB43F7"/>
    <w:rsid w:val="00BB5F34"/>
    <w:rsid w:val="00BB663E"/>
    <w:rsid w:val="00BB6948"/>
    <w:rsid w:val="00BB6F7B"/>
    <w:rsid w:val="00BB747B"/>
    <w:rsid w:val="00BC07E3"/>
    <w:rsid w:val="00BC0C4B"/>
    <w:rsid w:val="00BC1033"/>
    <w:rsid w:val="00BC1463"/>
    <w:rsid w:val="00BC21D7"/>
    <w:rsid w:val="00BC2F70"/>
    <w:rsid w:val="00BC3C5A"/>
    <w:rsid w:val="00BC47D7"/>
    <w:rsid w:val="00BC58AF"/>
    <w:rsid w:val="00BC63A9"/>
    <w:rsid w:val="00BC77E3"/>
    <w:rsid w:val="00BD236E"/>
    <w:rsid w:val="00BD5F38"/>
    <w:rsid w:val="00BD5FE3"/>
    <w:rsid w:val="00BD6138"/>
    <w:rsid w:val="00BD61EA"/>
    <w:rsid w:val="00BD6CB1"/>
    <w:rsid w:val="00BD7837"/>
    <w:rsid w:val="00BE0C41"/>
    <w:rsid w:val="00BE1047"/>
    <w:rsid w:val="00BE1850"/>
    <w:rsid w:val="00BE328A"/>
    <w:rsid w:val="00BE4C3C"/>
    <w:rsid w:val="00BE5BAF"/>
    <w:rsid w:val="00BE6287"/>
    <w:rsid w:val="00BE7DF8"/>
    <w:rsid w:val="00BF04D6"/>
    <w:rsid w:val="00BF14F0"/>
    <w:rsid w:val="00BF3760"/>
    <w:rsid w:val="00BF49D7"/>
    <w:rsid w:val="00BF4C59"/>
    <w:rsid w:val="00BF54CE"/>
    <w:rsid w:val="00BF5707"/>
    <w:rsid w:val="00BF7D35"/>
    <w:rsid w:val="00C007F4"/>
    <w:rsid w:val="00C00E26"/>
    <w:rsid w:val="00C016BD"/>
    <w:rsid w:val="00C0192B"/>
    <w:rsid w:val="00C02703"/>
    <w:rsid w:val="00C03161"/>
    <w:rsid w:val="00C04173"/>
    <w:rsid w:val="00C0439D"/>
    <w:rsid w:val="00C05C8E"/>
    <w:rsid w:val="00C07DDC"/>
    <w:rsid w:val="00C10D77"/>
    <w:rsid w:val="00C12FF7"/>
    <w:rsid w:val="00C137C5"/>
    <w:rsid w:val="00C13F20"/>
    <w:rsid w:val="00C14BF9"/>
    <w:rsid w:val="00C15A78"/>
    <w:rsid w:val="00C20131"/>
    <w:rsid w:val="00C20D4C"/>
    <w:rsid w:val="00C214D7"/>
    <w:rsid w:val="00C214DE"/>
    <w:rsid w:val="00C2308C"/>
    <w:rsid w:val="00C237E5"/>
    <w:rsid w:val="00C24918"/>
    <w:rsid w:val="00C256C0"/>
    <w:rsid w:val="00C26FA1"/>
    <w:rsid w:val="00C30A94"/>
    <w:rsid w:val="00C30C62"/>
    <w:rsid w:val="00C33600"/>
    <w:rsid w:val="00C33A59"/>
    <w:rsid w:val="00C33C87"/>
    <w:rsid w:val="00C3456E"/>
    <w:rsid w:val="00C3509F"/>
    <w:rsid w:val="00C350FC"/>
    <w:rsid w:val="00C351C3"/>
    <w:rsid w:val="00C35379"/>
    <w:rsid w:val="00C36AD2"/>
    <w:rsid w:val="00C37560"/>
    <w:rsid w:val="00C40432"/>
    <w:rsid w:val="00C4048F"/>
    <w:rsid w:val="00C40B03"/>
    <w:rsid w:val="00C40FC5"/>
    <w:rsid w:val="00C43D79"/>
    <w:rsid w:val="00C440BD"/>
    <w:rsid w:val="00C44490"/>
    <w:rsid w:val="00C445E5"/>
    <w:rsid w:val="00C477DE"/>
    <w:rsid w:val="00C505F3"/>
    <w:rsid w:val="00C5119E"/>
    <w:rsid w:val="00C526C6"/>
    <w:rsid w:val="00C53A41"/>
    <w:rsid w:val="00C55387"/>
    <w:rsid w:val="00C55950"/>
    <w:rsid w:val="00C60241"/>
    <w:rsid w:val="00C61431"/>
    <w:rsid w:val="00C617BB"/>
    <w:rsid w:val="00C620F3"/>
    <w:rsid w:val="00C62321"/>
    <w:rsid w:val="00C6302C"/>
    <w:rsid w:val="00C63DBA"/>
    <w:rsid w:val="00C65161"/>
    <w:rsid w:val="00C6528A"/>
    <w:rsid w:val="00C66CAB"/>
    <w:rsid w:val="00C66DFD"/>
    <w:rsid w:val="00C67A72"/>
    <w:rsid w:val="00C7122E"/>
    <w:rsid w:val="00C72252"/>
    <w:rsid w:val="00C72D14"/>
    <w:rsid w:val="00C72E15"/>
    <w:rsid w:val="00C737AE"/>
    <w:rsid w:val="00C73DE9"/>
    <w:rsid w:val="00C75245"/>
    <w:rsid w:val="00C80EC8"/>
    <w:rsid w:val="00C81EC6"/>
    <w:rsid w:val="00C829AF"/>
    <w:rsid w:val="00C84996"/>
    <w:rsid w:val="00C84FDD"/>
    <w:rsid w:val="00C8551E"/>
    <w:rsid w:val="00C857D7"/>
    <w:rsid w:val="00C86104"/>
    <w:rsid w:val="00C865AF"/>
    <w:rsid w:val="00C86A08"/>
    <w:rsid w:val="00C874FA"/>
    <w:rsid w:val="00C902FF"/>
    <w:rsid w:val="00C9034F"/>
    <w:rsid w:val="00C9390F"/>
    <w:rsid w:val="00C94B7C"/>
    <w:rsid w:val="00C950A9"/>
    <w:rsid w:val="00C97AAC"/>
    <w:rsid w:val="00C97BC6"/>
    <w:rsid w:val="00CA1F32"/>
    <w:rsid w:val="00CA382E"/>
    <w:rsid w:val="00CA458B"/>
    <w:rsid w:val="00CA4FA6"/>
    <w:rsid w:val="00CA655A"/>
    <w:rsid w:val="00CA689B"/>
    <w:rsid w:val="00CA6FFF"/>
    <w:rsid w:val="00CA700A"/>
    <w:rsid w:val="00CA7252"/>
    <w:rsid w:val="00CA7C4D"/>
    <w:rsid w:val="00CB000D"/>
    <w:rsid w:val="00CB1128"/>
    <w:rsid w:val="00CB23EC"/>
    <w:rsid w:val="00CB4034"/>
    <w:rsid w:val="00CB4509"/>
    <w:rsid w:val="00CB4DE0"/>
    <w:rsid w:val="00CB566D"/>
    <w:rsid w:val="00CB653D"/>
    <w:rsid w:val="00CB7DDC"/>
    <w:rsid w:val="00CC0702"/>
    <w:rsid w:val="00CC0C3C"/>
    <w:rsid w:val="00CC0F3B"/>
    <w:rsid w:val="00CC1AC4"/>
    <w:rsid w:val="00CC2712"/>
    <w:rsid w:val="00CC2CDF"/>
    <w:rsid w:val="00CC3898"/>
    <w:rsid w:val="00CC399D"/>
    <w:rsid w:val="00CC4454"/>
    <w:rsid w:val="00CC50CE"/>
    <w:rsid w:val="00CC50D0"/>
    <w:rsid w:val="00CD2C46"/>
    <w:rsid w:val="00CD4535"/>
    <w:rsid w:val="00CD4A2C"/>
    <w:rsid w:val="00CD5E9C"/>
    <w:rsid w:val="00CD739F"/>
    <w:rsid w:val="00CD74AE"/>
    <w:rsid w:val="00CE0BAE"/>
    <w:rsid w:val="00CE262C"/>
    <w:rsid w:val="00CE3848"/>
    <w:rsid w:val="00CE4BDA"/>
    <w:rsid w:val="00CE513A"/>
    <w:rsid w:val="00CE599F"/>
    <w:rsid w:val="00CE60C1"/>
    <w:rsid w:val="00CE7480"/>
    <w:rsid w:val="00CF051D"/>
    <w:rsid w:val="00CF0D94"/>
    <w:rsid w:val="00CF0F02"/>
    <w:rsid w:val="00CF3304"/>
    <w:rsid w:val="00CF36A8"/>
    <w:rsid w:val="00CF3A21"/>
    <w:rsid w:val="00CF3AFC"/>
    <w:rsid w:val="00CF3E69"/>
    <w:rsid w:val="00CF4441"/>
    <w:rsid w:val="00CF4765"/>
    <w:rsid w:val="00CF553D"/>
    <w:rsid w:val="00CF5ACE"/>
    <w:rsid w:val="00CF6A4C"/>
    <w:rsid w:val="00CF74FE"/>
    <w:rsid w:val="00CF76DB"/>
    <w:rsid w:val="00CF7E52"/>
    <w:rsid w:val="00D01339"/>
    <w:rsid w:val="00D0204D"/>
    <w:rsid w:val="00D02CBB"/>
    <w:rsid w:val="00D03221"/>
    <w:rsid w:val="00D04F4C"/>
    <w:rsid w:val="00D0525C"/>
    <w:rsid w:val="00D05C7C"/>
    <w:rsid w:val="00D05D93"/>
    <w:rsid w:val="00D06B09"/>
    <w:rsid w:val="00D070F4"/>
    <w:rsid w:val="00D07685"/>
    <w:rsid w:val="00D10A54"/>
    <w:rsid w:val="00D10C31"/>
    <w:rsid w:val="00D1121A"/>
    <w:rsid w:val="00D11485"/>
    <w:rsid w:val="00D11512"/>
    <w:rsid w:val="00D13EEF"/>
    <w:rsid w:val="00D144F4"/>
    <w:rsid w:val="00D14EAA"/>
    <w:rsid w:val="00D15853"/>
    <w:rsid w:val="00D171BA"/>
    <w:rsid w:val="00D1789A"/>
    <w:rsid w:val="00D17D0D"/>
    <w:rsid w:val="00D21C9B"/>
    <w:rsid w:val="00D21F38"/>
    <w:rsid w:val="00D22C1D"/>
    <w:rsid w:val="00D23750"/>
    <w:rsid w:val="00D23AC3"/>
    <w:rsid w:val="00D24D9D"/>
    <w:rsid w:val="00D25929"/>
    <w:rsid w:val="00D27659"/>
    <w:rsid w:val="00D314D5"/>
    <w:rsid w:val="00D31CE1"/>
    <w:rsid w:val="00D32F70"/>
    <w:rsid w:val="00D3374E"/>
    <w:rsid w:val="00D339A0"/>
    <w:rsid w:val="00D340AB"/>
    <w:rsid w:val="00D34F4E"/>
    <w:rsid w:val="00D35ABF"/>
    <w:rsid w:val="00D35EFB"/>
    <w:rsid w:val="00D360B1"/>
    <w:rsid w:val="00D37611"/>
    <w:rsid w:val="00D4068B"/>
    <w:rsid w:val="00D40ED9"/>
    <w:rsid w:val="00D42EC0"/>
    <w:rsid w:val="00D43913"/>
    <w:rsid w:val="00D43E2A"/>
    <w:rsid w:val="00D44774"/>
    <w:rsid w:val="00D449CB"/>
    <w:rsid w:val="00D44B86"/>
    <w:rsid w:val="00D510E1"/>
    <w:rsid w:val="00D5198B"/>
    <w:rsid w:val="00D52361"/>
    <w:rsid w:val="00D53A0E"/>
    <w:rsid w:val="00D53C69"/>
    <w:rsid w:val="00D53CE5"/>
    <w:rsid w:val="00D54FF0"/>
    <w:rsid w:val="00D55B07"/>
    <w:rsid w:val="00D570B1"/>
    <w:rsid w:val="00D6003F"/>
    <w:rsid w:val="00D6017D"/>
    <w:rsid w:val="00D619A7"/>
    <w:rsid w:val="00D633FC"/>
    <w:rsid w:val="00D64007"/>
    <w:rsid w:val="00D65F5A"/>
    <w:rsid w:val="00D6798A"/>
    <w:rsid w:val="00D723C5"/>
    <w:rsid w:val="00D724F7"/>
    <w:rsid w:val="00D7271E"/>
    <w:rsid w:val="00D72BD3"/>
    <w:rsid w:val="00D744E7"/>
    <w:rsid w:val="00D7511C"/>
    <w:rsid w:val="00D76D4E"/>
    <w:rsid w:val="00D771E3"/>
    <w:rsid w:val="00D8036C"/>
    <w:rsid w:val="00D80D5A"/>
    <w:rsid w:val="00D8222B"/>
    <w:rsid w:val="00D82925"/>
    <w:rsid w:val="00D8367B"/>
    <w:rsid w:val="00D8421B"/>
    <w:rsid w:val="00D843DE"/>
    <w:rsid w:val="00D85732"/>
    <w:rsid w:val="00D859AB"/>
    <w:rsid w:val="00D8679D"/>
    <w:rsid w:val="00D87C26"/>
    <w:rsid w:val="00D90296"/>
    <w:rsid w:val="00D90F35"/>
    <w:rsid w:val="00D922E2"/>
    <w:rsid w:val="00D92E8E"/>
    <w:rsid w:val="00D934F8"/>
    <w:rsid w:val="00D94729"/>
    <w:rsid w:val="00D9488A"/>
    <w:rsid w:val="00D958AC"/>
    <w:rsid w:val="00D97F8F"/>
    <w:rsid w:val="00DA310E"/>
    <w:rsid w:val="00DA4EBF"/>
    <w:rsid w:val="00DA58CF"/>
    <w:rsid w:val="00DA641C"/>
    <w:rsid w:val="00DB11EC"/>
    <w:rsid w:val="00DB18F6"/>
    <w:rsid w:val="00DB319E"/>
    <w:rsid w:val="00DB61C9"/>
    <w:rsid w:val="00DB6ACE"/>
    <w:rsid w:val="00DC0F55"/>
    <w:rsid w:val="00DC15EB"/>
    <w:rsid w:val="00DC17D0"/>
    <w:rsid w:val="00DC2CB8"/>
    <w:rsid w:val="00DC3376"/>
    <w:rsid w:val="00DC6F78"/>
    <w:rsid w:val="00DD01E1"/>
    <w:rsid w:val="00DD090D"/>
    <w:rsid w:val="00DD0E1C"/>
    <w:rsid w:val="00DD171A"/>
    <w:rsid w:val="00DD24A0"/>
    <w:rsid w:val="00DD27E7"/>
    <w:rsid w:val="00DD27EA"/>
    <w:rsid w:val="00DD3BD3"/>
    <w:rsid w:val="00DD4816"/>
    <w:rsid w:val="00DD76CA"/>
    <w:rsid w:val="00DE1341"/>
    <w:rsid w:val="00DE169B"/>
    <w:rsid w:val="00DE2DEA"/>
    <w:rsid w:val="00DE2FE7"/>
    <w:rsid w:val="00DE57FA"/>
    <w:rsid w:val="00DE7FED"/>
    <w:rsid w:val="00DF0776"/>
    <w:rsid w:val="00DF0B04"/>
    <w:rsid w:val="00DF15F4"/>
    <w:rsid w:val="00DF2512"/>
    <w:rsid w:val="00DF315A"/>
    <w:rsid w:val="00DF4476"/>
    <w:rsid w:val="00DF51AE"/>
    <w:rsid w:val="00DF5BFD"/>
    <w:rsid w:val="00DF5C75"/>
    <w:rsid w:val="00DF6EE2"/>
    <w:rsid w:val="00DF6FC4"/>
    <w:rsid w:val="00DF774F"/>
    <w:rsid w:val="00DF7927"/>
    <w:rsid w:val="00DF7E25"/>
    <w:rsid w:val="00E01C57"/>
    <w:rsid w:val="00E02524"/>
    <w:rsid w:val="00E02E70"/>
    <w:rsid w:val="00E05017"/>
    <w:rsid w:val="00E05A06"/>
    <w:rsid w:val="00E06519"/>
    <w:rsid w:val="00E06FC7"/>
    <w:rsid w:val="00E0710E"/>
    <w:rsid w:val="00E072F3"/>
    <w:rsid w:val="00E07C76"/>
    <w:rsid w:val="00E12F15"/>
    <w:rsid w:val="00E1304B"/>
    <w:rsid w:val="00E1367A"/>
    <w:rsid w:val="00E1506B"/>
    <w:rsid w:val="00E15985"/>
    <w:rsid w:val="00E17987"/>
    <w:rsid w:val="00E17B9F"/>
    <w:rsid w:val="00E20C96"/>
    <w:rsid w:val="00E21390"/>
    <w:rsid w:val="00E229E1"/>
    <w:rsid w:val="00E22FEB"/>
    <w:rsid w:val="00E23573"/>
    <w:rsid w:val="00E23B0C"/>
    <w:rsid w:val="00E23FB7"/>
    <w:rsid w:val="00E26B1E"/>
    <w:rsid w:val="00E26E52"/>
    <w:rsid w:val="00E27909"/>
    <w:rsid w:val="00E308DC"/>
    <w:rsid w:val="00E33245"/>
    <w:rsid w:val="00E34C6C"/>
    <w:rsid w:val="00E35487"/>
    <w:rsid w:val="00E355ED"/>
    <w:rsid w:val="00E40652"/>
    <w:rsid w:val="00E42E6B"/>
    <w:rsid w:val="00E4315C"/>
    <w:rsid w:val="00E43196"/>
    <w:rsid w:val="00E45848"/>
    <w:rsid w:val="00E4587B"/>
    <w:rsid w:val="00E45E30"/>
    <w:rsid w:val="00E46128"/>
    <w:rsid w:val="00E4616B"/>
    <w:rsid w:val="00E479E4"/>
    <w:rsid w:val="00E50E6B"/>
    <w:rsid w:val="00E521CD"/>
    <w:rsid w:val="00E524DB"/>
    <w:rsid w:val="00E53039"/>
    <w:rsid w:val="00E54C1E"/>
    <w:rsid w:val="00E56A4E"/>
    <w:rsid w:val="00E577BB"/>
    <w:rsid w:val="00E61D12"/>
    <w:rsid w:val="00E63000"/>
    <w:rsid w:val="00E658D9"/>
    <w:rsid w:val="00E664F6"/>
    <w:rsid w:val="00E66879"/>
    <w:rsid w:val="00E66930"/>
    <w:rsid w:val="00E707E9"/>
    <w:rsid w:val="00E71887"/>
    <w:rsid w:val="00E71DA5"/>
    <w:rsid w:val="00E730E6"/>
    <w:rsid w:val="00E7604D"/>
    <w:rsid w:val="00E769D1"/>
    <w:rsid w:val="00E77016"/>
    <w:rsid w:val="00E77941"/>
    <w:rsid w:val="00E77A34"/>
    <w:rsid w:val="00E8069A"/>
    <w:rsid w:val="00E80F6B"/>
    <w:rsid w:val="00E82210"/>
    <w:rsid w:val="00E82F28"/>
    <w:rsid w:val="00E8326D"/>
    <w:rsid w:val="00E84B47"/>
    <w:rsid w:val="00E85423"/>
    <w:rsid w:val="00E8676A"/>
    <w:rsid w:val="00E86A24"/>
    <w:rsid w:val="00E86D00"/>
    <w:rsid w:val="00E9162D"/>
    <w:rsid w:val="00E9508A"/>
    <w:rsid w:val="00E95B1B"/>
    <w:rsid w:val="00E96243"/>
    <w:rsid w:val="00E96739"/>
    <w:rsid w:val="00E96B74"/>
    <w:rsid w:val="00E9768B"/>
    <w:rsid w:val="00E97730"/>
    <w:rsid w:val="00EA1125"/>
    <w:rsid w:val="00EA2A25"/>
    <w:rsid w:val="00EA3200"/>
    <w:rsid w:val="00EA32CF"/>
    <w:rsid w:val="00EA33B6"/>
    <w:rsid w:val="00EA3815"/>
    <w:rsid w:val="00EA414A"/>
    <w:rsid w:val="00EA68CE"/>
    <w:rsid w:val="00EA7BF9"/>
    <w:rsid w:val="00EB17FC"/>
    <w:rsid w:val="00EB2D8E"/>
    <w:rsid w:val="00EB4EFE"/>
    <w:rsid w:val="00EC217E"/>
    <w:rsid w:val="00EC23C8"/>
    <w:rsid w:val="00EC2DF2"/>
    <w:rsid w:val="00EC4FF9"/>
    <w:rsid w:val="00EC6ACF"/>
    <w:rsid w:val="00ED1725"/>
    <w:rsid w:val="00ED1753"/>
    <w:rsid w:val="00ED28FB"/>
    <w:rsid w:val="00ED440C"/>
    <w:rsid w:val="00ED4680"/>
    <w:rsid w:val="00ED5901"/>
    <w:rsid w:val="00EE00F4"/>
    <w:rsid w:val="00EE1D72"/>
    <w:rsid w:val="00EE4A9F"/>
    <w:rsid w:val="00EE5CF7"/>
    <w:rsid w:val="00EE6D6C"/>
    <w:rsid w:val="00EF0CE3"/>
    <w:rsid w:val="00EF23BD"/>
    <w:rsid w:val="00EF4C8C"/>
    <w:rsid w:val="00EF5F23"/>
    <w:rsid w:val="00EF626A"/>
    <w:rsid w:val="00EF68F5"/>
    <w:rsid w:val="00EF7395"/>
    <w:rsid w:val="00EF7458"/>
    <w:rsid w:val="00F000D0"/>
    <w:rsid w:val="00F01760"/>
    <w:rsid w:val="00F01A72"/>
    <w:rsid w:val="00F0231F"/>
    <w:rsid w:val="00F03A45"/>
    <w:rsid w:val="00F0408B"/>
    <w:rsid w:val="00F046B2"/>
    <w:rsid w:val="00F071B2"/>
    <w:rsid w:val="00F072AD"/>
    <w:rsid w:val="00F10578"/>
    <w:rsid w:val="00F114AC"/>
    <w:rsid w:val="00F1255E"/>
    <w:rsid w:val="00F141D3"/>
    <w:rsid w:val="00F16023"/>
    <w:rsid w:val="00F20263"/>
    <w:rsid w:val="00F21253"/>
    <w:rsid w:val="00F21879"/>
    <w:rsid w:val="00F222C1"/>
    <w:rsid w:val="00F22636"/>
    <w:rsid w:val="00F2302B"/>
    <w:rsid w:val="00F2315B"/>
    <w:rsid w:val="00F23571"/>
    <w:rsid w:val="00F24CC2"/>
    <w:rsid w:val="00F2549B"/>
    <w:rsid w:val="00F3016B"/>
    <w:rsid w:val="00F31184"/>
    <w:rsid w:val="00F316DA"/>
    <w:rsid w:val="00F319D6"/>
    <w:rsid w:val="00F355AD"/>
    <w:rsid w:val="00F357ED"/>
    <w:rsid w:val="00F364AD"/>
    <w:rsid w:val="00F373D7"/>
    <w:rsid w:val="00F37552"/>
    <w:rsid w:val="00F40056"/>
    <w:rsid w:val="00F40A20"/>
    <w:rsid w:val="00F42757"/>
    <w:rsid w:val="00F4498E"/>
    <w:rsid w:val="00F45A46"/>
    <w:rsid w:val="00F45DC2"/>
    <w:rsid w:val="00F463AA"/>
    <w:rsid w:val="00F466C1"/>
    <w:rsid w:val="00F47228"/>
    <w:rsid w:val="00F47B19"/>
    <w:rsid w:val="00F50B6F"/>
    <w:rsid w:val="00F51C14"/>
    <w:rsid w:val="00F524B4"/>
    <w:rsid w:val="00F52DF8"/>
    <w:rsid w:val="00F5451B"/>
    <w:rsid w:val="00F549A0"/>
    <w:rsid w:val="00F551C8"/>
    <w:rsid w:val="00F56124"/>
    <w:rsid w:val="00F5666A"/>
    <w:rsid w:val="00F57157"/>
    <w:rsid w:val="00F57C51"/>
    <w:rsid w:val="00F57E6E"/>
    <w:rsid w:val="00F60758"/>
    <w:rsid w:val="00F60BF3"/>
    <w:rsid w:val="00F62DEF"/>
    <w:rsid w:val="00F64195"/>
    <w:rsid w:val="00F7283B"/>
    <w:rsid w:val="00F762A2"/>
    <w:rsid w:val="00F771D8"/>
    <w:rsid w:val="00F773E1"/>
    <w:rsid w:val="00F777FC"/>
    <w:rsid w:val="00F8014A"/>
    <w:rsid w:val="00F81534"/>
    <w:rsid w:val="00F81CAF"/>
    <w:rsid w:val="00F81DF7"/>
    <w:rsid w:val="00F837E7"/>
    <w:rsid w:val="00F85CD8"/>
    <w:rsid w:val="00F87436"/>
    <w:rsid w:val="00F876C9"/>
    <w:rsid w:val="00F9137F"/>
    <w:rsid w:val="00F92A6A"/>
    <w:rsid w:val="00F93BC0"/>
    <w:rsid w:val="00F93DE3"/>
    <w:rsid w:val="00F93F9F"/>
    <w:rsid w:val="00F9479F"/>
    <w:rsid w:val="00F94BEF"/>
    <w:rsid w:val="00FA09B6"/>
    <w:rsid w:val="00FA1253"/>
    <w:rsid w:val="00FA2512"/>
    <w:rsid w:val="00FA490C"/>
    <w:rsid w:val="00FA5B00"/>
    <w:rsid w:val="00FA67D8"/>
    <w:rsid w:val="00FA6A7D"/>
    <w:rsid w:val="00FA7630"/>
    <w:rsid w:val="00FA7D43"/>
    <w:rsid w:val="00FB0621"/>
    <w:rsid w:val="00FB1927"/>
    <w:rsid w:val="00FB3238"/>
    <w:rsid w:val="00FB62A3"/>
    <w:rsid w:val="00FB6C38"/>
    <w:rsid w:val="00FB7B74"/>
    <w:rsid w:val="00FC0816"/>
    <w:rsid w:val="00FC0E21"/>
    <w:rsid w:val="00FC1372"/>
    <w:rsid w:val="00FC37DE"/>
    <w:rsid w:val="00FC463F"/>
    <w:rsid w:val="00FC5B6A"/>
    <w:rsid w:val="00FC6348"/>
    <w:rsid w:val="00FC6BA0"/>
    <w:rsid w:val="00FD1535"/>
    <w:rsid w:val="00FD2A96"/>
    <w:rsid w:val="00FD2B42"/>
    <w:rsid w:val="00FD489B"/>
    <w:rsid w:val="00FD4DC2"/>
    <w:rsid w:val="00FD50B2"/>
    <w:rsid w:val="00FD50C4"/>
    <w:rsid w:val="00FD5938"/>
    <w:rsid w:val="00FD5A42"/>
    <w:rsid w:val="00FD5C62"/>
    <w:rsid w:val="00FD6138"/>
    <w:rsid w:val="00FD6DC7"/>
    <w:rsid w:val="00FD7D36"/>
    <w:rsid w:val="00FE0A6C"/>
    <w:rsid w:val="00FE16D2"/>
    <w:rsid w:val="00FE5A27"/>
    <w:rsid w:val="00FE6A7E"/>
    <w:rsid w:val="00FE6B51"/>
    <w:rsid w:val="00FE6D10"/>
    <w:rsid w:val="00FE72ED"/>
    <w:rsid w:val="00FE7FF4"/>
    <w:rsid w:val="00FF03CC"/>
    <w:rsid w:val="00FF176E"/>
    <w:rsid w:val="00FF3FD5"/>
    <w:rsid w:val="00FF4F94"/>
    <w:rsid w:val="00FF5626"/>
    <w:rsid w:val="00FF5C7E"/>
    <w:rsid w:val="00FF620E"/>
    <w:rsid w:val="00FF64AB"/>
    <w:rsid w:val="00FF73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EA6C74-A70A-485C-BF73-2CDB58128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58A"/>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003F"/>
    <w:pPr>
      <w:spacing w:after="0" w:line="240" w:lineRule="auto"/>
    </w:pPr>
  </w:style>
  <w:style w:type="table" w:styleId="TableGrid">
    <w:name w:val="Table Grid"/>
    <w:basedOn w:val="TableNormal"/>
    <w:uiPriority w:val="39"/>
    <w:rsid w:val="00D60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258A"/>
    <w:rPr>
      <w:color w:val="0563C1" w:themeColor="hyperlink"/>
      <w:u w:val="single"/>
    </w:rPr>
  </w:style>
  <w:style w:type="paragraph" w:styleId="ListParagraph">
    <w:name w:val="List Paragraph"/>
    <w:basedOn w:val="Normal"/>
    <w:uiPriority w:val="34"/>
    <w:qFormat/>
    <w:rsid w:val="006E1891"/>
    <w:pPr>
      <w:ind w:left="720"/>
      <w:contextualSpacing/>
    </w:pPr>
  </w:style>
  <w:style w:type="character" w:customStyle="1" w:styleId="apple-converted-space">
    <w:name w:val="apple-converted-space"/>
    <w:basedOn w:val="DefaultParagraphFont"/>
    <w:rsid w:val="00432893"/>
  </w:style>
  <w:style w:type="character" w:customStyle="1" w:styleId="textexposedshow">
    <w:name w:val="text_exposed_show"/>
    <w:basedOn w:val="DefaultParagraphFont"/>
    <w:rsid w:val="00ED1753"/>
  </w:style>
  <w:style w:type="paragraph" w:styleId="Header">
    <w:name w:val="header"/>
    <w:basedOn w:val="Normal"/>
    <w:link w:val="HeaderChar"/>
    <w:uiPriority w:val="99"/>
    <w:unhideWhenUsed/>
    <w:rsid w:val="005E37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7D0"/>
    <w:rPr>
      <w:lang w:val="en-GB"/>
    </w:rPr>
  </w:style>
  <w:style w:type="paragraph" w:styleId="Footer">
    <w:name w:val="footer"/>
    <w:basedOn w:val="Normal"/>
    <w:link w:val="FooterChar"/>
    <w:uiPriority w:val="99"/>
    <w:unhideWhenUsed/>
    <w:rsid w:val="005E37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7D0"/>
    <w:rPr>
      <w:lang w:val="en-GB"/>
    </w:rPr>
  </w:style>
  <w:style w:type="table" w:customStyle="1" w:styleId="TableGrid1">
    <w:name w:val="Table Grid1"/>
    <w:basedOn w:val="TableNormal"/>
    <w:next w:val="TableGrid"/>
    <w:uiPriority w:val="39"/>
    <w:rsid w:val="006E2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04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4E6"/>
    <w:rPr>
      <w:rFonts w:ascii="Segoe UI" w:hAnsi="Segoe UI" w:cs="Segoe UI"/>
      <w:sz w:val="18"/>
      <w:szCs w:val="18"/>
      <w:lang w:val="en-GB"/>
    </w:rPr>
  </w:style>
  <w:style w:type="character" w:styleId="CommentReference">
    <w:name w:val="annotation reference"/>
    <w:basedOn w:val="DefaultParagraphFont"/>
    <w:uiPriority w:val="99"/>
    <w:semiHidden/>
    <w:unhideWhenUsed/>
    <w:rsid w:val="00191578"/>
    <w:rPr>
      <w:sz w:val="16"/>
      <w:szCs w:val="16"/>
    </w:rPr>
  </w:style>
  <w:style w:type="paragraph" w:styleId="CommentText">
    <w:name w:val="annotation text"/>
    <w:basedOn w:val="Normal"/>
    <w:link w:val="CommentTextChar"/>
    <w:uiPriority w:val="99"/>
    <w:semiHidden/>
    <w:unhideWhenUsed/>
    <w:rsid w:val="00191578"/>
    <w:pPr>
      <w:spacing w:line="240" w:lineRule="auto"/>
    </w:pPr>
    <w:rPr>
      <w:sz w:val="20"/>
      <w:szCs w:val="20"/>
    </w:rPr>
  </w:style>
  <w:style w:type="character" w:customStyle="1" w:styleId="CommentTextChar">
    <w:name w:val="Comment Text Char"/>
    <w:basedOn w:val="DefaultParagraphFont"/>
    <w:link w:val="CommentText"/>
    <w:uiPriority w:val="99"/>
    <w:semiHidden/>
    <w:rsid w:val="00191578"/>
    <w:rPr>
      <w:sz w:val="20"/>
      <w:szCs w:val="20"/>
      <w:lang w:val="en-GB"/>
    </w:rPr>
  </w:style>
  <w:style w:type="paragraph" w:styleId="CommentSubject">
    <w:name w:val="annotation subject"/>
    <w:basedOn w:val="CommentText"/>
    <w:next w:val="CommentText"/>
    <w:link w:val="CommentSubjectChar"/>
    <w:uiPriority w:val="99"/>
    <w:semiHidden/>
    <w:unhideWhenUsed/>
    <w:rsid w:val="00191578"/>
    <w:rPr>
      <w:b/>
      <w:bCs/>
    </w:rPr>
  </w:style>
  <w:style w:type="character" w:customStyle="1" w:styleId="CommentSubjectChar">
    <w:name w:val="Comment Subject Char"/>
    <w:basedOn w:val="CommentTextChar"/>
    <w:link w:val="CommentSubject"/>
    <w:uiPriority w:val="99"/>
    <w:semiHidden/>
    <w:rsid w:val="00191578"/>
    <w:rPr>
      <w:b/>
      <w:bCs/>
      <w:sz w:val="20"/>
      <w:szCs w:val="20"/>
      <w:lang w:val="en-GB"/>
    </w:rPr>
  </w:style>
  <w:style w:type="character" w:styleId="Strong">
    <w:name w:val="Strong"/>
    <w:basedOn w:val="DefaultParagraphFont"/>
    <w:uiPriority w:val="22"/>
    <w:qFormat/>
    <w:rsid w:val="00787279"/>
    <w:rPr>
      <w:b/>
      <w:bCs/>
    </w:rPr>
  </w:style>
  <w:style w:type="paragraph" w:styleId="Revision">
    <w:name w:val="Revision"/>
    <w:hidden/>
    <w:uiPriority w:val="99"/>
    <w:semiHidden/>
    <w:rsid w:val="005E45D0"/>
    <w:pPr>
      <w:spacing w:after="0" w:line="240" w:lineRule="auto"/>
    </w:pPr>
    <w:rPr>
      <w:lang w:val="en-GB"/>
    </w:rPr>
  </w:style>
  <w:style w:type="table" w:customStyle="1" w:styleId="TableGrid0">
    <w:name w:val="TableGrid"/>
    <w:rsid w:val="006C64F5"/>
    <w:pPr>
      <w:spacing w:after="0" w:line="240" w:lineRule="auto"/>
    </w:pPr>
    <w:rPr>
      <w:rFonts w:eastAsiaTheme="minorEastAsia"/>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8A684A"/>
    <w:rPr>
      <w:color w:val="954F72" w:themeColor="followedHyperlink"/>
      <w:u w:val="single"/>
    </w:rPr>
  </w:style>
  <w:style w:type="paragraph" w:styleId="NormalWeb">
    <w:name w:val="Normal (Web)"/>
    <w:basedOn w:val="Normal"/>
    <w:uiPriority w:val="99"/>
    <w:unhideWhenUsed/>
    <w:rsid w:val="0040599C"/>
    <w:pPr>
      <w:spacing w:after="0" w:line="240" w:lineRule="auto"/>
    </w:pPr>
    <w:rPr>
      <w:rFonts w:ascii="Times New Roman" w:hAnsi="Times New Roman" w:cs="Times New Roman"/>
      <w:sz w:val="24"/>
      <w:szCs w:val="24"/>
      <w:lang w:eastAsia="en-GB"/>
    </w:rPr>
  </w:style>
  <w:style w:type="paragraph" w:customStyle="1" w:styleId="Default">
    <w:name w:val="Default"/>
    <w:rsid w:val="00364F13"/>
    <w:pPr>
      <w:autoSpaceDE w:val="0"/>
      <w:autoSpaceDN w:val="0"/>
      <w:adjustRightInd w:val="0"/>
      <w:spacing w:after="0" w:line="240" w:lineRule="auto"/>
    </w:pPr>
    <w:rPr>
      <w:rFonts w:ascii="Calibri" w:hAnsi="Calibri" w:cs="Calibri"/>
      <w:color w:val="000000"/>
      <w:sz w:val="24"/>
      <w:szCs w:val="24"/>
      <w:lang w:val="en-GB"/>
    </w:rPr>
  </w:style>
  <w:style w:type="table" w:styleId="GridTable1Light-Accent1">
    <w:name w:val="Grid Table 1 Light Accent 1"/>
    <w:basedOn w:val="TableNormal"/>
    <w:uiPriority w:val="46"/>
    <w:rsid w:val="00960491"/>
    <w:pPr>
      <w:spacing w:after="0" w:line="240" w:lineRule="auto"/>
    </w:pPr>
    <w:rPr>
      <w:lang w:val="en-GB"/>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MediumShading1-Accent11">
    <w:name w:val="Medium Shading 1 - Accent 11"/>
    <w:basedOn w:val="TableNormal"/>
    <w:uiPriority w:val="63"/>
    <w:rsid w:val="00D9488A"/>
    <w:pPr>
      <w:spacing w:after="0" w:line="240" w:lineRule="auto"/>
    </w:pPr>
    <w:rPr>
      <w:rFonts w:eastAsiaTheme="minorEastAsia"/>
      <w:lang w:val="en-AU"/>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2374">
      <w:bodyDiv w:val="1"/>
      <w:marLeft w:val="0"/>
      <w:marRight w:val="0"/>
      <w:marTop w:val="0"/>
      <w:marBottom w:val="0"/>
      <w:divBdr>
        <w:top w:val="none" w:sz="0" w:space="0" w:color="auto"/>
        <w:left w:val="none" w:sz="0" w:space="0" w:color="auto"/>
        <w:bottom w:val="none" w:sz="0" w:space="0" w:color="auto"/>
        <w:right w:val="none" w:sz="0" w:space="0" w:color="auto"/>
      </w:divBdr>
    </w:div>
    <w:div w:id="7022912">
      <w:bodyDiv w:val="1"/>
      <w:marLeft w:val="0"/>
      <w:marRight w:val="0"/>
      <w:marTop w:val="0"/>
      <w:marBottom w:val="0"/>
      <w:divBdr>
        <w:top w:val="none" w:sz="0" w:space="0" w:color="auto"/>
        <w:left w:val="none" w:sz="0" w:space="0" w:color="auto"/>
        <w:bottom w:val="none" w:sz="0" w:space="0" w:color="auto"/>
        <w:right w:val="none" w:sz="0" w:space="0" w:color="auto"/>
      </w:divBdr>
    </w:div>
    <w:div w:id="27679121">
      <w:bodyDiv w:val="1"/>
      <w:marLeft w:val="0"/>
      <w:marRight w:val="0"/>
      <w:marTop w:val="0"/>
      <w:marBottom w:val="0"/>
      <w:divBdr>
        <w:top w:val="none" w:sz="0" w:space="0" w:color="auto"/>
        <w:left w:val="none" w:sz="0" w:space="0" w:color="auto"/>
        <w:bottom w:val="none" w:sz="0" w:space="0" w:color="auto"/>
        <w:right w:val="none" w:sz="0" w:space="0" w:color="auto"/>
      </w:divBdr>
    </w:div>
    <w:div w:id="45371587">
      <w:bodyDiv w:val="1"/>
      <w:marLeft w:val="0"/>
      <w:marRight w:val="0"/>
      <w:marTop w:val="0"/>
      <w:marBottom w:val="0"/>
      <w:divBdr>
        <w:top w:val="none" w:sz="0" w:space="0" w:color="auto"/>
        <w:left w:val="none" w:sz="0" w:space="0" w:color="auto"/>
        <w:bottom w:val="none" w:sz="0" w:space="0" w:color="auto"/>
        <w:right w:val="none" w:sz="0" w:space="0" w:color="auto"/>
      </w:divBdr>
    </w:div>
    <w:div w:id="83038692">
      <w:bodyDiv w:val="1"/>
      <w:marLeft w:val="0"/>
      <w:marRight w:val="0"/>
      <w:marTop w:val="0"/>
      <w:marBottom w:val="0"/>
      <w:divBdr>
        <w:top w:val="none" w:sz="0" w:space="0" w:color="auto"/>
        <w:left w:val="none" w:sz="0" w:space="0" w:color="auto"/>
        <w:bottom w:val="none" w:sz="0" w:space="0" w:color="auto"/>
        <w:right w:val="none" w:sz="0" w:space="0" w:color="auto"/>
      </w:divBdr>
      <w:divsChild>
        <w:div w:id="1895118488">
          <w:marLeft w:val="1166"/>
          <w:marRight w:val="0"/>
          <w:marTop w:val="86"/>
          <w:marBottom w:val="0"/>
          <w:divBdr>
            <w:top w:val="none" w:sz="0" w:space="0" w:color="auto"/>
            <w:left w:val="none" w:sz="0" w:space="0" w:color="auto"/>
            <w:bottom w:val="none" w:sz="0" w:space="0" w:color="auto"/>
            <w:right w:val="none" w:sz="0" w:space="0" w:color="auto"/>
          </w:divBdr>
        </w:div>
      </w:divsChild>
    </w:div>
    <w:div w:id="115830147">
      <w:bodyDiv w:val="1"/>
      <w:marLeft w:val="0"/>
      <w:marRight w:val="0"/>
      <w:marTop w:val="0"/>
      <w:marBottom w:val="0"/>
      <w:divBdr>
        <w:top w:val="none" w:sz="0" w:space="0" w:color="auto"/>
        <w:left w:val="none" w:sz="0" w:space="0" w:color="auto"/>
        <w:bottom w:val="none" w:sz="0" w:space="0" w:color="auto"/>
        <w:right w:val="none" w:sz="0" w:space="0" w:color="auto"/>
      </w:divBdr>
      <w:divsChild>
        <w:div w:id="181014976">
          <w:marLeft w:val="1166"/>
          <w:marRight w:val="0"/>
          <w:marTop w:val="86"/>
          <w:marBottom w:val="0"/>
          <w:divBdr>
            <w:top w:val="none" w:sz="0" w:space="0" w:color="auto"/>
            <w:left w:val="none" w:sz="0" w:space="0" w:color="auto"/>
            <w:bottom w:val="none" w:sz="0" w:space="0" w:color="auto"/>
            <w:right w:val="none" w:sz="0" w:space="0" w:color="auto"/>
          </w:divBdr>
        </w:div>
      </w:divsChild>
    </w:div>
    <w:div w:id="122431272">
      <w:bodyDiv w:val="1"/>
      <w:marLeft w:val="0"/>
      <w:marRight w:val="0"/>
      <w:marTop w:val="0"/>
      <w:marBottom w:val="0"/>
      <w:divBdr>
        <w:top w:val="none" w:sz="0" w:space="0" w:color="auto"/>
        <w:left w:val="none" w:sz="0" w:space="0" w:color="auto"/>
        <w:bottom w:val="none" w:sz="0" w:space="0" w:color="auto"/>
        <w:right w:val="none" w:sz="0" w:space="0" w:color="auto"/>
      </w:divBdr>
      <w:divsChild>
        <w:div w:id="253053977">
          <w:marLeft w:val="547"/>
          <w:marRight w:val="0"/>
          <w:marTop w:val="180"/>
          <w:marBottom w:val="0"/>
          <w:divBdr>
            <w:top w:val="none" w:sz="0" w:space="0" w:color="auto"/>
            <w:left w:val="none" w:sz="0" w:space="0" w:color="auto"/>
            <w:bottom w:val="none" w:sz="0" w:space="0" w:color="auto"/>
            <w:right w:val="none" w:sz="0" w:space="0" w:color="auto"/>
          </w:divBdr>
        </w:div>
      </w:divsChild>
    </w:div>
    <w:div w:id="146016460">
      <w:bodyDiv w:val="1"/>
      <w:marLeft w:val="0"/>
      <w:marRight w:val="0"/>
      <w:marTop w:val="0"/>
      <w:marBottom w:val="0"/>
      <w:divBdr>
        <w:top w:val="none" w:sz="0" w:space="0" w:color="auto"/>
        <w:left w:val="none" w:sz="0" w:space="0" w:color="auto"/>
        <w:bottom w:val="none" w:sz="0" w:space="0" w:color="auto"/>
        <w:right w:val="none" w:sz="0" w:space="0" w:color="auto"/>
      </w:divBdr>
    </w:div>
    <w:div w:id="158741601">
      <w:bodyDiv w:val="1"/>
      <w:marLeft w:val="0"/>
      <w:marRight w:val="0"/>
      <w:marTop w:val="0"/>
      <w:marBottom w:val="0"/>
      <w:divBdr>
        <w:top w:val="none" w:sz="0" w:space="0" w:color="auto"/>
        <w:left w:val="none" w:sz="0" w:space="0" w:color="auto"/>
        <w:bottom w:val="none" w:sz="0" w:space="0" w:color="auto"/>
        <w:right w:val="none" w:sz="0" w:space="0" w:color="auto"/>
      </w:divBdr>
      <w:divsChild>
        <w:div w:id="717240047">
          <w:marLeft w:val="1166"/>
          <w:marRight w:val="0"/>
          <w:marTop w:val="86"/>
          <w:marBottom w:val="0"/>
          <w:divBdr>
            <w:top w:val="none" w:sz="0" w:space="0" w:color="auto"/>
            <w:left w:val="none" w:sz="0" w:space="0" w:color="auto"/>
            <w:bottom w:val="none" w:sz="0" w:space="0" w:color="auto"/>
            <w:right w:val="none" w:sz="0" w:space="0" w:color="auto"/>
          </w:divBdr>
        </w:div>
      </w:divsChild>
    </w:div>
    <w:div w:id="230503423">
      <w:bodyDiv w:val="1"/>
      <w:marLeft w:val="0"/>
      <w:marRight w:val="0"/>
      <w:marTop w:val="0"/>
      <w:marBottom w:val="0"/>
      <w:divBdr>
        <w:top w:val="none" w:sz="0" w:space="0" w:color="auto"/>
        <w:left w:val="none" w:sz="0" w:space="0" w:color="auto"/>
        <w:bottom w:val="none" w:sz="0" w:space="0" w:color="auto"/>
        <w:right w:val="none" w:sz="0" w:space="0" w:color="auto"/>
      </w:divBdr>
      <w:divsChild>
        <w:div w:id="2143427116">
          <w:marLeft w:val="547"/>
          <w:marRight w:val="0"/>
          <w:marTop w:val="96"/>
          <w:marBottom w:val="0"/>
          <w:divBdr>
            <w:top w:val="none" w:sz="0" w:space="0" w:color="auto"/>
            <w:left w:val="none" w:sz="0" w:space="0" w:color="auto"/>
            <w:bottom w:val="none" w:sz="0" w:space="0" w:color="auto"/>
            <w:right w:val="none" w:sz="0" w:space="0" w:color="auto"/>
          </w:divBdr>
        </w:div>
      </w:divsChild>
    </w:div>
    <w:div w:id="249778821">
      <w:bodyDiv w:val="1"/>
      <w:marLeft w:val="0"/>
      <w:marRight w:val="0"/>
      <w:marTop w:val="0"/>
      <w:marBottom w:val="0"/>
      <w:divBdr>
        <w:top w:val="none" w:sz="0" w:space="0" w:color="auto"/>
        <w:left w:val="none" w:sz="0" w:space="0" w:color="auto"/>
        <w:bottom w:val="none" w:sz="0" w:space="0" w:color="auto"/>
        <w:right w:val="none" w:sz="0" w:space="0" w:color="auto"/>
      </w:divBdr>
    </w:div>
    <w:div w:id="273246112">
      <w:bodyDiv w:val="1"/>
      <w:marLeft w:val="0"/>
      <w:marRight w:val="0"/>
      <w:marTop w:val="0"/>
      <w:marBottom w:val="0"/>
      <w:divBdr>
        <w:top w:val="none" w:sz="0" w:space="0" w:color="auto"/>
        <w:left w:val="none" w:sz="0" w:space="0" w:color="auto"/>
        <w:bottom w:val="none" w:sz="0" w:space="0" w:color="auto"/>
        <w:right w:val="none" w:sz="0" w:space="0" w:color="auto"/>
      </w:divBdr>
      <w:divsChild>
        <w:div w:id="687215067">
          <w:marLeft w:val="547"/>
          <w:marRight w:val="0"/>
          <w:marTop w:val="180"/>
          <w:marBottom w:val="0"/>
          <w:divBdr>
            <w:top w:val="none" w:sz="0" w:space="0" w:color="auto"/>
            <w:left w:val="none" w:sz="0" w:space="0" w:color="auto"/>
            <w:bottom w:val="none" w:sz="0" w:space="0" w:color="auto"/>
            <w:right w:val="none" w:sz="0" w:space="0" w:color="auto"/>
          </w:divBdr>
        </w:div>
      </w:divsChild>
    </w:div>
    <w:div w:id="329720917">
      <w:bodyDiv w:val="1"/>
      <w:marLeft w:val="0"/>
      <w:marRight w:val="0"/>
      <w:marTop w:val="0"/>
      <w:marBottom w:val="0"/>
      <w:divBdr>
        <w:top w:val="none" w:sz="0" w:space="0" w:color="auto"/>
        <w:left w:val="none" w:sz="0" w:space="0" w:color="auto"/>
        <w:bottom w:val="none" w:sz="0" w:space="0" w:color="auto"/>
        <w:right w:val="none" w:sz="0" w:space="0" w:color="auto"/>
      </w:divBdr>
    </w:div>
    <w:div w:id="349457275">
      <w:bodyDiv w:val="1"/>
      <w:marLeft w:val="0"/>
      <w:marRight w:val="0"/>
      <w:marTop w:val="0"/>
      <w:marBottom w:val="0"/>
      <w:divBdr>
        <w:top w:val="none" w:sz="0" w:space="0" w:color="auto"/>
        <w:left w:val="none" w:sz="0" w:space="0" w:color="auto"/>
        <w:bottom w:val="none" w:sz="0" w:space="0" w:color="auto"/>
        <w:right w:val="none" w:sz="0" w:space="0" w:color="auto"/>
      </w:divBdr>
    </w:div>
    <w:div w:id="367415906">
      <w:bodyDiv w:val="1"/>
      <w:marLeft w:val="0"/>
      <w:marRight w:val="0"/>
      <w:marTop w:val="0"/>
      <w:marBottom w:val="0"/>
      <w:divBdr>
        <w:top w:val="none" w:sz="0" w:space="0" w:color="auto"/>
        <w:left w:val="none" w:sz="0" w:space="0" w:color="auto"/>
        <w:bottom w:val="none" w:sz="0" w:space="0" w:color="auto"/>
        <w:right w:val="none" w:sz="0" w:space="0" w:color="auto"/>
      </w:divBdr>
      <w:divsChild>
        <w:div w:id="366293709">
          <w:marLeft w:val="720"/>
          <w:marRight w:val="0"/>
          <w:marTop w:val="0"/>
          <w:marBottom w:val="0"/>
          <w:divBdr>
            <w:top w:val="none" w:sz="0" w:space="0" w:color="auto"/>
            <w:left w:val="none" w:sz="0" w:space="0" w:color="auto"/>
            <w:bottom w:val="none" w:sz="0" w:space="0" w:color="auto"/>
            <w:right w:val="none" w:sz="0" w:space="0" w:color="auto"/>
          </w:divBdr>
        </w:div>
        <w:div w:id="445932505">
          <w:marLeft w:val="720"/>
          <w:marRight w:val="0"/>
          <w:marTop w:val="0"/>
          <w:marBottom w:val="0"/>
          <w:divBdr>
            <w:top w:val="none" w:sz="0" w:space="0" w:color="auto"/>
            <w:left w:val="none" w:sz="0" w:space="0" w:color="auto"/>
            <w:bottom w:val="none" w:sz="0" w:space="0" w:color="auto"/>
            <w:right w:val="none" w:sz="0" w:space="0" w:color="auto"/>
          </w:divBdr>
        </w:div>
        <w:div w:id="533930984">
          <w:marLeft w:val="0"/>
          <w:marRight w:val="0"/>
          <w:marTop w:val="0"/>
          <w:marBottom w:val="0"/>
          <w:divBdr>
            <w:top w:val="none" w:sz="0" w:space="0" w:color="auto"/>
            <w:left w:val="none" w:sz="0" w:space="0" w:color="auto"/>
            <w:bottom w:val="none" w:sz="0" w:space="0" w:color="auto"/>
            <w:right w:val="none" w:sz="0" w:space="0" w:color="auto"/>
          </w:divBdr>
        </w:div>
        <w:div w:id="1722099425">
          <w:marLeft w:val="720"/>
          <w:marRight w:val="0"/>
          <w:marTop w:val="0"/>
          <w:marBottom w:val="0"/>
          <w:divBdr>
            <w:top w:val="none" w:sz="0" w:space="0" w:color="auto"/>
            <w:left w:val="none" w:sz="0" w:space="0" w:color="auto"/>
            <w:bottom w:val="none" w:sz="0" w:space="0" w:color="auto"/>
            <w:right w:val="none" w:sz="0" w:space="0" w:color="auto"/>
          </w:divBdr>
        </w:div>
      </w:divsChild>
    </w:div>
    <w:div w:id="382947660">
      <w:bodyDiv w:val="1"/>
      <w:marLeft w:val="0"/>
      <w:marRight w:val="0"/>
      <w:marTop w:val="0"/>
      <w:marBottom w:val="0"/>
      <w:divBdr>
        <w:top w:val="none" w:sz="0" w:space="0" w:color="auto"/>
        <w:left w:val="none" w:sz="0" w:space="0" w:color="auto"/>
        <w:bottom w:val="none" w:sz="0" w:space="0" w:color="auto"/>
        <w:right w:val="none" w:sz="0" w:space="0" w:color="auto"/>
      </w:divBdr>
      <w:divsChild>
        <w:div w:id="106895849">
          <w:marLeft w:val="547"/>
          <w:marRight w:val="0"/>
          <w:marTop w:val="96"/>
          <w:marBottom w:val="0"/>
          <w:divBdr>
            <w:top w:val="none" w:sz="0" w:space="0" w:color="auto"/>
            <w:left w:val="none" w:sz="0" w:space="0" w:color="auto"/>
            <w:bottom w:val="none" w:sz="0" w:space="0" w:color="auto"/>
            <w:right w:val="none" w:sz="0" w:space="0" w:color="auto"/>
          </w:divBdr>
        </w:div>
      </w:divsChild>
    </w:div>
    <w:div w:id="386149158">
      <w:bodyDiv w:val="1"/>
      <w:marLeft w:val="0"/>
      <w:marRight w:val="0"/>
      <w:marTop w:val="0"/>
      <w:marBottom w:val="0"/>
      <w:divBdr>
        <w:top w:val="none" w:sz="0" w:space="0" w:color="auto"/>
        <w:left w:val="none" w:sz="0" w:space="0" w:color="auto"/>
        <w:bottom w:val="none" w:sz="0" w:space="0" w:color="auto"/>
        <w:right w:val="none" w:sz="0" w:space="0" w:color="auto"/>
      </w:divBdr>
    </w:div>
    <w:div w:id="417336232">
      <w:bodyDiv w:val="1"/>
      <w:marLeft w:val="0"/>
      <w:marRight w:val="0"/>
      <w:marTop w:val="0"/>
      <w:marBottom w:val="0"/>
      <w:divBdr>
        <w:top w:val="none" w:sz="0" w:space="0" w:color="auto"/>
        <w:left w:val="none" w:sz="0" w:space="0" w:color="auto"/>
        <w:bottom w:val="none" w:sz="0" w:space="0" w:color="auto"/>
        <w:right w:val="none" w:sz="0" w:space="0" w:color="auto"/>
      </w:divBdr>
    </w:div>
    <w:div w:id="442462389">
      <w:bodyDiv w:val="1"/>
      <w:marLeft w:val="0"/>
      <w:marRight w:val="0"/>
      <w:marTop w:val="0"/>
      <w:marBottom w:val="0"/>
      <w:divBdr>
        <w:top w:val="none" w:sz="0" w:space="0" w:color="auto"/>
        <w:left w:val="none" w:sz="0" w:space="0" w:color="auto"/>
        <w:bottom w:val="none" w:sz="0" w:space="0" w:color="auto"/>
        <w:right w:val="none" w:sz="0" w:space="0" w:color="auto"/>
      </w:divBdr>
      <w:divsChild>
        <w:div w:id="195699862">
          <w:marLeft w:val="547"/>
          <w:marRight w:val="0"/>
          <w:marTop w:val="180"/>
          <w:marBottom w:val="0"/>
          <w:divBdr>
            <w:top w:val="none" w:sz="0" w:space="0" w:color="auto"/>
            <w:left w:val="none" w:sz="0" w:space="0" w:color="auto"/>
            <w:bottom w:val="none" w:sz="0" w:space="0" w:color="auto"/>
            <w:right w:val="none" w:sz="0" w:space="0" w:color="auto"/>
          </w:divBdr>
        </w:div>
      </w:divsChild>
    </w:div>
    <w:div w:id="485630147">
      <w:bodyDiv w:val="1"/>
      <w:marLeft w:val="0"/>
      <w:marRight w:val="0"/>
      <w:marTop w:val="0"/>
      <w:marBottom w:val="0"/>
      <w:divBdr>
        <w:top w:val="none" w:sz="0" w:space="0" w:color="auto"/>
        <w:left w:val="none" w:sz="0" w:space="0" w:color="auto"/>
        <w:bottom w:val="none" w:sz="0" w:space="0" w:color="auto"/>
        <w:right w:val="none" w:sz="0" w:space="0" w:color="auto"/>
      </w:divBdr>
      <w:divsChild>
        <w:div w:id="1263102340">
          <w:marLeft w:val="547"/>
          <w:marRight w:val="0"/>
          <w:marTop w:val="180"/>
          <w:marBottom w:val="0"/>
          <w:divBdr>
            <w:top w:val="none" w:sz="0" w:space="0" w:color="auto"/>
            <w:left w:val="none" w:sz="0" w:space="0" w:color="auto"/>
            <w:bottom w:val="none" w:sz="0" w:space="0" w:color="auto"/>
            <w:right w:val="none" w:sz="0" w:space="0" w:color="auto"/>
          </w:divBdr>
        </w:div>
      </w:divsChild>
    </w:div>
    <w:div w:id="493649233">
      <w:bodyDiv w:val="1"/>
      <w:marLeft w:val="0"/>
      <w:marRight w:val="0"/>
      <w:marTop w:val="0"/>
      <w:marBottom w:val="0"/>
      <w:divBdr>
        <w:top w:val="none" w:sz="0" w:space="0" w:color="auto"/>
        <w:left w:val="none" w:sz="0" w:space="0" w:color="auto"/>
        <w:bottom w:val="none" w:sz="0" w:space="0" w:color="auto"/>
        <w:right w:val="none" w:sz="0" w:space="0" w:color="auto"/>
      </w:divBdr>
    </w:div>
    <w:div w:id="518009544">
      <w:bodyDiv w:val="1"/>
      <w:marLeft w:val="0"/>
      <w:marRight w:val="0"/>
      <w:marTop w:val="0"/>
      <w:marBottom w:val="0"/>
      <w:divBdr>
        <w:top w:val="none" w:sz="0" w:space="0" w:color="auto"/>
        <w:left w:val="none" w:sz="0" w:space="0" w:color="auto"/>
        <w:bottom w:val="none" w:sz="0" w:space="0" w:color="auto"/>
        <w:right w:val="none" w:sz="0" w:space="0" w:color="auto"/>
      </w:divBdr>
      <w:divsChild>
        <w:div w:id="922959860">
          <w:marLeft w:val="1166"/>
          <w:marRight w:val="0"/>
          <w:marTop w:val="86"/>
          <w:marBottom w:val="0"/>
          <w:divBdr>
            <w:top w:val="none" w:sz="0" w:space="0" w:color="auto"/>
            <w:left w:val="none" w:sz="0" w:space="0" w:color="auto"/>
            <w:bottom w:val="none" w:sz="0" w:space="0" w:color="auto"/>
            <w:right w:val="none" w:sz="0" w:space="0" w:color="auto"/>
          </w:divBdr>
        </w:div>
      </w:divsChild>
    </w:div>
    <w:div w:id="522010706">
      <w:bodyDiv w:val="1"/>
      <w:marLeft w:val="0"/>
      <w:marRight w:val="0"/>
      <w:marTop w:val="0"/>
      <w:marBottom w:val="0"/>
      <w:divBdr>
        <w:top w:val="none" w:sz="0" w:space="0" w:color="auto"/>
        <w:left w:val="none" w:sz="0" w:space="0" w:color="auto"/>
        <w:bottom w:val="none" w:sz="0" w:space="0" w:color="auto"/>
        <w:right w:val="none" w:sz="0" w:space="0" w:color="auto"/>
      </w:divBdr>
      <w:divsChild>
        <w:div w:id="277419197">
          <w:marLeft w:val="720"/>
          <w:marRight w:val="0"/>
          <w:marTop w:val="0"/>
          <w:marBottom w:val="0"/>
          <w:divBdr>
            <w:top w:val="none" w:sz="0" w:space="0" w:color="auto"/>
            <w:left w:val="none" w:sz="0" w:space="0" w:color="auto"/>
            <w:bottom w:val="none" w:sz="0" w:space="0" w:color="auto"/>
            <w:right w:val="none" w:sz="0" w:space="0" w:color="auto"/>
          </w:divBdr>
        </w:div>
        <w:div w:id="415907941">
          <w:marLeft w:val="0"/>
          <w:marRight w:val="0"/>
          <w:marTop w:val="0"/>
          <w:marBottom w:val="0"/>
          <w:divBdr>
            <w:top w:val="none" w:sz="0" w:space="0" w:color="auto"/>
            <w:left w:val="none" w:sz="0" w:space="0" w:color="auto"/>
            <w:bottom w:val="none" w:sz="0" w:space="0" w:color="auto"/>
            <w:right w:val="none" w:sz="0" w:space="0" w:color="auto"/>
          </w:divBdr>
        </w:div>
        <w:div w:id="513883967">
          <w:marLeft w:val="0"/>
          <w:marRight w:val="0"/>
          <w:marTop w:val="0"/>
          <w:marBottom w:val="0"/>
          <w:divBdr>
            <w:top w:val="none" w:sz="0" w:space="0" w:color="auto"/>
            <w:left w:val="none" w:sz="0" w:space="0" w:color="auto"/>
            <w:bottom w:val="none" w:sz="0" w:space="0" w:color="auto"/>
            <w:right w:val="none" w:sz="0" w:space="0" w:color="auto"/>
          </w:divBdr>
        </w:div>
        <w:div w:id="875049314">
          <w:marLeft w:val="720"/>
          <w:marRight w:val="0"/>
          <w:marTop w:val="0"/>
          <w:marBottom w:val="0"/>
          <w:divBdr>
            <w:top w:val="none" w:sz="0" w:space="0" w:color="auto"/>
            <w:left w:val="none" w:sz="0" w:space="0" w:color="auto"/>
            <w:bottom w:val="none" w:sz="0" w:space="0" w:color="auto"/>
            <w:right w:val="none" w:sz="0" w:space="0" w:color="auto"/>
          </w:divBdr>
        </w:div>
        <w:div w:id="2054888714">
          <w:marLeft w:val="0"/>
          <w:marRight w:val="0"/>
          <w:marTop w:val="0"/>
          <w:marBottom w:val="0"/>
          <w:divBdr>
            <w:top w:val="none" w:sz="0" w:space="0" w:color="auto"/>
            <w:left w:val="none" w:sz="0" w:space="0" w:color="auto"/>
            <w:bottom w:val="none" w:sz="0" w:space="0" w:color="auto"/>
            <w:right w:val="none" w:sz="0" w:space="0" w:color="auto"/>
          </w:divBdr>
        </w:div>
        <w:div w:id="2110001985">
          <w:marLeft w:val="0"/>
          <w:marRight w:val="0"/>
          <w:marTop w:val="0"/>
          <w:marBottom w:val="0"/>
          <w:divBdr>
            <w:top w:val="none" w:sz="0" w:space="0" w:color="auto"/>
            <w:left w:val="none" w:sz="0" w:space="0" w:color="auto"/>
            <w:bottom w:val="none" w:sz="0" w:space="0" w:color="auto"/>
            <w:right w:val="none" w:sz="0" w:space="0" w:color="auto"/>
          </w:divBdr>
        </w:div>
      </w:divsChild>
    </w:div>
    <w:div w:id="543445876">
      <w:bodyDiv w:val="1"/>
      <w:marLeft w:val="0"/>
      <w:marRight w:val="0"/>
      <w:marTop w:val="0"/>
      <w:marBottom w:val="0"/>
      <w:divBdr>
        <w:top w:val="none" w:sz="0" w:space="0" w:color="auto"/>
        <w:left w:val="none" w:sz="0" w:space="0" w:color="auto"/>
        <w:bottom w:val="none" w:sz="0" w:space="0" w:color="auto"/>
        <w:right w:val="none" w:sz="0" w:space="0" w:color="auto"/>
      </w:divBdr>
    </w:div>
    <w:div w:id="555549107">
      <w:bodyDiv w:val="1"/>
      <w:marLeft w:val="0"/>
      <w:marRight w:val="0"/>
      <w:marTop w:val="0"/>
      <w:marBottom w:val="0"/>
      <w:divBdr>
        <w:top w:val="none" w:sz="0" w:space="0" w:color="auto"/>
        <w:left w:val="none" w:sz="0" w:space="0" w:color="auto"/>
        <w:bottom w:val="none" w:sz="0" w:space="0" w:color="auto"/>
        <w:right w:val="none" w:sz="0" w:space="0" w:color="auto"/>
      </w:divBdr>
    </w:div>
    <w:div w:id="583101339">
      <w:bodyDiv w:val="1"/>
      <w:marLeft w:val="0"/>
      <w:marRight w:val="0"/>
      <w:marTop w:val="0"/>
      <w:marBottom w:val="0"/>
      <w:divBdr>
        <w:top w:val="none" w:sz="0" w:space="0" w:color="auto"/>
        <w:left w:val="none" w:sz="0" w:space="0" w:color="auto"/>
        <w:bottom w:val="none" w:sz="0" w:space="0" w:color="auto"/>
        <w:right w:val="none" w:sz="0" w:space="0" w:color="auto"/>
      </w:divBdr>
    </w:div>
    <w:div w:id="592472496">
      <w:bodyDiv w:val="1"/>
      <w:marLeft w:val="0"/>
      <w:marRight w:val="0"/>
      <w:marTop w:val="0"/>
      <w:marBottom w:val="0"/>
      <w:divBdr>
        <w:top w:val="none" w:sz="0" w:space="0" w:color="auto"/>
        <w:left w:val="none" w:sz="0" w:space="0" w:color="auto"/>
        <w:bottom w:val="none" w:sz="0" w:space="0" w:color="auto"/>
        <w:right w:val="none" w:sz="0" w:space="0" w:color="auto"/>
      </w:divBdr>
      <w:divsChild>
        <w:div w:id="1072048182">
          <w:marLeft w:val="446"/>
          <w:marRight w:val="0"/>
          <w:marTop w:val="0"/>
          <w:marBottom w:val="0"/>
          <w:divBdr>
            <w:top w:val="none" w:sz="0" w:space="0" w:color="auto"/>
            <w:left w:val="none" w:sz="0" w:space="0" w:color="auto"/>
            <w:bottom w:val="none" w:sz="0" w:space="0" w:color="auto"/>
            <w:right w:val="none" w:sz="0" w:space="0" w:color="auto"/>
          </w:divBdr>
        </w:div>
        <w:div w:id="1439719705">
          <w:marLeft w:val="446"/>
          <w:marRight w:val="0"/>
          <w:marTop w:val="0"/>
          <w:marBottom w:val="0"/>
          <w:divBdr>
            <w:top w:val="none" w:sz="0" w:space="0" w:color="auto"/>
            <w:left w:val="none" w:sz="0" w:space="0" w:color="auto"/>
            <w:bottom w:val="none" w:sz="0" w:space="0" w:color="auto"/>
            <w:right w:val="none" w:sz="0" w:space="0" w:color="auto"/>
          </w:divBdr>
        </w:div>
      </w:divsChild>
    </w:div>
    <w:div w:id="611322007">
      <w:bodyDiv w:val="1"/>
      <w:marLeft w:val="0"/>
      <w:marRight w:val="0"/>
      <w:marTop w:val="0"/>
      <w:marBottom w:val="0"/>
      <w:divBdr>
        <w:top w:val="none" w:sz="0" w:space="0" w:color="auto"/>
        <w:left w:val="none" w:sz="0" w:space="0" w:color="auto"/>
        <w:bottom w:val="none" w:sz="0" w:space="0" w:color="auto"/>
        <w:right w:val="none" w:sz="0" w:space="0" w:color="auto"/>
      </w:divBdr>
      <w:divsChild>
        <w:div w:id="104734266">
          <w:marLeft w:val="547"/>
          <w:marRight w:val="0"/>
          <w:marTop w:val="180"/>
          <w:marBottom w:val="0"/>
          <w:divBdr>
            <w:top w:val="none" w:sz="0" w:space="0" w:color="auto"/>
            <w:left w:val="none" w:sz="0" w:space="0" w:color="auto"/>
            <w:bottom w:val="none" w:sz="0" w:space="0" w:color="auto"/>
            <w:right w:val="none" w:sz="0" w:space="0" w:color="auto"/>
          </w:divBdr>
        </w:div>
      </w:divsChild>
    </w:div>
    <w:div w:id="686715899">
      <w:bodyDiv w:val="1"/>
      <w:marLeft w:val="0"/>
      <w:marRight w:val="0"/>
      <w:marTop w:val="0"/>
      <w:marBottom w:val="0"/>
      <w:divBdr>
        <w:top w:val="none" w:sz="0" w:space="0" w:color="auto"/>
        <w:left w:val="none" w:sz="0" w:space="0" w:color="auto"/>
        <w:bottom w:val="none" w:sz="0" w:space="0" w:color="auto"/>
        <w:right w:val="none" w:sz="0" w:space="0" w:color="auto"/>
      </w:divBdr>
    </w:div>
    <w:div w:id="689986290">
      <w:bodyDiv w:val="1"/>
      <w:marLeft w:val="0"/>
      <w:marRight w:val="0"/>
      <w:marTop w:val="0"/>
      <w:marBottom w:val="0"/>
      <w:divBdr>
        <w:top w:val="none" w:sz="0" w:space="0" w:color="auto"/>
        <w:left w:val="none" w:sz="0" w:space="0" w:color="auto"/>
        <w:bottom w:val="none" w:sz="0" w:space="0" w:color="auto"/>
        <w:right w:val="none" w:sz="0" w:space="0" w:color="auto"/>
      </w:divBdr>
    </w:div>
    <w:div w:id="729882782">
      <w:bodyDiv w:val="1"/>
      <w:marLeft w:val="0"/>
      <w:marRight w:val="0"/>
      <w:marTop w:val="0"/>
      <w:marBottom w:val="0"/>
      <w:divBdr>
        <w:top w:val="none" w:sz="0" w:space="0" w:color="auto"/>
        <w:left w:val="none" w:sz="0" w:space="0" w:color="auto"/>
        <w:bottom w:val="none" w:sz="0" w:space="0" w:color="auto"/>
        <w:right w:val="none" w:sz="0" w:space="0" w:color="auto"/>
      </w:divBdr>
    </w:div>
    <w:div w:id="766659176">
      <w:bodyDiv w:val="1"/>
      <w:marLeft w:val="0"/>
      <w:marRight w:val="0"/>
      <w:marTop w:val="0"/>
      <w:marBottom w:val="0"/>
      <w:divBdr>
        <w:top w:val="none" w:sz="0" w:space="0" w:color="auto"/>
        <w:left w:val="none" w:sz="0" w:space="0" w:color="auto"/>
        <w:bottom w:val="none" w:sz="0" w:space="0" w:color="auto"/>
        <w:right w:val="none" w:sz="0" w:space="0" w:color="auto"/>
      </w:divBdr>
    </w:div>
    <w:div w:id="769932925">
      <w:bodyDiv w:val="1"/>
      <w:marLeft w:val="0"/>
      <w:marRight w:val="0"/>
      <w:marTop w:val="0"/>
      <w:marBottom w:val="0"/>
      <w:divBdr>
        <w:top w:val="none" w:sz="0" w:space="0" w:color="auto"/>
        <w:left w:val="none" w:sz="0" w:space="0" w:color="auto"/>
        <w:bottom w:val="none" w:sz="0" w:space="0" w:color="auto"/>
        <w:right w:val="none" w:sz="0" w:space="0" w:color="auto"/>
      </w:divBdr>
    </w:div>
    <w:div w:id="772480606">
      <w:bodyDiv w:val="1"/>
      <w:marLeft w:val="0"/>
      <w:marRight w:val="0"/>
      <w:marTop w:val="0"/>
      <w:marBottom w:val="0"/>
      <w:divBdr>
        <w:top w:val="none" w:sz="0" w:space="0" w:color="auto"/>
        <w:left w:val="none" w:sz="0" w:space="0" w:color="auto"/>
        <w:bottom w:val="none" w:sz="0" w:space="0" w:color="auto"/>
        <w:right w:val="none" w:sz="0" w:space="0" w:color="auto"/>
      </w:divBdr>
    </w:div>
    <w:div w:id="776486024">
      <w:bodyDiv w:val="1"/>
      <w:marLeft w:val="0"/>
      <w:marRight w:val="0"/>
      <w:marTop w:val="0"/>
      <w:marBottom w:val="0"/>
      <w:divBdr>
        <w:top w:val="none" w:sz="0" w:space="0" w:color="auto"/>
        <w:left w:val="none" w:sz="0" w:space="0" w:color="auto"/>
        <w:bottom w:val="none" w:sz="0" w:space="0" w:color="auto"/>
        <w:right w:val="none" w:sz="0" w:space="0" w:color="auto"/>
      </w:divBdr>
    </w:div>
    <w:div w:id="797181553">
      <w:bodyDiv w:val="1"/>
      <w:marLeft w:val="0"/>
      <w:marRight w:val="0"/>
      <w:marTop w:val="0"/>
      <w:marBottom w:val="0"/>
      <w:divBdr>
        <w:top w:val="none" w:sz="0" w:space="0" w:color="auto"/>
        <w:left w:val="none" w:sz="0" w:space="0" w:color="auto"/>
        <w:bottom w:val="none" w:sz="0" w:space="0" w:color="auto"/>
        <w:right w:val="none" w:sz="0" w:space="0" w:color="auto"/>
      </w:divBdr>
    </w:div>
    <w:div w:id="812482056">
      <w:bodyDiv w:val="1"/>
      <w:marLeft w:val="0"/>
      <w:marRight w:val="0"/>
      <w:marTop w:val="0"/>
      <w:marBottom w:val="0"/>
      <w:divBdr>
        <w:top w:val="none" w:sz="0" w:space="0" w:color="auto"/>
        <w:left w:val="none" w:sz="0" w:space="0" w:color="auto"/>
        <w:bottom w:val="none" w:sz="0" w:space="0" w:color="auto"/>
        <w:right w:val="none" w:sz="0" w:space="0" w:color="auto"/>
      </w:divBdr>
      <w:divsChild>
        <w:div w:id="1122577916">
          <w:marLeft w:val="547"/>
          <w:marRight w:val="0"/>
          <w:marTop w:val="180"/>
          <w:marBottom w:val="0"/>
          <w:divBdr>
            <w:top w:val="none" w:sz="0" w:space="0" w:color="auto"/>
            <w:left w:val="none" w:sz="0" w:space="0" w:color="auto"/>
            <w:bottom w:val="none" w:sz="0" w:space="0" w:color="auto"/>
            <w:right w:val="none" w:sz="0" w:space="0" w:color="auto"/>
          </w:divBdr>
        </w:div>
      </w:divsChild>
    </w:div>
    <w:div w:id="829979773">
      <w:bodyDiv w:val="1"/>
      <w:marLeft w:val="0"/>
      <w:marRight w:val="0"/>
      <w:marTop w:val="0"/>
      <w:marBottom w:val="0"/>
      <w:divBdr>
        <w:top w:val="none" w:sz="0" w:space="0" w:color="auto"/>
        <w:left w:val="none" w:sz="0" w:space="0" w:color="auto"/>
        <w:bottom w:val="none" w:sz="0" w:space="0" w:color="auto"/>
        <w:right w:val="none" w:sz="0" w:space="0" w:color="auto"/>
      </w:divBdr>
      <w:divsChild>
        <w:div w:id="350646241">
          <w:marLeft w:val="547"/>
          <w:marRight w:val="0"/>
          <w:marTop w:val="180"/>
          <w:marBottom w:val="0"/>
          <w:divBdr>
            <w:top w:val="none" w:sz="0" w:space="0" w:color="auto"/>
            <w:left w:val="none" w:sz="0" w:space="0" w:color="auto"/>
            <w:bottom w:val="none" w:sz="0" w:space="0" w:color="auto"/>
            <w:right w:val="none" w:sz="0" w:space="0" w:color="auto"/>
          </w:divBdr>
        </w:div>
      </w:divsChild>
    </w:div>
    <w:div w:id="888103133">
      <w:bodyDiv w:val="1"/>
      <w:marLeft w:val="0"/>
      <w:marRight w:val="0"/>
      <w:marTop w:val="0"/>
      <w:marBottom w:val="0"/>
      <w:divBdr>
        <w:top w:val="none" w:sz="0" w:space="0" w:color="auto"/>
        <w:left w:val="none" w:sz="0" w:space="0" w:color="auto"/>
        <w:bottom w:val="none" w:sz="0" w:space="0" w:color="auto"/>
        <w:right w:val="none" w:sz="0" w:space="0" w:color="auto"/>
      </w:divBdr>
      <w:divsChild>
        <w:div w:id="1658458985">
          <w:marLeft w:val="1166"/>
          <w:marRight w:val="0"/>
          <w:marTop w:val="86"/>
          <w:marBottom w:val="0"/>
          <w:divBdr>
            <w:top w:val="none" w:sz="0" w:space="0" w:color="auto"/>
            <w:left w:val="none" w:sz="0" w:space="0" w:color="auto"/>
            <w:bottom w:val="none" w:sz="0" w:space="0" w:color="auto"/>
            <w:right w:val="none" w:sz="0" w:space="0" w:color="auto"/>
          </w:divBdr>
        </w:div>
      </w:divsChild>
    </w:div>
    <w:div w:id="923539159">
      <w:bodyDiv w:val="1"/>
      <w:marLeft w:val="0"/>
      <w:marRight w:val="0"/>
      <w:marTop w:val="0"/>
      <w:marBottom w:val="0"/>
      <w:divBdr>
        <w:top w:val="none" w:sz="0" w:space="0" w:color="auto"/>
        <w:left w:val="none" w:sz="0" w:space="0" w:color="auto"/>
        <w:bottom w:val="none" w:sz="0" w:space="0" w:color="auto"/>
        <w:right w:val="none" w:sz="0" w:space="0" w:color="auto"/>
      </w:divBdr>
    </w:div>
    <w:div w:id="950744184">
      <w:bodyDiv w:val="1"/>
      <w:marLeft w:val="0"/>
      <w:marRight w:val="0"/>
      <w:marTop w:val="0"/>
      <w:marBottom w:val="0"/>
      <w:divBdr>
        <w:top w:val="none" w:sz="0" w:space="0" w:color="auto"/>
        <w:left w:val="none" w:sz="0" w:space="0" w:color="auto"/>
        <w:bottom w:val="none" w:sz="0" w:space="0" w:color="auto"/>
        <w:right w:val="none" w:sz="0" w:space="0" w:color="auto"/>
      </w:divBdr>
    </w:div>
    <w:div w:id="963074656">
      <w:bodyDiv w:val="1"/>
      <w:marLeft w:val="0"/>
      <w:marRight w:val="0"/>
      <w:marTop w:val="0"/>
      <w:marBottom w:val="0"/>
      <w:divBdr>
        <w:top w:val="none" w:sz="0" w:space="0" w:color="auto"/>
        <w:left w:val="none" w:sz="0" w:space="0" w:color="auto"/>
        <w:bottom w:val="none" w:sz="0" w:space="0" w:color="auto"/>
        <w:right w:val="none" w:sz="0" w:space="0" w:color="auto"/>
      </w:divBdr>
    </w:div>
    <w:div w:id="1068267445">
      <w:bodyDiv w:val="1"/>
      <w:marLeft w:val="0"/>
      <w:marRight w:val="0"/>
      <w:marTop w:val="0"/>
      <w:marBottom w:val="0"/>
      <w:divBdr>
        <w:top w:val="none" w:sz="0" w:space="0" w:color="auto"/>
        <w:left w:val="none" w:sz="0" w:space="0" w:color="auto"/>
        <w:bottom w:val="none" w:sz="0" w:space="0" w:color="auto"/>
        <w:right w:val="none" w:sz="0" w:space="0" w:color="auto"/>
      </w:divBdr>
    </w:div>
    <w:div w:id="1085883256">
      <w:bodyDiv w:val="1"/>
      <w:marLeft w:val="0"/>
      <w:marRight w:val="0"/>
      <w:marTop w:val="0"/>
      <w:marBottom w:val="0"/>
      <w:divBdr>
        <w:top w:val="none" w:sz="0" w:space="0" w:color="auto"/>
        <w:left w:val="none" w:sz="0" w:space="0" w:color="auto"/>
        <w:bottom w:val="none" w:sz="0" w:space="0" w:color="auto"/>
        <w:right w:val="none" w:sz="0" w:space="0" w:color="auto"/>
      </w:divBdr>
      <w:divsChild>
        <w:div w:id="775321783">
          <w:marLeft w:val="547"/>
          <w:marRight w:val="0"/>
          <w:marTop w:val="0"/>
          <w:marBottom w:val="0"/>
          <w:divBdr>
            <w:top w:val="none" w:sz="0" w:space="0" w:color="auto"/>
            <w:left w:val="none" w:sz="0" w:space="0" w:color="auto"/>
            <w:bottom w:val="none" w:sz="0" w:space="0" w:color="auto"/>
            <w:right w:val="none" w:sz="0" w:space="0" w:color="auto"/>
          </w:divBdr>
        </w:div>
      </w:divsChild>
    </w:div>
    <w:div w:id="1087188978">
      <w:bodyDiv w:val="1"/>
      <w:marLeft w:val="0"/>
      <w:marRight w:val="0"/>
      <w:marTop w:val="0"/>
      <w:marBottom w:val="0"/>
      <w:divBdr>
        <w:top w:val="none" w:sz="0" w:space="0" w:color="auto"/>
        <w:left w:val="none" w:sz="0" w:space="0" w:color="auto"/>
        <w:bottom w:val="none" w:sz="0" w:space="0" w:color="auto"/>
        <w:right w:val="none" w:sz="0" w:space="0" w:color="auto"/>
      </w:divBdr>
    </w:div>
    <w:div w:id="1097213597">
      <w:bodyDiv w:val="1"/>
      <w:marLeft w:val="0"/>
      <w:marRight w:val="0"/>
      <w:marTop w:val="0"/>
      <w:marBottom w:val="0"/>
      <w:divBdr>
        <w:top w:val="none" w:sz="0" w:space="0" w:color="auto"/>
        <w:left w:val="none" w:sz="0" w:space="0" w:color="auto"/>
        <w:bottom w:val="none" w:sz="0" w:space="0" w:color="auto"/>
        <w:right w:val="none" w:sz="0" w:space="0" w:color="auto"/>
      </w:divBdr>
      <w:divsChild>
        <w:div w:id="2140953298">
          <w:marLeft w:val="547"/>
          <w:marRight w:val="0"/>
          <w:marTop w:val="180"/>
          <w:marBottom w:val="0"/>
          <w:divBdr>
            <w:top w:val="none" w:sz="0" w:space="0" w:color="auto"/>
            <w:left w:val="none" w:sz="0" w:space="0" w:color="auto"/>
            <w:bottom w:val="none" w:sz="0" w:space="0" w:color="auto"/>
            <w:right w:val="none" w:sz="0" w:space="0" w:color="auto"/>
          </w:divBdr>
        </w:div>
      </w:divsChild>
    </w:div>
    <w:div w:id="1197042760">
      <w:bodyDiv w:val="1"/>
      <w:marLeft w:val="0"/>
      <w:marRight w:val="0"/>
      <w:marTop w:val="0"/>
      <w:marBottom w:val="0"/>
      <w:divBdr>
        <w:top w:val="none" w:sz="0" w:space="0" w:color="auto"/>
        <w:left w:val="none" w:sz="0" w:space="0" w:color="auto"/>
        <w:bottom w:val="none" w:sz="0" w:space="0" w:color="auto"/>
        <w:right w:val="none" w:sz="0" w:space="0" w:color="auto"/>
      </w:divBdr>
    </w:div>
    <w:div w:id="1247685437">
      <w:bodyDiv w:val="1"/>
      <w:marLeft w:val="0"/>
      <w:marRight w:val="0"/>
      <w:marTop w:val="0"/>
      <w:marBottom w:val="0"/>
      <w:divBdr>
        <w:top w:val="none" w:sz="0" w:space="0" w:color="auto"/>
        <w:left w:val="none" w:sz="0" w:space="0" w:color="auto"/>
        <w:bottom w:val="none" w:sz="0" w:space="0" w:color="auto"/>
        <w:right w:val="none" w:sz="0" w:space="0" w:color="auto"/>
      </w:divBdr>
    </w:div>
    <w:div w:id="1370256022">
      <w:bodyDiv w:val="1"/>
      <w:marLeft w:val="0"/>
      <w:marRight w:val="0"/>
      <w:marTop w:val="0"/>
      <w:marBottom w:val="0"/>
      <w:divBdr>
        <w:top w:val="none" w:sz="0" w:space="0" w:color="auto"/>
        <w:left w:val="none" w:sz="0" w:space="0" w:color="auto"/>
        <w:bottom w:val="none" w:sz="0" w:space="0" w:color="auto"/>
        <w:right w:val="none" w:sz="0" w:space="0" w:color="auto"/>
      </w:divBdr>
    </w:div>
    <w:div w:id="1393037878">
      <w:bodyDiv w:val="1"/>
      <w:marLeft w:val="0"/>
      <w:marRight w:val="0"/>
      <w:marTop w:val="0"/>
      <w:marBottom w:val="0"/>
      <w:divBdr>
        <w:top w:val="none" w:sz="0" w:space="0" w:color="auto"/>
        <w:left w:val="none" w:sz="0" w:space="0" w:color="auto"/>
        <w:bottom w:val="none" w:sz="0" w:space="0" w:color="auto"/>
        <w:right w:val="none" w:sz="0" w:space="0" w:color="auto"/>
      </w:divBdr>
    </w:div>
    <w:div w:id="1405375920">
      <w:bodyDiv w:val="1"/>
      <w:marLeft w:val="0"/>
      <w:marRight w:val="0"/>
      <w:marTop w:val="0"/>
      <w:marBottom w:val="0"/>
      <w:divBdr>
        <w:top w:val="none" w:sz="0" w:space="0" w:color="auto"/>
        <w:left w:val="none" w:sz="0" w:space="0" w:color="auto"/>
        <w:bottom w:val="none" w:sz="0" w:space="0" w:color="auto"/>
        <w:right w:val="none" w:sz="0" w:space="0" w:color="auto"/>
      </w:divBdr>
    </w:div>
    <w:div w:id="1471049373">
      <w:bodyDiv w:val="1"/>
      <w:marLeft w:val="0"/>
      <w:marRight w:val="0"/>
      <w:marTop w:val="0"/>
      <w:marBottom w:val="0"/>
      <w:divBdr>
        <w:top w:val="none" w:sz="0" w:space="0" w:color="auto"/>
        <w:left w:val="none" w:sz="0" w:space="0" w:color="auto"/>
        <w:bottom w:val="none" w:sz="0" w:space="0" w:color="auto"/>
        <w:right w:val="none" w:sz="0" w:space="0" w:color="auto"/>
      </w:divBdr>
    </w:div>
    <w:div w:id="1508980801">
      <w:bodyDiv w:val="1"/>
      <w:marLeft w:val="0"/>
      <w:marRight w:val="0"/>
      <w:marTop w:val="0"/>
      <w:marBottom w:val="0"/>
      <w:divBdr>
        <w:top w:val="none" w:sz="0" w:space="0" w:color="auto"/>
        <w:left w:val="none" w:sz="0" w:space="0" w:color="auto"/>
        <w:bottom w:val="none" w:sz="0" w:space="0" w:color="auto"/>
        <w:right w:val="none" w:sz="0" w:space="0" w:color="auto"/>
      </w:divBdr>
      <w:divsChild>
        <w:div w:id="394864872">
          <w:marLeft w:val="547"/>
          <w:marRight w:val="0"/>
          <w:marTop w:val="180"/>
          <w:marBottom w:val="0"/>
          <w:divBdr>
            <w:top w:val="none" w:sz="0" w:space="0" w:color="auto"/>
            <w:left w:val="none" w:sz="0" w:space="0" w:color="auto"/>
            <w:bottom w:val="none" w:sz="0" w:space="0" w:color="auto"/>
            <w:right w:val="none" w:sz="0" w:space="0" w:color="auto"/>
          </w:divBdr>
        </w:div>
      </w:divsChild>
    </w:div>
    <w:div w:id="1529489263">
      <w:bodyDiv w:val="1"/>
      <w:marLeft w:val="0"/>
      <w:marRight w:val="0"/>
      <w:marTop w:val="0"/>
      <w:marBottom w:val="0"/>
      <w:divBdr>
        <w:top w:val="none" w:sz="0" w:space="0" w:color="auto"/>
        <w:left w:val="none" w:sz="0" w:space="0" w:color="auto"/>
        <w:bottom w:val="none" w:sz="0" w:space="0" w:color="auto"/>
        <w:right w:val="none" w:sz="0" w:space="0" w:color="auto"/>
      </w:divBdr>
    </w:div>
    <w:div w:id="1565263271">
      <w:bodyDiv w:val="1"/>
      <w:marLeft w:val="0"/>
      <w:marRight w:val="0"/>
      <w:marTop w:val="0"/>
      <w:marBottom w:val="0"/>
      <w:divBdr>
        <w:top w:val="none" w:sz="0" w:space="0" w:color="auto"/>
        <w:left w:val="none" w:sz="0" w:space="0" w:color="auto"/>
        <w:bottom w:val="none" w:sz="0" w:space="0" w:color="auto"/>
        <w:right w:val="none" w:sz="0" w:space="0" w:color="auto"/>
      </w:divBdr>
    </w:div>
    <w:div w:id="1575317198">
      <w:bodyDiv w:val="1"/>
      <w:marLeft w:val="0"/>
      <w:marRight w:val="0"/>
      <w:marTop w:val="0"/>
      <w:marBottom w:val="0"/>
      <w:divBdr>
        <w:top w:val="none" w:sz="0" w:space="0" w:color="auto"/>
        <w:left w:val="none" w:sz="0" w:space="0" w:color="auto"/>
        <w:bottom w:val="none" w:sz="0" w:space="0" w:color="auto"/>
        <w:right w:val="none" w:sz="0" w:space="0" w:color="auto"/>
      </w:divBdr>
    </w:div>
    <w:div w:id="1590192483">
      <w:bodyDiv w:val="1"/>
      <w:marLeft w:val="0"/>
      <w:marRight w:val="0"/>
      <w:marTop w:val="0"/>
      <w:marBottom w:val="0"/>
      <w:divBdr>
        <w:top w:val="none" w:sz="0" w:space="0" w:color="auto"/>
        <w:left w:val="none" w:sz="0" w:space="0" w:color="auto"/>
        <w:bottom w:val="none" w:sz="0" w:space="0" w:color="auto"/>
        <w:right w:val="none" w:sz="0" w:space="0" w:color="auto"/>
      </w:divBdr>
    </w:div>
    <w:div w:id="1625188123">
      <w:bodyDiv w:val="1"/>
      <w:marLeft w:val="0"/>
      <w:marRight w:val="0"/>
      <w:marTop w:val="0"/>
      <w:marBottom w:val="0"/>
      <w:divBdr>
        <w:top w:val="none" w:sz="0" w:space="0" w:color="auto"/>
        <w:left w:val="none" w:sz="0" w:space="0" w:color="auto"/>
        <w:bottom w:val="none" w:sz="0" w:space="0" w:color="auto"/>
        <w:right w:val="none" w:sz="0" w:space="0" w:color="auto"/>
      </w:divBdr>
      <w:divsChild>
        <w:div w:id="193462411">
          <w:marLeft w:val="547"/>
          <w:marRight w:val="0"/>
          <w:marTop w:val="180"/>
          <w:marBottom w:val="0"/>
          <w:divBdr>
            <w:top w:val="none" w:sz="0" w:space="0" w:color="auto"/>
            <w:left w:val="none" w:sz="0" w:space="0" w:color="auto"/>
            <w:bottom w:val="none" w:sz="0" w:space="0" w:color="auto"/>
            <w:right w:val="none" w:sz="0" w:space="0" w:color="auto"/>
          </w:divBdr>
        </w:div>
      </w:divsChild>
    </w:div>
    <w:div w:id="1649898513">
      <w:bodyDiv w:val="1"/>
      <w:marLeft w:val="0"/>
      <w:marRight w:val="0"/>
      <w:marTop w:val="0"/>
      <w:marBottom w:val="0"/>
      <w:divBdr>
        <w:top w:val="none" w:sz="0" w:space="0" w:color="auto"/>
        <w:left w:val="none" w:sz="0" w:space="0" w:color="auto"/>
        <w:bottom w:val="none" w:sz="0" w:space="0" w:color="auto"/>
        <w:right w:val="none" w:sz="0" w:space="0" w:color="auto"/>
      </w:divBdr>
    </w:div>
    <w:div w:id="1655060337">
      <w:bodyDiv w:val="1"/>
      <w:marLeft w:val="0"/>
      <w:marRight w:val="0"/>
      <w:marTop w:val="0"/>
      <w:marBottom w:val="0"/>
      <w:divBdr>
        <w:top w:val="none" w:sz="0" w:space="0" w:color="auto"/>
        <w:left w:val="none" w:sz="0" w:space="0" w:color="auto"/>
        <w:bottom w:val="none" w:sz="0" w:space="0" w:color="auto"/>
        <w:right w:val="none" w:sz="0" w:space="0" w:color="auto"/>
      </w:divBdr>
    </w:div>
    <w:div w:id="1764034407">
      <w:bodyDiv w:val="1"/>
      <w:marLeft w:val="0"/>
      <w:marRight w:val="0"/>
      <w:marTop w:val="0"/>
      <w:marBottom w:val="0"/>
      <w:divBdr>
        <w:top w:val="none" w:sz="0" w:space="0" w:color="auto"/>
        <w:left w:val="none" w:sz="0" w:space="0" w:color="auto"/>
        <w:bottom w:val="none" w:sz="0" w:space="0" w:color="auto"/>
        <w:right w:val="none" w:sz="0" w:space="0" w:color="auto"/>
      </w:divBdr>
      <w:divsChild>
        <w:div w:id="1047880080">
          <w:marLeft w:val="1166"/>
          <w:marRight w:val="0"/>
          <w:marTop w:val="86"/>
          <w:marBottom w:val="0"/>
          <w:divBdr>
            <w:top w:val="none" w:sz="0" w:space="0" w:color="auto"/>
            <w:left w:val="none" w:sz="0" w:space="0" w:color="auto"/>
            <w:bottom w:val="none" w:sz="0" w:space="0" w:color="auto"/>
            <w:right w:val="none" w:sz="0" w:space="0" w:color="auto"/>
          </w:divBdr>
        </w:div>
      </w:divsChild>
    </w:div>
    <w:div w:id="1822191208">
      <w:bodyDiv w:val="1"/>
      <w:marLeft w:val="0"/>
      <w:marRight w:val="0"/>
      <w:marTop w:val="0"/>
      <w:marBottom w:val="0"/>
      <w:divBdr>
        <w:top w:val="none" w:sz="0" w:space="0" w:color="auto"/>
        <w:left w:val="none" w:sz="0" w:space="0" w:color="auto"/>
        <w:bottom w:val="none" w:sz="0" w:space="0" w:color="auto"/>
        <w:right w:val="none" w:sz="0" w:space="0" w:color="auto"/>
      </w:divBdr>
    </w:div>
    <w:div w:id="1832988502">
      <w:bodyDiv w:val="1"/>
      <w:marLeft w:val="0"/>
      <w:marRight w:val="0"/>
      <w:marTop w:val="0"/>
      <w:marBottom w:val="0"/>
      <w:divBdr>
        <w:top w:val="none" w:sz="0" w:space="0" w:color="auto"/>
        <w:left w:val="none" w:sz="0" w:space="0" w:color="auto"/>
        <w:bottom w:val="none" w:sz="0" w:space="0" w:color="auto"/>
        <w:right w:val="none" w:sz="0" w:space="0" w:color="auto"/>
      </w:divBdr>
    </w:div>
    <w:div w:id="1873954144">
      <w:bodyDiv w:val="1"/>
      <w:marLeft w:val="0"/>
      <w:marRight w:val="0"/>
      <w:marTop w:val="0"/>
      <w:marBottom w:val="0"/>
      <w:divBdr>
        <w:top w:val="none" w:sz="0" w:space="0" w:color="auto"/>
        <w:left w:val="none" w:sz="0" w:space="0" w:color="auto"/>
        <w:bottom w:val="none" w:sz="0" w:space="0" w:color="auto"/>
        <w:right w:val="none" w:sz="0" w:space="0" w:color="auto"/>
      </w:divBdr>
      <w:divsChild>
        <w:div w:id="1915048715">
          <w:marLeft w:val="1166"/>
          <w:marRight w:val="0"/>
          <w:marTop w:val="86"/>
          <w:marBottom w:val="0"/>
          <w:divBdr>
            <w:top w:val="none" w:sz="0" w:space="0" w:color="auto"/>
            <w:left w:val="none" w:sz="0" w:space="0" w:color="auto"/>
            <w:bottom w:val="none" w:sz="0" w:space="0" w:color="auto"/>
            <w:right w:val="none" w:sz="0" w:space="0" w:color="auto"/>
          </w:divBdr>
        </w:div>
      </w:divsChild>
    </w:div>
    <w:div w:id="1902134112">
      <w:bodyDiv w:val="1"/>
      <w:marLeft w:val="0"/>
      <w:marRight w:val="0"/>
      <w:marTop w:val="0"/>
      <w:marBottom w:val="0"/>
      <w:divBdr>
        <w:top w:val="none" w:sz="0" w:space="0" w:color="auto"/>
        <w:left w:val="none" w:sz="0" w:space="0" w:color="auto"/>
        <w:bottom w:val="none" w:sz="0" w:space="0" w:color="auto"/>
        <w:right w:val="none" w:sz="0" w:space="0" w:color="auto"/>
      </w:divBdr>
      <w:divsChild>
        <w:div w:id="2090424940">
          <w:marLeft w:val="547"/>
          <w:marRight w:val="0"/>
          <w:marTop w:val="0"/>
          <w:marBottom w:val="0"/>
          <w:divBdr>
            <w:top w:val="none" w:sz="0" w:space="0" w:color="auto"/>
            <w:left w:val="none" w:sz="0" w:space="0" w:color="auto"/>
            <w:bottom w:val="none" w:sz="0" w:space="0" w:color="auto"/>
            <w:right w:val="none" w:sz="0" w:space="0" w:color="auto"/>
          </w:divBdr>
        </w:div>
      </w:divsChild>
    </w:div>
    <w:div w:id="1914194376">
      <w:bodyDiv w:val="1"/>
      <w:marLeft w:val="0"/>
      <w:marRight w:val="0"/>
      <w:marTop w:val="0"/>
      <w:marBottom w:val="0"/>
      <w:divBdr>
        <w:top w:val="none" w:sz="0" w:space="0" w:color="auto"/>
        <w:left w:val="none" w:sz="0" w:space="0" w:color="auto"/>
        <w:bottom w:val="none" w:sz="0" w:space="0" w:color="auto"/>
        <w:right w:val="none" w:sz="0" w:space="0" w:color="auto"/>
      </w:divBdr>
      <w:divsChild>
        <w:div w:id="1506162478">
          <w:marLeft w:val="1166"/>
          <w:marRight w:val="0"/>
          <w:marTop w:val="86"/>
          <w:marBottom w:val="0"/>
          <w:divBdr>
            <w:top w:val="none" w:sz="0" w:space="0" w:color="auto"/>
            <w:left w:val="none" w:sz="0" w:space="0" w:color="auto"/>
            <w:bottom w:val="none" w:sz="0" w:space="0" w:color="auto"/>
            <w:right w:val="none" w:sz="0" w:space="0" w:color="auto"/>
          </w:divBdr>
        </w:div>
      </w:divsChild>
    </w:div>
    <w:div w:id="1934821302">
      <w:bodyDiv w:val="1"/>
      <w:marLeft w:val="0"/>
      <w:marRight w:val="0"/>
      <w:marTop w:val="0"/>
      <w:marBottom w:val="0"/>
      <w:divBdr>
        <w:top w:val="none" w:sz="0" w:space="0" w:color="auto"/>
        <w:left w:val="none" w:sz="0" w:space="0" w:color="auto"/>
        <w:bottom w:val="none" w:sz="0" w:space="0" w:color="auto"/>
        <w:right w:val="none" w:sz="0" w:space="0" w:color="auto"/>
      </w:divBdr>
    </w:div>
    <w:div w:id="1945915774">
      <w:bodyDiv w:val="1"/>
      <w:marLeft w:val="0"/>
      <w:marRight w:val="0"/>
      <w:marTop w:val="0"/>
      <w:marBottom w:val="0"/>
      <w:divBdr>
        <w:top w:val="none" w:sz="0" w:space="0" w:color="auto"/>
        <w:left w:val="none" w:sz="0" w:space="0" w:color="auto"/>
        <w:bottom w:val="none" w:sz="0" w:space="0" w:color="auto"/>
        <w:right w:val="none" w:sz="0" w:space="0" w:color="auto"/>
      </w:divBdr>
      <w:divsChild>
        <w:div w:id="2093700839">
          <w:marLeft w:val="547"/>
          <w:marRight w:val="0"/>
          <w:marTop w:val="180"/>
          <w:marBottom w:val="0"/>
          <w:divBdr>
            <w:top w:val="none" w:sz="0" w:space="0" w:color="auto"/>
            <w:left w:val="none" w:sz="0" w:space="0" w:color="auto"/>
            <w:bottom w:val="none" w:sz="0" w:space="0" w:color="auto"/>
            <w:right w:val="none" w:sz="0" w:space="0" w:color="auto"/>
          </w:divBdr>
        </w:div>
      </w:divsChild>
    </w:div>
    <w:div w:id="209867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llery.mailchimp.com/21ac4d661afc676782cbf14bc/files/b13cb2f2-4195-4472-9468-4d00ae5609df/monthly_report_May_2019.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ur02.safelinks.protection.outlook.com/?url=http%3A%2F%2Fscs.raisunhcr.org%2F&amp;data=02%7C01%7Caldorgha%40unhcr.org%7C2484d4648f244a03c38908d6fb0883e1%7Ce5c37981666441348a0c6543d2af80be%7C0%7C0%7C636972411427788242&amp;sdata=rUjVHNZPEUj4RCs%2BCdMjupSV5bmmopPHFKvatArwEM4%3D&amp;reserved=0" TargetMode="External"/><Relationship Id="rId4" Type="http://schemas.openxmlformats.org/officeDocument/2006/relationships/settings" Target="settings.xml"/><Relationship Id="rId9" Type="http://schemas.openxmlformats.org/officeDocument/2006/relationships/hyperlink" Target="https://gallery.mailchimp.com/21ac4d661afc676782cbf14bc/files/94b873f1-1f5e-4d59-9dac-46c75f03dda1/Presentation_WG_UNHCR.p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85EBA-0CAA-4BA7-8A41-96C44DE09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663</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4437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Silver</dc:creator>
  <cp:keywords/>
  <dc:description/>
  <cp:lastModifiedBy>UNHCR</cp:lastModifiedBy>
  <cp:revision>3</cp:revision>
  <cp:lastPrinted>2017-11-05T09:52:00Z</cp:lastPrinted>
  <dcterms:created xsi:type="dcterms:W3CDTF">2019-07-04T09:59:00Z</dcterms:created>
  <dcterms:modified xsi:type="dcterms:W3CDTF">2019-07-04T12:04:00Z</dcterms:modified>
</cp:coreProperties>
</file>