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888"/>
        <w:gridCol w:w="8778"/>
        <w:gridCol w:w="3221"/>
      </w:tblGrid>
      <w:tr w:rsidR="00BB17F2" w:rsidRPr="00E244D1" w14:paraId="163C1E13" w14:textId="77777777" w:rsidTr="00C65328">
        <w:trPr>
          <w:trHeight w:val="1044"/>
          <w:jc w:val="center"/>
        </w:trPr>
        <w:tc>
          <w:tcPr>
            <w:tcW w:w="138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C3ECE" w14:textId="56C03060" w:rsidR="00681E5E" w:rsidRPr="00E244D1" w:rsidRDefault="006870F7" w:rsidP="00C65328">
            <w:pPr>
              <w:pStyle w:val="Body"/>
              <w:tabs>
                <w:tab w:val="left" w:pos="5145"/>
                <w:tab w:val="center" w:pos="7186"/>
              </w:tabs>
              <w:spacing w:before="120" w:line="240" w:lineRule="atLeast"/>
              <w:jc w:val="center"/>
              <w:rPr>
                <w:rFonts w:ascii="Calibri" w:hAnsi="Calibri" w:cs="Arial"/>
                <w:b/>
                <w:color w:val="auto"/>
                <w:sz w:val="28"/>
                <w:szCs w:val="28"/>
              </w:rPr>
            </w:pPr>
            <w:r w:rsidRPr="00E244D1">
              <w:rPr>
                <w:rFonts w:ascii="Calibri" w:hAnsi="Calibri" w:cs="Arial"/>
                <w:b/>
                <w:color w:val="auto"/>
                <w:sz w:val="28"/>
                <w:szCs w:val="28"/>
              </w:rPr>
              <w:t>CASH TECHNICAL WORK</w:t>
            </w:r>
            <w:r w:rsidR="004B3C4C" w:rsidRPr="00E244D1">
              <w:rPr>
                <w:rFonts w:ascii="Calibri" w:hAnsi="Calibri" w:cs="Arial"/>
                <w:b/>
                <w:color w:val="auto"/>
                <w:sz w:val="28"/>
                <w:szCs w:val="28"/>
              </w:rPr>
              <w:t>ING GRO</w:t>
            </w:r>
            <w:r w:rsidRPr="00E244D1">
              <w:rPr>
                <w:rFonts w:ascii="Calibri" w:hAnsi="Calibri" w:cs="Arial"/>
                <w:b/>
                <w:color w:val="auto"/>
                <w:sz w:val="28"/>
                <w:szCs w:val="28"/>
              </w:rPr>
              <w:t xml:space="preserve">UP </w:t>
            </w:r>
          </w:p>
          <w:p w14:paraId="11521D56" w14:textId="492B3E8A" w:rsidR="003B5592" w:rsidRPr="00E244D1" w:rsidRDefault="00681E5E" w:rsidP="00C65328">
            <w:pPr>
              <w:pStyle w:val="Body"/>
              <w:tabs>
                <w:tab w:val="left" w:pos="5145"/>
                <w:tab w:val="center" w:pos="7186"/>
              </w:tabs>
              <w:spacing w:before="120" w:line="240" w:lineRule="atLeast"/>
              <w:jc w:val="center"/>
              <w:rPr>
                <w:rFonts w:ascii="Calibri" w:hAnsi="Calibri" w:cs="Arial"/>
                <w:color w:val="auto"/>
              </w:rPr>
            </w:pPr>
            <w:r w:rsidRPr="00E244D1">
              <w:rPr>
                <w:rFonts w:ascii="Calibri" w:hAnsi="Calibri" w:cs="Arial"/>
                <w:color w:val="auto"/>
                <w:sz w:val="26"/>
                <w:szCs w:val="26"/>
              </w:rPr>
              <w:t xml:space="preserve">Meeting in </w:t>
            </w:r>
            <w:r w:rsidR="00F343D0" w:rsidRPr="00E244D1">
              <w:rPr>
                <w:rFonts w:ascii="Calibri" w:hAnsi="Calibri" w:cs="Arial"/>
                <w:color w:val="auto"/>
                <w:sz w:val="26"/>
                <w:szCs w:val="26"/>
              </w:rPr>
              <w:t xml:space="preserve">Kampala, </w:t>
            </w:r>
            <w:r w:rsidR="00DA51FD" w:rsidRPr="00E244D1">
              <w:rPr>
                <w:rFonts w:ascii="Calibri" w:hAnsi="Calibri" w:cs="Arial"/>
                <w:color w:val="auto"/>
                <w:sz w:val="26"/>
                <w:szCs w:val="26"/>
              </w:rPr>
              <w:t xml:space="preserve">WFP Conference Room - </w:t>
            </w:r>
            <w:r w:rsidR="00EA7C37" w:rsidRPr="00E244D1">
              <w:rPr>
                <w:rFonts w:ascii="Calibri" w:hAnsi="Calibri" w:cs="Arial"/>
                <w:color w:val="auto"/>
                <w:sz w:val="26"/>
                <w:szCs w:val="26"/>
              </w:rPr>
              <w:t>June 26, 2019</w:t>
            </w:r>
          </w:p>
        </w:tc>
      </w:tr>
      <w:tr w:rsidR="00BB17F2" w:rsidRPr="00E244D1" w14:paraId="76AF32BF" w14:textId="77777777" w:rsidTr="00681E5E">
        <w:trPr>
          <w:trHeight w:val="483"/>
          <w:jc w:val="center"/>
        </w:trPr>
        <w:tc>
          <w:tcPr>
            <w:tcW w:w="138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A6A5D" w14:textId="0B7FC881" w:rsidR="003B5592" w:rsidRPr="00E244D1" w:rsidRDefault="001D1084" w:rsidP="00C65328">
            <w:pPr>
              <w:pStyle w:val="Body"/>
              <w:spacing w:line="240" w:lineRule="atLeast"/>
              <w:jc w:val="both"/>
              <w:rPr>
                <w:rFonts w:ascii="Calibri" w:hAnsi="Calibri" w:cs="Arial"/>
                <w:color w:val="auto"/>
              </w:rPr>
            </w:pPr>
            <w:r w:rsidRPr="00E244D1">
              <w:rPr>
                <w:rFonts w:ascii="Calibri" w:hAnsi="Calibri" w:cs="Arial"/>
                <w:b/>
                <w:bCs/>
                <w:color w:val="auto"/>
                <w:szCs w:val="22"/>
              </w:rPr>
              <w:t>Attendance:</w:t>
            </w:r>
            <w:r w:rsidRPr="00E244D1">
              <w:rPr>
                <w:rFonts w:ascii="Calibri" w:hAnsi="Calibri" w:cs="Arial"/>
                <w:color w:val="auto"/>
                <w:szCs w:val="22"/>
              </w:rPr>
              <w:t xml:space="preserve"> </w:t>
            </w:r>
            <w:r w:rsidR="004201C2" w:rsidRPr="00E244D1">
              <w:rPr>
                <w:rFonts w:ascii="Calibri" w:hAnsi="Calibri" w:cs="Arial"/>
                <w:b/>
                <w:bCs/>
                <w:color w:val="auto"/>
                <w:szCs w:val="22"/>
              </w:rPr>
              <w:t>ACF, AVSI,</w:t>
            </w:r>
            <w:r w:rsidR="004201C2" w:rsidRPr="00E244D1">
              <w:rPr>
                <w:rFonts w:ascii="Calibri" w:hAnsi="Calibri" w:cs="Arial"/>
                <w:b/>
                <w:color w:val="auto"/>
                <w:szCs w:val="22"/>
              </w:rPr>
              <w:t xml:space="preserve"> </w:t>
            </w:r>
            <w:r w:rsidR="008912CF" w:rsidRPr="00E244D1">
              <w:rPr>
                <w:rFonts w:ascii="Calibri" w:hAnsi="Calibri" w:cs="Arial"/>
                <w:b/>
                <w:bCs/>
                <w:color w:val="auto"/>
                <w:szCs w:val="22"/>
              </w:rPr>
              <w:t xml:space="preserve">Barclays, CARE, </w:t>
            </w:r>
            <w:proofErr w:type="spellStart"/>
            <w:r w:rsidR="004201C2" w:rsidRPr="00E244D1">
              <w:rPr>
                <w:rFonts w:ascii="Calibri" w:hAnsi="Calibri" w:cs="Arial"/>
                <w:b/>
                <w:bCs/>
                <w:color w:val="auto"/>
                <w:szCs w:val="22"/>
              </w:rPr>
              <w:t>CashCap</w:t>
            </w:r>
            <w:proofErr w:type="spellEnd"/>
            <w:r w:rsidR="004201C2" w:rsidRPr="00E244D1">
              <w:rPr>
                <w:rFonts w:ascii="Calibri" w:hAnsi="Calibri" w:cs="Arial"/>
                <w:b/>
                <w:bCs/>
                <w:color w:val="auto"/>
                <w:szCs w:val="22"/>
              </w:rPr>
              <w:t xml:space="preserve">, </w:t>
            </w:r>
            <w:r w:rsidR="00B11535" w:rsidRPr="00E244D1">
              <w:rPr>
                <w:rFonts w:ascii="Calibri" w:hAnsi="Calibri" w:cs="Arial"/>
                <w:b/>
                <w:bCs/>
                <w:color w:val="auto"/>
                <w:szCs w:val="22"/>
              </w:rPr>
              <w:t xml:space="preserve">CRS, </w:t>
            </w:r>
            <w:r w:rsidR="004201C2" w:rsidRPr="00E244D1">
              <w:rPr>
                <w:rFonts w:ascii="Calibri" w:hAnsi="Calibri" w:cs="Arial"/>
                <w:b/>
                <w:bCs/>
                <w:color w:val="auto"/>
                <w:szCs w:val="22"/>
              </w:rPr>
              <w:t xml:space="preserve">ECHO, LWF, REACH, </w:t>
            </w:r>
            <w:r w:rsidR="007F435F" w:rsidRPr="00E244D1">
              <w:rPr>
                <w:rFonts w:ascii="Calibri" w:hAnsi="Calibri" w:cs="Arial"/>
                <w:b/>
                <w:bCs/>
                <w:color w:val="auto"/>
                <w:szCs w:val="22"/>
              </w:rPr>
              <w:t xml:space="preserve">Uganda Red Cross Society, UNDP, </w:t>
            </w:r>
            <w:r w:rsidRPr="00E244D1">
              <w:rPr>
                <w:rFonts w:ascii="Calibri" w:hAnsi="Calibri" w:cs="Arial"/>
                <w:b/>
                <w:bCs/>
                <w:color w:val="auto"/>
                <w:szCs w:val="22"/>
              </w:rPr>
              <w:t>UNHCR,</w:t>
            </w:r>
            <w:r w:rsidR="00681E5E" w:rsidRPr="00E244D1">
              <w:rPr>
                <w:rFonts w:ascii="Calibri" w:hAnsi="Calibri" w:cs="Arial"/>
                <w:b/>
                <w:bCs/>
                <w:color w:val="auto"/>
                <w:szCs w:val="22"/>
              </w:rPr>
              <w:t xml:space="preserve"> </w:t>
            </w:r>
            <w:r w:rsidR="008912CF" w:rsidRPr="00E244D1">
              <w:rPr>
                <w:rFonts w:ascii="Calibri" w:hAnsi="Calibri" w:cs="Arial"/>
                <w:b/>
                <w:bCs/>
                <w:color w:val="auto"/>
                <w:szCs w:val="22"/>
              </w:rPr>
              <w:t xml:space="preserve">UNICEF, UNWOMEN, </w:t>
            </w:r>
            <w:r w:rsidRPr="00E244D1">
              <w:rPr>
                <w:rFonts w:ascii="Calibri" w:hAnsi="Calibri" w:cs="Arial"/>
                <w:b/>
                <w:bCs/>
                <w:color w:val="auto"/>
                <w:szCs w:val="22"/>
              </w:rPr>
              <w:t>WFP,</w:t>
            </w:r>
            <w:r w:rsidR="00681E5E" w:rsidRPr="00E244D1">
              <w:rPr>
                <w:rFonts w:ascii="Calibri" w:hAnsi="Calibri" w:cs="Arial"/>
                <w:b/>
                <w:bCs/>
                <w:color w:val="auto"/>
                <w:szCs w:val="22"/>
              </w:rPr>
              <w:t xml:space="preserve"> </w:t>
            </w:r>
            <w:r w:rsidR="007F435F" w:rsidRPr="00E244D1">
              <w:rPr>
                <w:rFonts w:ascii="Calibri" w:hAnsi="Calibri" w:cs="Arial"/>
                <w:b/>
                <w:bCs/>
                <w:color w:val="auto"/>
                <w:szCs w:val="22"/>
              </w:rPr>
              <w:t>World Vision</w:t>
            </w:r>
            <w:r w:rsidR="00E31369" w:rsidRPr="00E244D1">
              <w:rPr>
                <w:rFonts w:ascii="Calibri" w:hAnsi="Calibri" w:cs="Arial"/>
                <w:b/>
                <w:bCs/>
                <w:color w:val="auto"/>
                <w:szCs w:val="22"/>
              </w:rPr>
              <w:t>, Development Pathways</w:t>
            </w:r>
            <w:r w:rsidR="008912CF" w:rsidRPr="00E244D1">
              <w:rPr>
                <w:rFonts w:ascii="Calibri" w:hAnsi="Calibri" w:cs="Arial"/>
                <w:b/>
                <w:bCs/>
                <w:color w:val="auto"/>
                <w:szCs w:val="22"/>
              </w:rPr>
              <w:t>.</w:t>
            </w:r>
          </w:p>
        </w:tc>
      </w:tr>
      <w:tr w:rsidR="00BB17F2" w:rsidRPr="00E244D1" w14:paraId="069E0D55" w14:textId="77777777" w:rsidTr="00DA51FD">
        <w:trPr>
          <w:trHeight w:val="2903"/>
          <w:jc w:val="center"/>
        </w:trPr>
        <w:tc>
          <w:tcPr>
            <w:tcW w:w="138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AB5BC" w14:textId="77777777" w:rsidR="00ED7883" w:rsidRPr="00E244D1" w:rsidRDefault="001D1084" w:rsidP="00C65328">
            <w:pPr>
              <w:pStyle w:val="Body"/>
              <w:shd w:val="clear" w:color="auto" w:fill="FFFFFF"/>
              <w:spacing w:line="240" w:lineRule="atLeast"/>
              <w:rPr>
                <w:rFonts w:ascii="Calibri" w:eastAsia="Arial" w:hAnsi="Calibri" w:cs="Arial"/>
                <w:b/>
                <w:bCs/>
                <w:color w:val="auto"/>
              </w:rPr>
            </w:pPr>
            <w:r w:rsidRPr="00E244D1">
              <w:rPr>
                <w:rFonts w:ascii="Calibri" w:hAnsi="Calibri" w:cs="Arial"/>
                <w:b/>
                <w:bCs/>
                <w:color w:val="auto"/>
              </w:rPr>
              <w:t xml:space="preserve">Agenda: </w:t>
            </w:r>
          </w:p>
          <w:p w14:paraId="795AB9F2" w14:textId="77777777" w:rsidR="00F343D0" w:rsidRPr="00E244D1" w:rsidRDefault="00F343D0" w:rsidP="00C6532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spacing w:line="240" w:lineRule="atLeast"/>
              <w:rPr>
                <w:rFonts w:ascii="Calibri" w:hAnsi="Calibri" w:cs="Arial"/>
                <w:lang w:val="en-GB" w:eastAsia="en-GB"/>
              </w:rPr>
            </w:pPr>
            <w:r w:rsidRPr="00E244D1">
              <w:rPr>
                <w:rFonts w:ascii="Calibri" w:hAnsi="Calibri" w:cs="Arial"/>
                <w:lang w:val="en-GB" w:eastAsia="en-GB"/>
              </w:rPr>
              <w:t xml:space="preserve">Welcome and </w:t>
            </w:r>
            <w:r w:rsidR="00EA7C37" w:rsidRPr="00E244D1">
              <w:rPr>
                <w:rFonts w:ascii="Calibri" w:hAnsi="Calibri" w:cs="Arial"/>
                <w:lang w:val="en-GB" w:eastAsia="en-GB"/>
              </w:rPr>
              <w:t>follow up from May meeting</w:t>
            </w:r>
          </w:p>
          <w:p w14:paraId="289C7226" w14:textId="77777777" w:rsidR="00F343D0" w:rsidRPr="00E244D1" w:rsidRDefault="00EA7C37" w:rsidP="00C6532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spacing w:line="240" w:lineRule="atLeast"/>
              <w:rPr>
                <w:rFonts w:ascii="Calibri" w:hAnsi="Calibri" w:cs="Arial"/>
                <w:lang w:val="en-GB" w:eastAsia="en-GB"/>
              </w:rPr>
            </w:pPr>
            <w:r w:rsidRPr="00E244D1">
              <w:rPr>
                <w:rFonts w:ascii="Calibri" w:hAnsi="Calibri" w:cs="Arial"/>
                <w:lang w:val="en-GB" w:eastAsia="en-GB"/>
              </w:rPr>
              <w:t xml:space="preserve">Brief introduction to draft cash WG </w:t>
            </w:r>
            <w:proofErr w:type="spellStart"/>
            <w:r w:rsidR="002A6104" w:rsidRPr="00E244D1">
              <w:rPr>
                <w:rFonts w:ascii="Calibri" w:hAnsi="Calibri" w:cs="Arial"/>
                <w:lang w:val="en-GB" w:eastAsia="en-GB"/>
              </w:rPr>
              <w:t>workplan</w:t>
            </w:r>
            <w:proofErr w:type="spellEnd"/>
            <w:r w:rsidRPr="00E244D1">
              <w:rPr>
                <w:rFonts w:ascii="Calibri" w:hAnsi="Calibri" w:cs="Arial"/>
                <w:lang w:val="en-GB" w:eastAsia="en-GB"/>
              </w:rPr>
              <w:t xml:space="preserve"> and </w:t>
            </w:r>
            <w:proofErr w:type="spellStart"/>
            <w:r w:rsidRPr="00E244D1">
              <w:rPr>
                <w:rFonts w:ascii="Calibri" w:hAnsi="Calibri" w:cs="Arial"/>
                <w:lang w:val="en-GB" w:eastAsia="en-GB"/>
              </w:rPr>
              <w:t>ToR</w:t>
            </w:r>
            <w:proofErr w:type="spellEnd"/>
          </w:p>
          <w:p w14:paraId="14D3F1C0" w14:textId="77777777" w:rsidR="00F343D0" w:rsidRPr="00E244D1" w:rsidRDefault="00EA7C37" w:rsidP="00C6532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spacing w:line="240" w:lineRule="atLeast"/>
              <w:rPr>
                <w:rFonts w:ascii="Calibri" w:hAnsi="Calibri" w:cs="Arial"/>
                <w:lang w:val="en-GB" w:eastAsia="en-GB"/>
              </w:rPr>
            </w:pPr>
            <w:r w:rsidRPr="00E244D1">
              <w:rPr>
                <w:rFonts w:ascii="Calibri" w:hAnsi="Calibri" w:cs="Arial"/>
                <w:lang w:val="en-GB" w:eastAsia="en-GB"/>
              </w:rPr>
              <w:t>WFP</w:t>
            </w:r>
            <w:r w:rsidR="00E414DF" w:rsidRPr="00E244D1">
              <w:rPr>
                <w:rFonts w:ascii="Calibri" w:hAnsi="Calibri" w:cs="Arial"/>
                <w:lang w:val="en-GB" w:eastAsia="en-GB"/>
              </w:rPr>
              <w:t xml:space="preserve"> presentation on first round o</w:t>
            </w:r>
            <w:r w:rsidRPr="00E244D1">
              <w:rPr>
                <w:rFonts w:ascii="Calibri" w:hAnsi="Calibri" w:cs="Arial"/>
                <w:lang w:val="en-GB" w:eastAsia="en-GB"/>
              </w:rPr>
              <w:t xml:space="preserve">f cash disbursement through agent banking in </w:t>
            </w:r>
            <w:proofErr w:type="spellStart"/>
            <w:r w:rsidRPr="00E244D1">
              <w:rPr>
                <w:rFonts w:ascii="Calibri" w:hAnsi="Calibri" w:cs="Arial"/>
                <w:lang w:val="en-GB" w:eastAsia="en-GB"/>
              </w:rPr>
              <w:t>Nakivale</w:t>
            </w:r>
            <w:proofErr w:type="spellEnd"/>
          </w:p>
          <w:p w14:paraId="21EE1357" w14:textId="77777777" w:rsidR="00EA7C37" w:rsidRPr="00E244D1" w:rsidRDefault="00EA7C37" w:rsidP="00C6532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spacing w:line="240" w:lineRule="atLeast"/>
              <w:rPr>
                <w:rFonts w:ascii="Calibri" w:hAnsi="Calibri" w:cs="Arial"/>
                <w:lang w:val="en-GB" w:eastAsia="en-GB"/>
              </w:rPr>
            </w:pPr>
            <w:r w:rsidRPr="00E244D1">
              <w:rPr>
                <w:rFonts w:ascii="Calibri" w:hAnsi="Calibri" w:cs="Arial"/>
                <w:lang w:val="en-GB" w:eastAsia="en-GB"/>
              </w:rPr>
              <w:t>VENA update and market assessment outline</w:t>
            </w:r>
          </w:p>
          <w:p w14:paraId="4568BA1C" w14:textId="77777777" w:rsidR="00EA7C37" w:rsidRPr="00E244D1" w:rsidRDefault="00EA7C37" w:rsidP="00C6532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spacing w:line="240" w:lineRule="atLeast"/>
              <w:rPr>
                <w:rFonts w:ascii="Calibri" w:hAnsi="Calibri" w:cs="Arial"/>
                <w:lang w:val="en-GB" w:eastAsia="en-GB"/>
              </w:rPr>
            </w:pPr>
            <w:r w:rsidRPr="00E244D1">
              <w:rPr>
                <w:rFonts w:ascii="Calibri" w:hAnsi="Calibri" w:cs="Arial"/>
                <w:lang w:val="en-GB" w:eastAsia="en-GB"/>
              </w:rPr>
              <w:t>Briefing and discussion on MGLSD/Development pathways-FSP for senior citizen grant</w:t>
            </w:r>
          </w:p>
          <w:p w14:paraId="5DB8A547" w14:textId="77777777" w:rsidR="00F343D0" w:rsidRPr="00E244D1" w:rsidRDefault="00EA7C37" w:rsidP="00C6532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spacing w:line="240" w:lineRule="atLeast"/>
              <w:rPr>
                <w:rFonts w:ascii="Calibri" w:hAnsi="Calibri" w:cs="Arial"/>
                <w:lang w:val="en-GB" w:eastAsia="en-GB"/>
              </w:rPr>
            </w:pPr>
            <w:r w:rsidRPr="00E244D1">
              <w:rPr>
                <w:rFonts w:ascii="Calibri" w:hAnsi="Calibri" w:cs="Arial"/>
                <w:lang w:val="en-GB" w:eastAsia="en-GB"/>
              </w:rPr>
              <w:t>A.O.B</w:t>
            </w:r>
          </w:p>
          <w:p w14:paraId="0FA97E38" w14:textId="77777777" w:rsidR="00EA7C37" w:rsidRPr="00E244D1" w:rsidRDefault="002A6104" w:rsidP="00C65328">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spacing w:line="240" w:lineRule="atLeast"/>
              <w:rPr>
                <w:rFonts w:ascii="Calibri" w:hAnsi="Calibri" w:cs="Arial"/>
                <w:lang w:val="en-GB" w:eastAsia="en-GB"/>
              </w:rPr>
            </w:pPr>
            <w:r w:rsidRPr="00E244D1">
              <w:rPr>
                <w:rFonts w:ascii="Calibri" w:hAnsi="Calibri" w:cs="Arial"/>
                <w:lang w:val="en-GB" w:eastAsia="en-GB"/>
              </w:rPr>
              <w:t>Mapping of financial service providers</w:t>
            </w:r>
          </w:p>
          <w:p w14:paraId="745BF39F" w14:textId="77777777" w:rsidR="00F343D0" w:rsidRPr="00E244D1" w:rsidRDefault="002A6104" w:rsidP="00C65328">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spacing w:line="240" w:lineRule="atLeast"/>
              <w:ind w:left="1434" w:hanging="357"/>
              <w:rPr>
                <w:rFonts w:ascii="Calibri" w:hAnsi="Calibri" w:cs="Arial"/>
                <w:lang w:val="en-GB" w:eastAsia="en-GB"/>
              </w:rPr>
            </w:pPr>
            <w:r w:rsidRPr="00E244D1">
              <w:rPr>
                <w:rFonts w:ascii="Calibri" w:hAnsi="Calibri" w:cs="Arial"/>
                <w:lang w:val="en-GB" w:eastAsia="en-GB"/>
              </w:rPr>
              <w:t>Joint price monitoring system update</w:t>
            </w:r>
          </w:p>
        </w:tc>
      </w:tr>
      <w:tr w:rsidR="00BB17F2" w:rsidRPr="00E244D1" w14:paraId="7394E665" w14:textId="77777777" w:rsidTr="00DA51FD">
        <w:trPr>
          <w:trHeight w:val="20"/>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91C2DE"/>
            <w:tcMar>
              <w:top w:w="80" w:type="dxa"/>
              <w:left w:w="80" w:type="dxa"/>
              <w:bottom w:w="80" w:type="dxa"/>
              <w:right w:w="80" w:type="dxa"/>
            </w:tcMar>
          </w:tcPr>
          <w:p w14:paraId="78721F03" w14:textId="77777777" w:rsidR="003B5592" w:rsidRPr="00E244D1" w:rsidRDefault="001D1084" w:rsidP="00C65328">
            <w:pPr>
              <w:pStyle w:val="Body"/>
              <w:spacing w:line="240" w:lineRule="atLeast"/>
              <w:jc w:val="center"/>
              <w:rPr>
                <w:rFonts w:ascii="Calibri" w:hAnsi="Calibri" w:cs="Arial"/>
                <w:color w:val="auto"/>
              </w:rPr>
            </w:pPr>
            <w:r w:rsidRPr="00E244D1">
              <w:rPr>
                <w:rFonts w:ascii="Calibri" w:hAnsi="Calibri" w:cs="Arial"/>
                <w:b/>
                <w:bCs/>
                <w:color w:val="auto"/>
                <w:sz w:val="22"/>
                <w:szCs w:val="22"/>
              </w:rPr>
              <w:t>Agenda</w:t>
            </w:r>
          </w:p>
        </w:tc>
        <w:tc>
          <w:tcPr>
            <w:tcW w:w="8778" w:type="dxa"/>
            <w:tcBorders>
              <w:top w:val="single" w:sz="4" w:space="0" w:color="000000"/>
              <w:left w:val="single" w:sz="4" w:space="0" w:color="000000"/>
              <w:bottom w:val="single" w:sz="4" w:space="0" w:color="000000"/>
              <w:right w:val="single" w:sz="4" w:space="0" w:color="000000"/>
            </w:tcBorders>
            <w:shd w:val="clear" w:color="auto" w:fill="91C2DE"/>
            <w:tcMar>
              <w:top w:w="80" w:type="dxa"/>
              <w:left w:w="80" w:type="dxa"/>
              <w:bottom w:w="80" w:type="dxa"/>
              <w:right w:w="80" w:type="dxa"/>
            </w:tcMar>
          </w:tcPr>
          <w:p w14:paraId="4D1CAB94" w14:textId="77777777" w:rsidR="003B5592" w:rsidRPr="00E244D1" w:rsidRDefault="001D1084" w:rsidP="00C65328">
            <w:pPr>
              <w:pStyle w:val="Body"/>
              <w:spacing w:line="240" w:lineRule="atLeast"/>
              <w:jc w:val="center"/>
              <w:rPr>
                <w:rFonts w:ascii="Calibri" w:hAnsi="Calibri" w:cs="Arial"/>
                <w:color w:val="auto"/>
              </w:rPr>
            </w:pPr>
            <w:r w:rsidRPr="00E244D1">
              <w:rPr>
                <w:rFonts w:ascii="Calibri" w:hAnsi="Calibri" w:cs="Arial"/>
                <w:b/>
                <w:bCs/>
                <w:color w:val="auto"/>
                <w:sz w:val="22"/>
                <w:szCs w:val="22"/>
              </w:rPr>
              <w:t>Discussion</w:t>
            </w:r>
          </w:p>
        </w:tc>
        <w:tc>
          <w:tcPr>
            <w:tcW w:w="3221" w:type="dxa"/>
            <w:tcBorders>
              <w:top w:val="single" w:sz="4" w:space="0" w:color="000000"/>
              <w:left w:val="single" w:sz="4" w:space="0" w:color="000000"/>
              <w:bottom w:val="single" w:sz="4" w:space="0" w:color="000000"/>
              <w:right w:val="single" w:sz="4" w:space="0" w:color="000000"/>
            </w:tcBorders>
            <w:shd w:val="clear" w:color="auto" w:fill="91C2DE"/>
            <w:tcMar>
              <w:top w:w="80" w:type="dxa"/>
              <w:left w:w="800" w:type="dxa"/>
              <w:bottom w:w="80" w:type="dxa"/>
              <w:right w:w="80" w:type="dxa"/>
            </w:tcMar>
          </w:tcPr>
          <w:p w14:paraId="5FEF1F69" w14:textId="77777777" w:rsidR="003B5592" w:rsidRPr="00E244D1" w:rsidRDefault="001D1084" w:rsidP="00C65328">
            <w:pPr>
              <w:pStyle w:val="Body"/>
              <w:spacing w:line="240" w:lineRule="atLeast"/>
              <w:rPr>
                <w:rFonts w:ascii="Calibri" w:hAnsi="Calibri" w:cs="Arial"/>
                <w:color w:val="auto"/>
              </w:rPr>
            </w:pPr>
            <w:r w:rsidRPr="00E244D1">
              <w:rPr>
                <w:rFonts w:ascii="Calibri" w:hAnsi="Calibri" w:cs="Arial"/>
                <w:b/>
                <w:bCs/>
                <w:color w:val="auto"/>
                <w:sz w:val="22"/>
                <w:szCs w:val="22"/>
              </w:rPr>
              <w:t>Action Points</w:t>
            </w:r>
          </w:p>
        </w:tc>
      </w:tr>
      <w:tr w:rsidR="00BB17F2" w:rsidRPr="00E244D1" w14:paraId="37534D58" w14:textId="77777777" w:rsidTr="00367AF4">
        <w:trPr>
          <w:trHeight w:val="723"/>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579612" w14:textId="77777777" w:rsidR="006735D9" w:rsidRPr="00E244D1" w:rsidRDefault="006735D9" w:rsidP="00C653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spacing w:line="240" w:lineRule="atLeast"/>
              <w:rPr>
                <w:rFonts w:ascii="Calibri" w:hAnsi="Calibri" w:cs="Arial"/>
                <w:sz w:val="22"/>
                <w:szCs w:val="22"/>
                <w:lang w:val="en-GB" w:eastAsia="en-GB"/>
              </w:rPr>
            </w:pPr>
            <w:r w:rsidRPr="00E244D1">
              <w:rPr>
                <w:rFonts w:ascii="Calibri" w:hAnsi="Calibri" w:cs="Arial"/>
                <w:sz w:val="22"/>
                <w:szCs w:val="22"/>
                <w:lang w:val="en-GB" w:eastAsia="en-GB"/>
              </w:rPr>
              <w:t>Welcome and follow up from May meeting</w:t>
            </w:r>
          </w:p>
          <w:p w14:paraId="6525013C" w14:textId="77777777" w:rsidR="003B5592" w:rsidRPr="00E244D1" w:rsidRDefault="001D1084" w:rsidP="00C65328">
            <w:pPr>
              <w:shd w:val="clear" w:color="auto" w:fill="FFFFFF"/>
              <w:spacing w:line="240" w:lineRule="atLeast"/>
              <w:rPr>
                <w:rFonts w:ascii="Calibri" w:hAnsi="Calibri" w:cs="Arial"/>
                <w:sz w:val="22"/>
                <w:szCs w:val="22"/>
                <w:lang w:val="en-GB"/>
              </w:rPr>
            </w:pPr>
            <w:r w:rsidRPr="00E244D1">
              <w:rPr>
                <w:rFonts w:ascii="Calibri" w:hAnsi="Calibri" w:cs="Arial"/>
                <w:sz w:val="22"/>
                <w:szCs w:val="22"/>
                <w:u w:color="222222"/>
                <w:lang w:val="en-GB"/>
              </w:rPr>
              <w:t xml:space="preserve"> </w:t>
            </w:r>
          </w:p>
        </w:tc>
        <w:tc>
          <w:tcPr>
            <w:tcW w:w="8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D4CB0" w14:textId="260CA419" w:rsidR="007B3D12" w:rsidRPr="00E244D1" w:rsidRDefault="007B3D12" w:rsidP="00C65328">
            <w:pPr>
              <w:pStyle w:val="ListParagraph"/>
              <w:spacing w:line="240" w:lineRule="atLeast"/>
              <w:ind w:left="360"/>
              <w:rPr>
                <w:rFonts w:ascii="Calibri" w:hAnsi="Calibri" w:cs="Arial"/>
                <w:sz w:val="22"/>
                <w:szCs w:val="22"/>
                <w:lang w:val="en-GB"/>
              </w:rPr>
            </w:pPr>
          </w:p>
          <w:p w14:paraId="2E63D960" w14:textId="77777777" w:rsidR="00E31369" w:rsidRPr="00E244D1" w:rsidRDefault="00E31369"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Activity Info</w:t>
            </w:r>
          </w:p>
          <w:p w14:paraId="4796FEC2" w14:textId="5810917C" w:rsidR="00E31369" w:rsidRPr="00E244D1" w:rsidRDefault="00E31369" w:rsidP="00C65328">
            <w:pPr>
              <w:pStyle w:val="ListParagraph"/>
              <w:spacing w:line="240" w:lineRule="atLeast"/>
              <w:ind w:left="360"/>
              <w:rPr>
                <w:rFonts w:ascii="Calibri" w:hAnsi="Calibri" w:cs="Arial"/>
                <w:sz w:val="22"/>
                <w:szCs w:val="22"/>
                <w:lang w:val="en-GB"/>
              </w:rPr>
            </w:pPr>
            <w:r w:rsidRPr="00E244D1">
              <w:rPr>
                <w:rFonts w:ascii="Calibri" w:hAnsi="Calibri" w:cs="Arial"/>
                <w:sz w:val="22"/>
                <w:szCs w:val="22"/>
                <w:lang w:val="en-GB"/>
              </w:rPr>
              <w:t>Reminder, in</w:t>
            </w:r>
            <w:r w:rsidR="00055E5D" w:rsidRPr="00E244D1">
              <w:rPr>
                <w:rFonts w:ascii="Calibri" w:hAnsi="Calibri" w:cs="Arial"/>
                <w:sz w:val="22"/>
                <w:szCs w:val="22"/>
                <w:lang w:val="en-GB"/>
              </w:rPr>
              <w:t xml:space="preserve"> </w:t>
            </w:r>
            <w:r w:rsidRPr="00E244D1">
              <w:rPr>
                <w:rFonts w:ascii="Calibri" w:hAnsi="Calibri" w:cs="Arial"/>
                <w:sz w:val="22"/>
                <w:szCs w:val="22"/>
                <w:lang w:val="en-GB"/>
              </w:rPr>
              <w:t xml:space="preserve">case you don’t see your information in the dashboard, please reach </w:t>
            </w:r>
            <w:r w:rsidR="001A4983" w:rsidRPr="00E244D1">
              <w:rPr>
                <w:rFonts w:ascii="Calibri" w:hAnsi="Calibri" w:cs="Arial"/>
                <w:sz w:val="22"/>
                <w:szCs w:val="22"/>
                <w:lang w:val="en-GB"/>
              </w:rPr>
              <w:t xml:space="preserve">out to </w:t>
            </w:r>
            <w:r w:rsidRPr="00E244D1">
              <w:rPr>
                <w:rFonts w:ascii="Calibri" w:hAnsi="Calibri" w:cs="Arial"/>
                <w:sz w:val="22"/>
                <w:szCs w:val="22"/>
                <w:lang w:val="en-GB"/>
              </w:rPr>
              <w:t>us</w:t>
            </w:r>
          </w:p>
          <w:p w14:paraId="06B82BE0" w14:textId="77777777" w:rsidR="00E31369" w:rsidRPr="00E244D1" w:rsidRDefault="00055E5D"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 xml:space="preserve">Availability of e-learning courses on the </w:t>
            </w:r>
            <w:proofErr w:type="spellStart"/>
            <w:r w:rsidRPr="00E244D1">
              <w:rPr>
                <w:rFonts w:ascii="Calibri" w:hAnsi="Calibri" w:cs="Arial"/>
                <w:sz w:val="22"/>
                <w:szCs w:val="22"/>
                <w:lang w:val="en-GB"/>
              </w:rPr>
              <w:t>Calp</w:t>
            </w:r>
            <w:proofErr w:type="spellEnd"/>
            <w:r w:rsidRPr="00E244D1">
              <w:rPr>
                <w:rFonts w:ascii="Calibri" w:hAnsi="Calibri" w:cs="Arial"/>
                <w:sz w:val="22"/>
                <w:szCs w:val="22"/>
                <w:lang w:val="en-GB"/>
              </w:rPr>
              <w:t xml:space="preserve"> website</w:t>
            </w:r>
          </w:p>
          <w:p w14:paraId="6277EA38" w14:textId="77777777" w:rsidR="00055E5D" w:rsidRPr="00E244D1" w:rsidRDefault="00055E5D"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Activity Info reporting will be only every three months</w:t>
            </w:r>
          </w:p>
          <w:p w14:paraId="2D6148E0" w14:textId="77777777" w:rsidR="00055E5D" w:rsidRPr="00E244D1" w:rsidRDefault="00055E5D" w:rsidP="00C65328">
            <w:pPr>
              <w:pStyle w:val="ListParagraph"/>
              <w:spacing w:line="240" w:lineRule="atLeast"/>
              <w:ind w:left="360"/>
              <w:rPr>
                <w:rFonts w:ascii="Calibri" w:hAnsi="Calibri" w:cs="Arial"/>
                <w:sz w:val="22"/>
                <w:szCs w:val="22"/>
                <w:lang w:val="en-GB"/>
              </w:rPr>
            </w:pPr>
            <w:bookmarkStart w:id="0" w:name="_GoBack"/>
            <w:bookmarkEnd w:id="0"/>
          </w:p>
          <w:p w14:paraId="08358DBF" w14:textId="77777777" w:rsidR="00E31369" w:rsidRPr="00E244D1" w:rsidRDefault="00E31369" w:rsidP="00C65328">
            <w:pPr>
              <w:pStyle w:val="ListParagraph"/>
              <w:spacing w:line="240" w:lineRule="atLeast"/>
              <w:ind w:left="360"/>
              <w:rPr>
                <w:rFonts w:ascii="Calibri" w:hAnsi="Calibri" w:cs="Arial"/>
                <w:sz w:val="22"/>
                <w:szCs w:val="22"/>
                <w:lang w:val="en-GB"/>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BA019" w14:textId="4E002906" w:rsidR="003B5592" w:rsidRPr="00E244D1" w:rsidRDefault="00E31369"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Minutes to be sent out within a week from the meeting date</w:t>
            </w:r>
          </w:p>
          <w:p w14:paraId="4C898C0A" w14:textId="0C5C2924" w:rsidR="00055E5D" w:rsidRPr="00E244D1" w:rsidRDefault="00055E5D"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Helene will send email containing 3 key items</w:t>
            </w:r>
            <w:r w:rsidR="00DA51FD" w:rsidRPr="00E244D1">
              <w:rPr>
                <w:rFonts w:ascii="Calibri" w:hAnsi="Calibri" w:cs="Arial"/>
                <w:sz w:val="22"/>
                <w:szCs w:val="22"/>
                <w:lang w:val="en-GB"/>
              </w:rPr>
              <w:t xml:space="preserve">: </w:t>
            </w:r>
          </w:p>
          <w:p w14:paraId="53CE34DF" w14:textId="6A4A31BD" w:rsidR="00E31369" w:rsidRPr="00E244D1" w:rsidRDefault="00E31369"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FSP mapping, purpose is to</w:t>
            </w:r>
            <w:r w:rsidR="001A4983" w:rsidRPr="00E244D1">
              <w:rPr>
                <w:rFonts w:ascii="Calibri" w:hAnsi="Calibri"/>
                <w:sz w:val="22"/>
                <w:szCs w:val="22"/>
                <w:lang w:val="en-GB"/>
              </w:rPr>
              <w:t xml:space="preserve"> identify and compare available delivery options </w:t>
            </w:r>
          </w:p>
          <w:p w14:paraId="28CF35AA" w14:textId="626E8E1D" w:rsidR="00E31369" w:rsidRPr="00E244D1" w:rsidRDefault="001A4983"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 xml:space="preserve">A survey for </w:t>
            </w:r>
            <w:r w:rsidR="00E31369" w:rsidRPr="00E244D1">
              <w:rPr>
                <w:rFonts w:ascii="Calibri" w:hAnsi="Calibri" w:cs="Arial"/>
                <w:sz w:val="22"/>
                <w:szCs w:val="22"/>
                <w:lang w:val="en-GB"/>
              </w:rPr>
              <w:t>capacity training needs</w:t>
            </w:r>
          </w:p>
          <w:p w14:paraId="304A8EC1" w14:textId="32DF4D27" w:rsidR="00055E5D" w:rsidRPr="00E244D1" w:rsidRDefault="00DA51FD"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Outcome I</w:t>
            </w:r>
            <w:r w:rsidR="00055E5D" w:rsidRPr="00E244D1">
              <w:rPr>
                <w:rFonts w:ascii="Calibri" w:hAnsi="Calibri" w:cs="Arial"/>
                <w:sz w:val="22"/>
                <w:szCs w:val="22"/>
                <w:lang w:val="en-GB"/>
              </w:rPr>
              <w:t>ndicator</w:t>
            </w:r>
            <w:r w:rsidRPr="00E244D1">
              <w:rPr>
                <w:rFonts w:ascii="Calibri" w:hAnsi="Calibri" w:cs="Arial"/>
                <w:sz w:val="22"/>
                <w:szCs w:val="22"/>
                <w:lang w:val="en-GB"/>
              </w:rPr>
              <w:t>s</w:t>
            </w:r>
            <w:r w:rsidR="00055E5D" w:rsidRPr="00E244D1">
              <w:rPr>
                <w:rFonts w:ascii="Calibri" w:hAnsi="Calibri" w:cs="Arial"/>
                <w:sz w:val="22"/>
                <w:szCs w:val="22"/>
                <w:lang w:val="en-GB"/>
              </w:rPr>
              <w:t xml:space="preserve"> from the Donor common approach for humanitarian intervention</w:t>
            </w:r>
          </w:p>
        </w:tc>
      </w:tr>
      <w:tr w:rsidR="00BB17F2" w:rsidRPr="00E244D1" w14:paraId="1B024F24" w14:textId="77777777" w:rsidTr="00DA51FD">
        <w:trPr>
          <w:trHeight w:val="1186"/>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AEA89" w14:textId="77777777" w:rsidR="003B5592" w:rsidRPr="00E244D1" w:rsidRDefault="006735D9" w:rsidP="00C65328">
            <w:pPr>
              <w:pStyle w:val="Default"/>
              <w:spacing w:line="240" w:lineRule="atLeast"/>
              <w:rPr>
                <w:rFonts w:ascii="Calibri" w:hAnsi="Calibri" w:cs="Arial"/>
                <w:color w:val="auto"/>
                <w:lang w:val="en-GB"/>
              </w:rPr>
            </w:pPr>
            <w:r w:rsidRPr="00E244D1">
              <w:rPr>
                <w:rFonts w:ascii="Calibri" w:hAnsi="Calibri" w:cs="Arial"/>
                <w:lang w:val="en-GB"/>
              </w:rPr>
              <w:lastRenderedPageBreak/>
              <w:t xml:space="preserve">Brief introduction to draft cash WG </w:t>
            </w:r>
            <w:proofErr w:type="spellStart"/>
            <w:r w:rsidRPr="00E244D1">
              <w:rPr>
                <w:rFonts w:ascii="Calibri" w:hAnsi="Calibri" w:cs="Arial"/>
                <w:lang w:val="en-GB"/>
              </w:rPr>
              <w:t>workplan</w:t>
            </w:r>
            <w:proofErr w:type="spellEnd"/>
            <w:r w:rsidRPr="00E244D1">
              <w:rPr>
                <w:rFonts w:ascii="Calibri" w:hAnsi="Calibri" w:cs="Arial"/>
                <w:lang w:val="en-GB"/>
              </w:rPr>
              <w:t xml:space="preserve"> and </w:t>
            </w:r>
            <w:proofErr w:type="spellStart"/>
            <w:r w:rsidRPr="00E244D1">
              <w:rPr>
                <w:rFonts w:ascii="Calibri" w:hAnsi="Calibri" w:cs="Arial"/>
                <w:lang w:val="en-GB"/>
              </w:rPr>
              <w:t>ToR</w:t>
            </w:r>
            <w:proofErr w:type="spellEnd"/>
          </w:p>
        </w:tc>
        <w:tc>
          <w:tcPr>
            <w:tcW w:w="8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943AC6" w14:textId="762CE08B" w:rsidR="00BD5A82" w:rsidRPr="00E244D1" w:rsidRDefault="00055E5D"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Members have up</w:t>
            </w:r>
            <w:r w:rsidR="00DA51FD" w:rsidRPr="00E244D1">
              <w:rPr>
                <w:rFonts w:ascii="Calibri" w:hAnsi="Calibri" w:cs="Arial"/>
                <w:sz w:val="22"/>
                <w:szCs w:val="22"/>
                <w:lang w:val="en-GB"/>
              </w:rPr>
              <w:t xml:space="preserve"> </w:t>
            </w:r>
            <w:r w:rsidRPr="00E244D1">
              <w:rPr>
                <w:rFonts w:ascii="Calibri" w:hAnsi="Calibri" w:cs="Arial"/>
                <w:sz w:val="22"/>
                <w:szCs w:val="22"/>
                <w:lang w:val="en-GB"/>
              </w:rPr>
              <w:t xml:space="preserve">to Wednesday (July 3rd 2019) to submit their feedback on the </w:t>
            </w:r>
            <w:proofErr w:type="spellStart"/>
            <w:r w:rsidRPr="00E244D1">
              <w:rPr>
                <w:rFonts w:ascii="Calibri" w:hAnsi="Calibri" w:cs="Arial"/>
                <w:sz w:val="22"/>
                <w:szCs w:val="22"/>
                <w:lang w:val="en-GB"/>
              </w:rPr>
              <w:t>workplan</w:t>
            </w:r>
            <w:proofErr w:type="spellEnd"/>
            <w:r w:rsidRPr="00E244D1">
              <w:rPr>
                <w:rFonts w:ascii="Calibri" w:hAnsi="Calibri" w:cs="Arial"/>
                <w:sz w:val="22"/>
                <w:szCs w:val="22"/>
                <w:lang w:val="en-GB"/>
              </w:rPr>
              <w:t xml:space="preserve"> and </w:t>
            </w:r>
            <w:proofErr w:type="spellStart"/>
            <w:r w:rsidR="00DA51FD" w:rsidRPr="00E244D1">
              <w:rPr>
                <w:rFonts w:ascii="Calibri" w:hAnsi="Calibri" w:cs="Arial"/>
                <w:sz w:val="22"/>
                <w:szCs w:val="22"/>
                <w:lang w:val="en-GB"/>
              </w:rPr>
              <w:t>ToR</w:t>
            </w:r>
            <w:proofErr w:type="spellEnd"/>
            <w:r w:rsidRPr="00E244D1">
              <w:rPr>
                <w:rFonts w:ascii="Calibri" w:hAnsi="Calibri" w:cs="Arial"/>
                <w:sz w:val="22"/>
                <w:szCs w:val="22"/>
                <w:lang w:val="en-GB"/>
              </w:rPr>
              <w:t xml:space="preserve"> for the cash working group</w:t>
            </w:r>
          </w:p>
          <w:p w14:paraId="419F8FD4" w14:textId="77777777" w:rsidR="00055E5D" w:rsidRPr="00E244D1" w:rsidRDefault="00055E5D" w:rsidP="00C65328">
            <w:pPr>
              <w:pStyle w:val="ListParagraph"/>
              <w:numPr>
                <w:ilvl w:val="0"/>
                <w:numId w:val="2"/>
              </w:numPr>
              <w:spacing w:line="240" w:lineRule="atLeast"/>
              <w:rPr>
                <w:rFonts w:ascii="Calibri" w:hAnsi="Calibri" w:cs="Arial"/>
                <w:sz w:val="22"/>
                <w:szCs w:val="22"/>
                <w:u w:color="000000"/>
                <w:lang w:val="en-GB"/>
              </w:rPr>
            </w:pPr>
            <w:r w:rsidRPr="00E244D1">
              <w:rPr>
                <w:rFonts w:ascii="Calibri" w:hAnsi="Calibri" w:cs="Arial"/>
                <w:sz w:val="22"/>
                <w:szCs w:val="22"/>
                <w:lang w:val="en-GB"/>
              </w:rPr>
              <w:t>Coordinator stresses the need for feedback</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D7FF3" w14:textId="32AF2304" w:rsidR="00BD5A82" w:rsidRPr="00E244D1" w:rsidRDefault="0016625C" w:rsidP="00C65328">
            <w:pPr>
              <w:pStyle w:val="ListParagraph"/>
              <w:numPr>
                <w:ilvl w:val="0"/>
                <w:numId w:val="2"/>
              </w:numPr>
              <w:spacing w:line="240" w:lineRule="atLeast"/>
              <w:rPr>
                <w:rFonts w:ascii="Calibri" w:hAnsi="Calibri" w:cs="Arial"/>
                <w:sz w:val="22"/>
                <w:szCs w:val="22"/>
                <w:u w:color="000000"/>
                <w:lang w:val="en-GB"/>
              </w:rPr>
            </w:pPr>
            <w:r w:rsidRPr="00E244D1">
              <w:rPr>
                <w:rFonts w:ascii="Calibri" w:hAnsi="Calibri" w:cs="Arial"/>
                <w:sz w:val="22"/>
                <w:szCs w:val="22"/>
                <w:lang w:val="en-GB"/>
              </w:rPr>
              <w:t>Members to give f</w:t>
            </w:r>
            <w:r w:rsidR="00055E5D" w:rsidRPr="00E244D1">
              <w:rPr>
                <w:rFonts w:ascii="Calibri" w:hAnsi="Calibri" w:cs="Arial"/>
                <w:sz w:val="22"/>
                <w:szCs w:val="22"/>
                <w:lang w:val="en-GB"/>
              </w:rPr>
              <w:t xml:space="preserve">eedback on the CWG </w:t>
            </w:r>
            <w:proofErr w:type="spellStart"/>
            <w:r w:rsidR="00055E5D" w:rsidRPr="00E244D1">
              <w:rPr>
                <w:rFonts w:ascii="Calibri" w:hAnsi="Calibri" w:cs="Arial"/>
                <w:sz w:val="22"/>
                <w:szCs w:val="22"/>
                <w:lang w:val="en-GB"/>
              </w:rPr>
              <w:t>workplan</w:t>
            </w:r>
            <w:proofErr w:type="spellEnd"/>
            <w:r w:rsidR="00DA51FD" w:rsidRPr="00E244D1">
              <w:rPr>
                <w:rFonts w:ascii="Calibri" w:hAnsi="Calibri" w:cs="Arial"/>
                <w:sz w:val="22"/>
                <w:szCs w:val="22"/>
                <w:lang w:val="en-GB"/>
              </w:rPr>
              <w:t xml:space="preserve"> and </w:t>
            </w:r>
            <w:proofErr w:type="spellStart"/>
            <w:r w:rsidR="00DA51FD" w:rsidRPr="00E244D1">
              <w:rPr>
                <w:rFonts w:ascii="Calibri" w:hAnsi="Calibri" w:cs="Arial"/>
                <w:sz w:val="22"/>
                <w:szCs w:val="22"/>
                <w:lang w:val="en-GB"/>
              </w:rPr>
              <w:t>ToR</w:t>
            </w:r>
            <w:proofErr w:type="spellEnd"/>
          </w:p>
        </w:tc>
      </w:tr>
      <w:tr w:rsidR="00BB17F2" w:rsidRPr="00E244D1" w14:paraId="569A056A" w14:textId="77777777" w:rsidTr="00681E5E">
        <w:trPr>
          <w:trHeight w:val="2883"/>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2E4F4" w14:textId="77777777" w:rsidR="006735D9" w:rsidRPr="00E244D1" w:rsidRDefault="006735D9" w:rsidP="00C653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spacing w:line="240" w:lineRule="atLeast"/>
              <w:rPr>
                <w:rFonts w:ascii="Calibri" w:hAnsi="Calibri" w:cs="Arial"/>
                <w:sz w:val="22"/>
                <w:szCs w:val="22"/>
                <w:lang w:val="en-GB" w:eastAsia="en-GB"/>
              </w:rPr>
            </w:pPr>
            <w:r w:rsidRPr="00E244D1">
              <w:rPr>
                <w:rFonts w:ascii="Calibri" w:hAnsi="Calibri" w:cs="Arial"/>
                <w:sz w:val="22"/>
                <w:szCs w:val="22"/>
                <w:lang w:val="en-GB" w:eastAsia="en-GB"/>
              </w:rPr>
              <w:t>WFP</w:t>
            </w:r>
            <w:r w:rsidR="00E414DF" w:rsidRPr="00E244D1">
              <w:rPr>
                <w:rFonts w:ascii="Calibri" w:hAnsi="Calibri" w:cs="Arial"/>
                <w:sz w:val="22"/>
                <w:szCs w:val="22"/>
                <w:lang w:val="en-GB" w:eastAsia="en-GB"/>
              </w:rPr>
              <w:t xml:space="preserve"> presentation on first round o</w:t>
            </w:r>
            <w:r w:rsidRPr="00E244D1">
              <w:rPr>
                <w:rFonts w:ascii="Calibri" w:hAnsi="Calibri" w:cs="Arial"/>
                <w:sz w:val="22"/>
                <w:szCs w:val="22"/>
                <w:lang w:val="en-GB" w:eastAsia="en-GB"/>
              </w:rPr>
              <w:t xml:space="preserve">f cash disbursement through agent banking in </w:t>
            </w:r>
            <w:proofErr w:type="spellStart"/>
            <w:r w:rsidRPr="00E244D1">
              <w:rPr>
                <w:rFonts w:ascii="Calibri" w:hAnsi="Calibri" w:cs="Arial"/>
                <w:sz w:val="22"/>
                <w:szCs w:val="22"/>
                <w:lang w:val="en-GB" w:eastAsia="en-GB"/>
              </w:rPr>
              <w:t>Nakivale</w:t>
            </w:r>
            <w:proofErr w:type="spellEnd"/>
          </w:p>
          <w:p w14:paraId="7E364C6A" w14:textId="77777777" w:rsidR="00224DA8" w:rsidRPr="00E244D1" w:rsidRDefault="00224DA8" w:rsidP="00C65328">
            <w:pPr>
              <w:pStyle w:val="Default"/>
              <w:spacing w:line="240" w:lineRule="atLeast"/>
              <w:rPr>
                <w:rFonts w:ascii="Calibri" w:hAnsi="Calibri" w:cs="Arial"/>
                <w:color w:val="auto"/>
                <w:lang w:val="en-GB"/>
              </w:rPr>
            </w:pPr>
          </w:p>
        </w:tc>
        <w:tc>
          <w:tcPr>
            <w:tcW w:w="8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7700F7" w14:textId="77777777" w:rsidR="005142CA" w:rsidRPr="00E244D1" w:rsidRDefault="005142CA" w:rsidP="005142CA">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 xml:space="preserve">Pilot of </w:t>
            </w:r>
            <w:r>
              <w:rPr>
                <w:rFonts w:ascii="Calibri" w:hAnsi="Calibri" w:cs="Arial"/>
                <w:sz w:val="22"/>
                <w:szCs w:val="22"/>
                <w:lang w:val="en-GB"/>
              </w:rPr>
              <w:t>cash disbursement via A</w:t>
            </w:r>
            <w:r w:rsidRPr="00E244D1">
              <w:rPr>
                <w:rFonts w:ascii="Calibri" w:hAnsi="Calibri" w:cs="Arial"/>
                <w:sz w:val="22"/>
                <w:szCs w:val="22"/>
                <w:lang w:val="en-GB"/>
              </w:rPr>
              <w:t xml:space="preserve">gent </w:t>
            </w:r>
            <w:r>
              <w:rPr>
                <w:rFonts w:ascii="Calibri" w:hAnsi="Calibri" w:cs="Arial"/>
                <w:sz w:val="22"/>
                <w:szCs w:val="22"/>
                <w:lang w:val="en-GB"/>
              </w:rPr>
              <w:t>B</w:t>
            </w:r>
            <w:r w:rsidRPr="00E244D1">
              <w:rPr>
                <w:rFonts w:ascii="Calibri" w:hAnsi="Calibri" w:cs="Arial"/>
                <w:sz w:val="22"/>
                <w:szCs w:val="22"/>
                <w:lang w:val="en-GB"/>
              </w:rPr>
              <w:t xml:space="preserve">anking </w:t>
            </w:r>
            <w:r>
              <w:rPr>
                <w:rFonts w:ascii="Calibri" w:hAnsi="Calibri" w:cs="Arial"/>
                <w:sz w:val="22"/>
                <w:szCs w:val="22"/>
                <w:lang w:val="en-GB"/>
              </w:rPr>
              <w:t xml:space="preserve">model </w:t>
            </w:r>
            <w:r w:rsidRPr="00E244D1">
              <w:rPr>
                <w:rFonts w:ascii="Calibri" w:hAnsi="Calibri" w:cs="Arial"/>
                <w:sz w:val="22"/>
                <w:szCs w:val="22"/>
                <w:lang w:val="en-GB"/>
              </w:rPr>
              <w:t xml:space="preserve">in </w:t>
            </w:r>
            <w:proofErr w:type="spellStart"/>
            <w:r w:rsidRPr="00E244D1">
              <w:rPr>
                <w:rFonts w:ascii="Calibri" w:hAnsi="Calibri" w:cs="Arial"/>
                <w:sz w:val="22"/>
                <w:szCs w:val="22"/>
                <w:lang w:val="en-GB"/>
              </w:rPr>
              <w:t>Nakivale</w:t>
            </w:r>
            <w:proofErr w:type="spellEnd"/>
            <w:r w:rsidRPr="00E244D1">
              <w:rPr>
                <w:rFonts w:ascii="Calibri" w:hAnsi="Calibri" w:cs="Arial"/>
                <w:sz w:val="22"/>
                <w:szCs w:val="22"/>
                <w:lang w:val="en-GB"/>
              </w:rPr>
              <w:t xml:space="preserve"> settlement</w:t>
            </w:r>
          </w:p>
          <w:p w14:paraId="486CD208" w14:textId="77777777" w:rsidR="005142CA" w:rsidRPr="00E244D1" w:rsidRDefault="005142CA" w:rsidP="005142CA">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Pilot for 3-6 months covering 20% of the settlement population</w:t>
            </w:r>
            <w:r>
              <w:rPr>
                <w:rFonts w:ascii="Calibri" w:hAnsi="Calibri" w:cs="Arial"/>
                <w:sz w:val="22"/>
                <w:szCs w:val="22"/>
                <w:lang w:val="en-GB"/>
              </w:rPr>
              <w:t>. Then scale-up.</w:t>
            </w:r>
          </w:p>
          <w:p w14:paraId="11C24FA1" w14:textId="77777777" w:rsidR="005142CA" w:rsidRPr="00E244D1" w:rsidRDefault="005142CA" w:rsidP="005142CA">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Objective of using agents is to give flexibility to refugees to withdraw their entitlement at their own time and location</w:t>
            </w:r>
          </w:p>
          <w:p w14:paraId="66759B58" w14:textId="77777777" w:rsidR="005142CA" w:rsidRPr="00E244D1" w:rsidRDefault="005142CA" w:rsidP="005142CA">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Various point of sales have been established in the settlement</w:t>
            </w:r>
          </w:p>
          <w:p w14:paraId="48D5603A" w14:textId="77777777" w:rsidR="005142CA" w:rsidRPr="00E244D1" w:rsidRDefault="005142CA" w:rsidP="005142CA">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 xml:space="preserve">Most agents are food retailers, </w:t>
            </w:r>
            <w:r>
              <w:rPr>
                <w:rFonts w:ascii="Calibri" w:hAnsi="Calibri" w:cs="Arial"/>
                <w:sz w:val="22"/>
                <w:szCs w:val="22"/>
                <w:lang w:val="en-GB"/>
              </w:rPr>
              <w:t xml:space="preserve">but </w:t>
            </w:r>
            <w:r w:rsidRPr="00E244D1">
              <w:rPr>
                <w:rFonts w:ascii="Calibri" w:hAnsi="Calibri" w:cs="Arial"/>
                <w:sz w:val="22"/>
                <w:szCs w:val="22"/>
                <w:lang w:val="en-GB"/>
              </w:rPr>
              <w:t xml:space="preserve">there </w:t>
            </w:r>
            <w:r>
              <w:rPr>
                <w:rFonts w:ascii="Calibri" w:hAnsi="Calibri" w:cs="Arial"/>
                <w:sz w:val="22"/>
                <w:szCs w:val="22"/>
                <w:lang w:val="en-GB"/>
              </w:rPr>
              <w:t>are also</w:t>
            </w:r>
            <w:r w:rsidRPr="00E244D1">
              <w:rPr>
                <w:rFonts w:ascii="Calibri" w:hAnsi="Calibri" w:cs="Arial"/>
                <w:sz w:val="22"/>
                <w:szCs w:val="22"/>
                <w:lang w:val="en-GB"/>
              </w:rPr>
              <w:t xml:space="preserve"> hardware shop</w:t>
            </w:r>
            <w:r>
              <w:rPr>
                <w:rFonts w:ascii="Calibri" w:hAnsi="Calibri" w:cs="Arial"/>
                <w:sz w:val="22"/>
                <w:szCs w:val="22"/>
                <w:lang w:val="en-GB"/>
              </w:rPr>
              <w:t>s and MM-agents</w:t>
            </w:r>
          </w:p>
          <w:p w14:paraId="3CD96211" w14:textId="77777777" w:rsidR="005142CA" w:rsidRPr="00E244D1" w:rsidRDefault="005142CA" w:rsidP="005142CA">
            <w:pPr>
              <w:pStyle w:val="ListParagraph"/>
              <w:numPr>
                <w:ilvl w:val="0"/>
                <w:numId w:val="2"/>
              </w:numPr>
              <w:spacing w:line="240" w:lineRule="atLeast"/>
              <w:rPr>
                <w:rFonts w:ascii="Calibri" w:hAnsi="Calibri" w:cs="Arial"/>
                <w:sz w:val="22"/>
                <w:szCs w:val="22"/>
                <w:lang w:val="en-GB"/>
              </w:rPr>
            </w:pPr>
            <w:r>
              <w:rPr>
                <w:rFonts w:ascii="Calibri" w:hAnsi="Calibri" w:cs="Arial"/>
                <w:sz w:val="22"/>
                <w:szCs w:val="22"/>
                <w:lang w:val="en-GB"/>
              </w:rPr>
              <w:t xml:space="preserve">About </w:t>
            </w:r>
            <w:r w:rsidRPr="00E244D1">
              <w:rPr>
                <w:rFonts w:ascii="Calibri" w:hAnsi="Calibri" w:cs="Arial"/>
                <w:sz w:val="22"/>
                <w:szCs w:val="22"/>
                <w:lang w:val="en-GB"/>
              </w:rPr>
              <w:t xml:space="preserve">3400 households received </w:t>
            </w:r>
            <w:r>
              <w:rPr>
                <w:rFonts w:ascii="Calibri" w:hAnsi="Calibri" w:cs="Arial"/>
                <w:sz w:val="22"/>
                <w:szCs w:val="22"/>
                <w:lang w:val="en-GB"/>
              </w:rPr>
              <w:t>cash</w:t>
            </w:r>
            <w:r w:rsidRPr="00E244D1">
              <w:rPr>
                <w:rFonts w:ascii="Calibri" w:hAnsi="Calibri" w:cs="Arial"/>
                <w:sz w:val="22"/>
                <w:szCs w:val="22"/>
                <w:lang w:val="en-GB"/>
              </w:rPr>
              <w:t xml:space="preserve"> assistance</w:t>
            </w:r>
            <w:r>
              <w:rPr>
                <w:rFonts w:ascii="Calibri" w:hAnsi="Calibri" w:cs="Arial"/>
                <w:sz w:val="22"/>
                <w:szCs w:val="22"/>
                <w:lang w:val="en-GB"/>
              </w:rPr>
              <w:t xml:space="preserve"> through this model</w:t>
            </w:r>
          </w:p>
          <w:p w14:paraId="7A940D93" w14:textId="77777777" w:rsidR="005142CA" w:rsidRPr="00E244D1" w:rsidRDefault="005142CA" w:rsidP="005142CA">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36 agents closely monitored by WFP field monitors</w:t>
            </w:r>
          </w:p>
          <w:p w14:paraId="1CD9B3B8" w14:textId="77777777" w:rsidR="005142CA" w:rsidRDefault="005142CA" w:rsidP="005142CA">
            <w:pPr>
              <w:spacing w:line="240" w:lineRule="atLeast"/>
              <w:rPr>
                <w:rFonts w:ascii="Calibri" w:hAnsi="Calibri" w:cs="Arial"/>
                <w:sz w:val="22"/>
                <w:szCs w:val="22"/>
                <w:u w:color="000000"/>
                <w:lang w:val="en-GB"/>
              </w:rPr>
            </w:pPr>
          </w:p>
          <w:p w14:paraId="66D0624C" w14:textId="77777777" w:rsidR="005142CA" w:rsidRPr="00E244D1" w:rsidRDefault="005142CA" w:rsidP="005142CA">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t xml:space="preserve">Operational </w:t>
            </w:r>
            <w:r>
              <w:rPr>
                <w:rFonts w:ascii="Calibri" w:hAnsi="Calibri" w:cs="Arial"/>
                <w:sz w:val="22"/>
                <w:szCs w:val="22"/>
                <w:u w:color="000000"/>
                <w:lang w:val="en-GB"/>
              </w:rPr>
              <w:t>observations &amp; lessons learned</w:t>
            </w:r>
          </w:p>
          <w:p w14:paraId="6357F03F" w14:textId="77777777" w:rsidR="005142CA" w:rsidRPr="00E244D1" w:rsidRDefault="005142CA" w:rsidP="005142CA">
            <w:pPr>
              <w:pStyle w:val="ListParagraph"/>
              <w:numPr>
                <w:ilvl w:val="0"/>
                <w:numId w:val="2"/>
              </w:numPr>
              <w:spacing w:line="240" w:lineRule="atLeast"/>
              <w:rPr>
                <w:rFonts w:ascii="Calibri" w:hAnsi="Calibri" w:cs="Arial"/>
                <w:sz w:val="22"/>
                <w:szCs w:val="22"/>
                <w:lang w:val="en-GB"/>
              </w:rPr>
            </w:pPr>
            <w:r>
              <w:rPr>
                <w:rFonts w:ascii="Calibri" w:hAnsi="Calibri" w:cs="Arial"/>
                <w:sz w:val="22"/>
                <w:szCs w:val="22"/>
                <w:lang w:val="en-GB"/>
              </w:rPr>
              <w:t>One Agent w</w:t>
            </w:r>
            <w:r w:rsidRPr="00E244D1">
              <w:rPr>
                <w:rFonts w:ascii="Calibri" w:hAnsi="Calibri" w:cs="Arial"/>
                <w:sz w:val="22"/>
                <w:szCs w:val="22"/>
                <w:lang w:val="en-GB"/>
              </w:rPr>
              <w:t>ithh</w:t>
            </w:r>
            <w:r>
              <w:rPr>
                <w:rFonts w:ascii="Calibri" w:hAnsi="Calibri" w:cs="Arial"/>
                <w:sz w:val="22"/>
                <w:szCs w:val="22"/>
                <w:lang w:val="en-GB"/>
              </w:rPr>
              <w:t xml:space="preserve">eld </w:t>
            </w:r>
            <w:r w:rsidRPr="00E244D1">
              <w:rPr>
                <w:rFonts w:ascii="Calibri" w:hAnsi="Calibri" w:cs="Arial"/>
                <w:sz w:val="22"/>
                <w:szCs w:val="22"/>
                <w:lang w:val="en-GB"/>
              </w:rPr>
              <w:t>bank cards as collateral for loans</w:t>
            </w:r>
            <w:r>
              <w:rPr>
                <w:rFonts w:ascii="Calibri" w:hAnsi="Calibri" w:cs="Arial"/>
                <w:sz w:val="22"/>
                <w:szCs w:val="22"/>
                <w:lang w:val="en-GB"/>
              </w:rPr>
              <w:t xml:space="preserve"> to POCs</w:t>
            </w:r>
          </w:p>
          <w:p w14:paraId="3FA89DA5" w14:textId="77777777" w:rsidR="005142CA" w:rsidRPr="00E244D1" w:rsidRDefault="005142CA" w:rsidP="005142CA">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Agent liquidity was a minor problem</w:t>
            </w:r>
          </w:p>
          <w:p w14:paraId="42B486FA" w14:textId="77777777" w:rsidR="005142CA" w:rsidRPr="00E244D1" w:rsidRDefault="005142CA" w:rsidP="005142CA">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There were significant agent preferences</w:t>
            </w:r>
            <w:r>
              <w:rPr>
                <w:rFonts w:ascii="Calibri" w:hAnsi="Calibri" w:cs="Arial"/>
                <w:sz w:val="22"/>
                <w:szCs w:val="22"/>
                <w:lang w:val="en-GB"/>
              </w:rPr>
              <w:t xml:space="preserve"> by POCs</w:t>
            </w:r>
          </w:p>
          <w:p w14:paraId="22AAFBF7" w14:textId="77777777" w:rsidR="005142CA" w:rsidRPr="00C65328" w:rsidRDefault="005142CA" w:rsidP="005142CA">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 xml:space="preserve">Some </w:t>
            </w:r>
            <w:r>
              <w:rPr>
                <w:rFonts w:ascii="Calibri" w:hAnsi="Calibri" w:cs="Arial"/>
                <w:sz w:val="22"/>
                <w:szCs w:val="22"/>
                <w:lang w:val="en-GB"/>
              </w:rPr>
              <w:t>f</w:t>
            </w:r>
            <w:r w:rsidRPr="00E244D1">
              <w:rPr>
                <w:rFonts w:ascii="Calibri" w:hAnsi="Calibri" w:cs="Arial"/>
                <w:sz w:val="22"/>
                <w:szCs w:val="22"/>
                <w:lang w:val="en-GB"/>
              </w:rPr>
              <w:t xml:space="preserve">inger prints </w:t>
            </w:r>
            <w:r w:rsidRPr="00C65328">
              <w:rPr>
                <w:rFonts w:ascii="Calibri" w:hAnsi="Calibri" w:cs="Arial"/>
                <w:sz w:val="22"/>
                <w:szCs w:val="22"/>
                <w:lang w:val="en-GB"/>
              </w:rPr>
              <w:t>not read by the POS machines</w:t>
            </w:r>
          </w:p>
          <w:p w14:paraId="1490EFBA" w14:textId="77777777" w:rsidR="005142CA" w:rsidRPr="00C65328" w:rsidRDefault="005142CA" w:rsidP="005142CA">
            <w:pPr>
              <w:pStyle w:val="ListParagraph"/>
              <w:numPr>
                <w:ilvl w:val="0"/>
                <w:numId w:val="2"/>
              </w:numPr>
              <w:spacing w:line="240" w:lineRule="atLeast"/>
              <w:rPr>
                <w:rFonts w:ascii="Calibri" w:hAnsi="Calibri" w:cs="Arial"/>
                <w:sz w:val="22"/>
                <w:szCs w:val="22"/>
                <w:lang w:val="en-GB"/>
              </w:rPr>
            </w:pPr>
            <w:r w:rsidRPr="00C65328">
              <w:rPr>
                <w:rFonts w:ascii="Calibri" w:hAnsi="Calibri" w:cs="Arial"/>
                <w:sz w:val="22"/>
                <w:szCs w:val="22"/>
                <w:lang w:val="en-GB"/>
              </w:rPr>
              <w:t>Beneficiaries frequently check their account balances</w:t>
            </w:r>
          </w:p>
          <w:p w14:paraId="17496081" w14:textId="77777777" w:rsidR="005142CA" w:rsidRPr="00C65328" w:rsidRDefault="005142CA" w:rsidP="005142CA">
            <w:pPr>
              <w:spacing w:line="240" w:lineRule="atLeast"/>
              <w:rPr>
                <w:rFonts w:ascii="Calibri" w:hAnsi="Calibri" w:cs="Arial"/>
                <w:sz w:val="22"/>
                <w:szCs w:val="22"/>
                <w:u w:color="000000"/>
                <w:lang w:val="en-GB"/>
              </w:rPr>
            </w:pPr>
          </w:p>
          <w:p w14:paraId="7507F599" w14:textId="77777777" w:rsidR="005142CA" w:rsidRPr="00C65328" w:rsidRDefault="005142CA" w:rsidP="005142CA">
            <w:pPr>
              <w:spacing w:line="240" w:lineRule="atLeast"/>
              <w:rPr>
                <w:rFonts w:ascii="Calibri" w:hAnsi="Calibri" w:cs="Arial"/>
                <w:b/>
                <w:sz w:val="22"/>
                <w:szCs w:val="22"/>
                <w:u w:color="000000"/>
                <w:lang w:val="en-GB"/>
              </w:rPr>
            </w:pPr>
            <w:r>
              <w:rPr>
                <w:rFonts w:ascii="Calibri" w:hAnsi="Calibri" w:cs="Arial"/>
                <w:b/>
                <w:sz w:val="22"/>
                <w:szCs w:val="22"/>
                <w:u w:color="000000"/>
                <w:lang w:val="en-GB"/>
              </w:rPr>
              <w:t>Q&amp;A / Feedback</w:t>
            </w:r>
          </w:p>
          <w:p w14:paraId="4D65EC63" w14:textId="77777777" w:rsidR="005142CA" w:rsidRPr="00E244D1" w:rsidRDefault="005142CA" w:rsidP="005142CA">
            <w:pPr>
              <w:spacing w:line="240" w:lineRule="atLeast"/>
              <w:rPr>
                <w:rFonts w:ascii="Calibri" w:hAnsi="Calibri" w:cs="Arial"/>
                <w:sz w:val="22"/>
                <w:szCs w:val="22"/>
                <w:u w:color="000000"/>
                <w:lang w:val="en-GB"/>
              </w:rPr>
            </w:pPr>
            <w:r w:rsidRPr="00C65328">
              <w:rPr>
                <w:rFonts w:ascii="Calibri" w:hAnsi="Calibri" w:cs="Arial"/>
                <w:sz w:val="22"/>
                <w:szCs w:val="22"/>
                <w:u w:color="000000"/>
                <w:lang w:val="en-GB"/>
              </w:rPr>
              <w:t>WFP wi</w:t>
            </w:r>
            <w:r>
              <w:rPr>
                <w:rFonts w:ascii="Calibri" w:hAnsi="Calibri" w:cs="Arial"/>
                <w:sz w:val="22"/>
                <w:szCs w:val="22"/>
                <w:u w:color="000000"/>
                <w:lang w:val="en-GB"/>
              </w:rPr>
              <w:t>l</w:t>
            </w:r>
            <w:r w:rsidRPr="00C65328">
              <w:rPr>
                <w:rFonts w:ascii="Calibri" w:hAnsi="Calibri" w:cs="Arial"/>
                <w:sz w:val="22"/>
                <w:szCs w:val="22"/>
                <w:u w:color="000000"/>
                <w:lang w:val="en-GB"/>
              </w:rPr>
              <w:t xml:space="preserve">ling to facilitate any information sharing required on the </w:t>
            </w:r>
            <w:r>
              <w:rPr>
                <w:rFonts w:ascii="Calibri" w:hAnsi="Calibri" w:cs="Arial"/>
                <w:sz w:val="22"/>
                <w:szCs w:val="22"/>
                <w:u w:color="000000"/>
                <w:lang w:val="en-GB"/>
              </w:rPr>
              <w:t>g</w:t>
            </w:r>
            <w:r w:rsidRPr="00C65328">
              <w:rPr>
                <w:rFonts w:ascii="Calibri" w:hAnsi="Calibri" w:cs="Arial"/>
                <w:sz w:val="22"/>
                <w:szCs w:val="22"/>
                <w:u w:color="000000"/>
                <w:lang w:val="en-GB"/>
              </w:rPr>
              <w:t xml:space="preserve">round with IPs and </w:t>
            </w:r>
            <w:r>
              <w:rPr>
                <w:rFonts w:ascii="Calibri" w:hAnsi="Calibri" w:cs="Arial"/>
                <w:sz w:val="22"/>
                <w:szCs w:val="22"/>
                <w:u w:color="000000"/>
                <w:lang w:val="en-GB"/>
              </w:rPr>
              <w:t>CPs</w:t>
            </w:r>
          </w:p>
          <w:p w14:paraId="5A2A6AE7" w14:textId="77777777" w:rsidR="005142CA" w:rsidRPr="00E244D1" w:rsidRDefault="005142CA" w:rsidP="005142CA">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t>Cost for account opening and cards distribution is already covered by WFP</w:t>
            </w:r>
          </w:p>
          <w:p w14:paraId="28541110" w14:textId="77777777" w:rsidR="005142CA" w:rsidRPr="00E244D1" w:rsidRDefault="005142CA" w:rsidP="005142CA">
            <w:pPr>
              <w:spacing w:line="240" w:lineRule="atLeast"/>
              <w:rPr>
                <w:rFonts w:ascii="Calibri" w:hAnsi="Calibri" w:cs="Arial"/>
                <w:sz w:val="22"/>
                <w:szCs w:val="22"/>
                <w:u w:color="000000"/>
                <w:lang w:val="en-GB"/>
              </w:rPr>
            </w:pPr>
          </w:p>
          <w:p w14:paraId="3C1F50EE" w14:textId="77777777" w:rsidR="005142CA" w:rsidRPr="00E244D1" w:rsidRDefault="005142CA" w:rsidP="005142CA">
            <w:pPr>
              <w:spacing w:line="240" w:lineRule="atLeast"/>
              <w:rPr>
                <w:rFonts w:ascii="Calibri" w:hAnsi="Calibri" w:cs="Arial"/>
                <w:sz w:val="22"/>
                <w:szCs w:val="22"/>
                <w:u w:color="000000"/>
                <w:lang w:val="en-GB"/>
              </w:rPr>
            </w:pPr>
            <w:r w:rsidRPr="00C65328">
              <w:rPr>
                <w:rFonts w:ascii="Calibri" w:hAnsi="Calibri" w:cs="Arial"/>
                <w:sz w:val="22"/>
                <w:szCs w:val="22"/>
                <w:u w:color="000000"/>
                <w:lang w:val="en-GB"/>
              </w:rPr>
              <w:t>Beneficiaries</w:t>
            </w:r>
            <w:r>
              <w:rPr>
                <w:rFonts w:ascii="Calibri" w:hAnsi="Calibri" w:cs="Arial"/>
                <w:sz w:val="22"/>
                <w:szCs w:val="22"/>
                <w:u w:color="000000"/>
                <w:lang w:val="en-GB"/>
              </w:rPr>
              <w:t>’</w:t>
            </w:r>
            <w:r w:rsidRPr="00C65328">
              <w:rPr>
                <w:rFonts w:ascii="Calibri" w:hAnsi="Calibri" w:cs="Arial"/>
                <w:sz w:val="22"/>
                <w:szCs w:val="22"/>
                <w:u w:color="000000"/>
                <w:lang w:val="en-GB"/>
              </w:rPr>
              <w:t xml:space="preserve"> experience</w:t>
            </w:r>
            <w:r w:rsidRPr="00E244D1">
              <w:rPr>
                <w:rFonts w:ascii="Calibri" w:hAnsi="Calibri" w:cs="Arial"/>
                <w:sz w:val="22"/>
                <w:szCs w:val="22"/>
                <w:u w:color="000000"/>
                <w:lang w:val="en-GB"/>
              </w:rPr>
              <w:t xml:space="preserve"> on using agent banking Vs post bank mobile van</w:t>
            </w:r>
            <w:r>
              <w:rPr>
                <w:rFonts w:ascii="Calibri" w:hAnsi="Calibri" w:cs="Arial"/>
                <w:sz w:val="22"/>
                <w:szCs w:val="22"/>
                <w:u w:color="000000"/>
                <w:lang w:val="en-GB"/>
              </w:rPr>
              <w:t>?</w:t>
            </w:r>
            <w:r w:rsidRPr="00E244D1">
              <w:rPr>
                <w:rFonts w:ascii="Calibri" w:hAnsi="Calibri" w:cs="Arial"/>
                <w:sz w:val="22"/>
                <w:szCs w:val="22"/>
                <w:u w:color="000000"/>
                <w:lang w:val="en-GB"/>
              </w:rPr>
              <w:t xml:space="preserve"> There is a significant positive feedback especially on flexibility using agents.</w:t>
            </w:r>
          </w:p>
          <w:p w14:paraId="18708431" w14:textId="77777777" w:rsidR="005142CA" w:rsidRPr="00E244D1" w:rsidRDefault="005142CA" w:rsidP="005142CA">
            <w:pPr>
              <w:spacing w:line="240" w:lineRule="atLeast"/>
              <w:rPr>
                <w:rFonts w:ascii="Calibri" w:hAnsi="Calibri" w:cs="Arial"/>
                <w:sz w:val="22"/>
                <w:szCs w:val="22"/>
                <w:u w:color="000000"/>
                <w:lang w:val="en-GB"/>
              </w:rPr>
            </w:pPr>
          </w:p>
          <w:p w14:paraId="2F8C1B73" w14:textId="77777777" w:rsidR="005142CA" w:rsidRPr="00E244D1" w:rsidRDefault="005142CA" w:rsidP="005142CA">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t>Mitigation measures for people with special needs</w:t>
            </w:r>
            <w:r>
              <w:rPr>
                <w:rFonts w:ascii="Calibri" w:hAnsi="Calibri" w:cs="Arial"/>
                <w:sz w:val="22"/>
                <w:szCs w:val="22"/>
                <w:u w:color="000000"/>
                <w:lang w:val="en-GB"/>
              </w:rPr>
              <w:t>?</w:t>
            </w:r>
            <w:r w:rsidRPr="00E244D1">
              <w:rPr>
                <w:rFonts w:ascii="Calibri" w:hAnsi="Calibri" w:cs="Arial"/>
                <w:sz w:val="22"/>
                <w:szCs w:val="22"/>
                <w:u w:color="000000"/>
                <w:lang w:val="en-GB"/>
              </w:rPr>
              <w:t xml:space="preserve"> There is an alternate cash collector</w:t>
            </w:r>
          </w:p>
          <w:p w14:paraId="2D05E7D7" w14:textId="77777777" w:rsidR="005142CA" w:rsidRPr="00E244D1" w:rsidRDefault="005142CA" w:rsidP="005142CA">
            <w:pPr>
              <w:spacing w:line="240" w:lineRule="atLeast"/>
              <w:rPr>
                <w:rFonts w:ascii="Calibri" w:hAnsi="Calibri" w:cs="Arial"/>
                <w:sz w:val="22"/>
                <w:szCs w:val="22"/>
                <w:u w:color="000000"/>
                <w:lang w:val="en-GB"/>
              </w:rPr>
            </w:pPr>
          </w:p>
          <w:p w14:paraId="569BED82" w14:textId="77777777" w:rsidR="005142CA" w:rsidRPr="00E244D1" w:rsidRDefault="005142CA" w:rsidP="005142CA">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t>In term financial inclusion, is there any gender dynamics when the account is owned by male or female</w:t>
            </w:r>
            <w:r>
              <w:rPr>
                <w:rFonts w:ascii="Calibri" w:hAnsi="Calibri" w:cs="Arial"/>
                <w:sz w:val="22"/>
                <w:szCs w:val="22"/>
                <w:u w:color="000000"/>
                <w:lang w:val="en-GB"/>
              </w:rPr>
              <w:t>?</w:t>
            </w:r>
            <w:r w:rsidRPr="00E244D1">
              <w:rPr>
                <w:rFonts w:ascii="Calibri" w:hAnsi="Calibri" w:cs="Arial"/>
                <w:sz w:val="22"/>
                <w:szCs w:val="22"/>
                <w:u w:color="000000"/>
                <w:lang w:val="en-GB"/>
              </w:rPr>
              <w:t xml:space="preserve"> Who is receiving the entitlement? The head of household or alternate within the household. </w:t>
            </w:r>
            <w:r>
              <w:rPr>
                <w:rFonts w:ascii="Calibri" w:hAnsi="Calibri" w:cs="Arial"/>
                <w:sz w:val="22"/>
                <w:szCs w:val="22"/>
                <w:u w:color="000000"/>
                <w:lang w:val="en-GB"/>
              </w:rPr>
              <w:t xml:space="preserve">WFP following current Food Assistance SOPs which focus on household heads registered by OPM. </w:t>
            </w:r>
            <w:r w:rsidRPr="00E244D1">
              <w:rPr>
                <w:rFonts w:ascii="Calibri" w:hAnsi="Calibri" w:cs="Arial"/>
                <w:sz w:val="22"/>
                <w:szCs w:val="22"/>
                <w:u w:color="000000"/>
                <w:lang w:val="en-GB"/>
              </w:rPr>
              <w:t>Financial literacy is work in progress between WFP and UNCDF to develop a customized fin lit training curriculum.</w:t>
            </w:r>
          </w:p>
          <w:p w14:paraId="36F37C3A" w14:textId="77777777" w:rsidR="005142CA" w:rsidRPr="00E244D1" w:rsidRDefault="005142CA" w:rsidP="005142CA">
            <w:pPr>
              <w:spacing w:line="240" w:lineRule="atLeast"/>
              <w:rPr>
                <w:rFonts w:ascii="Calibri" w:hAnsi="Calibri" w:cs="Arial"/>
                <w:sz w:val="22"/>
                <w:szCs w:val="22"/>
                <w:u w:color="000000"/>
                <w:lang w:val="en-GB"/>
              </w:rPr>
            </w:pPr>
          </w:p>
          <w:p w14:paraId="35F19B68" w14:textId="77777777" w:rsidR="005142CA" w:rsidRPr="00E244D1" w:rsidRDefault="005142CA" w:rsidP="005142CA">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t xml:space="preserve">AVSI piloting the card system with </w:t>
            </w:r>
            <w:proofErr w:type="spellStart"/>
            <w:r w:rsidRPr="00E244D1">
              <w:rPr>
                <w:rFonts w:ascii="Calibri" w:hAnsi="Calibri" w:cs="Arial"/>
                <w:sz w:val="22"/>
                <w:szCs w:val="22"/>
                <w:u w:color="000000"/>
                <w:lang w:val="en-GB"/>
              </w:rPr>
              <w:t>Stanbic</w:t>
            </w:r>
            <w:proofErr w:type="spellEnd"/>
            <w:r w:rsidRPr="00E244D1">
              <w:rPr>
                <w:rFonts w:ascii="Calibri" w:hAnsi="Calibri" w:cs="Arial"/>
                <w:sz w:val="22"/>
                <w:szCs w:val="22"/>
                <w:u w:color="000000"/>
                <w:lang w:val="en-GB"/>
              </w:rPr>
              <w:t xml:space="preserve"> bank in </w:t>
            </w:r>
            <w:proofErr w:type="spellStart"/>
            <w:r w:rsidRPr="00E244D1">
              <w:rPr>
                <w:rFonts w:ascii="Calibri" w:hAnsi="Calibri" w:cs="Arial"/>
                <w:sz w:val="22"/>
                <w:szCs w:val="22"/>
                <w:u w:color="000000"/>
                <w:lang w:val="en-GB"/>
              </w:rPr>
              <w:t>Rwamwanja</w:t>
            </w:r>
            <w:proofErr w:type="spellEnd"/>
            <w:r w:rsidRPr="00E244D1">
              <w:rPr>
                <w:rFonts w:ascii="Calibri" w:hAnsi="Calibri" w:cs="Arial"/>
                <w:sz w:val="22"/>
                <w:szCs w:val="22"/>
                <w:u w:color="000000"/>
                <w:lang w:val="en-GB"/>
              </w:rPr>
              <w:t>. They have a challenge with expanding the agents in the settlement. This depends on the willingness to collaborate by the bank. The amount of cash you plan to inject also motivates the FSP to increase agents in that particular location.</w:t>
            </w:r>
          </w:p>
          <w:p w14:paraId="10E3B28F" w14:textId="77777777" w:rsidR="005142CA" w:rsidRPr="00E244D1" w:rsidRDefault="005142CA" w:rsidP="005142CA">
            <w:pPr>
              <w:spacing w:line="240" w:lineRule="atLeast"/>
              <w:rPr>
                <w:rFonts w:ascii="Calibri" w:hAnsi="Calibri" w:cs="Arial"/>
                <w:sz w:val="22"/>
                <w:szCs w:val="22"/>
                <w:u w:color="000000"/>
                <w:lang w:val="en-GB"/>
              </w:rPr>
            </w:pPr>
          </w:p>
          <w:p w14:paraId="0A45E042" w14:textId="77777777" w:rsidR="005142CA" w:rsidRPr="00E244D1" w:rsidRDefault="005142CA" w:rsidP="005142CA">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t>QN. Why do we need to repeat biometric verification?</w:t>
            </w:r>
            <w:r>
              <w:rPr>
                <w:rFonts w:ascii="Calibri" w:hAnsi="Calibri" w:cs="Arial"/>
                <w:sz w:val="22"/>
                <w:szCs w:val="22"/>
                <w:u w:color="000000"/>
                <w:lang w:val="en-GB"/>
              </w:rPr>
              <w:t xml:space="preserve"> Policy regulation.</w:t>
            </w:r>
          </w:p>
          <w:p w14:paraId="35B90251" w14:textId="77777777" w:rsidR="005142CA" w:rsidRPr="00E244D1" w:rsidRDefault="005142CA" w:rsidP="005142CA">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t>QN. Why did the beneficiaries take out all their money immediately?</w:t>
            </w:r>
            <w:r>
              <w:rPr>
                <w:rFonts w:ascii="Calibri" w:hAnsi="Calibri" w:cs="Arial"/>
                <w:sz w:val="22"/>
                <w:szCs w:val="22"/>
                <w:u w:color="000000"/>
                <w:lang w:val="en-GB"/>
              </w:rPr>
              <w:t xml:space="preserve"> Building trust in banking system.</w:t>
            </w:r>
          </w:p>
          <w:p w14:paraId="159ABC10" w14:textId="77777777" w:rsidR="005142CA" w:rsidRPr="00E244D1" w:rsidRDefault="005142CA" w:rsidP="005142CA">
            <w:pPr>
              <w:spacing w:line="240" w:lineRule="atLeast"/>
              <w:rPr>
                <w:rFonts w:ascii="Calibri" w:hAnsi="Calibri" w:cs="Arial"/>
                <w:sz w:val="22"/>
                <w:szCs w:val="22"/>
                <w:u w:color="000000"/>
                <w:lang w:val="en-GB"/>
              </w:rPr>
            </w:pPr>
          </w:p>
          <w:p w14:paraId="6C2D7519" w14:textId="77777777" w:rsidR="005142CA" w:rsidRPr="00E244D1" w:rsidRDefault="005142CA" w:rsidP="005142CA">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t>There was sensitization on the do and don’ts of PINS</w:t>
            </w:r>
            <w:r>
              <w:rPr>
                <w:rFonts w:ascii="Calibri" w:hAnsi="Calibri" w:cs="Arial"/>
                <w:sz w:val="22"/>
                <w:szCs w:val="22"/>
                <w:u w:color="000000"/>
                <w:lang w:val="en-GB"/>
              </w:rPr>
              <w:t xml:space="preserve">. </w:t>
            </w:r>
            <w:r w:rsidRPr="00E244D1">
              <w:rPr>
                <w:rFonts w:ascii="Calibri" w:hAnsi="Calibri" w:cs="Arial"/>
                <w:sz w:val="22"/>
                <w:szCs w:val="22"/>
                <w:u w:color="000000"/>
                <w:lang w:val="en-GB"/>
              </w:rPr>
              <w:t>20% of the beneficiaries asked for a PIN</w:t>
            </w:r>
          </w:p>
          <w:p w14:paraId="26F21E45" w14:textId="77777777" w:rsidR="005142CA" w:rsidRPr="00E244D1" w:rsidRDefault="005142CA" w:rsidP="005142CA">
            <w:pPr>
              <w:spacing w:line="240" w:lineRule="atLeast"/>
              <w:rPr>
                <w:rFonts w:ascii="Calibri" w:hAnsi="Calibri" w:cs="Arial"/>
                <w:sz w:val="22"/>
                <w:szCs w:val="22"/>
                <w:u w:color="000000"/>
                <w:lang w:val="en-GB"/>
              </w:rPr>
            </w:pPr>
          </w:p>
          <w:p w14:paraId="317FFCFB" w14:textId="77777777" w:rsidR="005142CA" w:rsidRPr="00E244D1" w:rsidRDefault="005142CA" w:rsidP="005142CA">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t>What is the scale up plan? It is a settlement by settlement basis.</w:t>
            </w:r>
          </w:p>
          <w:p w14:paraId="161900B4" w14:textId="77777777" w:rsidR="005142CA" w:rsidRDefault="005142CA" w:rsidP="005142CA">
            <w:pPr>
              <w:spacing w:line="240" w:lineRule="atLeast"/>
              <w:rPr>
                <w:rFonts w:ascii="Calibri" w:hAnsi="Calibri" w:cs="Arial"/>
                <w:sz w:val="22"/>
                <w:szCs w:val="22"/>
                <w:u w:color="000000"/>
                <w:lang w:val="en-GB"/>
              </w:rPr>
            </w:pPr>
          </w:p>
          <w:p w14:paraId="583CB2DC" w14:textId="77777777" w:rsidR="005142CA" w:rsidRPr="00E244D1" w:rsidRDefault="005142CA" w:rsidP="005142CA">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t xml:space="preserve">About the feedback mechanism. </w:t>
            </w:r>
          </w:p>
          <w:p w14:paraId="244E2909" w14:textId="2BA687FA" w:rsidR="00E552D8" w:rsidRPr="00E244D1" w:rsidRDefault="005142CA" w:rsidP="005142CA">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t>In some settlements were there are already cash</w:t>
            </w:r>
            <w:r>
              <w:rPr>
                <w:rFonts w:ascii="Calibri" w:hAnsi="Calibri" w:cs="Arial"/>
                <w:sz w:val="22"/>
                <w:szCs w:val="22"/>
                <w:u w:color="000000"/>
                <w:lang w:val="en-GB"/>
              </w:rPr>
              <w:t xml:space="preserve"> distributions</w:t>
            </w:r>
            <w:r w:rsidRPr="00E244D1">
              <w:rPr>
                <w:rFonts w:ascii="Calibri" w:hAnsi="Calibri" w:cs="Arial"/>
                <w:sz w:val="22"/>
                <w:szCs w:val="22"/>
                <w:u w:color="000000"/>
                <w:lang w:val="en-GB"/>
              </w:rPr>
              <w:t>, we can take advantage of the already existing systems in this place. Strategic coordination of the group is essential going forward.</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91290" w14:textId="77777777" w:rsidR="002076A8" w:rsidRPr="00E244D1" w:rsidRDefault="002076A8" w:rsidP="00C65328">
            <w:pPr>
              <w:spacing w:line="240" w:lineRule="atLeast"/>
              <w:rPr>
                <w:rFonts w:ascii="Calibri" w:hAnsi="Calibri" w:cs="Arial"/>
                <w:sz w:val="22"/>
                <w:szCs w:val="22"/>
                <w:lang w:val="en-GB"/>
              </w:rPr>
            </w:pPr>
          </w:p>
        </w:tc>
      </w:tr>
      <w:tr w:rsidR="006A5BAB" w:rsidRPr="00E244D1" w14:paraId="508316C9" w14:textId="77777777" w:rsidTr="0005753A">
        <w:trPr>
          <w:trHeight w:val="619"/>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CE8AF2" w14:textId="77777777" w:rsidR="006A5BAB" w:rsidRPr="00E244D1" w:rsidRDefault="006735D9" w:rsidP="00C65328">
            <w:pPr>
              <w:pStyle w:val="Default"/>
              <w:spacing w:line="240" w:lineRule="atLeast"/>
              <w:rPr>
                <w:rFonts w:ascii="Calibri" w:hAnsi="Calibri" w:cs="Arial"/>
                <w:highlight w:val="yellow"/>
                <w:lang w:val="en-GB"/>
              </w:rPr>
            </w:pPr>
            <w:r w:rsidRPr="00E244D1">
              <w:rPr>
                <w:rFonts w:ascii="Calibri" w:hAnsi="Calibri" w:cs="Arial"/>
                <w:lang w:val="en-GB"/>
              </w:rPr>
              <w:t>VENA update and market assessment outline</w:t>
            </w:r>
          </w:p>
        </w:tc>
        <w:tc>
          <w:tcPr>
            <w:tcW w:w="8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B56525" w14:textId="77777777" w:rsidR="000632B2" w:rsidRPr="00E244D1" w:rsidRDefault="004132A3" w:rsidP="00C65328">
            <w:pPr>
              <w:spacing w:line="240" w:lineRule="atLeast"/>
              <w:rPr>
                <w:rFonts w:ascii="Calibri" w:hAnsi="Calibri" w:cs="Arial"/>
                <w:b/>
                <w:sz w:val="22"/>
                <w:szCs w:val="22"/>
                <w:u w:color="000000"/>
                <w:lang w:val="en-GB"/>
              </w:rPr>
            </w:pPr>
            <w:r w:rsidRPr="00E244D1">
              <w:rPr>
                <w:rFonts w:ascii="Calibri" w:hAnsi="Calibri" w:cs="Arial"/>
                <w:b/>
                <w:sz w:val="22"/>
                <w:szCs w:val="22"/>
                <w:u w:color="000000"/>
                <w:lang w:val="en-GB"/>
              </w:rPr>
              <w:t>Market component of the VENA</w:t>
            </w:r>
          </w:p>
          <w:p w14:paraId="1C7A3F98" w14:textId="2A7C3083" w:rsidR="00BD28B3" w:rsidRPr="00B604E7" w:rsidRDefault="00BD28B3"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This is the last opportunity for the technical team to receive feedback about the market components of the VENA</w:t>
            </w:r>
          </w:p>
          <w:p w14:paraId="18E66B7C" w14:textId="77777777" w:rsidR="00BD28B3" w:rsidRPr="00E244D1" w:rsidRDefault="0022415F"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F</w:t>
            </w:r>
            <w:r w:rsidR="006F69E0" w:rsidRPr="00E244D1">
              <w:rPr>
                <w:rFonts w:ascii="Calibri" w:hAnsi="Calibri" w:cs="Arial"/>
                <w:sz w:val="22"/>
                <w:szCs w:val="22"/>
                <w:lang w:val="en-GB"/>
              </w:rPr>
              <w:t xml:space="preserve">or markets, VENA will focus on </w:t>
            </w:r>
            <w:r w:rsidRPr="00E244D1">
              <w:rPr>
                <w:rFonts w:ascii="Calibri" w:hAnsi="Calibri" w:cs="Arial"/>
                <w:sz w:val="22"/>
                <w:szCs w:val="22"/>
                <w:lang w:val="en-GB"/>
              </w:rPr>
              <w:t>Access, physical financial social access, availability of commodities in the MEB</w:t>
            </w:r>
            <w:r w:rsidR="001D589E" w:rsidRPr="00E244D1">
              <w:rPr>
                <w:rFonts w:ascii="Calibri" w:hAnsi="Calibri" w:cs="Arial"/>
                <w:sz w:val="22"/>
                <w:szCs w:val="22"/>
                <w:lang w:val="en-GB"/>
              </w:rPr>
              <w:t>, process capacity, seasona</w:t>
            </w:r>
            <w:r w:rsidRPr="00E244D1">
              <w:rPr>
                <w:rFonts w:ascii="Calibri" w:hAnsi="Calibri" w:cs="Arial"/>
                <w:sz w:val="22"/>
                <w:szCs w:val="22"/>
                <w:lang w:val="en-GB"/>
              </w:rPr>
              <w:t>lity, safety and security</w:t>
            </w:r>
            <w:r w:rsidR="001D589E" w:rsidRPr="00E244D1">
              <w:rPr>
                <w:rFonts w:ascii="Calibri" w:hAnsi="Calibri" w:cs="Arial"/>
                <w:sz w:val="22"/>
                <w:szCs w:val="22"/>
                <w:lang w:val="en-GB"/>
              </w:rPr>
              <w:t>.</w:t>
            </w:r>
          </w:p>
          <w:p w14:paraId="5AB62F8A" w14:textId="77777777" w:rsidR="001D589E" w:rsidRPr="00E244D1" w:rsidRDefault="001D589E"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All the settlements will be covered</w:t>
            </w:r>
          </w:p>
          <w:p w14:paraId="754F671A" w14:textId="77777777" w:rsidR="00B604E7" w:rsidRDefault="001D589E"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Methodology to include market mapping, qualitative and quantitative interviews</w:t>
            </w:r>
          </w:p>
          <w:p w14:paraId="3C6FC563" w14:textId="0233402B" w:rsidR="00CF3CB2" w:rsidRPr="00B604E7" w:rsidRDefault="00CF3CB2" w:rsidP="00C65328">
            <w:pPr>
              <w:pStyle w:val="ListParagraph"/>
              <w:numPr>
                <w:ilvl w:val="0"/>
                <w:numId w:val="2"/>
              </w:numPr>
              <w:spacing w:line="240" w:lineRule="atLeast"/>
              <w:rPr>
                <w:rFonts w:ascii="Calibri" w:hAnsi="Calibri" w:cs="Arial"/>
                <w:sz w:val="22"/>
                <w:szCs w:val="22"/>
                <w:lang w:val="en-GB"/>
              </w:rPr>
            </w:pPr>
            <w:r w:rsidRPr="00B604E7">
              <w:rPr>
                <w:rFonts w:ascii="Calibri" w:hAnsi="Calibri" w:cs="Arial"/>
                <w:sz w:val="22"/>
                <w:szCs w:val="22"/>
                <w:u w:color="000000"/>
                <w:lang w:val="en-GB"/>
              </w:rPr>
              <w:t xml:space="preserve">The exercise will commence in July </w:t>
            </w:r>
          </w:p>
          <w:p w14:paraId="26F436EA" w14:textId="77777777" w:rsidR="00FB5381" w:rsidRPr="00B604E7" w:rsidRDefault="00FB5381" w:rsidP="00C65328">
            <w:pPr>
              <w:spacing w:line="240" w:lineRule="atLeast"/>
              <w:rPr>
                <w:rFonts w:ascii="Calibri" w:hAnsi="Calibri" w:cs="Arial"/>
                <w:i/>
                <w:sz w:val="22"/>
                <w:szCs w:val="22"/>
                <w:u w:color="000000"/>
                <w:lang w:val="en-GB"/>
              </w:rPr>
            </w:pPr>
            <w:r w:rsidRPr="00B604E7">
              <w:rPr>
                <w:rFonts w:ascii="Calibri" w:hAnsi="Calibri" w:cs="Arial"/>
                <w:i/>
                <w:sz w:val="22"/>
                <w:szCs w:val="22"/>
                <w:u w:color="000000"/>
                <w:lang w:val="en-GB"/>
              </w:rPr>
              <w:t>Outputs</w:t>
            </w:r>
          </w:p>
          <w:p w14:paraId="42D6EB0C" w14:textId="77777777" w:rsidR="00FB5381" w:rsidRPr="00C65328" w:rsidRDefault="00FB5381" w:rsidP="00C65328">
            <w:pPr>
              <w:pStyle w:val="ListParagraph"/>
              <w:numPr>
                <w:ilvl w:val="0"/>
                <w:numId w:val="11"/>
              </w:numPr>
              <w:spacing w:line="240" w:lineRule="atLeast"/>
              <w:rPr>
                <w:rFonts w:ascii="Calibri" w:hAnsi="Calibri" w:cs="Arial"/>
                <w:sz w:val="22"/>
                <w:szCs w:val="22"/>
                <w:u w:color="000000"/>
                <w:lang w:val="en-GB"/>
              </w:rPr>
            </w:pPr>
            <w:r w:rsidRPr="00C65328">
              <w:rPr>
                <w:rFonts w:ascii="Calibri" w:hAnsi="Calibri" w:cs="Arial"/>
                <w:sz w:val="22"/>
                <w:szCs w:val="22"/>
                <w:u w:color="000000"/>
                <w:lang w:val="en-GB"/>
              </w:rPr>
              <w:t>Market maps</w:t>
            </w:r>
          </w:p>
          <w:p w14:paraId="4A0414DC" w14:textId="77777777" w:rsidR="00FB5381" w:rsidRPr="00C65328" w:rsidRDefault="00FB5381" w:rsidP="00C65328">
            <w:pPr>
              <w:pStyle w:val="ListParagraph"/>
              <w:numPr>
                <w:ilvl w:val="0"/>
                <w:numId w:val="11"/>
              </w:numPr>
              <w:spacing w:line="240" w:lineRule="atLeast"/>
              <w:rPr>
                <w:rFonts w:ascii="Calibri" w:hAnsi="Calibri" w:cs="Arial"/>
                <w:sz w:val="22"/>
                <w:szCs w:val="22"/>
                <w:u w:color="000000"/>
                <w:lang w:val="en-GB"/>
              </w:rPr>
            </w:pPr>
            <w:r w:rsidRPr="00C65328">
              <w:rPr>
                <w:rFonts w:ascii="Calibri" w:hAnsi="Calibri" w:cs="Arial"/>
                <w:sz w:val="22"/>
                <w:szCs w:val="22"/>
                <w:u w:color="000000"/>
                <w:lang w:val="en-GB"/>
              </w:rPr>
              <w:t>Seasonal calendar for market actors</w:t>
            </w:r>
          </w:p>
          <w:p w14:paraId="19A1232D" w14:textId="77777777" w:rsidR="00CF3CB2" w:rsidRPr="00C65328" w:rsidRDefault="00CF3CB2" w:rsidP="00C65328">
            <w:pPr>
              <w:pStyle w:val="ListParagraph"/>
              <w:numPr>
                <w:ilvl w:val="0"/>
                <w:numId w:val="11"/>
              </w:numPr>
              <w:spacing w:line="240" w:lineRule="atLeast"/>
              <w:rPr>
                <w:rFonts w:ascii="Calibri" w:hAnsi="Calibri" w:cs="Arial"/>
                <w:sz w:val="22"/>
                <w:szCs w:val="22"/>
                <w:u w:color="000000"/>
                <w:lang w:val="en-GB"/>
              </w:rPr>
            </w:pPr>
            <w:r w:rsidRPr="00C65328">
              <w:rPr>
                <w:rFonts w:ascii="Calibri" w:hAnsi="Calibri" w:cs="Arial"/>
                <w:sz w:val="22"/>
                <w:szCs w:val="22"/>
                <w:u w:color="000000"/>
                <w:lang w:val="en-GB"/>
              </w:rPr>
              <w:t>Analysis of constraints</w:t>
            </w:r>
          </w:p>
          <w:p w14:paraId="55CF345D" w14:textId="77777777" w:rsidR="00FB5381" w:rsidRPr="00C65328" w:rsidRDefault="00CF3CB2" w:rsidP="00C65328">
            <w:pPr>
              <w:pStyle w:val="ListParagraph"/>
              <w:numPr>
                <w:ilvl w:val="0"/>
                <w:numId w:val="11"/>
              </w:numPr>
              <w:spacing w:line="240" w:lineRule="atLeast"/>
              <w:rPr>
                <w:rFonts w:ascii="Calibri" w:hAnsi="Calibri" w:cs="Arial"/>
                <w:sz w:val="22"/>
                <w:szCs w:val="22"/>
                <w:u w:color="000000"/>
                <w:lang w:val="en-GB"/>
              </w:rPr>
            </w:pPr>
            <w:r w:rsidRPr="00C65328">
              <w:rPr>
                <w:rFonts w:ascii="Calibri" w:hAnsi="Calibri" w:cs="Arial"/>
                <w:sz w:val="22"/>
                <w:szCs w:val="22"/>
                <w:u w:color="000000"/>
                <w:lang w:val="en-GB"/>
              </w:rPr>
              <w:t>Specific and specialized elements that need in depth assessments.</w:t>
            </w:r>
            <w:r w:rsidR="00FB5381" w:rsidRPr="00C65328">
              <w:rPr>
                <w:rFonts w:ascii="Calibri" w:hAnsi="Calibri" w:cs="Arial"/>
                <w:sz w:val="22"/>
                <w:szCs w:val="22"/>
                <w:u w:color="000000"/>
                <w:lang w:val="en-GB"/>
              </w:rPr>
              <w:t xml:space="preserve"> </w:t>
            </w:r>
          </w:p>
          <w:p w14:paraId="0918A469" w14:textId="1DB6D2A7" w:rsidR="009A0E9F" w:rsidRPr="00C65328" w:rsidRDefault="009A0E9F" w:rsidP="00C65328">
            <w:pPr>
              <w:pStyle w:val="ListParagraph"/>
              <w:numPr>
                <w:ilvl w:val="0"/>
                <w:numId w:val="11"/>
              </w:numPr>
              <w:spacing w:line="240" w:lineRule="atLeast"/>
              <w:rPr>
                <w:rFonts w:ascii="Calibri" w:hAnsi="Calibri" w:cs="Arial"/>
                <w:sz w:val="22"/>
                <w:szCs w:val="22"/>
                <w:u w:color="000000"/>
                <w:lang w:val="en-GB"/>
              </w:rPr>
            </w:pPr>
            <w:r w:rsidRPr="00C65328">
              <w:rPr>
                <w:rFonts w:ascii="Calibri" w:hAnsi="Calibri" w:cs="Arial"/>
                <w:sz w:val="22"/>
                <w:szCs w:val="22"/>
                <w:u w:color="000000"/>
                <w:lang w:val="en-GB"/>
              </w:rPr>
              <w:t>Othe</w:t>
            </w:r>
            <w:r w:rsidR="00C83093" w:rsidRPr="00C65328">
              <w:rPr>
                <w:rFonts w:ascii="Calibri" w:hAnsi="Calibri" w:cs="Arial"/>
                <w:sz w:val="22"/>
                <w:szCs w:val="22"/>
                <w:u w:color="000000"/>
                <w:lang w:val="en-GB"/>
              </w:rPr>
              <w:t>r</w:t>
            </w:r>
            <w:r w:rsidRPr="00C65328">
              <w:rPr>
                <w:rFonts w:ascii="Calibri" w:hAnsi="Calibri" w:cs="Arial"/>
                <w:sz w:val="22"/>
                <w:szCs w:val="22"/>
                <w:u w:color="000000"/>
                <w:lang w:val="en-GB"/>
              </w:rPr>
              <w:t xml:space="preserve"> service items will be assessed f</w:t>
            </w:r>
            <w:r w:rsidR="00C65328">
              <w:rPr>
                <w:rFonts w:ascii="Calibri" w:hAnsi="Calibri" w:cs="Arial"/>
                <w:sz w:val="22"/>
                <w:szCs w:val="22"/>
                <w:u w:color="000000"/>
                <w:lang w:val="en-GB"/>
              </w:rPr>
              <w:t xml:space="preserve">rom </w:t>
            </w:r>
            <w:r w:rsidRPr="00C65328">
              <w:rPr>
                <w:rFonts w:ascii="Calibri" w:hAnsi="Calibri" w:cs="Arial"/>
                <w:sz w:val="22"/>
                <w:szCs w:val="22"/>
                <w:u w:color="000000"/>
                <w:lang w:val="en-GB"/>
              </w:rPr>
              <w:t xml:space="preserve">the household </w:t>
            </w:r>
            <w:r w:rsidR="0085597A" w:rsidRPr="00C65328">
              <w:rPr>
                <w:rFonts w:ascii="Calibri" w:hAnsi="Calibri" w:cs="Arial"/>
                <w:sz w:val="22"/>
                <w:szCs w:val="22"/>
                <w:u w:color="000000"/>
                <w:lang w:val="en-GB"/>
              </w:rPr>
              <w:t>interviews</w:t>
            </w:r>
            <w:r w:rsidR="00C83093" w:rsidRPr="00C65328">
              <w:rPr>
                <w:rFonts w:ascii="Calibri" w:hAnsi="Calibri" w:cs="Arial"/>
                <w:sz w:val="22"/>
                <w:szCs w:val="22"/>
                <w:u w:color="000000"/>
                <w:lang w:val="en-GB"/>
              </w:rPr>
              <w:t xml:space="preserve"> (communication)</w:t>
            </w:r>
            <w:r w:rsidR="00C65328">
              <w:rPr>
                <w:rFonts w:ascii="Calibri" w:hAnsi="Calibri" w:cs="Arial"/>
                <w:sz w:val="22"/>
                <w:szCs w:val="22"/>
                <w:u w:color="000000"/>
                <w:lang w:val="en-GB"/>
              </w:rPr>
              <w:t xml:space="preserve"> - </w:t>
            </w:r>
            <w:r w:rsidR="00C83093" w:rsidRPr="00C65328">
              <w:rPr>
                <w:rFonts w:ascii="Calibri" w:hAnsi="Calibri" w:cs="Arial"/>
                <w:sz w:val="22"/>
                <w:szCs w:val="22"/>
                <w:u w:color="000000"/>
                <w:lang w:val="en-GB"/>
              </w:rPr>
              <w:t xml:space="preserve"> expenditure section of the household questionnaire</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6814B5" w14:textId="77777777" w:rsidR="007C5948" w:rsidRPr="00E244D1" w:rsidRDefault="00CF3CB2" w:rsidP="00C65328">
            <w:pPr>
              <w:pStyle w:val="Body"/>
              <w:numPr>
                <w:ilvl w:val="0"/>
                <w:numId w:val="7"/>
              </w:numPr>
              <w:spacing w:line="240" w:lineRule="atLeast"/>
              <w:rPr>
                <w:rFonts w:ascii="Calibri" w:hAnsi="Calibri" w:cs="Arial"/>
                <w:color w:val="auto"/>
                <w:sz w:val="22"/>
                <w:szCs w:val="22"/>
              </w:rPr>
            </w:pPr>
            <w:r w:rsidRPr="00E244D1">
              <w:rPr>
                <w:rFonts w:ascii="Calibri" w:hAnsi="Calibri" w:cs="Arial"/>
                <w:color w:val="auto"/>
                <w:sz w:val="22"/>
                <w:szCs w:val="22"/>
              </w:rPr>
              <w:t xml:space="preserve">Partners are encouraged to </w:t>
            </w:r>
            <w:r w:rsidR="00DC0E48" w:rsidRPr="00E244D1">
              <w:rPr>
                <w:rFonts w:ascii="Calibri" w:hAnsi="Calibri" w:cs="Arial"/>
                <w:color w:val="auto"/>
                <w:sz w:val="22"/>
                <w:szCs w:val="22"/>
              </w:rPr>
              <w:t xml:space="preserve">join the analysis taskforce </w:t>
            </w:r>
          </w:p>
          <w:p w14:paraId="60EF1EF2" w14:textId="77777777" w:rsidR="00CF3CB2" w:rsidRPr="00E244D1" w:rsidRDefault="00CF3CB2" w:rsidP="00C65328">
            <w:pPr>
              <w:pStyle w:val="Body"/>
              <w:numPr>
                <w:ilvl w:val="0"/>
                <w:numId w:val="7"/>
              </w:numPr>
              <w:spacing w:line="240" w:lineRule="atLeast"/>
              <w:rPr>
                <w:rFonts w:ascii="Calibri" w:hAnsi="Calibri" w:cs="Arial"/>
                <w:color w:val="auto"/>
                <w:sz w:val="22"/>
                <w:szCs w:val="22"/>
              </w:rPr>
            </w:pPr>
            <w:r w:rsidRPr="00E244D1">
              <w:rPr>
                <w:rFonts w:ascii="Calibri" w:hAnsi="Calibri" w:cs="Arial"/>
                <w:color w:val="auto"/>
                <w:sz w:val="22"/>
                <w:szCs w:val="22"/>
              </w:rPr>
              <w:t>Questionnaire to be sh</w:t>
            </w:r>
            <w:r w:rsidR="0085597A" w:rsidRPr="00E244D1">
              <w:rPr>
                <w:rFonts w:ascii="Calibri" w:hAnsi="Calibri" w:cs="Arial"/>
                <w:color w:val="auto"/>
                <w:sz w:val="22"/>
                <w:szCs w:val="22"/>
              </w:rPr>
              <w:t>a</w:t>
            </w:r>
            <w:r w:rsidRPr="00E244D1">
              <w:rPr>
                <w:rFonts w:ascii="Calibri" w:hAnsi="Calibri" w:cs="Arial"/>
                <w:color w:val="auto"/>
                <w:sz w:val="22"/>
                <w:szCs w:val="22"/>
              </w:rPr>
              <w:t>red for feedback focusing on the areas mentioned</w:t>
            </w:r>
            <w:r w:rsidR="0085597A" w:rsidRPr="00E244D1">
              <w:rPr>
                <w:rFonts w:ascii="Calibri" w:hAnsi="Calibri" w:cs="Arial"/>
                <w:color w:val="auto"/>
                <w:sz w:val="22"/>
                <w:szCs w:val="22"/>
              </w:rPr>
              <w:t xml:space="preserve"> (Taka-WFP)</w:t>
            </w:r>
          </w:p>
        </w:tc>
      </w:tr>
      <w:tr w:rsidR="00BB17F2" w:rsidRPr="00E244D1" w14:paraId="78CF502A" w14:textId="77777777" w:rsidTr="00681E5E">
        <w:trPr>
          <w:trHeight w:val="1203"/>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0DF3F0" w14:textId="77777777" w:rsidR="003B5592" w:rsidRPr="00E244D1" w:rsidRDefault="002F7AEA" w:rsidP="00C65328">
            <w:pPr>
              <w:pStyle w:val="Default"/>
              <w:spacing w:line="240" w:lineRule="atLeast"/>
              <w:rPr>
                <w:rFonts w:ascii="Calibri" w:hAnsi="Calibri" w:cs="Arial"/>
                <w:color w:val="auto"/>
                <w:lang w:val="en-GB"/>
              </w:rPr>
            </w:pPr>
            <w:r w:rsidRPr="00E244D1">
              <w:rPr>
                <w:rFonts w:ascii="Calibri" w:hAnsi="Calibri" w:cs="Arial"/>
                <w:lang w:val="en-GB"/>
              </w:rPr>
              <w:lastRenderedPageBreak/>
              <w:t>Briefing and discussion on MGLSD/Development pathways-FSP for senior citizen grant</w:t>
            </w:r>
          </w:p>
        </w:tc>
        <w:tc>
          <w:tcPr>
            <w:tcW w:w="8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B229FD" w14:textId="77777777" w:rsidR="00CD5352" w:rsidRPr="00E244D1" w:rsidRDefault="00295EA4" w:rsidP="00C65328">
            <w:pPr>
              <w:spacing w:line="240" w:lineRule="atLeast"/>
              <w:rPr>
                <w:rFonts w:ascii="Calibri" w:hAnsi="Calibri"/>
                <w:b/>
                <w:sz w:val="22"/>
                <w:szCs w:val="22"/>
                <w:lang w:val="en-GB"/>
              </w:rPr>
            </w:pPr>
            <w:r w:rsidRPr="00E244D1">
              <w:rPr>
                <w:rFonts w:ascii="Calibri" w:hAnsi="Calibri" w:cs="Arial"/>
                <w:b/>
                <w:sz w:val="22"/>
                <w:szCs w:val="22"/>
                <w:u w:color="000000"/>
                <w:lang w:val="en-GB"/>
              </w:rPr>
              <w:t>Development pathways</w:t>
            </w:r>
            <w:r w:rsidR="00CD5352" w:rsidRPr="00E244D1">
              <w:rPr>
                <w:rFonts w:ascii="Calibri" w:hAnsi="Calibri"/>
                <w:b/>
                <w:sz w:val="22"/>
                <w:szCs w:val="22"/>
                <w:lang w:val="en-GB"/>
              </w:rPr>
              <w:t xml:space="preserve"> </w:t>
            </w:r>
          </w:p>
          <w:p w14:paraId="42540CA3" w14:textId="7101D10F" w:rsidR="00F02C4C" w:rsidRPr="00E244D1" w:rsidRDefault="00CD5352" w:rsidP="00C65328">
            <w:pPr>
              <w:spacing w:line="240" w:lineRule="atLeast"/>
              <w:rPr>
                <w:rFonts w:ascii="Calibri" w:hAnsi="Calibri" w:cs="Arial"/>
                <w:sz w:val="22"/>
                <w:szCs w:val="22"/>
                <w:u w:color="000000"/>
                <w:lang w:val="en-GB"/>
              </w:rPr>
            </w:pPr>
            <w:r w:rsidRPr="00E244D1">
              <w:rPr>
                <w:rFonts w:ascii="Calibri" w:hAnsi="Calibri"/>
                <w:sz w:val="22"/>
                <w:szCs w:val="22"/>
                <w:lang w:val="en-GB"/>
              </w:rPr>
              <w:t>The Ministry of Gender, Labour and Social Development has been implementing the Senior Citizens grant in about a third of districts in Uganda for a number of years, and from next year the government will expand the program to all districts in Uganda. To support the ministry with this there is a team of consultants here to provide technical support on the overall payment structure, procurement of payment service providers, and development of payment standards that the ministry will use for any cash transfer program. The ministry is responsible to coordinate implementation of the national social protection policy and standards development is one of their priorities</w:t>
            </w:r>
            <w:r w:rsidRPr="00E244D1">
              <w:rPr>
                <w:rFonts w:ascii="Calibri" w:hAnsi="Calibri"/>
                <w:color w:val="1F497D"/>
                <w:sz w:val="22"/>
                <w:szCs w:val="22"/>
                <w:lang w:val="en-GB"/>
              </w:rPr>
              <w:t>.</w:t>
            </w:r>
          </w:p>
          <w:p w14:paraId="1602B5FE" w14:textId="6FBFEA6D" w:rsidR="00295EA4" w:rsidRPr="00C65328" w:rsidRDefault="00295EA4"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Comprehensive market study for payments (mobile wallets, digital mobile payments,</w:t>
            </w:r>
            <w:r w:rsidR="00C65328">
              <w:rPr>
                <w:rFonts w:ascii="Calibri" w:hAnsi="Calibri" w:cs="Arial"/>
                <w:sz w:val="22"/>
                <w:szCs w:val="22"/>
                <w:lang w:val="en-GB"/>
              </w:rPr>
              <w:t xml:space="preserve"> banks</w:t>
            </w:r>
            <w:r w:rsidRPr="00E244D1">
              <w:rPr>
                <w:rFonts w:ascii="Calibri" w:hAnsi="Calibri" w:cs="Arial"/>
                <w:sz w:val="22"/>
                <w:szCs w:val="22"/>
                <w:lang w:val="en-GB"/>
              </w:rPr>
              <w:t xml:space="preserve"> </w:t>
            </w:r>
            <w:r w:rsidR="00E244D1" w:rsidRPr="00E244D1">
              <w:rPr>
                <w:rFonts w:ascii="Calibri" w:hAnsi="Calibri" w:cs="Arial"/>
                <w:sz w:val="22"/>
                <w:szCs w:val="22"/>
                <w:lang w:val="en-GB"/>
              </w:rPr>
              <w:t>etc.</w:t>
            </w:r>
            <w:r w:rsidRPr="00E244D1">
              <w:rPr>
                <w:rFonts w:ascii="Calibri" w:hAnsi="Calibri" w:cs="Arial"/>
                <w:sz w:val="22"/>
                <w:szCs w:val="22"/>
                <w:lang w:val="en-GB"/>
              </w:rPr>
              <w:t>)</w:t>
            </w:r>
            <w:r w:rsidR="00C65328">
              <w:rPr>
                <w:rFonts w:ascii="Calibri" w:hAnsi="Calibri" w:cs="Arial"/>
                <w:sz w:val="22"/>
                <w:szCs w:val="22"/>
                <w:lang w:val="en-GB"/>
              </w:rPr>
              <w:t xml:space="preserve"> – including t</w:t>
            </w:r>
            <w:r w:rsidR="00B604E7" w:rsidRPr="00C65328">
              <w:rPr>
                <w:rFonts w:ascii="Calibri" w:hAnsi="Calibri" w:cs="Arial"/>
                <w:sz w:val="22"/>
                <w:szCs w:val="22"/>
                <w:lang w:val="en-GB"/>
              </w:rPr>
              <w:t xml:space="preserve">he Merchants commission </w:t>
            </w:r>
            <w:r w:rsidR="00853623" w:rsidRPr="00C65328">
              <w:rPr>
                <w:rFonts w:ascii="Calibri" w:hAnsi="Calibri" w:cs="Arial"/>
                <w:sz w:val="22"/>
                <w:szCs w:val="22"/>
                <w:lang w:val="en-GB"/>
              </w:rPr>
              <w:t>for accepting cards</w:t>
            </w:r>
          </w:p>
          <w:p w14:paraId="010C8CEC" w14:textId="77777777" w:rsidR="00853623" w:rsidRPr="00E244D1" w:rsidRDefault="00853623"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 xml:space="preserve">The report will be made public by </w:t>
            </w:r>
            <w:r w:rsidRPr="00B604E7">
              <w:rPr>
                <w:rFonts w:ascii="Calibri" w:hAnsi="Calibri" w:cs="Arial"/>
                <w:sz w:val="22"/>
                <w:szCs w:val="22"/>
                <w:lang w:val="en-GB"/>
              </w:rPr>
              <w:t>FSDU</w:t>
            </w:r>
          </w:p>
          <w:p w14:paraId="5986DD53" w14:textId="77777777" w:rsidR="00853623" w:rsidRPr="00E244D1" w:rsidRDefault="00853623"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The study is driven by duplication and lack of harmonization solutions by FSPs in executing payments</w:t>
            </w:r>
          </w:p>
          <w:p w14:paraId="25E59DB6" w14:textId="15B5A379" w:rsidR="00EB3900" w:rsidRPr="00E244D1" w:rsidRDefault="00EB3900"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 xml:space="preserve">DP working </w:t>
            </w:r>
            <w:r w:rsidR="004E7746" w:rsidRPr="00E244D1">
              <w:rPr>
                <w:rFonts w:ascii="Calibri" w:hAnsi="Calibri" w:cs="Arial"/>
                <w:sz w:val="22"/>
                <w:szCs w:val="22"/>
                <w:lang w:val="en-GB"/>
              </w:rPr>
              <w:t>on a strategy to allow the government</w:t>
            </w:r>
            <w:r w:rsidRPr="00E244D1">
              <w:rPr>
                <w:rFonts w:ascii="Calibri" w:hAnsi="Calibri" w:cs="Arial"/>
                <w:sz w:val="22"/>
                <w:szCs w:val="22"/>
                <w:lang w:val="en-GB"/>
              </w:rPr>
              <w:t xml:space="preserve"> roll out the senior citizen grant in the whole country. </w:t>
            </w:r>
          </w:p>
          <w:p w14:paraId="74E004EA" w14:textId="77777777" w:rsidR="00EB3900" w:rsidRPr="00E244D1" w:rsidRDefault="00EB3900"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Public payment standards that are applicable</w:t>
            </w:r>
          </w:p>
          <w:p w14:paraId="51296EE1" w14:textId="77777777" w:rsidR="00136A06" w:rsidRPr="00E244D1" w:rsidRDefault="00136A06"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The report will be out in a space of two weeks, however the development of the payments standards will take a little longer</w:t>
            </w:r>
          </w:p>
          <w:p w14:paraId="3D8FA0E7" w14:textId="77777777" w:rsidR="00F27A75" w:rsidRPr="00E244D1" w:rsidRDefault="00F27A75" w:rsidP="00C65328">
            <w:pPr>
              <w:spacing w:line="240" w:lineRule="atLeast"/>
              <w:rPr>
                <w:rFonts w:ascii="Calibri" w:hAnsi="Calibri" w:cs="Arial"/>
                <w:sz w:val="22"/>
                <w:szCs w:val="22"/>
                <w:u w:color="000000"/>
                <w:lang w:val="en-GB"/>
              </w:rPr>
            </w:pPr>
          </w:p>
          <w:p w14:paraId="4A1C9EBA" w14:textId="77777777" w:rsidR="00F27A75" w:rsidRPr="00E244D1" w:rsidRDefault="00F27A75" w:rsidP="00C65328">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t>QN: whether the program will also extend to refugee areas</w:t>
            </w:r>
          </w:p>
          <w:p w14:paraId="2E4939E8" w14:textId="2D16979F" w:rsidR="00CB6758" w:rsidRPr="00E244D1" w:rsidRDefault="008A041C" w:rsidP="00C65328">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t xml:space="preserve">The idea is to have payment systems that are accessible to all </w:t>
            </w:r>
            <w:r w:rsidR="0016625C" w:rsidRPr="00E244D1">
              <w:rPr>
                <w:rFonts w:ascii="Calibri" w:hAnsi="Calibri" w:cs="Arial"/>
                <w:sz w:val="22"/>
                <w:szCs w:val="22"/>
                <w:u w:color="000000"/>
                <w:lang w:val="en-GB"/>
              </w:rPr>
              <w:t>individuals</w:t>
            </w:r>
            <w:r w:rsidR="00C65328">
              <w:rPr>
                <w:rFonts w:ascii="Calibri" w:hAnsi="Calibri" w:cs="Arial"/>
                <w:sz w:val="22"/>
                <w:szCs w:val="22"/>
                <w:u w:color="000000"/>
                <w:lang w:val="en-GB"/>
              </w:rPr>
              <w:t xml:space="preserve">. </w:t>
            </w:r>
            <w:r w:rsidR="00904ED2" w:rsidRPr="00E244D1">
              <w:rPr>
                <w:rFonts w:ascii="Calibri" w:hAnsi="Calibri" w:cs="Arial"/>
                <w:sz w:val="22"/>
                <w:szCs w:val="22"/>
                <w:u w:color="000000"/>
                <w:lang w:val="en-GB"/>
              </w:rPr>
              <w:t>The report will highlight the whole payment chain</w:t>
            </w:r>
            <w:r w:rsidR="002032DE" w:rsidRPr="00E244D1">
              <w:rPr>
                <w:rFonts w:ascii="Calibri" w:hAnsi="Calibri" w:cs="Arial"/>
                <w:sz w:val="22"/>
                <w:szCs w:val="22"/>
                <w:u w:color="000000"/>
                <w:lang w:val="en-GB"/>
              </w:rPr>
              <w:t>.</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3F488E" w14:textId="77777777" w:rsidR="007C5948" w:rsidRPr="00E244D1" w:rsidRDefault="007C5948" w:rsidP="00C65328">
            <w:pPr>
              <w:pStyle w:val="Body"/>
              <w:spacing w:line="240" w:lineRule="atLeast"/>
              <w:rPr>
                <w:rFonts w:ascii="Calibri" w:hAnsi="Calibri" w:cs="Arial"/>
                <w:color w:val="auto"/>
                <w:sz w:val="22"/>
                <w:szCs w:val="22"/>
              </w:rPr>
            </w:pPr>
          </w:p>
        </w:tc>
      </w:tr>
      <w:tr w:rsidR="007C53BA" w:rsidRPr="00E244D1" w14:paraId="5B038306" w14:textId="77777777" w:rsidTr="00C65328">
        <w:trPr>
          <w:trHeight w:val="619"/>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360A1" w14:textId="77777777" w:rsidR="007C53BA" w:rsidRPr="00E244D1" w:rsidRDefault="007C53BA" w:rsidP="00C65328">
            <w:pPr>
              <w:pStyle w:val="Default"/>
              <w:spacing w:line="240" w:lineRule="atLeast"/>
              <w:rPr>
                <w:rFonts w:ascii="Calibri" w:hAnsi="Calibri" w:cs="Arial"/>
                <w:color w:val="auto"/>
                <w:shd w:val="clear" w:color="auto" w:fill="FFFFFF"/>
                <w:lang w:val="en-GB"/>
              </w:rPr>
            </w:pPr>
            <w:r w:rsidRPr="00E244D1">
              <w:rPr>
                <w:rFonts w:ascii="Calibri" w:hAnsi="Calibri" w:cs="Arial"/>
                <w:color w:val="auto"/>
                <w:shd w:val="clear" w:color="auto" w:fill="FFFFFF"/>
                <w:lang w:val="en-GB"/>
              </w:rPr>
              <w:t>AOB</w:t>
            </w:r>
          </w:p>
        </w:tc>
        <w:tc>
          <w:tcPr>
            <w:tcW w:w="8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DEE69D" w14:textId="77777777" w:rsidR="004E3453" w:rsidRPr="00E244D1" w:rsidRDefault="002F7AEA" w:rsidP="00C65328">
            <w:pPr>
              <w:spacing w:line="240" w:lineRule="atLeast"/>
              <w:rPr>
                <w:rFonts w:ascii="Calibri" w:hAnsi="Calibri" w:cs="Arial"/>
                <w:b/>
                <w:sz w:val="22"/>
                <w:szCs w:val="22"/>
                <w:lang w:val="en-GB"/>
              </w:rPr>
            </w:pPr>
            <w:r w:rsidRPr="00E244D1">
              <w:rPr>
                <w:rFonts w:ascii="Calibri" w:hAnsi="Calibri" w:cs="Arial"/>
                <w:b/>
                <w:sz w:val="22"/>
                <w:szCs w:val="22"/>
                <w:lang w:val="en-GB"/>
              </w:rPr>
              <w:t>Mapping of service provider</w:t>
            </w:r>
          </w:p>
          <w:p w14:paraId="6D4204FA" w14:textId="77777777" w:rsidR="00DC0E48" w:rsidRPr="00E244D1" w:rsidRDefault="00DC0E48"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 xml:space="preserve">Using set of indicators mapping of service providers will be conducted to identify and compare suitable and most preferred delivery options. This exercise will help shape up discussions around financial inclusion and common cash delivery platform in the refugee response. Partners should share with us information using the mapping template that we will share and are free to include indicators we may have missed. </w:t>
            </w:r>
          </w:p>
          <w:p w14:paraId="416B3AF3" w14:textId="77777777" w:rsidR="00C65328" w:rsidRDefault="00C65328" w:rsidP="00C65328">
            <w:pPr>
              <w:spacing w:line="240" w:lineRule="atLeast"/>
              <w:rPr>
                <w:rFonts w:ascii="Calibri" w:hAnsi="Calibri" w:cs="Arial"/>
                <w:b/>
                <w:sz w:val="22"/>
                <w:szCs w:val="22"/>
                <w:lang w:val="en-GB"/>
              </w:rPr>
            </w:pPr>
          </w:p>
          <w:p w14:paraId="161D4539" w14:textId="77777777" w:rsidR="002F7AEA" w:rsidRPr="00E244D1" w:rsidRDefault="002F7AEA" w:rsidP="00C65328">
            <w:pPr>
              <w:spacing w:line="240" w:lineRule="atLeast"/>
              <w:rPr>
                <w:rFonts w:ascii="Calibri" w:hAnsi="Calibri" w:cs="Arial"/>
                <w:b/>
                <w:sz w:val="22"/>
                <w:szCs w:val="22"/>
                <w:lang w:val="en-GB"/>
              </w:rPr>
            </w:pPr>
            <w:r w:rsidRPr="00E244D1">
              <w:rPr>
                <w:rFonts w:ascii="Calibri" w:hAnsi="Calibri" w:cs="Arial"/>
                <w:b/>
                <w:sz w:val="22"/>
                <w:szCs w:val="22"/>
                <w:lang w:val="en-GB"/>
              </w:rPr>
              <w:t>Joint price monitoring system update</w:t>
            </w:r>
          </w:p>
          <w:p w14:paraId="7BF55B52" w14:textId="77777777" w:rsidR="00C13502" w:rsidRPr="00E244D1" w:rsidRDefault="00C13502"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WFP collaborating with ECHO consortium to collect data form different settlements</w:t>
            </w:r>
          </w:p>
          <w:p w14:paraId="0EBD4874" w14:textId="77777777" w:rsidR="00C13502" w:rsidRPr="00E244D1" w:rsidRDefault="00C13502"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UBOS involvement in training of data collectors</w:t>
            </w:r>
          </w:p>
          <w:p w14:paraId="0E914E8E" w14:textId="77777777" w:rsidR="00DC0E48" w:rsidRPr="00E244D1" w:rsidRDefault="00DC0E48" w:rsidP="00C65328">
            <w:pPr>
              <w:pStyle w:val="ListParagraph"/>
              <w:numPr>
                <w:ilvl w:val="0"/>
                <w:numId w:val="2"/>
              </w:numPr>
              <w:spacing w:line="240" w:lineRule="atLeast"/>
              <w:rPr>
                <w:rFonts w:ascii="Calibri" w:hAnsi="Calibri" w:cs="Arial"/>
                <w:sz w:val="22"/>
                <w:szCs w:val="22"/>
                <w:lang w:val="en-GB"/>
              </w:rPr>
            </w:pPr>
            <w:r w:rsidRPr="00E244D1">
              <w:rPr>
                <w:rFonts w:ascii="Calibri" w:hAnsi="Calibri" w:cs="Arial"/>
                <w:sz w:val="22"/>
                <w:szCs w:val="22"/>
                <w:lang w:val="en-GB"/>
              </w:rPr>
              <w:t xml:space="preserve">Enumerators training to commence on the 15th of July </w:t>
            </w:r>
          </w:p>
          <w:p w14:paraId="49C15285" w14:textId="77777777" w:rsidR="00C65328" w:rsidRDefault="00C65328" w:rsidP="00C65328">
            <w:pPr>
              <w:spacing w:line="240" w:lineRule="atLeast"/>
              <w:rPr>
                <w:rFonts w:ascii="Calibri" w:hAnsi="Calibri" w:cs="Arial"/>
                <w:b/>
                <w:sz w:val="22"/>
                <w:szCs w:val="22"/>
                <w:lang w:val="en-GB"/>
              </w:rPr>
            </w:pPr>
          </w:p>
          <w:p w14:paraId="777F4AD7" w14:textId="77777777" w:rsidR="00C13502" w:rsidRPr="00E244D1" w:rsidRDefault="00C13502" w:rsidP="00C65328">
            <w:pPr>
              <w:spacing w:line="240" w:lineRule="atLeast"/>
              <w:rPr>
                <w:rFonts w:ascii="Calibri" w:hAnsi="Calibri" w:cs="Arial"/>
                <w:b/>
                <w:sz w:val="22"/>
                <w:szCs w:val="22"/>
                <w:lang w:val="en-GB"/>
              </w:rPr>
            </w:pPr>
            <w:r w:rsidRPr="00E244D1">
              <w:rPr>
                <w:rFonts w:ascii="Calibri" w:hAnsi="Calibri" w:cs="Arial"/>
                <w:b/>
                <w:sz w:val="22"/>
                <w:szCs w:val="22"/>
                <w:lang w:val="en-GB"/>
              </w:rPr>
              <w:lastRenderedPageBreak/>
              <w:t>Cash for Work</w:t>
            </w:r>
          </w:p>
          <w:p w14:paraId="69670F37" w14:textId="77777777" w:rsidR="00C13502" w:rsidRPr="00E244D1" w:rsidRDefault="008C3642" w:rsidP="00C65328">
            <w:pPr>
              <w:pStyle w:val="ListParagraph"/>
              <w:numPr>
                <w:ilvl w:val="0"/>
                <w:numId w:val="2"/>
              </w:numPr>
              <w:spacing w:line="240" w:lineRule="atLeast"/>
              <w:rPr>
                <w:rFonts w:ascii="Calibri" w:eastAsia="Arial" w:hAnsi="Calibri" w:cs="Arial"/>
                <w:sz w:val="22"/>
                <w:szCs w:val="22"/>
                <w:lang w:val="en-GB"/>
              </w:rPr>
            </w:pPr>
            <w:r w:rsidRPr="00E244D1">
              <w:rPr>
                <w:rFonts w:ascii="Calibri" w:hAnsi="Calibri" w:cs="Arial"/>
                <w:sz w:val="22"/>
                <w:szCs w:val="22"/>
                <w:lang w:val="en-GB"/>
              </w:rPr>
              <w:t>Meeting planned with MGLSD LIPWG on how they determined the wage rates and what the government is doing</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FAD96" w14:textId="77777777" w:rsidR="007C53BA" w:rsidRPr="00E244D1" w:rsidRDefault="00DC0E48" w:rsidP="00C65328">
            <w:pPr>
              <w:spacing w:line="240" w:lineRule="atLeast"/>
              <w:rPr>
                <w:rFonts w:ascii="Calibri" w:hAnsi="Calibri" w:cs="Arial"/>
                <w:sz w:val="22"/>
                <w:szCs w:val="22"/>
                <w:u w:color="000000"/>
                <w:lang w:val="en-GB"/>
              </w:rPr>
            </w:pPr>
            <w:r w:rsidRPr="00E244D1">
              <w:rPr>
                <w:rFonts w:ascii="Calibri" w:hAnsi="Calibri" w:cs="Arial"/>
                <w:sz w:val="22"/>
                <w:szCs w:val="22"/>
                <w:u w:color="000000"/>
                <w:lang w:val="en-GB"/>
              </w:rPr>
              <w:lastRenderedPageBreak/>
              <w:t xml:space="preserve">The CWG will work closely with CWG partners and development pathway for a single cash delivery platform discussion in Uganda. </w:t>
            </w:r>
          </w:p>
          <w:p w14:paraId="21732FF5" w14:textId="77777777" w:rsidR="00DC0E48" w:rsidRPr="00E244D1" w:rsidRDefault="00DC0E48" w:rsidP="00C65328">
            <w:pPr>
              <w:spacing w:line="240" w:lineRule="atLeast"/>
              <w:rPr>
                <w:rFonts w:ascii="Calibri" w:hAnsi="Calibri" w:cs="Arial"/>
                <w:color w:val="FF0000"/>
                <w:sz w:val="22"/>
                <w:szCs w:val="22"/>
                <w:u w:color="000000"/>
                <w:lang w:val="en-GB"/>
              </w:rPr>
            </w:pPr>
          </w:p>
        </w:tc>
      </w:tr>
    </w:tbl>
    <w:p w14:paraId="30C65FC9" w14:textId="77777777" w:rsidR="003B5592" w:rsidRPr="00E244D1" w:rsidRDefault="003B5592" w:rsidP="00C65328">
      <w:pPr>
        <w:pStyle w:val="Body"/>
        <w:widowControl w:val="0"/>
        <w:spacing w:line="240" w:lineRule="atLeast"/>
        <w:jc w:val="center"/>
        <w:rPr>
          <w:rFonts w:ascii="Calibri" w:hAnsi="Calibri" w:cs="Arial"/>
          <w:color w:val="auto"/>
          <w:sz w:val="22"/>
          <w:szCs w:val="22"/>
        </w:rPr>
      </w:pPr>
    </w:p>
    <w:sectPr w:rsidR="003B5592" w:rsidRPr="00E244D1" w:rsidSect="00DA51FD">
      <w:footerReference w:type="default" r:id="rId8"/>
      <w:pgSz w:w="16840" w:h="11900" w:orient="landscape"/>
      <w:pgMar w:top="720" w:right="720" w:bottom="720" w:left="72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06946E" w16cid:durableId="20C05F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838B5" w14:textId="77777777" w:rsidR="00054228" w:rsidRDefault="00054228">
      <w:r>
        <w:separator/>
      </w:r>
    </w:p>
  </w:endnote>
  <w:endnote w:type="continuationSeparator" w:id="0">
    <w:p w14:paraId="275C8755" w14:textId="77777777" w:rsidR="00054228" w:rsidRDefault="0005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CA35" w14:textId="77777777" w:rsidR="0099664A" w:rsidRDefault="0099664A">
    <w:pPr>
      <w:pStyle w:val="Footer"/>
    </w:pPr>
    <w:r>
      <w:tab/>
    </w:r>
    <w:r>
      <w:tab/>
    </w:r>
    <w:r>
      <w:tab/>
    </w:r>
    <w:r>
      <w:tab/>
    </w:r>
    <w:r>
      <w:tab/>
    </w:r>
    <w:r>
      <w:tab/>
    </w:r>
    <w:r>
      <w:tab/>
    </w:r>
    <w:sdt>
      <w:sdtPr>
        <w:id w:val="841366058"/>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5142CA">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5142CA">
              <w:rPr>
                <w:b/>
                <w:bCs/>
                <w:noProof/>
              </w:rPr>
              <w:t>5</w:t>
            </w:r>
            <w:r>
              <w:rPr>
                <w:b/>
                <w:bCs/>
              </w:rPr>
              <w:fldChar w:fldCharType="end"/>
            </w:r>
          </w:sdtContent>
        </w:sdt>
      </w:sdtContent>
    </w:sdt>
  </w:p>
  <w:p w14:paraId="6E881E08" w14:textId="77777777" w:rsidR="003B5592" w:rsidRDefault="003B559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DD7FB" w14:textId="77777777" w:rsidR="00054228" w:rsidRDefault="00054228">
      <w:r>
        <w:separator/>
      </w:r>
    </w:p>
  </w:footnote>
  <w:footnote w:type="continuationSeparator" w:id="0">
    <w:p w14:paraId="3E979E90" w14:textId="77777777" w:rsidR="00054228" w:rsidRDefault="00054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93453"/>
    <w:multiLevelType w:val="hybridMultilevel"/>
    <w:tmpl w:val="0304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16B94"/>
    <w:multiLevelType w:val="hybridMultilevel"/>
    <w:tmpl w:val="BA88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07472"/>
    <w:multiLevelType w:val="hybridMultilevel"/>
    <w:tmpl w:val="2C76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27A47"/>
    <w:multiLevelType w:val="hybridMultilevel"/>
    <w:tmpl w:val="A5FA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B2C31"/>
    <w:multiLevelType w:val="hybridMultilevel"/>
    <w:tmpl w:val="358E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84BA2"/>
    <w:multiLevelType w:val="hybridMultilevel"/>
    <w:tmpl w:val="6FB8483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E54B32"/>
    <w:multiLevelType w:val="hybridMultilevel"/>
    <w:tmpl w:val="EA485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A067D3"/>
    <w:multiLevelType w:val="hybridMultilevel"/>
    <w:tmpl w:val="C736F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F67F5F"/>
    <w:multiLevelType w:val="hybridMultilevel"/>
    <w:tmpl w:val="745A2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B86A45"/>
    <w:multiLevelType w:val="hybridMultilevel"/>
    <w:tmpl w:val="562E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D2767D"/>
    <w:multiLevelType w:val="hybridMultilevel"/>
    <w:tmpl w:val="5ED47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6"/>
  </w:num>
  <w:num w:numId="4">
    <w:abstractNumId w:val="4"/>
  </w:num>
  <w:num w:numId="5">
    <w:abstractNumId w:val="2"/>
  </w:num>
  <w:num w:numId="6">
    <w:abstractNumId w:val="3"/>
  </w:num>
  <w:num w:numId="7">
    <w:abstractNumId w:val="8"/>
  </w:num>
  <w:num w:numId="8">
    <w:abstractNumId w:val="1"/>
  </w:num>
  <w:num w:numId="9">
    <w:abstractNumId w:val="9"/>
  </w:num>
  <w:num w:numId="10">
    <w:abstractNumId w:val="0"/>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92"/>
    <w:rsid w:val="000309C1"/>
    <w:rsid w:val="00033B65"/>
    <w:rsid w:val="00041096"/>
    <w:rsid w:val="00050AF9"/>
    <w:rsid w:val="000526C3"/>
    <w:rsid w:val="00054228"/>
    <w:rsid w:val="00055E5D"/>
    <w:rsid w:val="0005753A"/>
    <w:rsid w:val="000632B2"/>
    <w:rsid w:val="000D61D3"/>
    <w:rsid w:val="000E385B"/>
    <w:rsid w:val="00133983"/>
    <w:rsid w:val="00136A06"/>
    <w:rsid w:val="00155E64"/>
    <w:rsid w:val="0016625C"/>
    <w:rsid w:val="001677A5"/>
    <w:rsid w:val="00183300"/>
    <w:rsid w:val="001900C7"/>
    <w:rsid w:val="00194C67"/>
    <w:rsid w:val="001A4983"/>
    <w:rsid w:val="001C4987"/>
    <w:rsid w:val="001C4E22"/>
    <w:rsid w:val="001D1084"/>
    <w:rsid w:val="001D589E"/>
    <w:rsid w:val="002032DE"/>
    <w:rsid w:val="002076A8"/>
    <w:rsid w:val="00214DDD"/>
    <w:rsid w:val="0022415F"/>
    <w:rsid w:val="00224DA8"/>
    <w:rsid w:val="00227E0D"/>
    <w:rsid w:val="00230FDD"/>
    <w:rsid w:val="00232338"/>
    <w:rsid w:val="002836FA"/>
    <w:rsid w:val="00295EA4"/>
    <w:rsid w:val="002A2845"/>
    <w:rsid w:val="002A6104"/>
    <w:rsid w:val="002B0C32"/>
    <w:rsid w:val="002D5DAF"/>
    <w:rsid w:val="002D741D"/>
    <w:rsid w:val="002F04EF"/>
    <w:rsid w:val="002F5CA4"/>
    <w:rsid w:val="002F7AEA"/>
    <w:rsid w:val="0030097D"/>
    <w:rsid w:val="00315267"/>
    <w:rsid w:val="003303DF"/>
    <w:rsid w:val="003372C0"/>
    <w:rsid w:val="00353A75"/>
    <w:rsid w:val="00367AF4"/>
    <w:rsid w:val="003B5592"/>
    <w:rsid w:val="003C59D8"/>
    <w:rsid w:val="003C72A6"/>
    <w:rsid w:val="003D6698"/>
    <w:rsid w:val="003F4945"/>
    <w:rsid w:val="00405B8C"/>
    <w:rsid w:val="004132A3"/>
    <w:rsid w:val="004201C2"/>
    <w:rsid w:val="0042183F"/>
    <w:rsid w:val="00422FE4"/>
    <w:rsid w:val="00423FE4"/>
    <w:rsid w:val="0043172D"/>
    <w:rsid w:val="00462D8A"/>
    <w:rsid w:val="004677FB"/>
    <w:rsid w:val="00467C49"/>
    <w:rsid w:val="004960CE"/>
    <w:rsid w:val="004B3C4C"/>
    <w:rsid w:val="004B527F"/>
    <w:rsid w:val="004C4AAA"/>
    <w:rsid w:val="004E3453"/>
    <w:rsid w:val="004E7746"/>
    <w:rsid w:val="00502058"/>
    <w:rsid w:val="00505F0F"/>
    <w:rsid w:val="005142CA"/>
    <w:rsid w:val="00514D3D"/>
    <w:rsid w:val="005172C0"/>
    <w:rsid w:val="00596772"/>
    <w:rsid w:val="005B3181"/>
    <w:rsid w:val="005C5F77"/>
    <w:rsid w:val="006144B8"/>
    <w:rsid w:val="0062282F"/>
    <w:rsid w:val="00632CEE"/>
    <w:rsid w:val="00635B85"/>
    <w:rsid w:val="00654EF4"/>
    <w:rsid w:val="00670AAB"/>
    <w:rsid w:val="006735D9"/>
    <w:rsid w:val="00681E5E"/>
    <w:rsid w:val="00682A2A"/>
    <w:rsid w:val="006870F7"/>
    <w:rsid w:val="006A5BAB"/>
    <w:rsid w:val="006C083A"/>
    <w:rsid w:val="006D35C7"/>
    <w:rsid w:val="006E3C76"/>
    <w:rsid w:val="006E6848"/>
    <w:rsid w:val="006F69E0"/>
    <w:rsid w:val="00703B78"/>
    <w:rsid w:val="00705763"/>
    <w:rsid w:val="0074719E"/>
    <w:rsid w:val="00781A3F"/>
    <w:rsid w:val="007B3D12"/>
    <w:rsid w:val="007C53BA"/>
    <w:rsid w:val="007C5948"/>
    <w:rsid w:val="007E4EC0"/>
    <w:rsid w:val="007E6715"/>
    <w:rsid w:val="007F435F"/>
    <w:rsid w:val="007F67E6"/>
    <w:rsid w:val="0080004A"/>
    <w:rsid w:val="00815E9E"/>
    <w:rsid w:val="00853623"/>
    <w:rsid w:val="0085597A"/>
    <w:rsid w:val="00860BBA"/>
    <w:rsid w:val="008912CF"/>
    <w:rsid w:val="00891576"/>
    <w:rsid w:val="008A041C"/>
    <w:rsid w:val="008A402C"/>
    <w:rsid w:val="008B3D86"/>
    <w:rsid w:val="008C3642"/>
    <w:rsid w:val="008F4D21"/>
    <w:rsid w:val="00902FBA"/>
    <w:rsid w:val="00904ED2"/>
    <w:rsid w:val="009349B3"/>
    <w:rsid w:val="009403EC"/>
    <w:rsid w:val="00974911"/>
    <w:rsid w:val="0099664A"/>
    <w:rsid w:val="009A0E9F"/>
    <w:rsid w:val="009B5F88"/>
    <w:rsid w:val="009D4CEA"/>
    <w:rsid w:val="009D6E97"/>
    <w:rsid w:val="009E033B"/>
    <w:rsid w:val="009E09C1"/>
    <w:rsid w:val="009E3067"/>
    <w:rsid w:val="009F0002"/>
    <w:rsid w:val="00A1407D"/>
    <w:rsid w:val="00A723E4"/>
    <w:rsid w:val="00A82D04"/>
    <w:rsid w:val="00AE6274"/>
    <w:rsid w:val="00AF7149"/>
    <w:rsid w:val="00B11535"/>
    <w:rsid w:val="00B13D96"/>
    <w:rsid w:val="00B34496"/>
    <w:rsid w:val="00B604E7"/>
    <w:rsid w:val="00B83935"/>
    <w:rsid w:val="00BB02D4"/>
    <w:rsid w:val="00BB17F2"/>
    <w:rsid w:val="00BB1991"/>
    <w:rsid w:val="00BB4943"/>
    <w:rsid w:val="00BC76FC"/>
    <w:rsid w:val="00BD28B3"/>
    <w:rsid w:val="00BD5A82"/>
    <w:rsid w:val="00BF4618"/>
    <w:rsid w:val="00BF761A"/>
    <w:rsid w:val="00C13502"/>
    <w:rsid w:val="00C35BAA"/>
    <w:rsid w:val="00C41E4E"/>
    <w:rsid w:val="00C65328"/>
    <w:rsid w:val="00C83093"/>
    <w:rsid w:val="00C915A0"/>
    <w:rsid w:val="00C97505"/>
    <w:rsid w:val="00CB1CF1"/>
    <w:rsid w:val="00CB6758"/>
    <w:rsid w:val="00CD5352"/>
    <w:rsid w:val="00CF22E3"/>
    <w:rsid w:val="00CF3CB2"/>
    <w:rsid w:val="00D06C7D"/>
    <w:rsid w:val="00D30E47"/>
    <w:rsid w:val="00D370DF"/>
    <w:rsid w:val="00D77E67"/>
    <w:rsid w:val="00DA51FD"/>
    <w:rsid w:val="00DB506B"/>
    <w:rsid w:val="00DC09EC"/>
    <w:rsid w:val="00DC0E48"/>
    <w:rsid w:val="00DF164E"/>
    <w:rsid w:val="00E22199"/>
    <w:rsid w:val="00E23DE3"/>
    <w:rsid w:val="00E244D1"/>
    <w:rsid w:val="00E31369"/>
    <w:rsid w:val="00E414DF"/>
    <w:rsid w:val="00E53FDD"/>
    <w:rsid w:val="00E552D8"/>
    <w:rsid w:val="00E83500"/>
    <w:rsid w:val="00EA52D9"/>
    <w:rsid w:val="00EA7C37"/>
    <w:rsid w:val="00EB3900"/>
    <w:rsid w:val="00EC0FD6"/>
    <w:rsid w:val="00ED7883"/>
    <w:rsid w:val="00F02C4C"/>
    <w:rsid w:val="00F22352"/>
    <w:rsid w:val="00F27A75"/>
    <w:rsid w:val="00F343D0"/>
    <w:rsid w:val="00F37D15"/>
    <w:rsid w:val="00F44F00"/>
    <w:rsid w:val="00F64A5F"/>
    <w:rsid w:val="00F711FC"/>
    <w:rsid w:val="00FB5381"/>
    <w:rsid w:val="00FC360C"/>
    <w:rsid w:val="00FD0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F7E2"/>
  <w15:docId w15:val="{BE340A37-007D-4923-95C9-D5B9C4E4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C35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BAA"/>
    <w:rPr>
      <w:rFonts w:ascii="Segoe UI" w:hAnsi="Segoe UI" w:cs="Segoe UI"/>
      <w:sz w:val="18"/>
      <w:szCs w:val="18"/>
      <w:lang w:val="en-US" w:eastAsia="en-US"/>
    </w:rPr>
  </w:style>
  <w:style w:type="paragraph" w:styleId="Header">
    <w:name w:val="header"/>
    <w:basedOn w:val="Normal"/>
    <w:link w:val="HeaderChar"/>
    <w:uiPriority w:val="99"/>
    <w:unhideWhenUsed/>
    <w:rsid w:val="0099664A"/>
    <w:pPr>
      <w:tabs>
        <w:tab w:val="center" w:pos="4513"/>
        <w:tab w:val="right" w:pos="9026"/>
      </w:tabs>
    </w:pPr>
  </w:style>
  <w:style w:type="character" w:customStyle="1" w:styleId="HeaderChar">
    <w:name w:val="Header Char"/>
    <w:basedOn w:val="DefaultParagraphFont"/>
    <w:link w:val="Header"/>
    <w:uiPriority w:val="99"/>
    <w:rsid w:val="0099664A"/>
    <w:rPr>
      <w:sz w:val="24"/>
      <w:szCs w:val="24"/>
      <w:lang w:val="en-US" w:eastAsia="en-US"/>
    </w:rPr>
  </w:style>
  <w:style w:type="paragraph" w:styleId="Footer">
    <w:name w:val="footer"/>
    <w:basedOn w:val="Normal"/>
    <w:link w:val="FooterChar"/>
    <w:uiPriority w:val="99"/>
    <w:unhideWhenUsed/>
    <w:rsid w:val="0099664A"/>
    <w:pPr>
      <w:tabs>
        <w:tab w:val="center" w:pos="4513"/>
        <w:tab w:val="right" w:pos="9026"/>
      </w:tabs>
    </w:pPr>
  </w:style>
  <w:style w:type="character" w:customStyle="1" w:styleId="FooterChar">
    <w:name w:val="Footer Char"/>
    <w:basedOn w:val="DefaultParagraphFont"/>
    <w:link w:val="Footer"/>
    <w:uiPriority w:val="99"/>
    <w:rsid w:val="0099664A"/>
    <w:rPr>
      <w:sz w:val="24"/>
      <w:szCs w:val="24"/>
      <w:lang w:val="en-US" w:eastAsia="en-US"/>
    </w:rPr>
  </w:style>
  <w:style w:type="paragraph" w:styleId="ListParagraph">
    <w:name w:val="List Paragraph"/>
    <w:basedOn w:val="Normal"/>
    <w:uiPriority w:val="34"/>
    <w:qFormat/>
    <w:rsid w:val="000E385B"/>
    <w:pPr>
      <w:ind w:left="720"/>
      <w:contextualSpacing/>
    </w:pPr>
  </w:style>
  <w:style w:type="character" w:styleId="CommentReference">
    <w:name w:val="annotation reference"/>
    <w:basedOn w:val="DefaultParagraphFont"/>
    <w:uiPriority w:val="99"/>
    <w:semiHidden/>
    <w:unhideWhenUsed/>
    <w:rsid w:val="000632B2"/>
    <w:rPr>
      <w:sz w:val="16"/>
      <w:szCs w:val="16"/>
    </w:rPr>
  </w:style>
  <w:style w:type="paragraph" w:styleId="CommentText">
    <w:name w:val="annotation text"/>
    <w:basedOn w:val="Normal"/>
    <w:link w:val="CommentTextChar"/>
    <w:uiPriority w:val="99"/>
    <w:semiHidden/>
    <w:unhideWhenUsed/>
    <w:rsid w:val="000632B2"/>
    <w:rPr>
      <w:sz w:val="20"/>
      <w:szCs w:val="20"/>
    </w:rPr>
  </w:style>
  <w:style w:type="character" w:customStyle="1" w:styleId="CommentTextChar">
    <w:name w:val="Comment Text Char"/>
    <w:basedOn w:val="DefaultParagraphFont"/>
    <w:link w:val="CommentText"/>
    <w:uiPriority w:val="99"/>
    <w:semiHidden/>
    <w:rsid w:val="000632B2"/>
    <w:rPr>
      <w:lang w:val="en-US" w:eastAsia="en-US"/>
    </w:rPr>
  </w:style>
  <w:style w:type="paragraph" w:styleId="CommentSubject">
    <w:name w:val="annotation subject"/>
    <w:basedOn w:val="CommentText"/>
    <w:next w:val="CommentText"/>
    <w:link w:val="CommentSubjectChar"/>
    <w:uiPriority w:val="99"/>
    <w:semiHidden/>
    <w:unhideWhenUsed/>
    <w:rsid w:val="000632B2"/>
    <w:rPr>
      <w:b/>
      <w:bCs/>
    </w:rPr>
  </w:style>
  <w:style w:type="character" w:customStyle="1" w:styleId="CommentSubjectChar">
    <w:name w:val="Comment Subject Char"/>
    <w:basedOn w:val="CommentTextChar"/>
    <w:link w:val="CommentSubject"/>
    <w:uiPriority w:val="99"/>
    <w:semiHidden/>
    <w:rsid w:val="000632B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1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4E983-CDC9-4676-8793-D481E421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Meron Gebre</dc:creator>
  <cp:keywords/>
  <dc:description/>
  <cp:lastModifiedBy>Helene Smith</cp:lastModifiedBy>
  <cp:revision>9</cp:revision>
  <cp:lastPrinted>2019-04-15T13:28:00Z</cp:lastPrinted>
  <dcterms:created xsi:type="dcterms:W3CDTF">2019-07-04T11:29:00Z</dcterms:created>
  <dcterms:modified xsi:type="dcterms:W3CDTF">2019-07-08T05:07:00Z</dcterms:modified>
</cp:coreProperties>
</file>