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713C" w14:textId="77777777" w:rsidR="008A2B71" w:rsidRPr="008A2B71" w:rsidRDefault="0048141E" w:rsidP="008A2B71">
      <w:pPr>
        <w:pStyle w:val="NoSpacing"/>
        <w:jc w:val="center"/>
        <w:rPr>
          <w:b/>
          <w:bCs/>
          <w:color w:val="2E74B5" w:themeColor="accent1" w:themeShade="BF"/>
          <w:sz w:val="36"/>
          <w:szCs w:val="36"/>
        </w:rPr>
      </w:pPr>
      <w:r w:rsidRPr="008A2B71">
        <w:rPr>
          <w:b/>
          <w:bCs/>
          <w:color w:val="2E74B5" w:themeColor="accent1" w:themeShade="BF"/>
          <w:sz w:val="36"/>
          <w:szCs w:val="36"/>
        </w:rPr>
        <w:t xml:space="preserve">Livelihood </w:t>
      </w:r>
      <w:r w:rsidR="008A2B71">
        <w:rPr>
          <w:b/>
          <w:bCs/>
          <w:color w:val="2E74B5" w:themeColor="accent1" w:themeShade="BF"/>
          <w:sz w:val="36"/>
          <w:szCs w:val="36"/>
        </w:rPr>
        <w:t>W</w:t>
      </w:r>
      <w:r w:rsidR="008A2B71" w:rsidRPr="008A2B71">
        <w:rPr>
          <w:b/>
          <w:bCs/>
          <w:color w:val="2E74B5" w:themeColor="accent1" w:themeShade="BF"/>
          <w:sz w:val="36"/>
          <w:szCs w:val="36"/>
        </w:rPr>
        <w:t>orking</w:t>
      </w:r>
      <w:r w:rsidRPr="008A2B71">
        <w:rPr>
          <w:b/>
          <w:bCs/>
          <w:color w:val="2E74B5" w:themeColor="accent1" w:themeShade="BF"/>
          <w:sz w:val="36"/>
          <w:szCs w:val="36"/>
        </w:rPr>
        <w:t xml:space="preserve"> </w:t>
      </w:r>
      <w:r w:rsidR="008A2B71">
        <w:rPr>
          <w:b/>
          <w:bCs/>
          <w:color w:val="2E74B5" w:themeColor="accent1" w:themeShade="BF"/>
          <w:sz w:val="36"/>
          <w:szCs w:val="36"/>
        </w:rPr>
        <w:t>G</w:t>
      </w:r>
      <w:r w:rsidRPr="008A2B71">
        <w:rPr>
          <w:b/>
          <w:bCs/>
          <w:color w:val="2E74B5" w:themeColor="accent1" w:themeShade="BF"/>
          <w:sz w:val="36"/>
          <w:szCs w:val="36"/>
        </w:rPr>
        <w:t xml:space="preserve">roup </w:t>
      </w:r>
    </w:p>
    <w:p w14:paraId="409BD55A" w14:textId="77777777" w:rsidR="008A2B71" w:rsidRPr="008A2B71" w:rsidRDefault="008A2B71" w:rsidP="007D59D2">
      <w:pPr>
        <w:pStyle w:val="NoSpacing"/>
        <w:jc w:val="center"/>
        <w:rPr>
          <w:b/>
          <w:bCs/>
          <w:color w:val="2E74B5" w:themeColor="accent1" w:themeShade="BF"/>
          <w:sz w:val="36"/>
          <w:szCs w:val="36"/>
        </w:rPr>
      </w:pPr>
      <w:r w:rsidRPr="008A2B71">
        <w:rPr>
          <w:rFonts w:cs="Tahoma"/>
          <w:b/>
          <w:color w:val="2E74B5" w:themeColor="accent1" w:themeShade="BF"/>
          <w:kern w:val="1"/>
          <w:sz w:val="32"/>
          <w:szCs w:val="32"/>
          <w:lang w:val="sk-SK"/>
        </w:rPr>
        <w:t>Amman, Jordan</w:t>
      </w:r>
      <w:r w:rsidRPr="008A2B71">
        <w:rPr>
          <w:b/>
          <w:bCs/>
          <w:color w:val="2E74B5" w:themeColor="accent1" w:themeShade="BF"/>
          <w:sz w:val="36"/>
          <w:szCs w:val="36"/>
        </w:rPr>
        <w:t xml:space="preserve"> </w:t>
      </w:r>
    </w:p>
    <w:p w14:paraId="3554AD45" w14:textId="25117DBA" w:rsidR="00D6798A" w:rsidRDefault="00101C0B" w:rsidP="00101C0B">
      <w:pPr>
        <w:pStyle w:val="NoSpacing"/>
        <w:jc w:val="center"/>
        <w:rPr>
          <w:b/>
          <w:bCs/>
          <w:color w:val="2E74B5" w:themeColor="accent1" w:themeShade="BF"/>
          <w:sz w:val="36"/>
          <w:szCs w:val="36"/>
        </w:rPr>
      </w:pPr>
      <w:r>
        <w:rPr>
          <w:b/>
          <w:bCs/>
          <w:color w:val="2E74B5" w:themeColor="accent1" w:themeShade="BF"/>
          <w:sz w:val="36"/>
          <w:szCs w:val="36"/>
        </w:rPr>
        <w:t>18</w:t>
      </w:r>
      <w:r w:rsidR="00DF774F" w:rsidRPr="008A2B71">
        <w:rPr>
          <w:b/>
          <w:bCs/>
          <w:color w:val="2E74B5" w:themeColor="accent1" w:themeShade="BF"/>
          <w:sz w:val="36"/>
          <w:szCs w:val="36"/>
        </w:rPr>
        <w:t>.</w:t>
      </w:r>
      <w:r w:rsidR="002A4563">
        <w:rPr>
          <w:b/>
          <w:bCs/>
          <w:color w:val="2E74B5" w:themeColor="accent1" w:themeShade="BF"/>
          <w:sz w:val="36"/>
          <w:szCs w:val="36"/>
        </w:rPr>
        <w:t>0</w:t>
      </w:r>
      <w:r>
        <w:rPr>
          <w:b/>
          <w:bCs/>
          <w:color w:val="2E74B5" w:themeColor="accent1" w:themeShade="BF"/>
          <w:sz w:val="36"/>
          <w:szCs w:val="36"/>
        </w:rPr>
        <w:t>7</w:t>
      </w:r>
      <w:r w:rsidR="00E23FB7" w:rsidRPr="008A2B71">
        <w:rPr>
          <w:b/>
          <w:bCs/>
          <w:color w:val="2E74B5" w:themeColor="accent1" w:themeShade="BF"/>
          <w:sz w:val="36"/>
          <w:szCs w:val="36"/>
        </w:rPr>
        <w:t>.201</w:t>
      </w:r>
      <w:r w:rsidR="002A4563">
        <w:rPr>
          <w:b/>
          <w:bCs/>
          <w:color w:val="2E74B5" w:themeColor="accent1" w:themeShade="BF"/>
          <w:sz w:val="36"/>
          <w:szCs w:val="36"/>
        </w:rPr>
        <w:t>9</w:t>
      </w:r>
    </w:p>
    <w:tbl>
      <w:tblPr>
        <w:tblW w:w="11340" w:type="dxa"/>
        <w:tblInd w:w="-915" w:type="dxa"/>
        <w:shd w:val="clear" w:color="auto" w:fill="5B9BD5" w:themeFill="accent1"/>
        <w:tblLayout w:type="fixed"/>
        <w:tblLook w:val="0000" w:firstRow="0" w:lastRow="0" w:firstColumn="0" w:lastColumn="0" w:noHBand="0" w:noVBand="0"/>
      </w:tblPr>
      <w:tblGrid>
        <w:gridCol w:w="2601"/>
        <w:gridCol w:w="3261"/>
        <w:gridCol w:w="2126"/>
        <w:gridCol w:w="3352"/>
      </w:tblGrid>
      <w:tr w:rsidR="004B4746" w:rsidRPr="004B4746" w14:paraId="5E502F34" w14:textId="77777777" w:rsidTr="003B505E">
        <w:trPr>
          <w:trHeight w:val="317"/>
        </w:trPr>
        <w:tc>
          <w:tcPr>
            <w:tcW w:w="2601" w:type="dxa"/>
            <w:tcBorders>
              <w:top w:val="single" w:sz="12" w:space="0" w:color="FFFFFF"/>
              <w:left w:val="single" w:sz="12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5961216B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Meeting Location</w:t>
            </w:r>
          </w:p>
        </w:tc>
        <w:tc>
          <w:tcPr>
            <w:tcW w:w="3261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7E4BED7E" w14:textId="3DCB3D04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EMOPS Room UNHCR Khalda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41E302FE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Meeting Date</w:t>
            </w:r>
          </w:p>
        </w:tc>
        <w:tc>
          <w:tcPr>
            <w:tcW w:w="3352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/>
            </w:tcBorders>
            <w:shd w:val="clear" w:color="auto" w:fill="5B9BD5" w:themeFill="accent1"/>
          </w:tcPr>
          <w:p w14:paraId="3CF6ACCE" w14:textId="0237244C" w:rsidR="004B4746" w:rsidRPr="004B4746" w:rsidRDefault="00101C0B" w:rsidP="00101C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18</w:t>
            </w:r>
            <w:r w:rsidR="0073110C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.</w:t>
            </w:r>
            <w:r w:rsidR="000B2D4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0</w:t>
            </w: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7</w:t>
            </w:r>
            <w:r w:rsidR="001C6E9A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.</w:t>
            </w:r>
            <w:r w:rsidR="004B4746"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201</w:t>
            </w:r>
            <w:r w:rsidR="000B2D4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9</w:t>
            </w:r>
          </w:p>
        </w:tc>
      </w:tr>
      <w:tr w:rsidR="004B4746" w:rsidRPr="004B4746" w14:paraId="575A66FE" w14:textId="77777777" w:rsidTr="003B505E">
        <w:trPr>
          <w:trHeight w:val="487"/>
        </w:trPr>
        <w:tc>
          <w:tcPr>
            <w:tcW w:w="2601" w:type="dxa"/>
            <w:tcBorders>
              <w:top w:val="single" w:sz="4" w:space="0" w:color="FFFFFF" w:themeColor="background1"/>
              <w:left w:val="single" w:sz="12" w:space="0" w:color="FFFFFF"/>
              <w:right w:val="single" w:sz="4" w:space="0" w:color="FFFFFF" w:themeColor="background1"/>
            </w:tcBorders>
            <w:shd w:val="clear" w:color="auto" w:fill="5B9BD5" w:themeFill="accent1"/>
          </w:tcPr>
          <w:p w14:paraId="452FCBF6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Facilitator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2C98261C" w14:textId="37F50707" w:rsidR="00BD6CB1" w:rsidRDefault="00FD7667" w:rsidP="00960491">
            <w:pPr>
              <w:pStyle w:val="NoSpacing"/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>Najwan Aldorgham</w:t>
            </w:r>
            <w:r w:rsidR="00960491"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 xml:space="preserve"> (UNHCR</w:t>
            </w:r>
            <w:r w:rsidR="00960491" w:rsidRPr="001C6E9A"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 xml:space="preserve">) </w:t>
            </w:r>
          </w:p>
          <w:p w14:paraId="25438100" w14:textId="7FE64C42" w:rsidR="00356D77" w:rsidRPr="00960491" w:rsidRDefault="00FD7667" w:rsidP="00960491">
            <w:pPr>
              <w:pStyle w:val="NoSpacing"/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  <w:lang w:val="en-GB"/>
              </w:rPr>
              <w:t>Emily Lewis (DRC)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29B8B125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Meeting Time</w:t>
            </w:r>
          </w:p>
        </w:tc>
        <w:tc>
          <w:tcPr>
            <w:tcW w:w="3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/>
            </w:tcBorders>
            <w:shd w:val="clear" w:color="auto" w:fill="5B9BD5" w:themeFill="accent1"/>
          </w:tcPr>
          <w:p w14:paraId="2D70B19C" w14:textId="4FBB80F5" w:rsidR="004B4746" w:rsidRPr="004B4746" w:rsidRDefault="00DD0CF9" w:rsidP="00DD0C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9</w:t>
            </w:r>
            <w:r w:rsidR="0073110C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:</w:t>
            </w:r>
            <w:r w:rsidR="004B4746"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00–</w:t>
            </w:r>
            <w:r w:rsidR="000B2D4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1</w:t>
            </w: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1</w:t>
            </w:r>
            <w:r w:rsidR="000B2D4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:00</w:t>
            </w:r>
          </w:p>
        </w:tc>
      </w:tr>
      <w:tr w:rsidR="004B4746" w:rsidRPr="004B4746" w14:paraId="0269412A" w14:textId="77777777" w:rsidTr="003B505E">
        <w:trPr>
          <w:trHeight w:val="490"/>
        </w:trPr>
        <w:tc>
          <w:tcPr>
            <w:tcW w:w="2601" w:type="dxa"/>
            <w:tcBorders>
              <w:left w:val="single" w:sz="12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422DF664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Minutes Prepared by</w:t>
            </w:r>
          </w:p>
        </w:tc>
        <w:tc>
          <w:tcPr>
            <w:tcW w:w="87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/>
            </w:tcBorders>
            <w:shd w:val="clear" w:color="auto" w:fill="5B9BD5" w:themeFill="accent1"/>
          </w:tcPr>
          <w:p w14:paraId="2B1D53C4" w14:textId="77777777" w:rsidR="00FD7667" w:rsidRDefault="00FD7667" w:rsidP="00FD7667">
            <w:pPr>
              <w:pStyle w:val="NoSpacing"/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>Rania Bakeer (UNHCR</w:t>
            </w:r>
            <w:r w:rsidRPr="001C6E9A"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 xml:space="preserve">) </w:t>
            </w:r>
          </w:p>
          <w:p w14:paraId="7852252E" w14:textId="1F235E9A" w:rsidR="004B4746" w:rsidRPr="004B4746" w:rsidRDefault="00FD7667" w:rsidP="00FD7667">
            <w:pPr>
              <w:keepNext/>
              <w:suppressAutoHyphens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>Emily Lewis (DRC)</w:t>
            </w:r>
          </w:p>
        </w:tc>
      </w:tr>
    </w:tbl>
    <w:p w14:paraId="1AF587A8" w14:textId="77777777" w:rsidR="004B4746" w:rsidRPr="004E1F13" w:rsidRDefault="004B4746" w:rsidP="007D59D2">
      <w:pPr>
        <w:pStyle w:val="NoSpacing"/>
        <w:jc w:val="center"/>
        <w:rPr>
          <w:b/>
          <w:bCs/>
          <w:color w:val="2E74B5" w:themeColor="accent1" w:themeShade="BF"/>
          <w:sz w:val="12"/>
          <w:szCs w:val="12"/>
        </w:rPr>
      </w:pPr>
    </w:p>
    <w:tbl>
      <w:tblPr>
        <w:tblStyle w:val="TableGrid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215"/>
        <w:gridCol w:w="2268"/>
      </w:tblGrid>
      <w:tr w:rsidR="00FE6B51" w:rsidRPr="005E37D0" w14:paraId="2EE4EB32" w14:textId="77777777" w:rsidTr="000B2D41">
        <w:trPr>
          <w:trHeight w:val="1235"/>
        </w:trPr>
        <w:tc>
          <w:tcPr>
            <w:tcW w:w="11483" w:type="dxa"/>
            <w:gridSpan w:val="2"/>
            <w:shd w:val="clear" w:color="auto" w:fill="9CC2E5" w:themeFill="accent1" w:themeFillTint="99"/>
          </w:tcPr>
          <w:p w14:paraId="5861EFA1" w14:textId="5C1D1543" w:rsidR="00FE6B51" w:rsidRDefault="00FE6B51" w:rsidP="00D6003F">
            <w:pPr>
              <w:pStyle w:val="NoSpacing"/>
              <w:rPr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F5142">
              <w:rPr>
                <w:b/>
                <w:bCs/>
                <w:sz w:val="24"/>
                <w:szCs w:val="24"/>
                <w:lang w:val="en-GB"/>
              </w:rPr>
              <w:t>Agenda</w:t>
            </w:r>
            <w:r w:rsidR="007E4C48">
              <w:rPr>
                <w:b/>
                <w:bCs/>
                <w:sz w:val="24"/>
                <w:szCs w:val="24"/>
                <w:lang w:val="en-GB"/>
              </w:rPr>
              <w:t>:</w:t>
            </w:r>
            <w:r w:rsidRPr="00AF5142">
              <w:rPr>
                <w:b/>
                <w:bCs/>
                <w:sz w:val="24"/>
                <w:szCs w:val="24"/>
                <w:highlight w:val="yellow"/>
                <w:lang w:val="en-GB"/>
              </w:rPr>
              <w:t xml:space="preserve"> </w:t>
            </w:r>
          </w:p>
          <w:p w14:paraId="095A2228" w14:textId="1CA50282" w:rsidR="00C07DDC" w:rsidRDefault="00101C0B" w:rsidP="00101C0B">
            <w:pPr>
              <w:pStyle w:val="NoSpacing"/>
              <w:numPr>
                <w:ilvl w:val="0"/>
                <w:numId w:val="9"/>
              </w:numPr>
            </w:pPr>
            <w:r w:rsidRPr="00101C0B">
              <w:t>Syrian Refugee Unit Work Permit Progress Report</w:t>
            </w:r>
            <w:r>
              <w:t xml:space="preserve"> </w:t>
            </w:r>
            <w:proofErr w:type="spellStart"/>
            <w:r w:rsidR="00BB5F34">
              <w:t>MoL</w:t>
            </w:r>
            <w:proofErr w:type="spellEnd"/>
            <w:r>
              <w:t xml:space="preserve"> </w:t>
            </w:r>
            <w:r w:rsidR="00BB5F34">
              <w:t xml:space="preserve">/ </w:t>
            </w:r>
            <w:proofErr w:type="spellStart"/>
            <w:r w:rsidR="00BB5F34">
              <w:t>MoPIC</w:t>
            </w:r>
            <w:proofErr w:type="spellEnd"/>
            <w:r w:rsidR="00BB5F34">
              <w:t xml:space="preserve">  </w:t>
            </w:r>
          </w:p>
          <w:p w14:paraId="0CFF1A0C" w14:textId="0B49BC25" w:rsidR="00101C0B" w:rsidRDefault="00101C0B" w:rsidP="00101C0B">
            <w:pPr>
              <w:pStyle w:val="NoSpacing"/>
              <w:numPr>
                <w:ilvl w:val="0"/>
                <w:numId w:val="9"/>
              </w:numPr>
            </w:pPr>
            <w:r w:rsidRPr="00101C0B">
              <w:t>VAF 2019 findings: livelihoods, debt, income &amp; expenditure</w:t>
            </w:r>
          </w:p>
          <w:p w14:paraId="48617F71" w14:textId="77777777" w:rsidR="00A14EF6" w:rsidRPr="00101C0B" w:rsidRDefault="00A14EF6" w:rsidP="00A14EF6">
            <w:pPr>
              <w:pStyle w:val="NoSpacing"/>
              <w:numPr>
                <w:ilvl w:val="0"/>
                <w:numId w:val="9"/>
              </w:numPr>
            </w:pPr>
            <w:r w:rsidRPr="00101C0B">
              <w:t xml:space="preserve">Livelihoods in Irbid, </w:t>
            </w:r>
            <w:proofErr w:type="spellStart"/>
            <w:r w:rsidRPr="00101C0B">
              <w:t>Mafraq</w:t>
            </w:r>
            <w:proofErr w:type="spellEnd"/>
            <w:r w:rsidRPr="00101C0B">
              <w:t xml:space="preserve">, </w:t>
            </w:r>
            <w:proofErr w:type="spellStart"/>
            <w:r w:rsidRPr="00101C0B">
              <w:t>Zaatari</w:t>
            </w:r>
            <w:proofErr w:type="spellEnd"/>
            <w:r w:rsidRPr="00101C0B">
              <w:t xml:space="preserve"> camp, </w:t>
            </w:r>
            <w:proofErr w:type="spellStart"/>
            <w:r w:rsidRPr="00101C0B">
              <w:t>Azraq</w:t>
            </w:r>
            <w:proofErr w:type="spellEnd"/>
            <w:r w:rsidRPr="00101C0B">
              <w:t xml:space="preserve"> camp</w:t>
            </w:r>
          </w:p>
          <w:p w14:paraId="19A0C991" w14:textId="169B6CBC" w:rsidR="00A14EF6" w:rsidRDefault="00A14EF6" w:rsidP="00A14EF6">
            <w:pPr>
              <w:pStyle w:val="NoSpacing"/>
              <w:numPr>
                <w:ilvl w:val="0"/>
                <w:numId w:val="9"/>
              </w:numPr>
            </w:pPr>
            <w:r w:rsidRPr="00A14EF6">
              <w:t>Data management and JRP Partnership</w:t>
            </w:r>
          </w:p>
          <w:p w14:paraId="6A17D21F" w14:textId="3717BFC9" w:rsidR="00FE6B51" w:rsidRPr="005E37D0" w:rsidRDefault="00C07DDC" w:rsidP="009A5752">
            <w:pPr>
              <w:pStyle w:val="NoSpacing"/>
              <w:numPr>
                <w:ilvl w:val="0"/>
                <w:numId w:val="9"/>
              </w:numPr>
            </w:pPr>
            <w:r>
              <w:t>AOB</w:t>
            </w:r>
          </w:p>
        </w:tc>
      </w:tr>
      <w:tr w:rsidR="005E37D0" w:rsidRPr="005E37D0" w14:paraId="461E8BC0" w14:textId="77777777" w:rsidTr="00FA490C">
        <w:trPr>
          <w:trHeight w:val="1125"/>
        </w:trPr>
        <w:tc>
          <w:tcPr>
            <w:tcW w:w="9215" w:type="dxa"/>
            <w:shd w:val="clear" w:color="auto" w:fill="auto"/>
          </w:tcPr>
          <w:p w14:paraId="5E24BBD1" w14:textId="441EE671" w:rsidR="00DF5BFD" w:rsidRPr="003B788F" w:rsidRDefault="00CC50CE" w:rsidP="00960491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 w:rsidRPr="00CC50CE">
              <w:rPr>
                <w:b/>
                <w:bCs/>
                <w:color w:val="262626" w:themeColor="text1" w:themeTint="D9"/>
                <w:lang w:val="en-GB"/>
              </w:rPr>
              <w:t>Upda</w:t>
            </w:r>
            <w:r w:rsidR="00A01075">
              <w:rPr>
                <w:b/>
                <w:bCs/>
                <w:color w:val="262626" w:themeColor="text1" w:themeTint="D9"/>
                <w:lang w:val="en-GB"/>
              </w:rPr>
              <w:t>tes on work permits figures</w:t>
            </w:r>
            <w:r w:rsidR="007E4C48">
              <w:rPr>
                <w:b/>
                <w:bCs/>
                <w:color w:val="262626" w:themeColor="text1" w:themeTint="D9"/>
                <w:lang w:val="en-GB"/>
              </w:rPr>
              <w:t>:</w:t>
            </w:r>
          </w:p>
          <w:p w14:paraId="12A5D936" w14:textId="4B25BFC3" w:rsidR="00C07DDC" w:rsidRPr="00C07DDC" w:rsidRDefault="00C07DDC" w:rsidP="00A14EF6">
            <w:pPr>
              <w:pStyle w:val="NoSpacing"/>
              <w:rPr>
                <w:rFonts w:cs="Times New Roman"/>
                <w:color w:val="000000" w:themeColor="text1"/>
                <w:lang w:val="en-GB"/>
              </w:rPr>
            </w:pPr>
            <w:r w:rsidRPr="00C07DDC">
              <w:rPr>
                <w:rFonts w:cs="Times New Roman"/>
                <w:lang w:val="en-GB"/>
              </w:rPr>
              <w:t xml:space="preserve">The following data, from the </w:t>
            </w:r>
            <w:r w:rsidRPr="00C07DDC">
              <w:rPr>
                <w:rFonts w:cs="Times New Roman"/>
                <w:bCs/>
                <w:lang w:val="en-GB"/>
              </w:rPr>
              <w:t xml:space="preserve">Syrian Refugee Unit Work </w:t>
            </w:r>
            <w:r w:rsidR="000B2D41">
              <w:rPr>
                <w:rFonts w:cs="Times New Roman"/>
                <w:bCs/>
                <w:lang w:val="en-GB"/>
              </w:rPr>
              <w:t xml:space="preserve">Permit Progress Report; </w:t>
            </w:r>
            <w:r w:rsidR="00A14EF6">
              <w:rPr>
                <w:rFonts w:cs="Times New Roman"/>
                <w:bCs/>
                <w:lang w:val="en-GB"/>
              </w:rPr>
              <w:t>July</w:t>
            </w:r>
            <w:r w:rsidR="000B2D41">
              <w:rPr>
                <w:rFonts w:cs="Times New Roman"/>
                <w:bCs/>
                <w:lang w:val="en-GB"/>
              </w:rPr>
              <w:t xml:space="preserve"> </w:t>
            </w:r>
            <w:r w:rsidRPr="00C07DDC">
              <w:rPr>
                <w:rFonts w:cs="Times New Roman"/>
                <w:bCs/>
                <w:i/>
                <w:iCs/>
                <w:lang w:val="en-GB"/>
              </w:rPr>
              <w:t>201</w:t>
            </w:r>
            <w:r w:rsidR="00A14EF6">
              <w:rPr>
                <w:rFonts w:cs="Times New Roman"/>
                <w:bCs/>
                <w:i/>
                <w:iCs/>
                <w:lang w:val="en-GB"/>
              </w:rPr>
              <w:t>9</w:t>
            </w:r>
            <w:r w:rsidR="000B2D41">
              <w:rPr>
                <w:rFonts w:cs="Times New Roman"/>
                <w:lang w:val="en-GB"/>
              </w:rPr>
              <w:t>:</w:t>
            </w:r>
          </w:p>
          <w:p w14:paraId="7F8ABA17" w14:textId="77777777" w:rsidR="00C07DDC" w:rsidRPr="007A1AB7" w:rsidRDefault="00C07DDC" w:rsidP="00C07DDC">
            <w:pPr>
              <w:rPr>
                <w:rFonts w:ascii="Times New Roman" w:eastAsiaTheme="majorEastAsia" w:hAnsi="Times New Roman" w:cs="Times New Roman"/>
              </w:rPr>
            </w:pPr>
          </w:p>
          <w:tbl>
            <w:tblPr>
              <w:tblStyle w:val="GridTable1Light-Accent1"/>
              <w:tblW w:w="5720" w:type="dxa"/>
              <w:tblInd w:w="2065" w:type="dxa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2020"/>
              <w:gridCol w:w="1880"/>
            </w:tblGrid>
            <w:tr w:rsidR="00A14EF6" w:rsidRPr="00A14EF6" w14:paraId="1F0DE938" w14:textId="77777777" w:rsidTr="00295A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0" w:type="dxa"/>
                  <w:noWrap/>
                  <w:hideMark/>
                </w:tcPr>
                <w:p w14:paraId="459569A6" w14:textId="77777777" w:rsidR="00A14EF6" w:rsidRPr="00A14EF6" w:rsidRDefault="00A14EF6" w:rsidP="00A14EF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020" w:type="dxa"/>
                  <w:hideMark/>
                </w:tcPr>
                <w:p w14:paraId="1002D8C7" w14:textId="77777777" w:rsidR="00A14EF6" w:rsidRPr="00A14EF6" w:rsidRDefault="00A14EF6" w:rsidP="00A14E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Total permits Jan 2016- June 30 2019</w:t>
                  </w:r>
                </w:p>
              </w:tc>
              <w:tc>
                <w:tcPr>
                  <w:tcW w:w="1880" w:type="dxa"/>
                  <w:hideMark/>
                </w:tcPr>
                <w:p w14:paraId="58430B1B" w14:textId="77777777" w:rsidR="00A14EF6" w:rsidRPr="00A14EF6" w:rsidRDefault="00A14EF6" w:rsidP="00A14E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Total permits Jan 2019- June 30 2019</w:t>
                  </w:r>
                </w:p>
              </w:tc>
            </w:tr>
            <w:tr w:rsidR="00A14EF6" w:rsidRPr="00A14EF6" w14:paraId="1DC3D579" w14:textId="77777777" w:rsidTr="00295A8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0" w:type="dxa"/>
                  <w:noWrap/>
                  <w:hideMark/>
                </w:tcPr>
                <w:p w14:paraId="73B8DE16" w14:textId="77777777" w:rsidR="00A14EF6" w:rsidRPr="00A14EF6" w:rsidRDefault="00A14EF6" w:rsidP="00A14EF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Male</w:t>
                  </w:r>
                </w:p>
              </w:tc>
              <w:tc>
                <w:tcPr>
                  <w:tcW w:w="2020" w:type="dxa"/>
                  <w:hideMark/>
                </w:tcPr>
                <w:p w14:paraId="162CDC8B" w14:textId="77777777" w:rsidR="00A14EF6" w:rsidRPr="00A14EF6" w:rsidRDefault="00A14EF6" w:rsidP="00295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139,492</w:t>
                  </w:r>
                </w:p>
              </w:tc>
              <w:tc>
                <w:tcPr>
                  <w:tcW w:w="1880" w:type="dxa"/>
                  <w:hideMark/>
                </w:tcPr>
                <w:p w14:paraId="52157F5C" w14:textId="77777777" w:rsidR="00A14EF6" w:rsidRPr="00A14EF6" w:rsidRDefault="00A14EF6" w:rsidP="00295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15,880</w:t>
                  </w:r>
                </w:p>
              </w:tc>
            </w:tr>
            <w:tr w:rsidR="00A14EF6" w:rsidRPr="00A14EF6" w14:paraId="2558E84E" w14:textId="77777777" w:rsidTr="00295A8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0" w:type="dxa"/>
                  <w:noWrap/>
                  <w:hideMark/>
                </w:tcPr>
                <w:p w14:paraId="7CE14FC1" w14:textId="77777777" w:rsidR="00A14EF6" w:rsidRPr="00A14EF6" w:rsidRDefault="00A14EF6" w:rsidP="00A14EF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Female</w:t>
                  </w:r>
                </w:p>
              </w:tc>
              <w:tc>
                <w:tcPr>
                  <w:tcW w:w="2020" w:type="dxa"/>
                  <w:hideMark/>
                </w:tcPr>
                <w:p w14:paraId="6ABDA648" w14:textId="77777777" w:rsidR="00A14EF6" w:rsidRPr="00A14EF6" w:rsidRDefault="00A14EF6" w:rsidP="00295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6,688</w:t>
                  </w:r>
                </w:p>
              </w:tc>
              <w:tc>
                <w:tcPr>
                  <w:tcW w:w="1880" w:type="dxa"/>
                  <w:hideMark/>
                </w:tcPr>
                <w:p w14:paraId="08A10C13" w14:textId="77777777" w:rsidR="00A14EF6" w:rsidRPr="00A14EF6" w:rsidRDefault="00A14EF6" w:rsidP="00295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1,144</w:t>
                  </w:r>
                </w:p>
              </w:tc>
            </w:tr>
            <w:tr w:rsidR="00A14EF6" w:rsidRPr="00A14EF6" w14:paraId="31683585" w14:textId="77777777" w:rsidTr="00295A8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0" w:type="dxa"/>
                  <w:noWrap/>
                  <w:hideMark/>
                </w:tcPr>
                <w:p w14:paraId="5ED4C30A" w14:textId="77777777" w:rsidR="00A14EF6" w:rsidRPr="00A14EF6" w:rsidRDefault="00A14EF6" w:rsidP="00A14EF6">
                  <w:pP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Total </w:t>
                  </w:r>
                </w:p>
              </w:tc>
              <w:tc>
                <w:tcPr>
                  <w:tcW w:w="2020" w:type="dxa"/>
                  <w:hideMark/>
                </w:tcPr>
                <w:p w14:paraId="234B3425" w14:textId="77777777" w:rsidR="00A14EF6" w:rsidRPr="00A14EF6" w:rsidRDefault="00A14EF6" w:rsidP="00295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146,180</w:t>
                  </w:r>
                </w:p>
              </w:tc>
              <w:tc>
                <w:tcPr>
                  <w:tcW w:w="1880" w:type="dxa"/>
                  <w:hideMark/>
                </w:tcPr>
                <w:p w14:paraId="171C3D4B" w14:textId="77777777" w:rsidR="00A14EF6" w:rsidRPr="00A14EF6" w:rsidRDefault="00A14EF6" w:rsidP="00295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14EF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17,024</w:t>
                  </w:r>
                </w:p>
              </w:tc>
            </w:tr>
          </w:tbl>
          <w:p w14:paraId="1A43A218" w14:textId="2D612EBF" w:rsidR="00D03173" w:rsidRDefault="00D03173" w:rsidP="00D03173">
            <w:pPr>
              <w:pStyle w:val="NoSpacing"/>
              <w:numPr>
                <w:ilvl w:val="0"/>
                <w:numId w:val="16"/>
              </w:num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Low numbers of work permits issued to Syrians during last reporting period, primarily due to Ramadan and the new committee that has been formed within the </w:t>
            </w:r>
            <w:proofErr w:type="spellStart"/>
            <w:r>
              <w:rPr>
                <w:color w:val="000000" w:themeColor="text1"/>
                <w:lang w:val="en-GB"/>
              </w:rPr>
              <w:t>MoL</w:t>
            </w:r>
            <w:proofErr w:type="spellEnd"/>
            <w:r>
              <w:rPr>
                <w:color w:val="000000" w:themeColor="text1"/>
                <w:lang w:val="en-GB"/>
              </w:rPr>
              <w:t xml:space="preserve"> to review all foreign work permits, limiting the authority given to the directorates to decentralize work permits issuance. </w:t>
            </w:r>
          </w:p>
          <w:p w14:paraId="044B32C0" w14:textId="471DD751" w:rsidR="00D03173" w:rsidRDefault="00D03173" w:rsidP="00D03173">
            <w:pPr>
              <w:pStyle w:val="NoSpacing"/>
              <w:numPr>
                <w:ilvl w:val="1"/>
                <w:numId w:val="16"/>
              </w:num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This has been causing many delays, particularly for </w:t>
            </w:r>
            <w:proofErr w:type="spellStart"/>
            <w:r>
              <w:rPr>
                <w:color w:val="000000" w:themeColor="text1"/>
                <w:lang w:val="en-GB"/>
              </w:rPr>
              <w:t>CfW</w:t>
            </w:r>
            <w:proofErr w:type="spellEnd"/>
            <w:r>
              <w:rPr>
                <w:color w:val="000000" w:themeColor="text1"/>
                <w:lang w:val="en-GB"/>
              </w:rPr>
              <w:t xml:space="preserve"> work permits. A circular was distributed internally in the </w:t>
            </w:r>
            <w:proofErr w:type="spellStart"/>
            <w:r>
              <w:rPr>
                <w:color w:val="000000" w:themeColor="text1"/>
                <w:lang w:val="en-GB"/>
              </w:rPr>
              <w:t>MoL</w:t>
            </w:r>
            <w:proofErr w:type="spellEnd"/>
            <w:r>
              <w:rPr>
                <w:color w:val="000000" w:themeColor="text1"/>
                <w:lang w:val="en-GB"/>
              </w:rPr>
              <w:t xml:space="preserve"> exempting Syrians. Expect decision to be made public very soon. </w:t>
            </w:r>
          </w:p>
          <w:p w14:paraId="5EDA0801" w14:textId="77777777" w:rsidR="00D03173" w:rsidRDefault="00D03173" w:rsidP="00D03173">
            <w:pPr>
              <w:pStyle w:val="NoSpacing"/>
              <w:numPr>
                <w:ilvl w:val="0"/>
                <w:numId w:val="16"/>
              </w:num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Renewal rates are still very low across all sectors.</w:t>
            </w:r>
          </w:p>
          <w:p w14:paraId="6D71F670" w14:textId="3C4EEB24" w:rsidR="00D03173" w:rsidRPr="00D03173" w:rsidRDefault="00D03173" w:rsidP="00D03173">
            <w:pPr>
              <w:pStyle w:val="NoSpacing"/>
              <w:numPr>
                <w:ilvl w:val="1"/>
                <w:numId w:val="16"/>
              </w:numPr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GoJ</w:t>
            </w:r>
            <w:proofErr w:type="spellEnd"/>
            <w:r>
              <w:rPr>
                <w:color w:val="000000" w:themeColor="text1"/>
                <w:lang w:val="en-GB"/>
              </w:rPr>
              <w:t xml:space="preserve"> still very behind on P4R work permit target for this year.</w:t>
            </w:r>
          </w:p>
          <w:p w14:paraId="5F78FA23" w14:textId="4C24E0B9" w:rsidR="00D03173" w:rsidRPr="00360859" w:rsidRDefault="00D03173" w:rsidP="00960491">
            <w:pPr>
              <w:pStyle w:val="NoSpacing"/>
              <w:rPr>
                <w:color w:val="000000" w:themeColor="text1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0CECE64" w14:textId="5D83257F" w:rsidR="001B0E96" w:rsidRPr="00FD50C4" w:rsidRDefault="001B0E96">
            <w:pPr>
              <w:ind w:right="-57"/>
              <w:jc w:val="both"/>
              <w:rPr>
                <w:bCs/>
              </w:rPr>
            </w:pPr>
            <w:r w:rsidRPr="000753C1">
              <w:rPr>
                <w:bCs/>
              </w:rPr>
              <w:t xml:space="preserve">Access </w:t>
            </w:r>
            <w:r w:rsidR="00A73A1A" w:rsidRPr="006938E3">
              <w:rPr>
                <w:bCs/>
              </w:rPr>
              <w:t>to</w:t>
            </w:r>
            <w:r w:rsidRPr="000753C1">
              <w:rPr>
                <w:bCs/>
              </w:rPr>
              <w:t xml:space="preserve"> </w:t>
            </w:r>
            <w:proofErr w:type="spellStart"/>
            <w:r w:rsidRPr="000753C1">
              <w:rPr>
                <w:bCs/>
              </w:rPr>
              <w:t>MoL</w:t>
            </w:r>
            <w:proofErr w:type="spellEnd"/>
            <w:r w:rsidRPr="000753C1">
              <w:rPr>
                <w:bCs/>
              </w:rPr>
              <w:t xml:space="preserve"> </w:t>
            </w:r>
            <w:r w:rsidR="007252DE" w:rsidRPr="006938E3">
              <w:rPr>
                <w:bCs/>
                <w:color w:val="000000" w:themeColor="text1"/>
              </w:rPr>
              <w:t>figures</w:t>
            </w:r>
            <w:r w:rsidR="007252DE" w:rsidRPr="000753C1">
              <w:rPr>
                <w:bCs/>
                <w:color w:val="000000" w:themeColor="text1"/>
              </w:rPr>
              <w:t xml:space="preserve"> </w:t>
            </w:r>
            <w:hyperlink r:id="rId8" w:history="1">
              <w:r w:rsidR="00051A6D" w:rsidRPr="00297640">
                <w:rPr>
                  <w:rStyle w:val="Hyperlink"/>
                  <w:b/>
                </w:rPr>
                <w:t>here</w:t>
              </w:r>
            </w:hyperlink>
            <w:r w:rsidR="00051A6D" w:rsidRPr="00297640">
              <w:t>.</w:t>
            </w:r>
          </w:p>
          <w:p w14:paraId="68D096E3" w14:textId="77777777" w:rsidR="001B0E96" w:rsidRDefault="001B0E96" w:rsidP="003B788F">
            <w:pPr>
              <w:ind w:right="-57"/>
              <w:jc w:val="both"/>
              <w:rPr>
                <w:bCs/>
              </w:rPr>
            </w:pPr>
          </w:p>
          <w:p w14:paraId="186BC85C" w14:textId="77777777" w:rsidR="001B0E96" w:rsidRDefault="001B0E96" w:rsidP="001B0E96">
            <w:pPr>
              <w:ind w:right="-57"/>
              <w:jc w:val="both"/>
              <w:rPr>
                <w:bCs/>
              </w:rPr>
            </w:pPr>
          </w:p>
          <w:p w14:paraId="79F21F46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58A6C6ED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112A4DBD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1EF504C2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414FAE40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39066A08" w14:textId="57BEFCC0" w:rsidR="008A684A" w:rsidRPr="008A684A" w:rsidRDefault="008A684A" w:rsidP="008A684A">
            <w:pPr>
              <w:ind w:right="-57"/>
              <w:jc w:val="both"/>
              <w:rPr>
                <w:bCs/>
              </w:rPr>
            </w:pPr>
          </w:p>
        </w:tc>
      </w:tr>
      <w:tr w:rsidR="005E37D0" w:rsidRPr="005E37D0" w14:paraId="481EC89D" w14:textId="77777777" w:rsidTr="00FA490C">
        <w:trPr>
          <w:trHeight w:val="583"/>
        </w:trPr>
        <w:tc>
          <w:tcPr>
            <w:tcW w:w="9215" w:type="dxa"/>
          </w:tcPr>
          <w:p w14:paraId="0F0BEFE9" w14:textId="48080BFE" w:rsidR="006D3276" w:rsidRDefault="00A14EF6" w:rsidP="00A14EF6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b/>
                <w:bCs/>
                <w:color w:val="262626" w:themeColor="text1" w:themeTint="D9"/>
                <w:lang w:val="en-GB"/>
              </w:rPr>
              <w:t>UNHCR</w:t>
            </w:r>
            <w:r w:rsidR="00BB5F34">
              <w:rPr>
                <w:b/>
                <w:bCs/>
                <w:color w:val="262626" w:themeColor="text1" w:themeTint="D9"/>
                <w:lang w:val="en-GB"/>
              </w:rPr>
              <w:t xml:space="preserve">: </w:t>
            </w:r>
            <w:r>
              <w:rPr>
                <w:b/>
                <w:bCs/>
                <w:color w:val="262626" w:themeColor="text1" w:themeTint="D9"/>
                <w:lang w:val="en-GB"/>
              </w:rPr>
              <w:t xml:space="preserve">VAF </w:t>
            </w:r>
            <w:r w:rsidRPr="00A14EF6">
              <w:rPr>
                <w:b/>
                <w:bCs/>
                <w:color w:val="262626" w:themeColor="text1" w:themeTint="D9"/>
                <w:lang w:val="en-GB"/>
              </w:rPr>
              <w:t>2019 findings: livelihoods, debt, income &amp; expenditure</w:t>
            </w:r>
          </w:p>
          <w:p w14:paraId="6F57C06B" w14:textId="147DAF73" w:rsidR="00D03173" w:rsidRPr="00D03173" w:rsidRDefault="00D03173" w:rsidP="00A14EF6">
            <w:pPr>
              <w:pStyle w:val="NoSpacing"/>
              <w:tabs>
                <w:tab w:val="left" w:pos="567"/>
              </w:tabs>
              <w:rPr>
                <w:bCs/>
                <w:color w:val="262626" w:themeColor="text1" w:themeTint="D9"/>
              </w:rPr>
            </w:pPr>
            <w:r w:rsidRPr="00D03173">
              <w:rPr>
                <w:bCs/>
                <w:color w:val="262626" w:themeColor="text1" w:themeTint="D9"/>
                <w:lang w:val="en-GB"/>
              </w:rPr>
              <w:t>Main findings:</w:t>
            </w:r>
          </w:p>
          <w:p w14:paraId="420817CE" w14:textId="4B860417" w:rsidR="00D03173" w:rsidRDefault="00D03173" w:rsidP="00295A83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Average wages garnered from construction, agriculture and manufacturing sectors are not sufficient to meet MEB requirements (and in some cases the SMEB).</w:t>
            </w:r>
          </w:p>
          <w:p w14:paraId="4D6C2386" w14:textId="77777777" w:rsidR="00BB43F7" w:rsidRDefault="00295A83" w:rsidP="00295A83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The presence </w:t>
            </w:r>
            <w:r w:rsidR="004D40F8">
              <w:rPr>
                <w:color w:val="000000" w:themeColor="text1"/>
                <w:lang w:val="en-GB"/>
              </w:rPr>
              <w:t>of work permits increases expenditure per capita and income per capita.</w:t>
            </w:r>
          </w:p>
          <w:p w14:paraId="665DFAE7" w14:textId="4FB7FA46" w:rsidR="00D03173" w:rsidRDefault="00D03173" w:rsidP="00295A83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Rent payment is the most common form of debt </w:t>
            </w:r>
          </w:p>
          <w:p w14:paraId="6009419E" w14:textId="08D3633A" w:rsidR="00D03173" w:rsidRDefault="00D03173" w:rsidP="00295A83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Women accrue less debt than men, but it represents a larger proportion of income</w:t>
            </w:r>
          </w:p>
          <w:p w14:paraId="7C66DDA7" w14:textId="77777777" w:rsidR="00D03173" w:rsidRDefault="00D03173" w:rsidP="00D03173">
            <w:pPr>
              <w:pStyle w:val="NoSpacing"/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Main advocacy points identified by chairs:</w:t>
            </w:r>
          </w:p>
          <w:p w14:paraId="6D59CCFF" w14:textId="77777777" w:rsidR="00D03173" w:rsidRDefault="00D03173" w:rsidP="00D03173">
            <w:pPr>
              <w:pStyle w:val="NoSpacing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Minimum wages should be increased to reflect at least SMEB requirements</w:t>
            </w:r>
          </w:p>
          <w:p w14:paraId="51A2D8E4" w14:textId="77777777" w:rsidR="00D03173" w:rsidRDefault="00D03173" w:rsidP="00D03173">
            <w:pPr>
              <w:pStyle w:val="NoSpacing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lastRenderedPageBreak/>
              <w:t xml:space="preserve">Additional sectors need to be opened, particularly to </w:t>
            </w:r>
            <w:proofErr w:type="spellStart"/>
            <w:r>
              <w:rPr>
                <w:color w:val="000000" w:themeColor="text1"/>
                <w:lang w:val="en-GB"/>
              </w:rPr>
              <w:t>to</w:t>
            </w:r>
            <w:proofErr w:type="spellEnd"/>
            <w:r>
              <w:rPr>
                <w:color w:val="000000" w:themeColor="text1"/>
                <w:lang w:val="en-GB"/>
              </w:rPr>
              <w:t xml:space="preserve"> increase income generating opportunities for households with high numbers of dependents and low numbers of wage earners.</w:t>
            </w:r>
          </w:p>
          <w:p w14:paraId="60AED2BE" w14:textId="715FCFB2" w:rsidR="00D03173" w:rsidRPr="00BB43F7" w:rsidRDefault="00D03173" w:rsidP="00D03173">
            <w:pPr>
              <w:pStyle w:val="NoSpacing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Agencies working in the livelihood training sector should increase debt management training options.</w:t>
            </w:r>
          </w:p>
        </w:tc>
        <w:tc>
          <w:tcPr>
            <w:tcW w:w="2268" w:type="dxa"/>
          </w:tcPr>
          <w:p w14:paraId="1BEF6BE7" w14:textId="1DA553F7" w:rsidR="009A5752" w:rsidRPr="009A5752" w:rsidRDefault="009A5752" w:rsidP="00295A83">
            <w:pPr>
              <w:ind w:right="-57"/>
              <w:rPr>
                <w:rFonts w:eastAsia="Times New Roman" w:cs="Times New Roman"/>
                <w:color w:val="262626"/>
                <w:lang w:val="en-US"/>
              </w:rPr>
            </w:pPr>
            <w:r w:rsidRPr="009A5752">
              <w:rPr>
                <w:rFonts w:eastAsia="Times New Roman" w:cs="Times New Roman"/>
                <w:color w:val="262626"/>
                <w:lang w:val="en-US"/>
              </w:rPr>
              <w:lastRenderedPageBreak/>
              <w:t xml:space="preserve">Presentation on </w:t>
            </w:r>
            <w:r w:rsidR="00295A83">
              <w:rPr>
                <w:rFonts w:eastAsia="Times New Roman" w:cs="Times New Roman"/>
                <w:color w:val="262626"/>
                <w:lang w:val="en-US"/>
              </w:rPr>
              <w:t>VAF</w:t>
            </w:r>
            <w:r w:rsidR="00206E37">
              <w:rPr>
                <w:rFonts w:eastAsia="Times New Roman" w:cs="Times New Roman"/>
                <w:color w:val="262626"/>
                <w:lang w:val="en-US"/>
              </w:rPr>
              <w:t xml:space="preserve"> </w:t>
            </w:r>
            <w:hyperlink r:id="rId9" w:history="1">
              <w:r w:rsidR="00206E37" w:rsidRPr="00206E37">
                <w:rPr>
                  <w:rStyle w:val="Hyperlink"/>
                  <w:rFonts w:eastAsia="Times New Roman" w:cs="Times New Roman"/>
                  <w:b/>
                  <w:lang w:val="en-US"/>
                </w:rPr>
                <w:t>here</w:t>
              </w:r>
            </w:hyperlink>
            <w:r w:rsidR="00866BA4">
              <w:rPr>
                <w:rFonts w:eastAsia="Times New Roman" w:cs="Times New Roman"/>
                <w:color w:val="262626"/>
                <w:lang w:val="en-US"/>
              </w:rPr>
              <w:t xml:space="preserve"> and CCF</w:t>
            </w:r>
            <w:r w:rsidR="00295A83" w:rsidRPr="00206E37">
              <w:rPr>
                <w:rFonts w:eastAsia="Times New Roman" w:cs="Times New Roman"/>
                <w:b/>
                <w:color w:val="262626"/>
                <w:lang w:val="en-US"/>
              </w:rPr>
              <w:t xml:space="preserve"> </w:t>
            </w:r>
            <w:r w:rsidR="00206E37" w:rsidRPr="00206E37">
              <w:rPr>
                <w:rFonts w:eastAsia="Times New Roman" w:cs="Times New Roman"/>
                <w:b/>
                <w:color w:val="000000" w:themeColor="text1"/>
                <w:lang w:val="en-US"/>
              </w:rPr>
              <w:fldChar w:fldCharType="begin"/>
            </w:r>
            <w:r w:rsidR="00206E37">
              <w:rPr>
                <w:rFonts w:eastAsia="Times New Roman" w:cs="Times New Roman"/>
                <w:b/>
                <w:color w:val="000000" w:themeColor="text1"/>
                <w:lang w:val="en-US"/>
              </w:rPr>
              <w:instrText>HYPERLINK "https://gallery.mailchimp.com/21ac4d661afc676782cbf14bc/files/4d016dea-463d-4d1c-b942-7f31de65cb73/CCF__July_2019.pdf"</w:instrText>
            </w:r>
            <w:r w:rsidR="00206E37" w:rsidRPr="00206E37">
              <w:rPr>
                <w:rFonts w:eastAsia="Times New Roman" w:cs="Times New Roman"/>
                <w:b/>
                <w:color w:val="000000" w:themeColor="text1"/>
                <w:lang w:val="en-US"/>
              </w:rPr>
            </w:r>
            <w:r w:rsidR="00206E37" w:rsidRPr="00206E37">
              <w:rPr>
                <w:rFonts w:eastAsia="Times New Roman" w:cs="Times New Roman"/>
                <w:b/>
                <w:color w:val="000000" w:themeColor="text1"/>
                <w:lang w:val="en-US"/>
              </w:rPr>
              <w:fldChar w:fldCharType="separate"/>
            </w:r>
            <w:r w:rsidRPr="00206E37">
              <w:rPr>
                <w:rStyle w:val="Hyperlink"/>
                <w:rFonts w:eastAsia="Times New Roman" w:cs="Times New Roman"/>
                <w:b/>
                <w:lang w:val="en-US"/>
              </w:rPr>
              <w:t>here</w:t>
            </w:r>
            <w:r w:rsidR="00206E37" w:rsidRPr="00206E37">
              <w:rPr>
                <w:rFonts w:eastAsia="Times New Roman" w:cs="Times New Roman"/>
                <w:b/>
                <w:color w:val="000000" w:themeColor="text1"/>
                <w:lang w:val="en-US"/>
              </w:rPr>
              <w:fldChar w:fldCharType="end"/>
            </w:r>
            <w:r>
              <w:rPr>
                <w:rFonts w:eastAsia="Times New Roman" w:cs="Times New Roman"/>
                <w:color w:val="000000" w:themeColor="text1"/>
                <w:lang w:val="en-US"/>
              </w:rPr>
              <w:t>.</w:t>
            </w:r>
          </w:p>
          <w:p w14:paraId="6DED1B4F" w14:textId="77777777" w:rsidR="002B690E" w:rsidRDefault="002B690E" w:rsidP="004107FD">
            <w:pPr>
              <w:pStyle w:val="NoSpacing"/>
              <w:ind w:right="-57"/>
              <w:jc w:val="both"/>
              <w:rPr>
                <w:bCs/>
              </w:rPr>
            </w:pPr>
          </w:p>
          <w:p w14:paraId="3C3D87A2" w14:textId="77777777" w:rsidR="002B690E" w:rsidRDefault="002B690E" w:rsidP="004107FD">
            <w:pPr>
              <w:pStyle w:val="NoSpacing"/>
              <w:ind w:right="-57"/>
              <w:jc w:val="both"/>
              <w:rPr>
                <w:bCs/>
              </w:rPr>
            </w:pPr>
          </w:p>
          <w:p w14:paraId="2DD7BA9C" w14:textId="435C2E1C" w:rsidR="002B690E" w:rsidRPr="001C6E9A" w:rsidRDefault="002B690E" w:rsidP="0010708D">
            <w:pPr>
              <w:pStyle w:val="NoSpacing"/>
              <w:ind w:right="-57"/>
              <w:jc w:val="both"/>
              <w:rPr>
                <w:bCs/>
              </w:rPr>
            </w:pPr>
          </w:p>
        </w:tc>
      </w:tr>
      <w:tr w:rsidR="00295A83" w:rsidRPr="005E37D0" w14:paraId="4F6A37B9" w14:textId="77777777" w:rsidTr="00FA490C">
        <w:trPr>
          <w:trHeight w:val="583"/>
        </w:trPr>
        <w:tc>
          <w:tcPr>
            <w:tcW w:w="9215" w:type="dxa"/>
          </w:tcPr>
          <w:p w14:paraId="77D03BE7" w14:textId="2B7B6504" w:rsidR="00295A83" w:rsidRDefault="00295A83" w:rsidP="004D40F8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b/>
                <w:bCs/>
                <w:color w:val="262626" w:themeColor="text1" w:themeTint="D9"/>
                <w:lang w:val="en-GB"/>
              </w:rPr>
              <w:t xml:space="preserve">UNHCR: </w:t>
            </w:r>
            <w:r w:rsidRPr="00295A83">
              <w:rPr>
                <w:b/>
                <w:bCs/>
                <w:color w:val="262626" w:themeColor="text1" w:themeTint="D9"/>
                <w:lang w:val="en-GB"/>
              </w:rPr>
              <w:t xml:space="preserve">Livelihoods </w:t>
            </w:r>
            <w:r w:rsidR="004D40F8">
              <w:rPr>
                <w:b/>
                <w:bCs/>
                <w:color w:val="262626" w:themeColor="text1" w:themeTint="D9"/>
                <w:lang w:val="en-GB"/>
              </w:rPr>
              <w:t xml:space="preserve">in Irbid, </w:t>
            </w:r>
            <w:proofErr w:type="spellStart"/>
            <w:r w:rsidR="004D40F8">
              <w:rPr>
                <w:b/>
                <w:bCs/>
                <w:color w:val="262626" w:themeColor="text1" w:themeTint="D9"/>
                <w:lang w:val="en-GB"/>
              </w:rPr>
              <w:t>Mafraq</w:t>
            </w:r>
            <w:proofErr w:type="spellEnd"/>
            <w:r w:rsidR="004D40F8">
              <w:rPr>
                <w:b/>
                <w:bCs/>
                <w:color w:val="262626" w:themeColor="text1" w:themeTint="D9"/>
                <w:lang w:val="en-GB"/>
              </w:rPr>
              <w:t xml:space="preserve"> and </w:t>
            </w:r>
            <w:proofErr w:type="spellStart"/>
            <w:r w:rsidR="004D40F8">
              <w:rPr>
                <w:b/>
                <w:bCs/>
                <w:color w:val="262626" w:themeColor="text1" w:themeTint="D9"/>
                <w:lang w:val="en-GB"/>
              </w:rPr>
              <w:t>Zaatari</w:t>
            </w:r>
            <w:proofErr w:type="spellEnd"/>
            <w:r w:rsidR="004D40F8">
              <w:rPr>
                <w:b/>
                <w:bCs/>
                <w:color w:val="262626" w:themeColor="text1" w:themeTint="D9"/>
                <w:lang w:val="en-GB"/>
              </w:rPr>
              <w:t xml:space="preserve"> camp</w:t>
            </w:r>
          </w:p>
          <w:p w14:paraId="3EC8769E" w14:textId="03E7FEB9" w:rsidR="004D40F8" w:rsidRPr="004D40F8" w:rsidRDefault="004D40F8" w:rsidP="004D40F8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 w:rsidRPr="004D40F8">
              <w:rPr>
                <w:color w:val="000000" w:themeColor="text1"/>
                <w:lang w:val="en-GB"/>
              </w:rPr>
              <w:t>Updates on work permits figures and livelihoods figures in each location</w:t>
            </w:r>
            <w:r>
              <w:rPr>
                <w:color w:val="000000" w:themeColor="text1"/>
                <w:lang w:val="en-GB"/>
              </w:rPr>
              <w:t>.</w:t>
            </w:r>
            <w:r w:rsidRPr="004D40F8">
              <w:rPr>
                <w:color w:val="000000" w:themeColor="text1"/>
                <w:lang w:val="en-GB"/>
              </w:rPr>
              <w:t xml:space="preserve"> </w:t>
            </w:r>
          </w:p>
          <w:p w14:paraId="300AFA65" w14:textId="136AD131" w:rsidR="004D40F8" w:rsidRPr="004D40F8" w:rsidRDefault="004D40F8" w:rsidP="004D40F8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 w:rsidRPr="004D40F8">
              <w:rPr>
                <w:color w:val="000000" w:themeColor="text1"/>
                <w:lang w:val="en-GB"/>
              </w:rPr>
              <w:t>The livelihoods sub working group situation in each location</w:t>
            </w:r>
            <w:r>
              <w:rPr>
                <w:color w:val="000000" w:themeColor="text1"/>
                <w:lang w:val="en-GB"/>
              </w:rPr>
              <w:t>.</w:t>
            </w:r>
            <w:r w:rsidRPr="004D40F8">
              <w:rPr>
                <w:color w:val="000000" w:themeColor="text1"/>
                <w:lang w:val="en-GB"/>
              </w:rPr>
              <w:t xml:space="preserve"> </w:t>
            </w:r>
          </w:p>
          <w:p w14:paraId="0224D51A" w14:textId="59A11335" w:rsidR="004D40F8" w:rsidRDefault="004D40F8" w:rsidP="004D40F8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 w:rsidRPr="004D40F8">
              <w:rPr>
                <w:color w:val="000000" w:themeColor="text1"/>
                <w:lang w:val="en-GB"/>
              </w:rPr>
              <w:t xml:space="preserve">GIS in </w:t>
            </w:r>
            <w:proofErr w:type="spellStart"/>
            <w:r>
              <w:rPr>
                <w:color w:val="000000" w:themeColor="text1"/>
                <w:lang w:val="en-GB"/>
              </w:rPr>
              <w:t>Mafraq</w:t>
            </w:r>
            <w:proofErr w:type="spellEnd"/>
            <w:r>
              <w:rPr>
                <w:color w:val="000000" w:themeColor="text1"/>
                <w:lang w:val="en-GB"/>
              </w:rPr>
              <w:t>.</w:t>
            </w:r>
          </w:p>
          <w:p w14:paraId="3EDA4999" w14:textId="0718C867" w:rsidR="004D40F8" w:rsidRPr="004D40F8" w:rsidRDefault="004D40F8" w:rsidP="004D40F8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Updates on DRC livelihoods project in </w:t>
            </w:r>
            <w:proofErr w:type="spellStart"/>
            <w:r>
              <w:rPr>
                <w:color w:val="000000" w:themeColor="text1"/>
                <w:lang w:val="en-GB"/>
              </w:rPr>
              <w:t>Mafraq</w:t>
            </w:r>
            <w:proofErr w:type="spellEnd"/>
            <w:r>
              <w:rPr>
                <w:color w:val="000000" w:themeColor="text1"/>
                <w:lang w:val="en-GB"/>
              </w:rPr>
              <w:t>.</w:t>
            </w:r>
          </w:p>
          <w:p w14:paraId="7964CC2D" w14:textId="08299868" w:rsidR="004D40F8" w:rsidRDefault="004D40F8" w:rsidP="004D40F8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</w:p>
        </w:tc>
        <w:tc>
          <w:tcPr>
            <w:tcW w:w="2268" w:type="dxa"/>
          </w:tcPr>
          <w:p w14:paraId="2AF9E245" w14:textId="453698FA" w:rsidR="00295A83" w:rsidRPr="009A5752" w:rsidRDefault="00295A83" w:rsidP="00295A83">
            <w:pPr>
              <w:ind w:right="-57"/>
              <w:rPr>
                <w:rFonts w:eastAsia="Times New Roman" w:cs="Times New Roman"/>
                <w:color w:val="262626"/>
                <w:lang w:val="en-US"/>
              </w:rPr>
            </w:pPr>
            <w:r w:rsidRPr="00A56116">
              <w:t xml:space="preserve">Presentation on </w:t>
            </w:r>
            <w:r>
              <w:t>MLWG</w:t>
            </w:r>
            <w:r w:rsidRPr="00A56116">
              <w:t xml:space="preserve"> </w:t>
            </w:r>
            <w:hyperlink r:id="rId10" w:history="1">
              <w:r w:rsidRPr="00206E37">
                <w:rPr>
                  <w:rStyle w:val="Hyperlink"/>
                  <w:rFonts w:eastAsia="Times New Roman" w:cs="Times New Roman"/>
                  <w:b/>
                  <w:lang w:val="en-US"/>
                </w:rPr>
                <w:t>here</w:t>
              </w:r>
            </w:hyperlink>
            <w:r w:rsidRPr="00206E37">
              <w:rPr>
                <w:rFonts w:eastAsia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295A83" w:rsidRPr="005E37D0" w14:paraId="5D32C5BC" w14:textId="77777777" w:rsidTr="00FA490C">
        <w:trPr>
          <w:trHeight w:val="583"/>
        </w:trPr>
        <w:tc>
          <w:tcPr>
            <w:tcW w:w="9215" w:type="dxa"/>
          </w:tcPr>
          <w:p w14:paraId="614AA668" w14:textId="77777777" w:rsidR="00295A83" w:rsidRPr="00E73ED6" w:rsidRDefault="00295A83" w:rsidP="00E73ED6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 w:rsidRPr="00E73ED6">
              <w:rPr>
                <w:b/>
                <w:bCs/>
                <w:color w:val="262626" w:themeColor="text1" w:themeTint="D9"/>
                <w:lang w:val="en-GB"/>
              </w:rPr>
              <w:t>UNHCR: Data management and JRP Partnership</w:t>
            </w:r>
          </w:p>
          <w:p w14:paraId="6778F319" w14:textId="094ABC10" w:rsidR="00E73ED6" w:rsidRPr="00E73ED6" w:rsidRDefault="00E73ED6" w:rsidP="00E73ED6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Explaining the operation process in UNHCR as a part of JRP. </w:t>
            </w:r>
          </w:p>
          <w:p w14:paraId="1B697D0D" w14:textId="131D5C26" w:rsidR="00E73019" w:rsidRPr="00E73ED6" w:rsidRDefault="00E73ED6" w:rsidP="00E73ED6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GB"/>
              </w:rPr>
              <w:t xml:space="preserve">Recommendation to </w:t>
            </w:r>
            <w:r>
              <w:rPr>
                <w:color w:val="000000" w:themeColor="text1"/>
              </w:rPr>
              <w:t>a</w:t>
            </w:r>
            <w:r w:rsidR="00D92BC5" w:rsidRPr="00E73ED6">
              <w:rPr>
                <w:color w:val="000000" w:themeColor="text1"/>
              </w:rPr>
              <w:t>ssign a person, focal point to manage the data</w:t>
            </w:r>
            <w:r>
              <w:rPr>
                <w:color w:val="000000" w:themeColor="text1"/>
              </w:rPr>
              <w:t xml:space="preserve"> from each organization.</w:t>
            </w:r>
          </w:p>
          <w:p w14:paraId="3EADBE39" w14:textId="5EFEF1EC" w:rsidR="00295A83" w:rsidRPr="00E73ED6" w:rsidRDefault="00E73ED6" w:rsidP="00E73ED6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Pleased report updates to the activity info on regular basis.</w:t>
            </w:r>
          </w:p>
        </w:tc>
        <w:tc>
          <w:tcPr>
            <w:tcW w:w="2268" w:type="dxa"/>
          </w:tcPr>
          <w:p w14:paraId="2A676FA5" w14:textId="001D7282" w:rsidR="00295A83" w:rsidRPr="009A5752" w:rsidRDefault="00295A83" w:rsidP="00295A83">
            <w:pPr>
              <w:ind w:right="-57"/>
              <w:rPr>
                <w:rFonts w:eastAsia="Times New Roman" w:cs="Times New Roman"/>
                <w:color w:val="262626"/>
                <w:lang w:val="en-US"/>
              </w:rPr>
            </w:pPr>
            <w:r>
              <w:t xml:space="preserve">Presentation </w:t>
            </w:r>
            <w:hyperlink r:id="rId11" w:history="1">
              <w:r w:rsidRPr="00206E37">
                <w:rPr>
                  <w:rStyle w:val="Hyperlink"/>
                  <w:rFonts w:eastAsia="Times New Roman" w:cs="Times New Roman"/>
                  <w:b/>
                  <w:lang w:val="en-US"/>
                </w:rPr>
                <w:t>here</w:t>
              </w:r>
            </w:hyperlink>
            <w:r w:rsidRPr="00206E37">
              <w:rPr>
                <w:rFonts w:eastAsia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960491" w:rsidRPr="005E37D0" w14:paraId="5FEF9364" w14:textId="77777777" w:rsidTr="00FA490C">
        <w:trPr>
          <w:trHeight w:val="583"/>
        </w:trPr>
        <w:tc>
          <w:tcPr>
            <w:tcW w:w="9215" w:type="dxa"/>
          </w:tcPr>
          <w:p w14:paraId="49826B4F" w14:textId="05A6A687" w:rsidR="00960491" w:rsidRPr="006938E3" w:rsidRDefault="00960491" w:rsidP="00960491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</w:rPr>
            </w:pPr>
            <w:r w:rsidRPr="006938E3">
              <w:rPr>
                <w:b/>
                <w:bCs/>
                <w:color w:val="262626" w:themeColor="text1" w:themeTint="D9"/>
                <w:lang w:val="en-GB"/>
              </w:rPr>
              <w:t>Other updates</w:t>
            </w:r>
            <w:r>
              <w:rPr>
                <w:b/>
                <w:bCs/>
                <w:color w:val="262626" w:themeColor="text1" w:themeTint="D9"/>
                <w:lang w:val="en-GB"/>
              </w:rPr>
              <w:t>:</w:t>
            </w:r>
          </w:p>
          <w:p w14:paraId="7520E8FC" w14:textId="5B5C55FB" w:rsidR="00960491" w:rsidRPr="00006F8A" w:rsidRDefault="00960491" w:rsidP="00960491">
            <w:pPr>
              <w:pStyle w:val="NoSpacing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lang w:val="en-GB"/>
              </w:rPr>
              <w:t xml:space="preserve">None  </w:t>
            </w:r>
            <w:r w:rsidRPr="00FA2512">
              <w:rPr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07C78D57" w14:textId="77777777" w:rsidR="00960491" w:rsidRDefault="00960491" w:rsidP="00960491">
            <w:pPr>
              <w:ind w:right="-57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  <w:p w14:paraId="0A970D8D" w14:textId="15F29787" w:rsidR="00960491" w:rsidRPr="009F2B21" w:rsidRDefault="00960491" w:rsidP="00960491">
            <w:pPr>
              <w:ind w:right="-57"/>
              <w:jc w:val="both"/>
              <w:rPr>
                <w:bCs/>
                <w:color w:val="000000" w:themeColor="text1"/>
              </w:rPr>
            </w:pPr>
          </w:p>
        </w:tc>
      </w:tr>
      <w:tr w:rsidR="00960491" w:rsidRPr="005E37D0" w14:paraId="42DBEC77" w14:textId="77777777" w:rsidTr="00576772">
        <w:trPr>
          <w:trHeight w:val="1266"/>
        </w:trPr>
        <w:tc>
          <w:tcPr>
            <w:tcW w:w="11483" w:type="dxa"/>
            <w:gridSpan w:val="2"/>
            <w:shd w:val="clear" w:color="auto" w:fill="BDD6EE" w:themeFill="accent1" w:themeFillTint="66"/>
          </w:tcPr>
          <w:p w14:paraId="2F60BFB7" w14:textId="636BBD2B" w:rsidR="00960491" w:rsidRDefault="00960491" w:rsidP="00960491">
            <w:pPr>
              <w:jc w:val="both"/>
              <w:rPr>
                <w:rFonts w:ascii="Calibri" w:hAnsi="Calibri"/>
                <w:b/>
                <w:bCs/>
              </w:rPr>
            </w:pPr>
            <w:r w:rsidRPr="004F0434">
              <w:rPr>
                <w:rFonts w:ascii="Calibri" w:hAnsi="Calibri"/>
                <w:b/>
                <w:bCs/>
              </w:rPr>
              <w:t xml:space="preserve">Next meeting date: </w:t>
            </w:r>
          </w:p>
          <w:p w14:paraId="3713E3EB" w14:textId="63EEEF6E" w:rsidR="00960491" w:rsidRPr="004F0434" w:rsidRDefault="00960491" w:rsidP="0096049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  <w:p w14:paraId="111B7435" w14:textId="1FFA154D" w:rsidR="00960491" w:rsidRDefault="00960491" w:rsidP="00576772">
            <w:pPr>
              <w:jc w:val="both"/>
              <w:rPr>
                <w:rFonts w:ascii="Calibri" w:hAnsi="Calibri"/>
                <w:lang w:val="en-US"/>
              </w:rPr>
            </w:pPr>
            <w:r w:rsidRPr="004F0434">
              <w:rPr>
                <w:rFonts w:ascii="Calibri" w:hAnsi="Calibri"/>
                <w:b/>
                <w:bCs/>
              </w:rPr>
              <w:t>Next Meeting Agenda:</w:t>
            </w:r>
          </w:p>
          <w:p w14:paraId="6545D3D1" w14:textId="52B598D6" w:rsidR="00813364" w:rsidRPr="00FD7667" w:rsidRDefault="00FD7667" w:rsidP="00FD766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lang w:val="en-US"/>
              </w:rPr>
            </w:pPr>
            <w:r w:rsidRPr="00FD7667">
              <w:rPr>
                <w:rFonts w:ascii="Calibri" w:hAnsi="Calibri"/>
              </w:rPr>
              <w:t>T</w:t>
            </w:r>
            <w:r w:rsidR="00576772" w:rsidRPr="00FD7667">
              <w:rPr>
                <w:rFonts w:ascii="Calibri" w:hAnsi="Calibri"/>
              </w:rPr>
              <w:t>o be confirmed</w:t>
            </w:r>
          </w:p>
        </w:tc>
      </w:tr>
    </w:tbl>
    <w:p w14:paraId="3F264648" w14:textId="77777777" w:rsidR="002978F7" w:rsidRDefault="002978F7" w:rsidP="00D6003F">
      <w:pPr>
        <w:pStyle w:val="NoSpacing"/>
      </w:pPr>
    </w:p>
    <w:p w14:paraId="57B1FF50" w14:textId="77777777" w:rsidR="00885209" w:rsidRDefault="00885209" w:rsidP="00D6003F">
      <w:pPr>
        <w:pStyle w:val="NoSpacing"/>
      </w:pPr>
    </w:p>
    <w:p w14:paraId="0D43A749" w14:textId="45E5495A" w:rsidR="00885209" w:rsidRPr="005E37D0" w:rsidRDefault="00885209" w:rsidP="00885209">
      <w:pPr>
        <w:pStyle w:val="NoSpacing"/>
        <w:jc w:val="both"/>
      </w:pPr>
    </w:p>
    <w:p w14:paraId="629C8D4E" w14:textId="53D4295D" w:rsidR="00885209" w:rsidRPr="005E37D0" w:rsidRDefault="00885209" w:rsidP="002D254D">
      <w:pPr>
        <w:pStyle w:val="NoSpacing"/>
        <w:jc w:val="both"/>
      </w:pPr>
      <w:bookmarkStart w:id="0" w:name="_GoBack"/>
      <w:bookmarkEnd w:id="0"/>
    </w:p>
    <w:sectPr w:rsidR="00885209" w:rsidRPr="005E37D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7547C" w14:textId="77777777" w:rsidR="00C92291" w:rsidRDefault="00C92291" w:rsidP="005E37D0">
      <w:pPr>
        <w:spacing w:after="0" w:line="240" w:lineRule="auto"/>
      </w:pPr>
      <w:r>
        <w:separator/>
      </w:r>
    </w:p>
  </w:endnote>
  <w:endnote w:type="continuationSeparator" w:id="0">
    <w:p w14:paraId="32CDB8D7" w14:textId="77777777" w:rsidR="00C92291" w:rsidRDefault="00C92291" w:rsidP="005E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584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41A64" w14:textId="77777777" w:rsidR="0035214B" w:rsidRDefault="00352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52FBE" w14:textId="77777777" w:rsidR="0035214B" w:rsidRDefault="00352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0AA85" w14:textId="77777777" w:rsidR="00C92291" w:rsidRDefault="00C92291" w:rsidP="005E37D0">
      <w:pPr>
        <w:spacing w:after="0" w:line="240" w:lineRule="auto"/>
      </w:pPr>
      <w:r>
        <w:separator/>
      </w:r>
    </w:p>
  </w:footnote>
  <w:footnote w:type="continuationSeparator" w:id="0">
    <w:p w14:paraId="041C441C" w14:textId="77777777" w:rsidR="00C92291" w:rsidRDefault="00C92291" w:rsidP="005E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4BB"/>
    <w:multiLevelType w:val="multilevel"/>
    <w:tmpl w:val="AF5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5E3"/>
    <w:multiLevelType w:val="hybridMultilevel"/>
    <w:tmpl w:val="C890B85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DE06D8"/>
    <w:multiLevelType w:val="hybridMultilevel"/>
    <w:tmpl w:val="E52A4232"/>
    <w:lvl w:ilvl="0" w:tplc="8CBC9976">
      <w:start w:val="1"/>
      <w:numFmt w:val="decimal"/>
      <w:lvlText w:val="%1."/>
      <w:lvlJc w:val="left"/>
      <w:pPr>
        <w:ind w:left="72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BB40E34"/>
    <w:multiLevelType w:val="hybridMultilevel"/>
    <w:tmpl w:val="BC34AE62"/>
    <w:lvl w:ilvl="0" w:tplc="5F022A9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D47"/>
    <w:multiLevelType w:val="hybridMultilevel"/>
    <w:tmpl w:val="D306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112CB"/>
    <w:multiLevelType w:val="hybridMultilevel"/>
    <w:tmpl w:val="467EB88E"/>
    <w:lvl w:ilvl="0" w:tplc="BD02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46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CC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E7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65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0E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E3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2647D5"/>
    <w:multiLevelType w:val="hybridMultilevel"/>
    <w:tmpl w:val="FEA0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0F21"/>
    <w:multiLevelType w:val="multilevel"/>
    <w:tmpl w:val="AF5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22A33"/>
    <w:multiLevelType w:val="multilevel"/>
    <w:tmpl w:val="4CA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70AA0"/>
    <w:multiLevelType w:val="hybridMultilevel"/>
    <w:tmpl w:val="6AFA746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2647F"/>
    <w:multiLevelType w:val="hybridMultilevel"/>
    <w:tmpl w:val="E52A4232"/>
    <w:lvl w:ilvl="0" w:tplc="8CBC9976">
      <w:start w:val="1"/>
      <w:numFmt w:val="decimal"/>
      <w:lvlText w:val="%1."/>
      <w:lvlJc w:val="left"/>
      <w:pPr>
        <w:ind w:left="72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5A954B4A"/>
    <w:multiLevelType w:val="hybridMultilevel"/>
    <w:tmpl w:val="39F6E74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B42429E"/>
    <w:multiLevelType w:val="hybridMultilevel"/>
    <w:tmpl w:val="D9123830"/>
    <w:lvl w:ilvl="0" w:tplc="E59AF3C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717D"/>
    <w:multiLevelType w:val="multilevel"/>
    <w:tmpl w:val="AF5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F692E"/>
    <w:multiLevelType w:val="hybridMultilevel"/>
    <w:tmpl w:val="9C3E7CE2"/>
    <w:lvl w:ilvl="0" w:tplc="1042260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C1DE4"/>
    <w:multiLevelType w:val="hybridMultilevel"/>
    <w:tmpl w:val="C67AE362"/>
    <w:lvl w:ilvl="0" w:tplc="AD307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A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E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0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67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6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2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04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68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2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3F"/>
    <w:rsid w:val="000001D5"/>
    <w:rsid w:val="00000742"/>
    <w:rsid w:val="00000C9B"/>
    <w:rsid w:val="000012D3"/>
    <w:rsid w:val="00002218"/>
    <w:rsid w:val="00002442"/>
    <w:rsid w:val="00002B8D"/>
    <w:rsid w:val="0000439E"/>
    <w:rsid w:val="000067D1"/>
    <w:rsid w:val="00006E7A"/>
    <w:rsid w:val="00006F8A"/>
    <w:rsid w:val="000079F9"/>
    <w:rsid w:val="00007C87"/>
    <w:rsid w:val="0001383E"/>
    <w:rsid w:val="000151A3"/>
    <w:rsid w:val="0001537D"/>
    <w:rsid w:val="00015858"/>
    <w:rsid w:val="000172B1"/>
    <w:rsid w:val="00020261"/>
    <w:rsid w:val="000214AB"/>
    <w:rsid w:val="00022DBC"/>
    <w:rsid w:val="00024584"/>
    <w:rsid w:val="00024EB3"/>
    <w:rsid w:val="00027877"/>
    <w:rsid w:val="00030E41"/>
    <w:rsid w:val="00031296"/>
    <w:rsid w:val="00031441"/>
    <w:rsid w:val="00031E38"/>
    <w:rsid w:val="0003642E"/>
    <w:rsid w:val="00036B2D"/>
    <w:rsid w:val="000376B6"/>
    <w:rsid w:val="000376EB"/>
    <w:rsid w:val="000412DB"/>
    <w:rsid w:val="0004204B"/>
    <w:rsid w:val="00045218"/>
    <w:rsid w:val="00045854"/>
    <w:rsid w:val="00045BD3"/>
    <w:rsid w:val="0004635F"/>
    <w:rsid w:val="000464D4"/>
    <w:rsid w:val="00051692"/>
    <w:rsid w:val="00051A6D"/>
    <w:rsid w:val="000543C2"/>
    <w:rsid w:val="00054485"/>
    <w:rsid w:val="00055C9C"/>
    <w:rsid w:val="00061B26"/>
    <w:rsid w:val="000620B2"/>
    <w:rsid w:val="00062208"/>
    <w:rsid w:val="000637F8"/>
    <w:rsid w:val="000643CD"/>
    <w:rsid w:val="000658B2"/>
    <w:rsid w:val="000658FC"/>
    <w:rsid w:val="00065BB7"/>
    <w:rsid w:val="000665DD"/>
    <w:rsid w:val="000677C5"/>
    <w:rsid w:val="000677D7"/>
    <w:rsid w:val="00070AB6"/>
    <w:rsid w:val="00070CD5"/>
    <w:rsid w:val="00071BF3"/>
    <w:rsid w:val="0007253E"/>
    <w:rsid w:val="00073240"/>
    <w:rsid w:val="00073265"/>
    <w:rsid w:val="000753C1"/>
    <w:rsid w:val="000771F7"/>
    <w:rsid w:val="00077357"/>
    <w:rsid w:val="00077BA2"/>
    <w:rsid w:val="000806FC"/>
    <w:rsid w:val="00082301"/>
    <w:rsid w:val="00082DA7"/>
    <w:rsid w:val="0008442F"/>
    <w:rsid w:val="00084950"/>
    <w:rsid w:val="00084975"/>
    <w:rsid w:val="00084DAF"/>
    <w:rsid w:val="00084F7E"/>
    <w:rsid w:val="00090D9C"/>
    <w:rsid w:val="00092701"/>
    <w:rsid w:val="000939CC"/>
    <w:rsid w:val="00094D38"/>
    <w:rsid w:val="00097D1D"/>
    <w:rsid w:val="000A028C"/>
    <w:rsid w:val="000A209C"/>
    <w:rsid w:val="000A24DB"/>
    <w:rsid w:val="000A2593"/>
    <w:rsid w:val="000A29F1"/>
    <w:rsid w:val="000A2BAD"/>
    <w:rsid w:val="000A3F88"/>
    <w:rsid w:val="000A4A9D"/>
    <w:rsid w:val="000A562E"/>
    <w:rsid w:val="000A71F9"/>
    <w:rsid w:val="000B0F50"/>
    <w:rsid w:val="000B2D41"/>
    <w:rsid w:val="000B2DBC"/>
    <w:rsid w:val="000B3C5A"/>
    <w:rsid w:val="000B4C3B"/>
    <w:rsid w:val="000B5838"/>
    <w:rsid w:val="000B5BCA"/>
    <w:rsid w:val="000B7890"/>
    <w:rsid w:val="000B78A5"/>
    <w:rsid w:val="000C08FC"/>
    <w:rsid w:val="000C3E71"/>
    <w:rsid w:val="000C6D46"/>
    <w:rsid w:val="000D1525"/>
    <w:rsid w:val="000D22AE"/>
    <w:rsid w:val="000D279E"/>
    <w:rsid w:val="000D3D62"/>
    <w:rsid w:val="000D4FB7"/>
    <w:rsid w:val="000E271D"/>
    <w:rsid w:val="000E2C51"/>
    <w:rsid w:val="000E33E4"/>
    <w:rsid w:val="000E3592"/>
    <w:rsid w:val="000E3D1E"/>
    <w:rsid w:val="000E4BB3"/>
    <w:rsid w:val="000E5586"/>
    <w:rsid w:val="000E72D0"/>
    <w:rsid w:val="000E7D2F"/>
    <w:rsid w:val="000F0401"/>
    <w:rsid w:val="000F1132"/>
    <w:rsid w:val="000F138B"/>
    <w:rsid w:val="000F1403"/>
    <w:rsid w:val="000F39B6"/>
    <w:rsid w:val="000F61D0"/>
    <w:rsid w:val="00101BBC"/>
    <w:rsid w:val="00101C0B"/>
    <w:rsid w:val="00103B16"/>
    <w:rsid w:val="00104E70"/>
    <w:rsid w:val="00104EA9"/>
    <w:rsid w:val="0010708D"/>
    <w:rsid w:val="00112D3C"/>
    <w:rsid w:val="00115A78"/>
    <w:rsid w:val="001217C1"/>
    <w:rsid w:val="001235DA"/>
    <w:rsid w:val="00123FBD"/>
    <w:rsid w:val="00124CF5"/>
    <w:rsid w:val="00125139"/>
    <w:rsid w:val="00126EB7"/>
    <w:rsid w:val="00130112"/>
    <w:rsid w:val="0013055B"/>
    <w:rsid w:val="001309D6"/>
    <w:rsid w:val="00130A25"/>
    <w:rsid w:val="00131E43"/>
    <w:rsid w:val="00132157"/>
    <w:rsid w:val="00132790"/>
    <w:rsid w:val="001329C4"/>
    <w:rsid w:val="00134C1A"/>
    <w:rsid w:val="00135EBD"/>
    <w:rsid w:val="0013615B"/>
    <w:rsid w:val="00136203"/>
    <w:rsid w:val="001368AC"/>
    <w:rsid w:val="00137AEC"/>
    <w:rsid w:val="001443BD"/>
    <w:rsid w:val="00144FD6"/>
    <w:rsid w:val="001464C4"/>
    <w:rsid w:val="0014699E"/>
    <w:rsid w:val="00146E93"/>
    <w:rsid w:val="00150128"/>
    <w:rsid w:val="00153E72"/>
    <w:rsid w:val="0015578A"/>
    <w:rsid w:val="0015635C"/>
    <w:rsid w:val="00164747"/>
    <w:rsid w:val="00165859"/>
    <w:rsid w:val="0016593D"/>
    <w:rsid w:val="00166AD1"/>
    <w:rsid w:val="001710D1"/>
    <w:rsid w:val="0017116E"/>
    <w:rsid w:val="00172DC2"/>
    <w:rsid w:val="001741A2"/>
    <w:rsid w:val="00175562"/>
    <w:rsid w:val="0017655A"/>
    <w:rsid w:val="00177739"/>
    <w:rsid w:val="00177B84"/>
    <w:rsid w:val="00177CFF"/>
    <w:rsid w:val="00177EEA"/>
    <w:rsid w:val="00180FCA"/>
    <w:rsid w:val="001810A4"/>
    <w:rsid w:val="00182221"/>
    <w:rsid w:val="00183253"/>
    <w:rsid w:val="00184A3E"/>
    <w:rsid w:val="00184D31"/>
    <w:rsid w:val="00185467"/>
    <w:rsid w:val="00185638"/>
    <w:rsid w:val="00186668"/>
    <w:rsid w:val="0018686E"/>
    <w:rsid w:val="00187613"/>
    <w:rsid w:val="00191578"/>
    <w:rsid w:val="00191F17"/>
    <w:rsid w:val="00192151"/>
    <w:rsid w:val="00192D6D"/>
    <w:rsid w:val="001931FD"/>
    <w:rsid w:val="00194AF3"/>
    <w:rsid w:val="00194DEE"/>
    <w:rsid w:val="0019510A"/>
    <w:rsid w:val="00195550"/>
    <w:rsid w:val="00197465"/>
    <w:rsid w:val="00197E7E"/>
    <w:rsid w:val="001A0EE3"/>
    <w:rsid w:val="001A109D"/>
    <w:rsid w:val="001A10FF"/>
    <w:rsid w:val="001A19D0"/>
    <w:rsid w:val="001A21AD"/>
    <w:rsid w:val="001A22F5"/>
    <w:rsid w:val="001A2606"/>
    <w:rsid w:val="001A2AC1"/>
    <w:rsid w:val="001A3697"/>
    <w:rsid w:val="001A4A64"/>
    <w:rsid w:val="001A65F7"/>
    <w:rsid w:val="001A79B3"/>
    <w:rsid w:val="001B0196"/>
    <w:rsid w:val="001B0E96"/>
    <w:rsid w:val="001B1240"/>
    <w:rsid w:val="001B134B"/>
    <w:rsid w:val="001B1E5F"/>
    <w:rsid w:val="001B247E"/>
    <w:rsid w:val="001B2887"/>
    <w:rsid w:val="001B36D6"/>
    <w:rsid w:val="001B4152"/>
    <w:rsid w:val="001B4FC3"/>
    <w:rsid w:val="001B50BC"/>
    <w:rsid w:val="001B58EE"/>
    <w:rsid w:val="001B7588"/>
    <w:rsid w:val="001B76D2"/>
    <w:rsid w:val="001B7E1E"/>
    <w:rsid w:val="001C0230"/>
    <w:rsid w:val="001C164C"/>
    <w:rsid w:val="001C3311"/>
    <w:rsid w:val="001C3FCD"/>
    <w:rsid w:val="001C58CA"/>
    <w:rsid w:val="001C6D13"/>
    <w:rsid w:val="001C6D95"/>
    <w:rsid w:val="001C6E9A"/>
    <w:rsid w:val="001C72D3"/>
    <w:rsid w:val="001D146C"/>
    <w:rsid w:val="001D4F1C"/>
    <w:rsid w:val="001D4FD0"/>
    <w:rsid w:val="001D504A"/>
    <w:rsid w:val="001D505E"/>
    <w:rsid w:val="001E18CE"/>
    <w:rsid w:val="001E1D57"/>
    <w:rsid w:val="001E4213"/>
    <w:rsid w:val="001E4228"/>
    <w:rsid w:val="001E4D81"/>
    <w:rsid w:val="001E6389"/>
    <w:rsid w:val="001F2EF6"/>
    <w:rsid w:val="001F330F"/>
    <w:rsid w:val="001F5173"/>
    <w:rsid w:val="001F69E7"/>
    <w:rsid w:val="001F7193"/>
    <w:rsid w:val="002011F2"/>
    <w:rsid w:val="002015CA"/>
    <w:rsid w:val="002027E3"/>
    <w:rsid w:val="00203792"/>
    <w:rsid w:val="00204122"/>
    <w:rsid w:val="0020427D"/>
    <w:rsid w:val="00204A13"/>
    <w:rsid w:val="00204B71"/>
    <w:rsid w:val="00206E37"/>
    <w:rsid w:val="002078EC"/>
    <w:rsid w:val="002105D5"/>
    <w:rsid w:val="002117E3"/>
    <w:rsid w:val="00212E2D"/>
    <w:rsid w:val="002147BC"/>
    <w:rsid w:val="00216191"/>
    <w:rsid w:val="00216D43"/>
    <w:rsid w:val="002204E9"/>
    <w:rsid w:val="002208AD"/>
    <w:rsid w:val="00220C47"/>
    <w:rsid w:val="00220C67"/>
    <w:rsid w:val="00222FD1"/>
    <w:rsid w:val="00223259"/>
    <w:rsid w:val="00225200"/>
    <w:rsid w:val="00226DC1"/>
    <w:rsid w:val="00231185"/>
    <w:rsid w:val="00233BE1"/>
    <w:rsid w:val="00234CA3"/>
    <w:rsid w:val="0023530C"/>
    <w:rsid w:val="002422DF"/>
    <w:rsid w:val="00243999"/>
    <w:rsid w:val="00245982"/>
    <w:rsid w:val="00245B4C"/>
    <w:rsid w:val="002468C7"/>
    <w:rsid w:val="00247882"/>
    <w:rsid w:val="00250AF8"/>
    <w:rsid w:val="00250B3B"/>
    <w:rsid w:val="00250F04"/>
    <w:rsid w:val="00251444"/>
    <w:rsid w:val="00251859"/>
    <w:rsid w:val="002519BE"/>
    <w:rsid w:val="00252AAF"/>
    <w:rsid w:val="00254580"/>
    <w:rsid w:val="00254D84"/>
    <w:rsid w:val="00254E54"/>
    <w:rsid w:val="00256C07"/>
    <w:rsid w:val="00257280"/>
    <w:rsid w:val="00264653"/>
    <w:rsid w:val="00270D72"/>
    <w:rsid w:val="0027233C"/>
    <w:rsid w:val="0027264B"/>
    <w:rsid w:val="002735B2"/>
    <w:rsid w:val="00273DE6"/>
    <w:rsid w:val="00274819"/>
    <w:rsid w:val="002751F2"/>
    <w:rsid w:val="00275256"/>
    <w:rsid w:val="002754B3"/>
    <w:rsid w:val="0028053C"/>
    <w:rsid w:val="002809CC"/>
    <w:rsid w:val="00280BA6"/>
    <w:rsid w:val="002820A2"/>
    <w:rsid w:val="00282D04"/>
    <w:rsid w:val="00282DCE"/>
    <w:rsid w:val="0028390E"/>
    <w:rsid w:val="00283DDC"/>
    <w:rsid w:val="00284FEC"/>
    <w:rsid w:val="00287D91"/>
    <w:rsid w:val="00290B11"/>
    <w:rsid w:val="00291728"/>
    <w:rsid w:val="00291848"/>
    <w:rsid w:val="00292CDC"/>
    <w:rsid w:val="00293E29"/>
    <w:rsid w:val="0029473B"/>
    <w:rsid w:val="00294934"/>
    <w:rsid w:val="00294C47"/>
    <w:rsid w:val="002950F4"/>
    <w:rsid w:val="00295A83"/>
    <w:rsid w:val="00295F86"/>
    <w:rsid w:val="00296DD2"/>
    <w:rsid w:val="00296E0B"/>
    <w:rsid w:val="002974FE"/>
    <w:rsid w:val="002975B6"/>
    <w:rsid w:val="00297640"/>
    <w:rsid w:val="002978F7"/>
    <w:rsid w:val="00297CC0"/>
    <w:rsid w:val="00297D9F"/>
    <w:rsid w:val="00297EFA"/>
    <w:rsid w:val="002A0180"/>
    <w:rsid w:val="002A018F"/>
    <w:rsid w:val="002A05C9"/>
    <w:rsid w:val="002A066B"/>
    <w:rsid w:val="002A20FB"/>
    <w:rsid w:val="002A23BC"/>
    <w:rsid w:val="002A2E6F"/>
    <w:rsid w:val="002A3279"/>
    <w:rsid w:val="002A4563"/>
    <w:rsid w:val="002A4D54"/>
    <w:rsid w:val="002A6AC7"/>
    <w:rsid w:val="002A7F42"/>
    <w:rsid w:val="002B1B82"/>
    <w:rsid w:val="002B2BDC"/>
    <w:rsid w:val="002B2E68"/>
    <w:rsid w:val="002B5362"/>
    <w:rsid w:val="002B690E"/>
    <w:rsid w:val="002B6F38"/>
    <w:rsid w:val="002C292F"/>
    <w:rsid w:val="002C3138"/>
    <w:rsid w:val="002C70BE"/>
    <w:rsid w:val="002C7AFB"/>
    <w:rsid w:val="002D1C1C"/>
    <w:rsid w:val="002D254D"/>
    <w:rsid w:val="002D30DE"/>
    <w:rsid w:val="002D37BC"/>
    <w:rsid w:val="002D45D1"/>
    <w:rsid w:val="002D504B"/>
    <w:rsid w:val="002D51D9"/>
    <w:rsid w:val="002D6266"/>
    <w:rsid w:val="002D6B15"/>
    <w:rsid w:val="002E0433"/>
    <w:rsid w:val="002E0BA7"/>
    <w:rsid w:val="002E0F11"/>
    <w:rsid w:val="002E335F"/>
    <w:rsid w:val="002E44F5"/>
    <w:rsid w:val="002E4CAC"/>
    <w:rsid w:val="002F06A4"/>
    <w:rsid w:val="002F078F"/>
    <w:rsid w:val="002F1ACB"/>
    <w:rsid w:val="002F33AE"/>
    <w:rsid w:val="002F38D7"/>
    <w:rsid w:val="002F429C"/>
    <w:rsid w:val="002F4424"/>
    <w:rsid w:val="002F5BCD"/>
    <w:rsid w:val="002F648B"/>
    <w:rsid w:val="002F71B3"/>
    <w:rsid w:val="002F7C4C"/>
    <w:rsid w:val="003001DB"/>
    <w:rsid w:val="00300BA4"/>
    <w:rsid w:val="00303C93"/>
    <w:rsid w:val="00304349"/>
    <w:rsid w:val="00304847"/>
    <w:rsid w:val="0030500C"/>
    <w:rsid w:val="003064EA"/>
    <w:rsid w:val="0030779E"/>
    <w:rsid w:val="0031229F"/>
    <w:rsid w:val="0031283F"/>
    <w:rsid w:val="003147B2"/>
    <w:rsid w:val="00314D9B"/>
    <w:rsid w:val="00314E60"/>
    <w:rsid w:val="003158AD"/>
    <w:rsid w:val="0031784B"/>
    <w:rsid w:val="00317922"/>
    <w:rsid w:val="0032001A"/>
    <w:rsid w:val="0032136C"/>
    <w:rsid w:val="00321D5D"/>
    <w:rsid w:val="0032439F"/>
    <w:rsid w:val="00326122"/>
    <w:rsid w:val="00330476"/>
    <w:rsid w:val="00332915"/>
    <w:rsid w:val="003355D7"/>
    <w:rsid w:val="00336258"/>
    <w:rsid w:val="00337806"/>
    <w:rsid w:val="00337B91"/>
    <w:rsid w:val="00340658"/>
    <w:rsid w:val="0034098E"/>
    <w:rsid w:val="00341E50"/>
    <w:rsid w:val="00342F16"/>
    <w:rsid w:val="0034332E"/>
    <w:rsid w:val="00344B36"/>
    <w:rsid w:val="00345B98"/>
    <w:rsid w:val="00345FF7"/>
    <w:rsid w:val="0034659C"/>
    <w:rsid w:val="00346646"/>
    <w:rsid w:val="00346F91"/>
    <w:rsid w:val="003477F9"/>
    <w:rsid w:val="003518D1"/>
    <w:rsid w:val="00351968"/>
    <w:rsid w:val="00351E22"/>
    <w:rsid w:val="0035214B"/>
    <w:rsid w:val="00352513"/>
    <w:rsid w:val="0035294B"/>
    <w:rsid w:val="00353024"/>
    <w:rsid w:val="00355C64"/>
    <w:rsid w:val="00356D77"/>
    <w:rsid w:val="003600AE"/>
    <w:rsid w:val="00360859"/>
    <w:rsid w:val="00360C1F"/>
    <w:rsid w:val="00364F13"/>
    <w:rsid w:val="00365DB5"/>
    <w:rsid w:val="00365EC4"/>
    <w:rsid w:val="00366B5F"/>
    <w:rsid w:val="00370EC5"/>
    <w:rsid w:val="00374F29"/>
    <w:rsid w:val="003756AD"/>
    <w:rsid w:val="00376C9D"/>
    <w:rsid w:val="00377B52"/>
    <w:rsid w:val="00380668"/>
    <w:rsid w:val="0038186F"/>
    <w:rsid w:val="003822B1"/>
    <w:rsid w:val="00387132"/>
    <w:rsid w:val="0039139E"/>
    <w:rsid w:val="00391E1F"/>
    <w:rsid w:val="003944EF"/>
    <w:rsid w:val="00395AE4"/>
    <w:rsid w:val="00396385"/>
    <w:rsid w:val="003A1FE5"/>
    <w:rsid w:val="003A3373"/>
    <w:rsid w:val="003A65D6"/>
    <w:rsid w:val="003A67CA"/>
    <w:rsid w:val="003A6B58"/>
    <w:rsid w:val="003A7499"/>
    <w:rsid w:val="003B0062"/>
    <w:rsid w:val="003B0F86"/>
    <w:rsid w:val="003B1BC3"/>
    <w:rsid w:val="003B32F4"/>
    <w:rsid w:val="003B3DB8"/>
    <w:rsid w:val="003B505E"/>
    <w:rsid w:val="003B59ED"/>
    <w:rsid w:val="003B788F"/>
    <w:rsid w:val="003B7E49"/>
    <w:rsid w:val="003C1F1F"/>
    <w:rsid w:val="003C2A1E"/>
    <w:rsid w:val="003C3A44"/>
    <w:rsid w:val="003C43ED"/>
    <w:rsid w:val="003C7A04"/>
    <w:rsid w:val="003C7C2A"/>
    <w:rsid w:val="003D02EB"/>
    <w:rsid w:val="003D02ED"/>
    <w:rsid w:val="003D04E6"/>
    <w:rsid w:val="003D2FF8"/>
    <w:rsid w:val="003D3043"/>
    <w:rsid w:val="003D45CF"/>
    <w:rsid w:val="003D696A"/>
    <w:rsid w:val="003E0C29"/>
    <w:rsid w:val="003E1A80"/>
    <w:rsid w:val="003E1FF1"/>
    <w:rsid w:val="003E26D0"/>
    <w:rsid w:val="003E32B5"/>
    <w:rsid w:val="003E6367"/>
    <w:rsid w:val="003E6867"/>
    <w:rsid w:val="003E7574"/>
    <w:rsid w:val="003E770D"/>
    <w:rsid w:val="003F0125"/>
    <w:rsid w:val="003F286B"/>
    <w:rsid w:val="003F28FC"/>
    <w:rsid w:val="003F38E8"/>
    <w:rsid w:val="003F3ACD"/>
    <w:rsid w:val="003F708F"/>
    <w:rsid w:val="00402B80"/>
    <w:rsid w:val="00403638"/>
    <w:rsid w:val="00404F53"/>
    <w:rsid w:val="0040599C"/>
    <w:rsid w:val="00405E0D"/>
    <w:rsid w:val="00407575"/>
    <w:rsid w:val="004107FD"/>
    <w:rsid w:val="00413CDD"/>
    <w:rsid w:val="0041706F"/>
    <w:rsid w:val="00420362"/>
    <w:rsid w:val="00420850"/>
    <w:rsid w:val="00420A16"/>
    <w:rsid w:val="0042161B"/>
    <w:rsid w:val="004223F5"/>
    <w:rsid w:val="00424AFC"/>
    <w:rsid w:val="00425DB8"/>
    <w:rsid w:val="00426725"/>
    <w:rsid w:val="00426771"/>
    <w:rsid w:val="00426D91"/>
    <w:rsid w:val="00426F69"/>
    <w:rsid w:val="00427633"/>
    <w:rsid w:val="00427E98"/>
    <w:rsid w:val="00430D8D"/>
    <w:rsid w:val="00432539"/>
    <w:rsid w:val="00432558"/>
    <w:rsid w:val="00432893"/>
    <w:rsid w:val="00433685"/>
    <w:rsid w:val="00433F16"/>
    <w:rsid w:val="0043431C"/>
    <w:rsid w:val="00437988"/>
    <w:rsid w:val="00437CF7"/>
    <w:rsid w:val="00440AAE"/>
    <w:rsid w:val="00441C4F"/>
    <w:rsid w:val="00442606"/>
    <w:rsid w:val="004427C9"/>
    <w:rsid w:val="004433C7"/>
    <w:rsid w:val="00443CAF"/>
    <w:rsid w:val="00443F66"/>
    <w:rsid w:val="00444EAD"/>
    <w:rsid w:val="004464D1"/>
    <w:rsid w:val="00447669"/>
    <w:rsid w:val="0045128D"/>
    <w:rsid w:val="00453EC7"/>
    <w:rsid w:val="00454BFB"/>
    <w:rsid w:val="00454ED5"/>
    <w:rsid w:val="00454F55"/>
    <w:rsid w:val="0045560A"/>
    <w:rsid w:val="00455963"/>
    <w:rsid w:val="00455F7B"/>
    <w:rsid w:val="0045758B"/>
    <w:rsid w:val="004600B7"/>
    <w:rsid w:val="004629EA"/>
    <w:rsid w:val="00462E51"/>
    <w:rsid w:val="00463895"/>
    <w:rsid w:val="00463956"/>
    <w:rsid w:val="0046432D"/>
    <w:rsid w:val="00467019"/>
    <w:rsid w:val="004677C4"/>
    <w:rsid w:val="0047061A"/>
    <w:rsid w:val="00470EC1"/>
    <w:rsid w:val="00471383"/>
    <w:rsid w:val="00471657"/>
    <w:rsid w:val="00474186"/>
    <w:rsid w:val="004761B0"/>
    <w:rsid w:val="00480AF9"/>
    <w:rsid w:val="0048141E"/>
    <w:rsid w:val="0048168B"/>
    <w:rsid w:val="0048444B"/>
    <w:rsid w:val="0048455B"/>
    <w:rsid w:val="0048534E"/>
    <w:rsid w:val="00485E73"/>
    <w:rsid w:val="004916F3"/>
    <w:rsid w:val="004931AA"/>
    <w:rsid w:val="004931B1"/>
    <w:rsid w:val="00493948"/>
    <w:rsid w:val="004943E7"/>
    <w:rsid w:val="004944F9"/>
    <w:rsid w:val="004957DC"/>
    <w:rsid w:val="0049722F"/>
    <w:rsid w:val="004979BD"/>
    <w:rsid w:val="00497E14"/>
    <w:rsid w:val="004A1600"/>
    <w:rsid w:val="004A2A0B"/>
    <w:rsid w:val="004A326F"/>
    <w:rsid w:val="004A4F42"/>
    <w:rsid w:val="004A658D"/>
    <w:rsid w:val="004B191F"/>
    <w:rsid w:val="004B4746"/>
    <w:rsid w:val="004B5535"/>
    <w:rsid w:val="004B62A0"/>
    <w:rsid w:val="004B79E2"/>
    <w:rsid w:val="004B7BA4"/>
    <w:rsid w:val="004C18A0"/>
    <w:rsid w:val="004C3043"/>
    <w:rsid w:val="004C658C"/>
    <w:rsid w:val="004D08A4"/>
    <w:rsid w:val="004D0B6B"/>
    <w:rsid w:val="004D1173"/>
    <w:rsid w:val="004D21C0"/>
    <w:rsid w:val="004D3E7F"/>
    <w:rsid w:val="004D40F8"/>
    <w:rsid w:val="004D4844"/>
    <w:rsid w:val="004E0000"/>
    <w:rsid w:val="004E02B4"/>
    <w:rsid w:val="004E03CB"/>
    <w:rsid w:val="004E1B1D"/>
    <w:rsid w:val="004E1F13"/>
    <w:rsid w:val="004E241B"/>
    <w:rsid w:val="004E33C4"/>
    <w:rsid w:val="004E608A"/>
    <w:rsid w:val="004E6811"/>
    <w:rsid w:val="004E6AD8"/>
    <w:rsid w:val="004E7A7C"/>
    <w:rsid w:val="004F0434"/>
    <w:rsid w:val="004F0995"/>
    <w:rsid w:val="004F1845"/>
    <w:rsid w:val="004F3DB8"/>
    <w:rsid w:val="004F44C0"/>
    <w:rsid w:val="004F530D"/>
    <w:rsid w:val="004F7DFA"/>
    <w:rsid w:val="0050027F"/>
    <w:rsid w:val="00503276"/>
    <w:rsid w:val="00503D29"/>
    <w:rsid w:val="00505303"/>
    <w:rsid w:val="005056DD"/>
    <w:rsid w:val="00505F3A"/>
    <w:rsid w:val="00506DC1"/>
    <w:rsid w:val="00507072"/>
    <w:rsid w:val="0050784B"/>
    <w:rsid w:val="00511788"/>
    <w:rsid w:val="00512A99"/>
    <w:rsid w:val="00514C1E"/>
    <w:rsid w:val="00516CEC"/>
    <w:rsid w:val="0052221B"/>
    <w:rsid w:val="0052236E"/>
    <w:rsid w:val="0052399B"/>
    <w:rsid w:val="00524C7C"/>
    <w:rsid w:val="00525838"/>
    <w:rsid w:val="0052622A"/>
    <w:rsid w:val="0052720C"/>
    <w:rsid w:val="00527DF0"/>
    <w:rsid w:val="005304DE"/>
    <w:rsid w:val="00530BB6"/>
    <w:rsid w:val="00531308"/>
    <w:rsid w:val="00532AB5"/>
    <w:rsid w:val="00532DD2"/>
    <w:rsid w:val="00533032"/>
    <w:rsid w:val="005332F9"/>
    <w:rsid w:val="00533B4A"/>
    <w:rsid w:val="00534FF0"/>
    <w:rsid w:val="00537A2D"/>
    <w:rsid w:val="005400C3"/>
    <w:rsid w:val="00540E98"/>
    <w:rsid w:val="00542E89"/>
    <w:rsid w:val="005432C0"/>
    <w:rsid w:val="005434A4"/>
    <w:rsid w:val="0054463E"/>
    <w:rsid w:val="00545770"/>
    <w:rsid w:val="0055112A"/>
    <w:rsid w:val="0055115D"/>
    <w:rsid w:val="00552A0B"/>
    <w:rsid w:val="00552FAA"/>
    <w:rsid w:val="0055305C"/>
    <w:rsid w:val="005531AE"/>
    <w:rsid w:val="005537D3"/>
    <w:rsid w:val="005553B3"/>
    <w:rsid w:val="00555F19"/>
    <w:rsid w:val="005565E7"/>
    <w:rsid w:val="005600FC"/>
    <w:rsid w:val="00560493"/>
    <w:rsid w:val="005625FC"/>
    <w:rsid w:val="0056363D"/>
    <w:rsid w:val="00565BE9"/>
    <w:rsid w:val="00566A3C"/>
    <w:rsid w:val="0057021B"/>
    <w:rsid w:val="0057030D"/>
    <w:rsid w:val="00570ECD"/>
    <w:rsid w:val="00571915"/>
    <w:rsid w:val="00571EEA"/>
    <w:rsid w:val="0057258A"/>
    <w:rsid w:val="00573B21"/>
    <w:rsid w:val="00574FF5"/>
    <w:rsid w:val="005764B2"/>
    <w:rsid w:val="00576772"/>
    <w:rsid w:val="0057788E"/>
    <w:rsid w:val="00580244"/>
    <w:rsid w:val="0058190F"/>
    <w:rsid w:val="00583CD4"/>
    <w:rsid w:val="0058462A"/>
    <w:rsid w:val="005861AA"/>
    <w:rsid w:val="005866EB"/>
    <w:rsid w:val="005910FA"/>
    <w:rsid w:val="00593A03"/>
    <w:rsid w:val="00593BD5"/>
    <w:rsid w:val="00594B90"/>
    <w:rsid w:val="00595451"/>
    <w:rsid w:val="00595887"/>
    <w:rsid w:val="00595E26"/>
    <w:rsid w:val="00596D74"/>
    <w:rsid w:val="00597831"/>
    <w:rsid w:val="005A2320"/>
    <w:rsid w:val="005A2CF8"/>
    <w:rsid w:val="005A4CC9"/>
    <w:rsid w:val="005A639C"/>
    <w:rsid w:val="005A6CCF"/>
    <w:rsid w:val="005A6E95"/>
    <w:rsid w:val="005A7995"/>
    <w:rsid w:val="005A7A17"/>
    <w:rsid w:val="005B0406"/>
    <w:rsid w:val="005B0C09"/>
    <w:rsid w:val="005B1AAB"/>
    <w:rsid w:val="005B2680"/>
    <w:rsid w:val="005B2BE4"/>
    <w:rsid w:val="005B3A90"/>
    <w:rsid w:val="005B40CA"/>
    <w:rsid w:val="005B5796"/>
    <w:rsid w:val="005B6FA6"/>
    <w:rsid w:val="005C1148"/>
    <w:rsid w:val="005C1887"/>
    <w:rsid w:val="005C30D9"/>
    <w:rsid w:val="005C332E"/>
    <w:rsid w:val="005C345E"/>
    <w:rsid w:val="005C3CA6"/>
    <w:rsid w:val="005C3D37"/>
    <w:rsid w:val="005C4417"/>
    <w:rsid w:val="005C5218"/>
    <w:rsid w:val="005C5E49"/>
    <w:rsid w:val="005C6496"/>
    <w:rsid w:val="005C78E6"/>
    <w:rsid w:val="005C7B9A"/>
    <w:rsid w:val="005D0567"/>
    <w:rsid w:val="005D21BE"/>
    <w:rsid w:val="005D2A2E"/>
    <w:rsid w:val="005D2D06"/>
    <w:rsid w:val="005D39A0"/>
    <w:rsid w:val="005D3AB2"/>
    <w:rsid w:val="005D3B29"/>
    <w:rsid w:val="005D69C5"/>
    <w:rsid w:val="005D7C31"/>
    <w:rsid w:val="005E043F"/>
    <w:rsid w:val="005E061A"/>
    <w:rsid w:val="005E248F"/>
    <w:rsid w:val="005E33AE"/>
    <w:rsid w:val="005E37D0"/>
    <w:rsid w:val="005E45D0"/>
    <w:rsid w:val="005E54AA"/>
    <w:rsid w:val="005E56D6"/>
    <w:rsid w:val="005E671D"/>
    <w:rsid w:val="005E6A1D"/>
    <w:rsid w:val="005E6DEB"/>
    <w:rsid w:val="005E7270"/>
    <w:rsid w:val="005F0395"/>
    <w:rsid w:val="005F1BE8"/>
    <w:rsid w:val="005F1C1C"/>
    <w:rsid w:val="005F38B2"/>
    <w:rsid w:val="005F4C11"/>
    <w:rsid w:val="005F4D86"/>
    <w:rsid w:val="005F4DEE"/>
    <w:rsid w:val="005F5220"/>
    <w:rsid w:val="005F6153"/>
    <w:rsid w:val="005F61A3"/>
    <w:rsid w:val="00600990"/>
    <w:rsid w:val="00602510"/>
    <w:rsid w:val="00603470"/>
    <w:rsid w:val="0060640F"/>
    <w:rsid w:val="00606956"/>
    <w:rsid w:val="00606A91"/>
    <w:rsid w:val="00611B6A"/>
    <w:rsid w:val="006125A4"/>
    <w:rsid w:val="00612ED4"/>
    <w:rsid w:val="006130BD"/>
    <w:rsid w:val="00614089"/>
    <w:rsid w:val="006145D0"/>
    <w:rsid w:val="00614A56"/>
    <w:rsid w:val="0061662B"/>
    <w:rsid w:val="00620039"/>
    <w:rsid w:val="006206C3"/>
    <w:rsid w:val="00621860"/>
    <w:rsid w:val="006243A7"/>
    <w:rsid w:val="006247CA"/>
    <w:rsid w:val="00626549"/>
    <w:rsid w:val="00626E08"/>
    <w:rsid w:val="006313E6"/>
    <w:rsid w:val="00633995"/>
    <w:rsid w:val="0063463F"/>
    <w:rsid w:val="00635FB1"/>
    <w:rsid w:val="0063712F"/>
    <w:rsid w:val="006376CD"/>
    <w:rsid w:val="006420CA"/>
    <w:rsid w:val="0064379B"/>
    <w:rsid w:val="006439AA"/>
    <w:rsid w:val="00643E20"/>
    <w:rsid w:val="00645950"/>
    <w:rsid w:val="00647F12"/>
    <w:rsid w:val="00650E33"/>
    <w:rsid w:val="00651FE3"/>
    <w:rsid w:val="00652606"/>
    <w:rsid w:val="0065583B"/>
    <w:rsid w:val="00655B01"/>
    <w:rsid w:val="006604D7"/>
    <w:rsid w:val="006615A1"/>
    <w:rsid w:val="0066221C"/>
    <w:rsid w:val="00663103"/>
    <w:rsid w:val="0066512B"/>
    <w:rsid w:val="00665BFB"/>
    <w:rsid w:val="00665E69"/>
    <w:rsid w:val="00666605"/>
    <w:rsid w:val="00666B81"/>
    <w:rsid w:val="00666CE4"/>
    <w:rsid w:val="00670A7A"/>
    <w:rsid w:val="00672545"/>
    <w:rsid w:val="006760E8"/>
    <w:rsid w:val="00677727"/>
    <w:rsid w:val="00680C74"/>
    <w:rsid w:val="006820DA"/>
    <w:rsid w:val="00683528"/>
    <w:rsid w:val="00683731"/>
    <w:rsid w:val="00684461"/>
    <w:rsid w:val="00685E2F"/>
    <w:rsid w:val="00686C2C"/>
    <w:rsid w:val="006938E3"/>
    <w:rsid w:val="0069604F"/>
    <w:rsid w:val="00697A4E"/>
    <w:rsid w:val="00697C5E"/>
    <w:rsid w:val="006A01DE"/>
    <w:rsid w:val="006A1FD6"/>
    <w:rsid w:val="006A3471"/>
    <w:rsid w:val="006A354B"/>
    <w:rsid w:val="006A4526"/>
    <w:rsid w:val="006A5B9D"/>
    <w:rsid w:val="006A5D9F"/>
    <w:rsid w:val="006A6B50"/>
    <w:rsid w:val="006A7F25"/>
    <w:rsid w:val="006A7FEE"/>
    <w:rsid w:val="006B06DA"/>
    <w:rsid w:val="006B2F53"/>
    <w:rsid w:val="006B2FDE"/>
    <w:rsid w:val="006B3801"/>
    <w:rsid w:val="006B3FFB"/>
    <w:rsid w:val="006B431B"/>
    <w:rsid w:val="006B475A"/>
    <w:rsid w:val="006B69E5"/>
    <w:rsid w:val="006B6A95"/>
    <w:rsid w:val="006C1F45"/>
    <w:rsid w:val="006C258C"/>
    <w:rsid w:val="006C3A38"/>
    <w:rsid w:val="006C4CD0"/>
    <w:rsid w:val="006C5D81"/>
    <w:rsid w:val="006C5F0F"/>
    <w:rsid w:val="006C64F5"/>
    <w:rsid w:val="006C6FCB"/>
    <w:rsid w:val="006D1573"/>
    <w:rsid w:val="006D1833"/>
    <w:rsid w:val="006D2FD7"/>
    <w:rsid w:val="006D3276"/>
    <w:rsid w:val="006D4374"/>
    <w:rsid w:val="006D4C96"/>
    <w:rsid w:val="006D564B"/>
    <w:rsid w:val="006D59A6"/>
    <w:rsid w:val="006D768C"/>
    <w:rsid w:val="006E0376"/>
    <w:rsid w:val="006E0AFE"/>
    <w:rsid w:val="006E1176"/>
    <w:rsid w:val="006E1188"/>
    <w:rsid w:val="006E1891"/>
    <w:rsid w:val="006E2A55"/>
    <w:rsid w:val="006E3A04"/>
    <w:rsid w:val="006E5176"/>
    <w:rsid w:val="006E5C25"/>
    <w:rsid w:val="006E6504"/>
    <w:rsid w:val="006E6A46"/>
    <w:rsid w:val="006E7587"/>
    <w:rsid w:val="006F03FA"/>
    <w:rsid w:val="006F2C67"/>
    <w:rsid w:val="006F59B0"/>
    <w:rsid w:val="006F6C74"/>
    <w:rsid w:val="006F7973"/>
    <w:rsid w:val="00700929"/>
    <w:rsid w:val="0070166F"/>
    <w:rsid w:val="007023D1"/>
    <w:rsid w:val="00702F9A"/>
    <w:rsid w:val="00703C95"/>
    <w:rsid w:val="0070503A"/>
    <w:rsid w:val="0070613F"/>
    <w:rsid w:val="00706D64"/>
    <w:rsid w:val="00710789"/>
    <w:rsid w:val="007118DA"/>
    <w:rsid w:val="00712554"/>
    <w:rsid w:val="00713AFC"/>
    <w:rsid w:val="00713B73"/>
    <w:rsid w:val="007151F0"/>
    <w:rsid w:val="00715857"/>
    <w:rsid w:val="00715E8A"/>
    <w:rsid w:val="00716103"/>
    <w:rsid w:val="007202F6"/>
    <w:rsid w:val="00722F40"/>
    <w:rsid w:val="00722F96"/>
    <w:rsid w:val="0072330A"/>
    <w:rsid w:val="007243F5"/>
    <w:rsid w:val="007252DE"/>
    <w:rsid w:val="00726F9F"/>
    <w:rsid w:val="007275B4"/>
    <w:rsid w:val="00727840"/>
    <w:rsid w:val="00727DCD"/>
    <w:rsid w:val="007303B0"/>
    <w:rsid w:val="0073110C"/>
    <w:rsid w:val="0073180C"/>
    <w:rsid w:val="00732428"/>
    <w:rsid w:val="00732D2E"/>
    <w:rsid w:val="0073356A"/>
    <w:rsid w:val="007341A3"/>
    <w:rsid w:val="00734316"/>
    <w:rsid w:val="00734828"/>
    <w:rsid w:val="0073553F"/>
    <w:rsid w:val="007355BF"/>
    <w:rsid w:val="007360A0"/>
    <w:rsid w:val="007365CD"/>
    <w:rsid w:val="00736853"/>
    <w:rsid w:val="00737411"/>
    <w:rsid w:val="007421D5"/>
    <w:rsid w:val="007450C0"/>
    <w:rsid w:val="00746211"/>
    <w:rsid w:val="00750176"/>
    <w:rsid w:val="007502B6"/>
    <w:rsid w:val="007508E1"/>
    <w:rsid w:val="0075201A"/>
    <w:rsid w:val="00753365"/>
    <w:rsid w:val="00753516"/>
    <w:rsid w:val="0075450E"/>
    <w:rsid w:val="00756D0B"/>
    <w:rsid w:val="0075762A"/>
    <w:rsid w:val="00757D7E"/>
    <w:rsid w:val="00761693"/>
    <w:rsid w:val="007638EB"/>
    <w:rsid w:val="00763FF4"/>
    <w:rsid w:val="00770289"/>
    <w:rsid w:val="007708E6"/>
    <w:rsid w:val="00772FB4"/>
    <w:rsid w:val="00774B73"/>
    <w:rsid w:val="00777D57"/>
    <w:rsid w:val="00777DFA"/>
    <w:rsid w:val="0078164E"/>
    <w:rsid w:val="007816F3"/>
    <w:rsid w:val="00782804"/>
    <w:rsid w:val="00784809"/>
    <w:rsid w:val="00785950"/>
    <w:rsid w:val="007869FA"/>
    <w:rsid w:val="00787279"/>
    <w:rsid w:val="00790D5C"/>
    <w:rsid w:val="00791BA7"/>
    <w:rsid w:val="00793254"/>
    <w:rsid w:val="0079586B"/>
    <w:rsid w:val="00796190"/>
    <w:rsid w:val="00797E7A"/>
    <w:rsid w:val="007A1D67"/>
    <w:rsid w:val="007A1EC9"/>
    <w:rsid w:val="007A2281"/>
    <w:rsid w:val="007A2387"/>
    <w:rsid w:val="007A2ECA"/>
    <w:rsid w:val="007A35C6"/>
    <w:rsid w:val="007A35CF"/>
    <w:rsid w:val="007A4B1B"/>
    <w:rsid w:val="007A6DA3"/>
    <w:rsid w:val="007B0666"/>
    <w:rsid w:val="007B1F17"/>
    <w:rsid w:val="007B23F3"/>
    <w:rsid w:val="007B33C9"/>
    <w:rsid w:val="007B3E6D"/>
    <w:rsid w:val="007B53E9"/>
    <w:rsid w:val="007C1A5A"/>
    <w:rsid w:val="007C1BE8"/>
    <w:rsid w:val="007C5BDA"/>
    <w:rsid w:val="007C5CE9"/>
    <w:rsid w:val="007C66CB"/>
    <w:rsid w:val="007D029B"/>
    <w:rsid w:val="007D2193"/>
    <w:rsid w:val="007D249C"/>
    <w:rsid w:val="007D2EC4"/>
    <w:rsid w:val="007D3B14"/>
    <w:rsid w:val="007D4B89"/>
    <w:rsid w:val="007D4D1E"/>
    <w:rsid w:val="007D59D2"/>
    <w:rsid w:val="007D76DD"/>
    <w:rsid w:val="007D7AC0"/>
    <w:rsid w:val="007E1005"/>
    <w:rsid w:val="007E1273"/>
    <w:rsid w:val="007E1A4F"/>
    <w:rsid w:val="007E28F4"/>
    <w:rsid w:val="007E348D"/>
    <w:rsid w:val="007E3C29"/>
    <w:rsid w:val="007E4C48"/>
    <w:rsid w:val="007E63AA"/>
    <w:rsid w:val="007F4ABC"/>
    <w:rsid w:val="007F4C99"/>
    <w:rsid w:val="007F7FC4"/>
    <w:rsid w:val="008005CC"/>
    <w:rsid w:val="008009BE"/>
    <w:rsid w:val="00800AD5"/>
    <w:rsid w:val="00803CF3"/>
    <w:rsid w:val="008047FE"/>
    <w:rsid w:val="0080701D"/>
    <w:rsid w:val="00810272"/>
    <w:rsid w:val="0081232F"/>
    <w:rsid w:val="00813364"/>
    <w:rsid w:val="00813AA6"/>
    <w:rsid w:val="008144D4"/>
    <w:rsid w:val="008145F6"/>
    <w:rsid w:val="0081483A"/>
    <w:rsid w:val="00815014"/>
    <w:rsid w:val="008160D8"/>
    <w:rsid w:val="0082075D"/>
    <w:rsid w:val="00822B67"/>
    <w:rsid w:val="00826199"/>
    <w:rsid w:val="0083148D"/>
    <w:rsid w:val="0083252A"/>
    <w:rsid w:val="008359F7"/>
    <w:rsid w:val="008362BF"/>
    <w:rsid w:val="00836C8F"/>
    <w:rsid w:val="00837C17"/>
    <w:rsid w:val="00837CD9"/>
    <w:rsid w:val="00841B99"/>
    <w:rsid w:val="008422CD"/>
    <w:rsid w:val="00842AAC"/>
    <w:rsid w:val="00846136"/>
    <w:rsid w:val="00847FE6"/>
    <w:rsid w:val="0085446D"/>
    <w:rsid w:val="00854746"/>
    <w:rsid w:val="00856507"/>
    <w:rsid w:val="00857841"/>
    <w:rsid w:val="00857DE1"/>
    <w:rsid w:val="0086287A"/>
    <w:rsid w:val="00863DD0"/>
    <w:rsid w:val="00866BA4"/>
    <w:rsid w:val="00867DD0"/>
    <w:rsid w:val="00873352"/>
    <w:rsid w:val="008762A4"/>
    <w:rsid w:val="008766B5"/>
    <w:rsid w:val="008807AE"/>
    <w:rsid w:val="00880F89"/>
    <w:rsid w:val="00881696"/>
    <w:rsid w:val="0088189B"/>
    <w:rsid w:val="00881937"/>
    <w:rsid w:val="00881C50"/>
    <w:rsid w:val="00882D71"/>
    <w:rsid w:val="00884221"/>
    <w:rsid w:val="008849B3"/>
    <w:rsid w:val="00884C2F"/>
    <w:rsid w:val="00885209"/>
    <w:rsid w:val="008855E2"/>
    <w:rsid w:val="00891EE3"/>
    <w:rsid w:val="00893882"/>
    <w:rsid w:val="00893C4C"/>
    <w:rsid w:val="008943DD"/>
    <w:rsid w:val="00895605"/>
    <w:rsid w:val="008961EC"/>
    <w:rsid w:val="00896224"/>
    <w:rsid w:val="008A0B7A"/>
    <w:rsid w:val="008A131B"/>
    <w:rsid w:val="008A2B71"/>
    <w:rsid w:val="008A3310"/>
    <w:rsid w:val="008A4C2B"/>
    <w:rsid w:val="008A4F31"/>
    <w:rsid w:val="008A6638"/>
    <w:rsid w:val="008A684A"/>
    <w:rsid w:val="008A72C6"/>
    <w:rsid w:val="008B0147"/>
    <w:rsid w:val="008B097A"/>
    <w:rsid w:val="008B0C7E"/>
    <w:rsid w:val="008B251E"/>
    <w:rsid w:val="008B4207"/>
    <w:rsid w:val="008C046C"/>
    <w:rsid w:val="008C1BBA"/>
    <w:rsid w:val="008C2EC7"/>
    <w:rsid w:val="008C3BFF"/>
    <w:rsid w:val="008C3C29"/>
    <w:rsid w:val="008C423A"/>
    <w:rsid w:val="008C445F"/>
    <w:rsid w:val="008C49FA"/>
    <w:rsid w:val="008C5935"/>
    <w:rsid w:val="008C5F21"/>
    <w:rsid w:val="008C6D73"/>
    <w:rsid w:val="008D07AC"/>
    <w:rsid w:val="008D0A09"/>
    <w:rsid w:val="008D19E9"/>
    <w:rsid w:val="008D3978"/>
    <w:rsid w:val="008D5B39"/>
    <w:rsid w:val="008D6376"/>
    <w:rsid w:val="008D65FB"/>
    <w:rsid w:val="008D6713"/>
    <w:rsid w:val="008D69E7"/>
    <w:rsid w:val="008D7025"/>
    <w:rsid w:val="008D703F"/>
    <w:rsid w:val="008E234F"/>
    <w:rsid w:val="008E2AFC"/>
    <w:rsid w:val="008E3D12"/>
    <w:rsid w:val="008E40CB"/>
    <w:rsid w:val="008E6E9C"/>
    <w:rsid w:val="008E70F7"/>
    <w:rsid w:val="008E7F11"/>
    <w:rsid w:val="008F03C9"/>
    <w:rsid w:val="008F0D19"/>
    <w:rsid w:val="008F248B"/>
    <w:rsid w:val="008F2725"/>
    <w:rsid w:val="008F2DB0"/>
    <w:rsid w:val="008F4497"/>
    <w:rsid w:val="00900332"/>
    <w:rsid w:val="00900F8C"/>
    <w:rsid w:val="009017DC"/>
    <w:rsid w:val="009026D9"/>
    <w:rsid w:val="009037F0"/>
    <w:rsid w:val="009037FC"/>
    <w:rsid w:val="00904594"/>
    <w:rsid w:val="00904EC2"/>
    <w:rsid w:val="0091135C"/>
    <w:rsid w:val="00914383"/>
    <w:rsid w:val="00917F7F"/>
    <w:rsid w:val="00922E1D"/>
    <w:rsid w:val="00922E93"/>
    <w:rsid w:val="0092305B"/>
    <w:rsid w:val="00923973"/>
    <w:rsid w:val="0092752A"/>
    <w:rsid w:val="00930EBF"/>
    <w:rsid w:val="00931214"/>
    <w:rsid w:val="00932C72"/>
    <w:rsid w:val="009337B8"/>
    <w:rsid w:val="00933DFF"/>
    <w:rsid w:val="00936789"/>
    <w:rsid w:val="009379C5"/>
    <w:rsid w:val="00940B2E"/>
    <w:rsid w:val="009410F7"/>
    <w:rsid w:val="009453A9"/>
    <w:rsid w:val="00946C27"/>
    <w:rsid w:val="00947121"/>
    <w:rsid w:val="00950568"/>
    <w:rsid w:val="00950820"/>
    <w:rsid w:val="009516F1"/>
    <w:rsid w:val="0095408F"/>
    <w:rsid w:val="009579D5"/>
    <w:rsid w:val="00957A96"/>
    <w:rsid w:val="00957F5E"/>
    <w:rsid w:val="00960491"/>
    <w:rsid w:val="00964772"/>
    <w:rsid w:val="00964944"/>
    <w:rsid w:val="00964F05"/>
    <w:rsid w:val="009736D8"/>
    <w:rsid w:val="00973B9A"/>
    <w:rsid w:val="00973DA7"/>
    <w:rsid w:val="00974804"/>
    <w:rsid w:val="00974CCA"/>
    <w:rsid w:val="00974E0B"/>
    <w:rsid w:val="00974EE9"/>
    <w:rsid w:val="009775F7"/>
    <w:rsid w:val="00982037"/>
    <w:rsid w:val="009833F4"/>
    <w:rsid w:val="00983604"/>
    <w:rsid w:val="009846B0"/>
    <w:rsid w:val="00984F1C"/>
    <w:rsid w:val="00985070"/>
    <w:rsid w:val="00985A9F"/>
    <w:rsid w:val="00985AD4"/>
    <w:rsid w:val="00987734"/>
    <w:rsid w:val="009905B3"/>
    <w:rsid w:val="009921CB"/>
    <w:rsid w:val="00992BB7"/>
    <w:rsid w:val="009A0106"/>
    <w:rsid w:val="009A2342"/>
    <w:rsid w:val="009A29F1"/>
    <w:rsid w:val="009A439D"/>
    <w:rsid w:val="009A45C2"/>
    <w:rsid w:val="009A488D"/>
    <w:rsid w:val="009A5380"/>
    <w:rsid w:val="009A5752"/>
    <w:rsid w:val="009A5D13"/>
    <w:rsid w:val="009A6323"/>
    <w:rsid w:val="009A63B1"/>
    <w:rsid w:val="009B105A"/>
    <w:rsid w:val="009B163C"/>
    <w:rsid w:val="009B24D0"/>
    <w:rsid w:val="009B2662"/>
    <w:rsid w:val="009B3C9E"/>
    <w:rsid w:val="009B4627"/>
    <w:rsid w:val="009B6411"/>
    <w:rsid w:val="009B6CD0"/>
    <w:rsid w:val="009C1E98"/>
    <w:rsid w:val="009C2CCC"/>
    <w:rsid w:val="009C45CC"/>
    <w:rsid w:val="009C560D"/>
    <w:rsid w:val="009D10FA"/>
    <w:rsid w:val="009D1767"/>
    <w:rsid w:val="009D1CF8"/>
    <w:rsid w:val="009D1FDB"/>
    <w:rsid w:val="009D25DD"/>
    <w:rsid w:val="009D2B92"/>
    <w:rsid w:val="009D33B3"/>
    <w:rsid w:val="009D34A2"/>
    <w:rsid w:val="009D4FC0"/>
    <w:rsid w:val="009D68FA"/>
    <w:rsid w:val="009E2BD9"/>
    <w:rsid w:val="009E5186"/>
    <w:rsid w:val="009E5FE2"/>
    <w:rsid w:val="009E728A"/>
    <w:rsid w:val="009F013F"/>
    <w:rsid w:val="009F0784"/>
    <w:rsid w:val="009F0854"/>
    <w:rsid w:val="009F1383"/>
    <w:rsid w:val="009F1C5F"/>
    <w:rsid w:val="009F2B21"/>
    <w:rsid w:val="009F3059"/>
    <w:rsid w:val="009F561B"/>
    <w:rsid w:val="009F62B7"/>
    <w:rsid w:val="009F63D2"/>
    <w:rsid w:val="00A01075"/>
    <w:rsid w:val="00A019FE"/>
    <w:rsid w:val="00A01A95"/>
    <w:rsid w:val="00A01DE3"/>
    <w:rsid w:val="00A02280"/>
    <w:rsid w:val="00A02C97"/>
    <w:rsid w:val="00A04AB0"/>
    <w:rsid w:val="00A04CB7"/>
    <w:rsid w:val="00A05074"/>
    <w:rsid w:val="00A05344"/>
    <w:rsid w:val="00A0536F"/>
    <w:rsid w:val="00A057BB"/>
    <w:rsid w:val="00A05AC1"/>
    <w:rsid w:val="00A07141"/>
    <w:rsid w:val="00A07754"/>
    <w:rsid w:val="00A07AA7"/>
    <w:rsid w:val="00A10B88"/>
    <w:rsid w:val="00A114DF"/>
    <w:rsid w:val="00A12230"/>
    <w:rsid w:val="00A12792"/>
    <w:rsid w:val="00A134BB"/>
    <w:rsid w:val="00A14EF6"/>
    <w:rsid w:val="00A16890"/>
    <w:rsid w:val="00A16CD0"/>
    <w:rsid w:val="00A23CD9"/>
    <w:rsid w:val="00A2623E"/>
    <w:rsid w:val="00A30B58"/>
    <w:rsid w:val="00A31692"/>
    <w:rsid w:val="00A3177A"/>
    <w:rsid w:val="00A317DD"/>
    <w:rsid w:val="00A31DE2"/>
    <w:rsid w:val="00A31E8D"/>
    <w:rsid w:val="00A3362F"/>
    <w:rsid w:val="00A336D5"/>
    <w:rsid w:val="00A342C5"/>
    <w:rsid w:val="00A34806"/>
    <w:rsid w:val="00A35C5A"/>
    <w:rsid w:val="00A4079F"/>
    <w:rsid w:val="00A40D02"/>
    <w:rsid w:val="00A418F8"/>
    <w:rsid w:val="00A43040"/>
    <w:rsid w:val="00A43302"/>
    <w:rsid w:val="00A45C90"/>
    <w:rsid w:val="00A45CA9"/>
    <w:rsid w:val="00A46E6B"/>
    <w:rsid w:val="00A47F62"/>
    <w:rsid w:val="00A47FF8"/>
    <w:rsid w:val="00A510D2"/>
    <w:rsid w:val="00A53203"/>
    <w:rsid w:val="00A53CCC"/>
    <w:rsid w:val="00A54258"/>
    <w:rsid w:val="00A547ED"/>
    <w:rsid w:val="00A54DC2"/>
    <w:rsid w:val="00A55826"/>
    <w:rsid w:val="00A55C0E"/>
    <w:rsid w:val="00A571EF"/>
    <w:rsid w:val="00A57325"/>
    <w:rsid w:val="00A57570"/>
    <w:rsid w:val="00A643B3"/>
    <w:rsid w:val="00A64B54"/>
    <w:rsid w:val="00A64E8A"/>
    <w:rsid w:val="00A66073"/>
    <w:rsid w:val="00A6669B"/>
    <w:rsid w:val="00A714AA"/>
    <w:rsid w:val="00A72085"/>
    <w:rsid w:val="00A7217F"/>
    <w:rsid w:val="00A732D6"/>
    <w:rsid w:val="00A73635"/>
    <w:rsid w:val="00A73A1A"/>
    <w:rsid w:val="00A73DA7"/>
    <w:rsid w:val="00A74266"/>
    <w:rsid w:val="00A746EB"/>
    <w:rsid w:val="00A750E8"/>
    <w:rsid w:val="00A753C3"/>
    <w:rsid w:val="00A8159E"/>
    <w:rsid w:val="00A840EC"/>
    <w:rsid w:val="00A85B0C"/>
    <w:rsid w:val="00A90037"/>
    <w:rsid w:val="00A90A20"/>
    <w:rsid w:val="00A91024"/>
    <w:rsid w:val="00A92AA7"/>
    <w:rsid w:val="00A92F26"/>
    <w:rsid w:val="00A95DED"/>
    <w:rsid w:val="00A963B6"/>
    <w:rsid w:val="00A96A6D"/>
    <w:rsid w:val="00A96C7A"/>
    <w:rsid w:val="00AA35DC"/>
    <w:rsid w:val="00AA3674"/>
    <w:rsid w:val="00AA5A4E"/>
    <w:rsid w:val="00AA5D1A"/>
    <w:rsid w:val="00AA6030"/>
    <w:rsid w:val="00AA6214"/>
    <w:rsid w:val="00AA6D50"/>
    <w:rsid w:val="00AA7CA7"/>
    <w:rsid w:val="00AB05D2"/>
    <w:rsid w:val="00AB0636"/>
    <w:rsid w:val="00AB253C"/>
    <w:rsid w:val="00AB30FC"/>
    <w:rsid w:val="00AB345F"/>
    <w:rsid w:val="00AB4433"/>
    <w:rsid w:val="00AB519A"/>
    <w:rsid w:val="00AB67F8"/>
    <w:rsid w:val="00AB69AA"/>
    <w:rsid w:val="00AB6D64"/>
    <w:rsid w:val="00AB7942"/>
    <w:rsid w:val="00AB7D76"/>
    <w:rsid w:val="00AC2B5A"/>
    <w:rsid w:val="00AC2F20"/>
    <w:rsid w:val="00AC3D5A"/>
    <w:rsid w:val="00AC3D7A"/>
    <w:rsid w:val="00AC4C5D"/>
    <w:rsid w:val="00AC6B60"/>
    <w:rsid w:val="00AD196C"/>
    <w:rsid w:val="00AD2E78"/>
    <w:rsid w:val="00AD377A"/>
    <w:rsid w:val="00AD3CBB"/>
    <w:rsid w:val="00AE42CD"/>
    <w:rsid w:val="00AE434E"/>
    <w:rsid w:val="00AE5B86"/>
    <w:rsid w:val="00AE70C2"/>
    <w:rsid w:val="00AE75D8"/>
    <w:rsid w:val="00AF03EC"/>
    <w:rsid w:val="00AF16B5"/>
    <w:rsid w:val="00AF1FA9"/>
    <w:rsid w:val="00AF3C49"/>
    <w:rsid w:val="00AF47F5"/>
    <w:rsid w:val="00AF5142"/>
    <w:rsid w:val="00AF683D"/>
    <w:rsid w:val="00AF7250"/>
    <w:rsid w:val="00B01BC0"/>
    <w:rsid w:val="00B0473B"/>
    <w:rsid w:val="00B10289"/>
    <w:rsid w:val="00B10C30"/>
    <w:rsid w:val="00B10D6B"/>
    <w:rsid w:val="00B11349"/>
    <w:rsid w:val="00B116FC"/>
    <w:rsid w:val="00B140D8"/>
    <w:rsid w:val="00B16AE1"/>
    <w:rsid w:val="00B20B78"/>
    <w:rsid w:val="00B21936"/>
    <w:rsid w:val="00B23499"/>
    <w:rsid w:val="00B23EE5"/>
    <w:rsid w:val="00B25685"/>
    <w:rsid w:val="00B2575C"/>
    <w:rsid w:val="00B2594B"/>
    <w:rsid w:val="00B31900"/>
    <w:rsid w:val="00B31E6C"/>
    <w:rsid w:val="00B33EF6"/>
    <w:rsid w:val="00B34E4C"/>
    <w:rsid w:val="00B351BF"/>
    <w:rsid w:val="00B3652A"/>
    <w:rsid w:val="00B365E0"/>
    <w:rsid w:val="00B36CB8"/>
    <w:rsid w:val="00B37921"/>
    <w:rsid w:val="00B37D5C"/>
    <w:rsid w:val="00B403F9"/>
    <w:rsid w:val="00B4144B"/>
    <w:rsid w:val="00B4195F"/>
    <w:rsid w:val="00B41D94"/>
    <w:rsid w:val="00B42F3B"/>
    <w:rsid w:val="00B43519"/>
    <w:rsid w:val="00B44776"/>
    <w:rsid w:val="00B461BF"/>
    <w:rsid w:val="00B46526"/>
    <w:rsid w:val="00B46BDB"/>
    <w:rsid w:val="00B47736"/>
    <w:rsid w:val="00B5120F"/>
    <w:rsid w:val="00B51331"/>
    <w:rsid w:val="00B53667"/>
    <w:rsid w:val="00B539CD"/>
    <w:rsid w:val="00B54BA7"/>
    <w:rsid w:val="00B571CC"/>
    <w:rsid w:val="00B5724C"/>
    <w:rsid w:val="00B5736A"/>
    <w:rsid w:val="00B57621"/>
    <w:rsid w:val="00B6341E"/>
    <w:rsid w:val="00B644C7"/>
    <w:rsid w:val="00B6631B"/>
    <w:rsid w:val="00B66525"/>
    <w:rsid w:val="00B70A3D"/>
    <w:rsid w:val="00B7304D"/>
    <w:rsid w:val="00B80459"/>
    <w:rsid w:val="00B80EEF"/>
    <w:rsid w:val="00B82057"/>
    <w:rsid w:val="00B8253A"/>
    <w:rsid w:val="00B83190"/>
    <w:rsid w:val="00B83FF7"/>
    <w:rsid w:val="00B848E0"/>
    <w:rsid w:val="00B865DE"/>
    <w:rsid w:val="00B873D5"/>
    <w:rsid w:val="00B874A3"/>
    <w:rsid w:val="00B90656"/>
    <w:rsid w:val="00B91CA9"/>
    <w:rsid w:val="00B93431"/>
    <w:rsid w:val="00B9640C"/>
    <w:rsid w:val="00B969E7"/>
    <w:rsid w:val="00BA0310"/>
    <w:rsid w:val="00BA08E9"/>
    <w:rsid w:val="00BA1AFF"/>
    <w:rsid w:val="00BA1E33"/>
    <w:rsid w:val="00BA36BA"/>
    <w:rsid w:val="00BA437B"/>
    <w:rsid w:val="00BA54D1"/>
    <w:rsid w:val="00BA75EF"/>
    <w:rsid w:val="00BB0D8E"/>
    <w:rsid w:val="00BB2894"/>
    <w:rsid w:val="00BB43F7"/>
    <w:rsid w:val="00BB5F34"/>
    <w:rsid w:val="00BB663E"/>
    <w:rsid w:val="00BB6948"/>
    <w:rsid w:val="00BB6F7B"/>
    <w:rsid w:val="00BB747B"/>
    <w:rsid w:val="00BC07E3"/>
    <w:rsid w:val="00BC0C4B"/>
    <w:rsid w:val="00BC1033"/>
    <w:rsid w:val="00BC1463"/>
    <w:rsid w:val="00BC21D7"/>
    <w:rsid w:val="00BC2F70"/>
    <w:rsid w:val="00BC3C5A"/>
    <w:rsid w:val="00BC47D7"/>
    <w:rsid w:val="00BC58AF"/>
    <w:rsid w:val="00BC63A9"/>
    <w:rsid w:val="00BD236E"/>
    <w:rsid w:val="00BD5F38"/>
    <w:rsid w:val="00BD5FE3"/>
    <w:rsid w:val="00BD6138"/>
    <w:rsid w:val="00BD61EA"/>
    <w:rsid w:val="00BD6CB1"/>
    <w:rsid w:val="00BD7837"/>
    <w:rsid w:val="00BE0C41"/>
    <w:rsid w:val="00BE1047"/>
    <w:rsid w:val="00BE1850"/>
    <w:rsid w:val="00BE328A"/>
    <w:rsid w:val="00BE4C3C"/>
    <w:rsid w:val="00BE5BAF"/>
    <w:rsid w:val="00BE6287"/>
    <w:rsid w:val="00BE7DF8"/>
    <w:rsid w:val="00BF04D6"/>
    <w:rsid w:val="00BF14F0"/>
    <w:rsid w:val="00BF3760"/>
    <w:rsid w:val="00BF49D7"/>
    <w:rsid w:val="00BF4C59"/>
    <w:rsid w:val="00BF54CE"/>
    <w:rsid w:val="00BF5707"/>
    <w:rsid w:val="00BF7D35"/>
    <w:rsid w:val="00C007F4"/>
    <w:rsid w:val="00C00E26"/>
    <w:rsid w:val="00C016BD"/>
    <w:rsid w:val="00C0192B"/>
    <w:rsid w:val="00C02703"/>
    <w:rsid w:val="00C03161"/>
    <w:rsid w:val="00C04173"/>
    <w:rsid w:val="00C0439D"/>
    <w:rsid w:val="00C05C8E"/>
    <w:rsid w:val="00C07DDC"/>
    <w:rsid w:val="00C10D77"/>
    <w:rsid w:val="00C12FF7"/>
    <w:rsid w:val="00C137C5"/>
    <w:rsid w:val="00C13F20"/>
    <w:rsid w:val="00C14BF9"/>
    <w:rsid w:val="00C15A78"/>
    <w:rsid w:val="00C20131"/>
    <w:rsid w:val="00C20D4C"/>
    <w:rsid w:val="00C214D7"/>
    <w:rsid w:val="00C214DE"/>
    <w:rsid w:val="00C2308C"/>
    <w:rsid w:val="00C237E5"/>
    <w:rsid w:val="00C24918"/>
    <w:rsid w:val="00C256C0"/>
    <w:rsid w:val="00C26FA1"/>
    <w:rsid w:val="00C30A94"/>
    <w:rsid w:val="00C30C62"/>
    <w:rsid w:val="00C33600"/>
    <w:rsid w:val="00C33A59"/>
    <w:rsid w:val="00C33C87"/>
    <w:rsid w:val="00C3456E"/>
    <w:rsid w:val="00C3509F"/>
    <w:rsid w:val="00C350FC"/>
    <w:rsid w:val="00C351C3"/>
    <w:rsid w:val="00C35379"/>
    <w:rsid w:val="00C35E0D"/>
    <w:rsid w:val="00C36AD2"/>
    <w:rsid w:val="00C37560"/>
    <w:rsid w:val="00C40432"/>
    <w:rsid w:val="00C40B03"/>
    <w:rsid w:val="00C40FC5"/>
    <w:rsid w:val="00C43D79"/>
    <w:rsid w:val="00C440BD"/>
    <w:rsid w:val="00C445E5"/>
    <w:rsid w:val="00C477DE"/>
    <w:rsid w:val="00C505F3"/>
    <w:rsid w:val="00C5119E"/>
    <w:rsid w:val="00C526C6"/>
    <w:rsid w:val="00C53A41"/>
    <w:rsid w:val="00C55950"/>
    <w:rsid w:val="00C60241"/>
    <w:rsid w:val="00C61431"/>
    <w:rsid w:val="00C617BB"/>
    <w:rsid w:val="00C620F3"/>
    <w:rsid w:val="00C6302C"/>
    <w:rsid w:val="00C63DBA"/>
    <w:rsid w:val="00C65161"/>
    <w:rsid w:val="00C6528A"/>
    <w:rsid w:val="00C66CAB"/>
    <w:rsid w:val="00C66DFD"/>
    <w:rsid w:val="00C67A72"/>
    <w:rsid w:val="00C7122E"/>
    <w:rsid w:val="00C72252"/>
    <w:rsid w:val="00C72D14"/>
    <w:rsid w:val="00C737AE"/>
    <w:rsid w:val="00C73DE9"/>
    <w:rsid w:val="00C75245"/>
    <w:rsid w:val="00C80EC8"/>
    <w:rsid w:val="00C81EC6"/>
    <w:rsid w:val="00C829AF"/>
    <w:rsid w:val="00C84996"/>
    <w:rsid w:val="00C84FDD"/>
    <w:rsid w:val="00C8551E"/>
    <w:rsid w:val="00C857D7"/>
    <w:rsid w:val="00C86104"/>
    <w:rsid w:val="00C865AF"/>
    <w:rsid w:val="00C86A08"/>
    <w:rsid w:val="00C874FA"/>
    <w:rsid w:val="00C902FF"/>
    <w:rsid w:val="00C9034F"/>
    <w:rsid w:val="00C92291"/>
    <w:rsid w:val="00C9390F"/>
    <w:rsid w:val="00C94B7C"/>
    <w:rsid w:val="00C950A9"/>
    <w:rsid w:val="00C97AAC"/>
    <w:rsid w:val="00C97BC6"/>
    <w:rsid w:val="00CA1F32"/>
    <w:rsid w:val="00CA382E"/>
    <w:rsid w:val="00CA458B"/>
    <w:rsid w:val="00CA4FA6"/>
    <w:rsid w:val="00CA655A"/>
    <w:rsid w:val="00CA689B"/>
    <w:rsid w:val="00CA6FFF"/>
    <w:rsid w:val="00CA700A"/>
    <w:rsid w:val="00CA7252"/>
    <w:rsid w:val="00CA7C4D"/>
    <w:rsid w:val="00CB000D"/>
    <w:rsid w:val="00CB1128"/>
    <w:rsid w:val="00CB23EC"/>
    <w:rsid w:val="00CB4DE0"/>
    <w:rsid w:val="00CB566D"/>
    <w:rsid w:val="00CB653D"/>
    <w:rsid w:val="00CB7DDC"/>
    <w:rsid w:val="00CC0702"/>
    <w:rsid w:val="00CC0C3C"/>
    <w:rsid w:val="00CC0F3B"/>
    <w:rsid w:val="00CC1AC4"/>
    <w:rsid w:val="00CC2712"/>
    <w:rsid w:val="00CC2CDF"/>
    <w:rsid w:val="00CC3898"/>
    <w:rsid w:val="00CC399D"/>
    <w:rsid w:val="00CC4454"/>
    <w:rsid w:val="00CC50CE"/>
    <w:rsid w:val="00CC50D0"/>
    <w:rsid w:val="00CD2C46"/>
    <w:rsid w:val="00CD4535"/>
    <w:rsid w:val="00CD4A2C"/>
    <w:rsid w:val="00CD5E9C"/>
    <w:rsid w:val="00CD739F"/>
    <w:rsid w:val="00CD74AE"/>
    <w:rsid w:val="00CE0BAE"/>
    <w:rsid w:val="00CE262C"/>
    <w:rsid w:val="00CE3848"/>
    <w:rsid w:val="00CE4BDA"/>
    <w:rsid w:val="00CE513A"/>
    <w:rsid w:val="00CE599F"/>
    <w:rsid w:val="00CE60C1"/>
    <w:rsid w:val="00CE7480"/>
    <w:rsid w:val="00CF051D"/>
    <w:rsid w:val="00CF0D94"/>
    <w:rsid w:val="00CF0F02"/>
    <w:rsid w:val="00CF3304"/>
    <w:rsid w:val="00CF36A8"/>
    <w:rsid w:val="00CF3A21"/>
    <w:rsid w:val="00CF3AFC"/>
    <w:rsid w:val="00CF3E69"/>
    <w:rsid w:val="00CF4441"/>
    <w:rsid w:val="00CF4765"/>
    <w:rsid w:val="00CF553D"/>
    <w:rsid w:val="00CF5ACE"/>
    <w:rsid w:val="00CF6A4C"/>
    <w:rsid w:val="00CF74FE"/>
    <w:rsid w:val="00CF76DB"/>
    <w:rsid w:val="00CF7E52"/>
    <w:rsid w:val="00D01339"/>
    <w:rsid w:val="00D0204D"/>
    <w:rsid w:val="00D02CBB"/>
    <w:rsid w:val="00D03173"/>
    <w:rsid w:val="00D03221"/>
    <w:rsid w:val="00D04F4C"/>
    <w:rsid w:val="00D0525C"/>
    <w:rsid w:val="00D05612"/>
    <w:rsid w:val="00D05C7C"/>
    <w:rsid w:val="00D05D93"/>
    <w:rsid w:val="00D06B09"/>
    <w:rsid w:val="00D070F4"/>
    <w:rsid w:val="00D07685"/>
    <w:rsid w:val="00D10A54"/>
    <w:rsid w:val="00D10C31"/>
    <w:rsid w:val="00D1121A"/>
    <w:rsid w:val="00D11485"/>
    <w:rsid w:val="00D13EEF"/>
    <w:rsid w:val="00D144F4"/>
    <w:rsid w:val="00D14EAA"/>
    <w:rsid w:val="00D15853"/>
    <w:rsid w:val="00D171BA"/>
    <w:rsid w:val="00D1789A"/>
    <w:rsid w:val="00D17D0D"/>
    <w:rsid w:val="00D21C9B"/>
    <w:rsid w:val="00D21F38"/>
    <w:rsid w:val="00D22C1D"/>
    <w:rsid w:val="00D23750"/>
    <w:rsid w:val="00D23AC3"/>
    <w:rsid w:val="00D24D9D"/>
    <w:rsid w:val="00D25929"/>
    <w:rsid w:val="00D27659"/>
    <w:rsid w:val="00D314D5"/>
    <w:rsid w:val="00D31CE1"/>
    <w:rsid w:val="00D32F70"/>
    <w:rsid w:val="00D3374E"/>
    <w:rsid w:val="00D339A0"/>
    <w:rsid w:val="00D340AB"/>
    <w:rsid w:val="00D34F4E"/>
    <w:rsid w:val="00D35ABF"/>
    <w:rsid w:val="00D35EFB"/>
    <w:rsid w:val="00D360B1"/>
    <w:rsid w:val="00D4068B"/>
    <w:rsid w:val="00D40ED9"/>
    <w:rsid w:val="00D42EC0"/>
    <w:rsid w:val="00D43913"/>
    <w:rsid w:val="00D43E2A"/>
    <w:rsid w:val="00D44774"/>
    <w:rsid w:val="00D449CB"/>
    <w:rsid w:val="00D44B86"/>
    <w:rsid w:val="00D510E1"/>
    <w:rsid w:val="00D5198B"/>
    <w:rsid w:val="00D52361"/>
    <w:rsid w:val="00D53A0E"/>
    <w:rsid w:val="00D53C69"/>
    <w:rsid w:val="00D53CE5"/>
    <w:rsid w:val="00D54FF0"/>
    <w:rsid w:val="00D55B07"/>
    <w:rsid w:val="00D570B1"/>
    <w:rsid w:val="00D6003F"/>
    <w:rsid w:val="00D6017D"/>
    <w:rsid w:val="00D619A7"/>
    <w:rsid w:val="00D633FC"/>
    <w:rsid w:val="00D64007"/>
    <w:rsid w:val="00D65F5A"/>
    <w:rsid w:val="00D6798A"/>
    <w:rsid w:val="00D724F7"/>
    <w:rsid w:val="00D7271E"/>
    <w:rsid w:val="00D72BD3"/>
    <w:rsid w:val="00D7511C"/>
    <w:rsid w:val="00D76D4E"/>
    <w:rsid w:val="00D771E3"/>
    <w:rsid w:val="00D8036C"/>
    <w:rsid w:val="00D80D5A"/>
    <w:rsid w:val="00D8222B"/>
    <w:rsid w:val="00D82925"/>
    <w:rsid w:val="00D8367B"/>
    <w:rsid w:val="00D83DAE"/>
    <w:rsid w:val="00D8421B"/>
    <w:rsid w:val="00D843DE"/>
    <w:rsid w:val="00D85732"/>
    <w:rsid w:val="00D859AB"/>
    <w:rsid w:val="00D8679D"/>
    <w:rsid w:val="00D87C26"/>
    <w:rsid w:val="00D90296"/>
    <w:rsid w:val="00D90F35"/>
    <w:rsid w:val="00D922E2"/>
    <w:rsid w:val="00D92BC5"/>
    <w:rsid w:val="00D92E8E"/>
    <w:rsid w:val="00D934F8"/>
    <w:rsid w:val="00D94729"/>
    <w:rsid w:val="00D958AC"/>
    <w:rsid w:val="00D97F8F"/>
    <w:rsid w:val="00DA310E"/>
    <w:rsid w:val="00DA58CF"/>
    <w:rsid w:val="00DB11EC"/>
    <w:rsid w:val="00DB18F6"/>
    <w:rsid w:val="00DB319E"/>
    <w:rsid w:val="00DB61C9"/>
    <w:rsid w:val="00DB6ACE"/>
    <w:rsid w:val="00DC0F55"/>
    <w:rsid w:val="00DC15EB"/>
    <w:rsid w:val="00DC17D0"/>
    <w:rsid w:val="00DC2CB8"/>
    <w:rsid w:val="00DC3376"/>
    <w:rsid w:val="00DC6F78"/>
    <w:rsid w:val="00DD01E1"/>
    <w:rsid w:val="00DD090D"/>
    <w:rsid w:val="00DD0CF9"/>
    <w:rsid w:val="00DD0E1C"/>
    <w:rsid w:val="00DD171A"/>
    <w:rsid w:val="00DD24A0"/>
    <w:rsid w:val="00DD27E7"/>
    <w:rsid w:val="00DD27EA"/>
    <w:rsid w:val="00DD4816"/>
    <w:rsid w:val="00DD76CA"/>
    <w:rsid w:val="00DE1341"/>
    <w:rsid w:val="00DE169B"/>
    <w:rsid w:val="00DE2DEA"/>
    <w:rsid w:val="00DE2FE7"/>
    <w:rsid w:val="00DE57FA"/>
    <w:rsid w:val="00DE7FED"/>
    <w:rsid w:val="00DF0776"/>
    <w:rsid w:val="00DF15F4"/>
    <w:rsid w:val="00DF2512"/>
    <w:rsid w:val="00DF315A"/>
    <w:rsid w:val="00DF4476"/>
    <w:rsid w:val="00DF51AE"/>
    <w:rsid w:val="00DF5BFD"/>
    <w:rsid w:val="00DF5C75"/>
    <w:rsid w:val="00DF6EE2"/>
    <w:rsid w:val="00DF6FC4"/>
    <w:rsid w:val="00DF774F"/>
    <w:rsid w:val="00DF7927"/>
    <w:rsid w:val="00DF7E25"/>
    <w:rsid w:val="00E01C57"/>
    <w:rsid w:val="00E02524"/>
    <w:rsid w:val="00E02E70"/>
    <w:rsid w:val="00E05017"/>
    <w:rsid w:val="00E06519"/>
    <w:rsid w:val="00E06FC7"/>
    <w:rsid w:val="00E0710E"/>
    <w:rsid w:val="00E072F3"/>
    <w:rsid w:val="00E07C76"/>
    <w:rsid w:val="00E123C5"/>
    <w:rsid w:val="00E12F15"/>
    <w:rsid w:val="00E1304B"/>
    <w:rsid w:val="00E1367A"/>
    <w:rsid w:val="00E1506B"/>
    <w:rsid w:val="00E15985"/>
    <w:rsid w:val="00E17987"/>
    <w:rsid w:val="00E17B9F"/>
    <w:rsid w:val="00E20C96"/>
    <w:rsid w:val="00E21390"/>
    <w:rsid w:val="00E229E1"/>
    <w:rsid w:val="00E22FEB"/>
    <w:rsid w:val="00E23573"/>
    <w:rsid w:val="00E23B0C"/>
    <w:rsid w:val="00E23FB7"/>
    <w:rsid w:val="00E26B1E"/>
    <w:rsid w:val="00E26E52"/>
    <w:rsid w:val="00E27909"/>
    <w:rsid w:val="00E308DC"/>
    <w:rsid w:val="00E33245"/>
    <w:rsid w:val="00E35487"/>
    <w:rsid w:val="00E355ED"/>
    <w:rsid w:val="00E40652"/>
    <w:rsid w:val="00E42E6B"/>
    <w:rsid w:val="00E4315C"/>
    <w:rsid w:val="00E43196"/>
    <w:rsid w:val="00E45848"/>
    <w:rsid w:val="00E4587B"/>
    <w:rsid w:val="00E45E30"/>
    <w:rsid w:val="00E4616B"/>
    <w:rsid w:val="00E479E4"/>
    <w:rsid w:val="00E50E6B"/>
    <w:rsid w:val="00E521CD"/>
    <w:rsid w:val="00E524DB"/>
    <w:rsid w:val="00E53039"/>
    <w:rsid w:val="00E54C1E"/>
    <w:rsid w:val="00E56A4E"/>
    <w:rsid w:val="00E577BB"/>
    <w:rsid w:val="00E61D12"/>
    <w:rsid w:val="00E63000"/>
    <w:rsid w:val="00E658D9"/>
    <w:rsid w:val="00E664F6"/>
    <w:rsid w:val="00E66879"/>
    <w:rsid w:val="00E66930"/>
    <w:rsid w:val="00E707E9"/>
    <w:rsid w:val="00E71887"/>
    <w:rsid w:val="00E71DA5"/>
    <w:rsid w:val="00E73019"/>
    <w:rsid w:val="00E730E6"/>
    <w:rsid w:val="00E73ED6"/>
    <w:rsid w:val="00E7604D"/>
    <w:rsid w:val="00E769D1"/>
    <w:rsid w:val="00E77016"/>
    <w:rsid w:val="00E77941"/>
    <w:rsid w:val="00E77A34"/>
    <w:rsid w:val="00E8069A"/>
    <w:rsid w:val="00E80F6B"/>
    <w:rsid w:val="00E811AB"/>
    <w:rsid w:val="00E82210"/>
    <w:rsid w:val="00E82F28"/>
    <w:rsid w:val="00E8326D"/>
    <w:rsid w:val="00E84B47"/>
    <w:rsid w:val="00E8676A"/>
    <w:rsid w:val="00E86A24"/>
    <w:rsid w:val="00E86D00"/>
    <w:rsid w:val="00E9162D"/>
    <w:rsid w:val="00E9508A"/>
    <w:rsid w:val="00E95B1B"/>
    <w:rsid w:val="00E96243"/>
    <w:rsid w:val="00E96739"/>
    <w:rsid w:val="00E96B74"/>
    <w:rsid w:val="00E9768B"/>
    <w:rsid w:val="00E97730"/>
    <w:rsid w:val="00EA1125"/>
    <w:rsid w:val="00EA2A25"/>
    <w:rsid w:val="00EA3200"/>
    <w:rsid w:val="00EA32CF"/>
    <w:rsid w:val="00EA33B6"/>
    <w:rsid w:val="00EA3815"/>
    <w:rsid w:val="00EA414A"/>
    <w:rsid w:val="00EA68CE"/>
    <w:rsid w:val="00EA7BF9"/>
    <w:rsid w:val="00EB17FC"/>
    <w:rsid w:val="00EB2D8E"/>
    <w:rsid w:val="00EB4EFE"/>
    <w:rsid w:val="00EC217E"/>
    <w:rsid w:val="00EC23C8"/>
    <w:rsid w:val="00EC2DF2"/>
    <w:rsid w:val="00EC4FF9"/>
    <w:rsid w:val="00EC6ACF"/>
    <w:rsid w:val="00ED1725"/>
    <w:rsid w:val="00ED1753"/>
    <w:rsid w:val="00ED28FB"/>
    <w:rsid w:val="00ED440C"/>
    <w:rsid w:val="00ED4680"/>
    <w:rsid w:val="00ED5901"/>
    <w:rsid w:val="00EE00F4"/>
    <w:rsid w:val="00EE1D72"/>
    <w:rsid w:val="00EE4A9F"/>
    <w:rsid w:val="00EE5CF7"/>
    <w:rsid w:val="00EE6D6C"/>
    <w:rsid w:val="00EF0CE3"/>
    <w:rsid w:val="00EF23BD"/>
    <w:rsid w:val="00EF4C8C"/>
    <w:rsid w:val="00EF5F23"/>
    <w:rsid w:val="00EF626A"/>
    <w:rsid w:val="00EF68F5"/>
    <w:rsid w:val="00EF709D"/>
    <w:rsid w:val="00EF7395"/>
    <w:rsid w:val="00EF7458"/>
    <w:rsid w:val="00F000D0"/>
    <w:rsid w:val="00F01760"/>
    <w:rsid w:val="00F01A72"/>
    <w:rsid w:val="00F0231F"/>
    <w:rsid w:val="00F03A45"/>
    <w:rsid w:val="00F0408B"/>
    <w:rsid w:val="00F046B2"/>
    <w:rsid w:val="00F071B2"/>
    <w:rsid w:val="00F072AD"/>
    <w:rsid w:val="00F10578"/>
    <w:rsid w:val="00F114AC"/>
    <w:rsid w:val="00F1255E"/>
    <w:rsid w:val="00F141D3"/>
    <w:rsid w:val="00F16023"/>
    <w:rsid w:val="00F21253"/>
    <w:rsid w:val="00F21879"/>
    <w:rsid w:val="00F222C1"/>
    <w:rsid w:val="00F22636"/>
    <w:rsid w:val="00F2302B"/>
    <w:rsid w:val="00F2315B"/>
    <w:rsid w:val="00F23571"/>
    <w:rsid w:val="00F24CC2"/>
    <w:rsid w:val="00F2549B"/>
    <w:rsid w:val="00F3016B"/>
    <w:rsid w:val="00F31184"/>
    <w:rsid w:val="00F316DA"/>
    <w:rsid w:val="00F319D6"/>
    <w:rsid w:val="00F355AD"/>
    <w:rsid w:val="00F357ED"/>
    <w:rsid w:val="00F364AD"/>
    <w:rsid w:val="00F373D7"/>
    <w:rsid w:val="00F37552"/>
    <w:rsid w:val="00F40056"/>
    <w:rsid w:val="00F40A20"/>
    <w:rsid w:val="00F42757"/>
    <w:rsid w:val="00F4498E"/>
    <w:rsid w:val="00F45A46"/>
    <w:rsid w:val="00F45DC2"/>
    <w:rsid w:val="00F463AA"/>
    <w:rsid w:val="00F466C1"/>
    <w:rsid w:val="00F47228"/>
    <w:rsid w:val="00F47B19"/>
    <w:rsid w:val="00F50B6F"/>
    <w:rsid w:val="00F51C14"/>
    <w:rsid w:val="00F524B4"/>
    <w:rsid w:val="00F52DF8"/>
    <w:rsid w:val="00F5451B"/>
    <w:rsid w:val="00F549A0"/>
    <w:rsid w:val="00F551C8"/>
    <w:rsid w:val="00F56124"/>
    <w:rsid w:val="00F5666A"/>
    <w:rsid w:val="00F57157"/>
    <w:rsid w:val="00F57C51"/>
    <w:rsid w:val="00F57E6E"/>
    <w:rsid w:val="00F60758"/>
    <w:rsid w:val="00F60BF3"/>
    <w:rsid w:val="00F62DEF"/>
    <w:rsid w:val="00F64195"/>
    <w:rsid w:val="00F7283B"/>
    <w:rsid w:val="00F762A2"/>
    <w:rsid w:val="00F771D8"/>
    <w:rsid w:val="00F773E1"/>
    <w:rsid w:val="00F777FC"/>
    <w:rsid w:val="00F8014A"/>
    <w:rsid w:val="00F81534"/>
    <w:rsid w:val="00F81CAF"/>
    <w:rsid w:val="00F81DF7"/>
    <w:rsid w:val="00F837E7"/>
    <w:rsid w:val="00F85CD8"/>
    <w:rsid w:val="00F87436"/>
    <w:rsid w:val="00F876C9"/>
    <w:rsid w:val="00F9137F"/>
    <w:rsid w:val="00F92A6A"/>
    <w:rsid w:val="00F93BC0"/>
    <w:rsid w:val="00F93DE3"/>
    <w:rsid w:val="00F93F9F"/>
    <w:rsid w:val="00F9479F"/>
    <w:rsid w:val="00F94BEF"/>
    <w:rsid w:val="00FA09B6"/>
    <w:rsid w:val="00FA1253"/>
    <w:rsid w:val="00FA2512"/>
    <w:rsid w:val="00FA490C"/>
    <w:rsid w:val="00FA67D8"/>
    <w:rsid w:val="00FA6A7D"/>
    <w:rsid w:val="00FA7630"/>
    <w:rsid w:val="00FA7D43"/>
    <w:rsid w:val="00FB0621"/>
    <w:rsid w:val="00FB1927"/>
    <w:rsid w:val="00FB3238"/>
    <w:rsid w:val="00FB62A3"/>
    <w:rsid w:val="00FB6856"/>
    <w:rsid w:val="00FB6C38"/>
    <w:rsid w:val="00FB7B74"/>
    <w:rsid w:val="00FC0816"/>
    <w:rsid w:val="00FC0E21"/>
    <w:rsid w:val="00FC1372"/>
    <w:rsid w:val="00FC37DE"/>
    <w:rsid w:val="00FC463F"/>
    <w:rsid w:val="00FC5B6A"/>
    <w:rsid w:val="00FC6348"/>
    <w:rsid w:val="00FC6BA0"/>
    <w:rsid w:val="00FD1535"/>
    <w:rsid w:val="00FD2A96"/>
    <w:rsid w:val="00FD2B42"/>
    <w:rsid w:val="00FD489B"/>
    <w:rsid w:val="00FD4DC2"/>
    <w:rsid w:val="00FD50B2"/>
    <w:rsid w:val="00FD50C4"/>
    <w:rsid w:val="00FD5938"/>
    <w:rsid w:val="00FD5A42"/>
    <w:rsid w:val="00FD5C62"/>
    <w:rsid w:val="00FD6138"/>
    <w:rsid w:val="00FD6DC7"/>
    <w:rsid w:val="00FD7667"/>
    <w:rsid w:val="00FD7D36"/>
    <w:rsid w:val="00FE0A6C"/>
    <w:rsid w:val="00FE16D2"/>
    <w:rsid w:val="00FE5A27"/>
    <w:rsid w:val="00FE6A7E"/>
    <w:rsid w:val="00FE6B51"/>
    <w:rsid w:val="00FE6D10"/>
    <w:rsid w:val="00FE72ED"/>
    <w:rsid w:val="00FE7FF4"/>
    <w:rsid w:val="00FF03CC"/>
    <w:rsid w:val="00FF176E"/>
    <w:rsid w:val="00FF3FD5"/>
    <w:rsid w:val="00FF4F94"/>
    <w:rsid w:val="00FF5626"/>
    <w:rsid w:val="00FF5C7E"/>
    <w:rsid w:val="00FF620E"/>
    <w:rsid w:val="00FF64AB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3280"/>
  <w15:docId w15:val="{5CEA6C74-A70A-485C-BF73-2CDB5812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03F"/>
    <w:pPr>
      <w:spacing w:after="0" w:line="240" w:lineRule="auto"/>
    </w:pPr>
  </w:style>
  <w:style w:type="table" w:styleId="TableGrid">
    <w:name w:val="Table Grid"/>
    <w:basedOn w:val="TableNormal"/>
    <w:uiPriority w:val="39"/>
    <w:rsid w:val="00D6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5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8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2893"/>
  </w:style>
  <w:style w:type="character" w:customStyle="1" w:styleId="textexposedshow">
    <w:name w:val="text_exposed_show"/>
    <w:basedOn w:val="DefaultParagraphFont"/>
    <w:rsid w:val="00ED1753"/>
  </w:style>
  <w:style w:type="paragraph" w:styleId="Header">
    <w:name w:val="header"/>
    <w:basedOn w:val="Normal"/>
    <w:link w:val="HeaderChar"/>
    <w:uiPriority w:val="99"/>
    <w:unhideWhenUsed/>
    <w:rsid w:val="005E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D0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E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E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7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78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87279"/>
    <w:rPr>
      <w:b/>
      <w:bCs/>
    </w:rPr>
  </w:style>
  <w:style w:type="paragraph" w:styleId="Revision">
    <w:name w:val="Revision"/>
    <w:hidden/>
    <w:uiPriority w:val="99"/>
    <w:semiHidden/>
    <w:rsid w:val="005E45D0"/>
    <w:pPr>
      <w:spacing w:after="0" w:line="240" w:lineRule="auto"/>
    </w:pPr>
    <w:rPr>
      <w:lang w:val="en-GB"/>
    </w:rPr>
  </w:style>
  <w:style w:type="table" w:customStyle="1" w:styleId="TableGrid0">
    <w:name w:val="TableGrid"/>
    <w:rsid w:val="006C64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A68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599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64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960491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97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506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8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34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91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2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329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8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1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80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7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8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ery.mailchimp.com/21ac4d661afc676782cbf14bc/files/57cdd9f7-7fc9-405b-a873-e8d03e467d0b/monthly_report_June_201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llery.mailchimp.com/21ac4d661afc676782cbf14bc/files/938f6f5a-662a-4460-a7e9-a3ca48d1014d/UNHCR_PT_JRP_Coordination_18.JUL.2019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llery.mailchimp.com/21ac4d661afc676782cbf14bc/files/329f2dd6-84bf-4cef-9428-c35af386ebfa/MLSWG_Presentation_Amm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ery.mailchimp.com/21ac4d661afc676782cbf14bc/files/4bdd8bba-4082-4a4c-bf12-0b357bde7326/UNHCR_PT_VAF_Population_Study_2019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F20B-7A0B-431D-8C1B-9159F353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Silver</dc:creator>
  <cp:keywords/>
  <dc:description/>
  <cp:lastModifiedBy>UNHCR</cp:lastModifiedBy>
  <cp:revision>5</cp:revision>
  <cp:lastPrinted>2017-11-05T09:52:00Z</cp:lastPrinted>
  <dcterms:created xsi:type="dcterms:W3CDTF">2019-07-29T08:54:00Z</dcterms:created>
  <dcterms:modified xsi:type="dcterms:W3CDTF">2019-07-29T13:00:00Z</dcterms:modified>
</cp:coreProperties>
</file>