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0D" w:rsidRPr="00177D16" w:rsidRDefault="00AC6D0D" w:rsidP="00410864">
      <w:pPr>
        <w:jc w:val="center"/>
        <w:rPr>
          <w:b/>
          <w:i/>
          <w:sz w:val="28"/>
          <w:szCs w:val="28"/>
        </w:rPr>
      </w:pPr>
    </w:p>
    <w:p w:rsidR="009304D1" w:rsidRDefault="00410864" w:rsidP="00410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6426E6" w:rsidRPr="0032474F">
        <w:rPr>
          <w:b/>
          <w:sz w:val="28"/>
          <w:szCs w:val="28"/>
        </w:rPr>
        <w:t>rocessing and Protection of Personal Data of Persons of Concern</w:t>
      </w:r>
    </w:p>
    <w:p w:rsidR="00AC6D0D" w:rsidRPr="0032474F" w:rsidRDefault="00AC6D0D" w:rsidP="00410864">
      <w:pPr>
        <w:jc w:val="center"/>
        <w:rPr>
          <w:b/>
          <w:sz w:val="28"/>
          <w:szCs w:val="28"/>
        </w:rPr>
      </w:pPr>
    </w:p>
    <w:p w:rsidR="006426E6" w:rsidRPr="002306BE" w:rsidRDefault="002306BE" w:rsidP="009206C8">
      <w:pPr>
        <w:jc w:val="both"/>
        <w:rPr>
          <w:i/>
        </w:rPr>
      </w:pPr>
      <w:r w:rsidRPr="002306BE">
        <w:rPr>
          <w:i/>
        </w:rPr>
        <w:t>To be completed where</w:t>
      </w:r>
      <w:r>
        <w:rPr>
          <w:i/>
        </w:rPr>
        <w:t xml:space="preserve">, </w:t>
      </w:r>
      <w:r w:rsidR="00FF58EA">
        <w:rPr>
          <w:i/>
        </w:rPr>
        <w:t xml:space="preserve">pursuant to Article 12.1 of </w:t>
      </w:r>
      <w:r w:rsidR="005F14A2" w:rsidRPr="005F14A2">
        <w:rPr>
          <w:i/>
        </w:rPr>
        <w:t>A</w:t>
      </w:r>
      <w:r w:rsidR="005F14A2">
        <w:rPr>
          <w:i/>
        </w:rPr>
        <w:t>ppendix</w:t>
      </w:r>
      <w:r w:rsidR="005F14A2" w:rsidRPr="005F14A2">
        <w:rPr>
          <w:i/>
        </w:rPr>
        <w:t xml:space="preserve"> 2</w:t>
      </w:r>
      <w:r w:rsidR="005F14A2">
        <w:rPr>
          <w:i/>
        </w:rPr>
        <w:t xml:space="preserve"> </w:t>
      </w:r>
      <w:r w:rsidR="00DC6A0A">
        <w:rPr>
          <w:i/>
        </w:rPr>
        <w:t>(</w:t>
      </w:r>
      <w:r w:rsidR="00DC6A0A" w:rsidRPr="005F14A2">
        <w:rPr>
          <w:i/>
        </w:rPr>
        <w:t>S</w:t>
      </w:r>
      <w:r w:rsidR="00DC6A0A">
        <w:rPr>
          <w:i/>
        </w:rPr>
        <w:t xml:space="preserve">tandard General Provisions) </w:t>
      </w:r>
      <w:r w:rsidR="005F14A2">
        <w:rPr>
          <w:i/>
        </w:rPr>
        <w:t>to th</w:t>
      </w:r>
      <w:r w:rsidR="00FF58EA">
        <w:rPr>
          <w:i/>
        </w:rPr>
        <w:t>e Partnership Agreement</w:t>
      </w:r>
      <w:r w:rsidR="0028516B">
        <w:rPr>
          <w:i/>
        </w:rPr>
        <w:t xml:space="preserve"> (PA)</w:t>
      </w:r>
      <w:r w:rsidR="005F14A2">
        <w:rPr>
          <w:i/>
        </w:rPr>
        <w:t xml:space="preserve">, </w:t>
      </w:r>
      <w:r w:rsidRPr="002306BE">
        <w:rPr>
          <w:i/>
        </w:rPr>
        <w:t xml:space="preserve">the processing </w:t>
      </w:r>
      <w:r w:rsidR="00FF58EA">
        <w:rPr>
          <w:i/>
        </w:rPr>
        <w:t>of p</w:t>
      </w:r>
      <w:r w:rsidRPr="002306BE">
        <w:rPr>
          <w:i/>
        </w:rPr>
        <w:t xml:space="preserve">ersonal data of </w:t>
      </w:r>
      <w:r w:rsidR="0028516B">
        <w:rPr>
          <w:i/>
        </w:rPr>
        <w:t>P</w:t>
      </w:r>
      <w:r w:rsidRPr="002306BE">
        <w:rPr>
          <w:i/>
        </w:rPr>
        <w:t>ersons of concern</w:t>
      </w:r>
      <w:r w:rsidR="0028516B">
        <w:rPr>
          <w:i/>
        </w:rPr>
        <w:t xml:space="preserve"> (</w:t>
      </w:r>
      <w:proofErr w:type="spellStart"/>
      <w:r w:rsidR="0028516B">
        <w:rPr>
          <w:i/>
        </w:rPr>
        <w:t>PoCs</w:t>
      </w:r>
      <w:proofErr w:type="spellEnd"/>
      <w:r w:rsidR="0028516B">
        <w:rPr>
          <w:i/>
        </w:rPr>
        <w:t>)</w:t>
      </w:r>
      <w:r w:rsidRPr="002306BE">
        <w:rPr>
          <w:i/>
        </w:rPr>
        <w:t xml:space="preserve"> to UNHCR is part of the responsibilities of the partner and a requirement f</w:t>
      </w:r>
      <w:r w:rsidR="006426E6" w:rsidRPr="002306BE">
        <w:rPr>
          <w:i/>
        </w:rPr>
        <w:t>or the implementation of the project (see Project Statement, para. 1.1 in the Project Description, Annex</w:t>
      </w:r>
      <w:r w:rsidRPr="002306BE">
        <w:rPr>
          <w:i/>
        </w:rPr>
        <w:t xml:space="preserve"> A)</w:t>
      </w:r>
      <w:r w:rsidR="005F14A2">
        <w:rPr>
          <w:i/>
        </w:rPr>
        <w:t>.</w:t>
      </w:r>
    </w:p>
    <w:p w:rsidR="003E6FDD" w:rsidRDefault="003E6FDD" w:rsidP="003E6FDD"/>
    <w:p w:rsidR="003E6FDD" w:rsidRPr="0032474F" w:rsidRDefault="00B71CC1" w:rsidP="00F74430">
      <w:pPr>
        <w:pStyle w:val="ListParagraph"/>
        <w:numPr>
          <w:ilvl w:val="0"/>
          <w:numId w:val="1"/>
        </w:numPr>
        <w:spacing w:after="0"/>
        <w:ind w:left="294" w:hanging="294"/>
        <w:rPr>
          <w:b/>
        </w:rPr>
      </w:pPr>
      <w:r w:rsidRPr="0032474F">
        <w:rPr>
          <w:b/>
        </w:rPr>
        <w:t>Nature and purpose of processing</w:t>
      </w:r>
    </w:p>
    <w:p w:rsidR="0088365E" w:rsidRPr="00A53923" w:rsidRDefault="0088365E" w:rsidP="00F74430">
      <w:pPr>
        <w:spacing w:after="0"/>
        <w:ind w:firstLine="284"/>
        <w:jc w:val="both"/>
        <w:rPr>
          <w:rFonts w:ascii="Calibri" w:hAnsi="Calibri"/>
          <w:iCs/>
          <w:color w:val="FF0000"/>
          <w:sz w:val="20"/>
          <w:szCs w:val="20"/>
        </w:rPr>
      </w:pPr>
      <w:r w:rsidRPr="0088365E">
        <w:rPr>
          <w:rFonts w:ascii="Calibri" w:hAnsi="Calibri"/>
          <w:iCs/>
          <w:color w:val="FF0000"/>
          <w:sz w:val="20"/>
          <w:szCs w:val="20"/>
        </w:rPr>
        <w:t>&lt;</w:t>
      </w:r>
      <w:r w:rsidRPr="0088365E">
        <w:rPr>
          <w:rFonts w:ascii="Calibri" w:hAnsi="Calibri"/>
          <w:i/>
          <w:iCs/>
          <w:color w:val="FF0000"/>
          <w:sz w:val="20"/>
          <w:szCs w:val="20"/>
        </w:rPr>
        <w:t>This section</w:t>
      </w:r>
      <w:r w:rsidRPr="00A53923">
        <w:rPr>
          <w:rFonts w:ascii="Calibri" w:hAnsi="Calibri"/>
          <w:i/>
          <w:iCs/>
          <w:color w:val="FF0000"/>
          <w:sz w:val="20"/>
          <w:szCs w:val="20"/>
        </w:rPr>
        <w:t xml:space="preserve"> is mandatory. To be jointly developed by UNHCR with partner.</w:t>
      </w:r>
      <w:r w:rsidR="009D4DC2">
        <w:rPr>
          <w:rFonts w:ascii="Calibri" w:hAnsi="Calibri"/>
          <w:i/>
          <w:iCs/>
          <w:color w:val="FF0000"/>
          <w:sz w:val="20"/>
          <w:szCs w:val="20"/>
        </w:rPr>
        <w:t>&gt;</w:t>
      </w:r>
      <w:r w:rsidR="00694BE5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</w:p>
    <w:p w:rsidR="009076AC" w:rsidRPr="00EC0A7D" w:rsidRDefault="00E65E29" w:rsidP="00F74430">
      <w:pPr>
        <w:pStyle w:val="ListParagraph"/>
        <w:spacing w:after="0"/>
        <w:ind w:left="294"/>
        <w:jc w:val="both"/>
        <w:rPr>
          <w:i/>
        </w:rPr>
      </w:pPr>
      <w:r>
        <w:rPr>
          <w:i/>
        </w:rPr>
        <w:t>Describe the specific</w:t>
      </w:r>
      <w:r w:rsidR="00B71CC1">
        <w:rPr>
          <w:i/>
        </w:rPr>
        <w:t xml:space="preserve"> and legitimate purposes of processing</w:t>
      </w:r>
      <w:r w:rsidR="00986B24">
        <w:rPr>
          <w:i/>
        </w:rPr>
        <w:t xml:space="preserve"> personal data. </w:t>
      </w:r>
      <w:r w:rsidR="0088365E">
        <w:rPr>
          <w:i/>
        </w:rPr>
        <w:t>The purposes follow from the overall objective of the project but need to be more specific</w:t>
      </w:r>
      <w:r w:rsidR="00986B24">
        <w:rPr>
          <w:i/>
        </w:rPr>
        <w:t xml:space="preserve"> in order to allow a</w:t>
      </w:r>
      <w:r w:rsidR="00E16B2F">
        <w:rPr>
          <w:i/>
        </w:rPr>
        <w:t xml:space="preserve"> logical</w:t>
      </w:r>
      <w:r w:rsidR="00986B24">
        <w:rPr>
          <w:i/>
        </w:rPr>
        <w:t xml:space="preserve"> determination of the </w:t>
      </w:r>
      <w:r w:rsidR="00B71CC1">
        <w:rPr>
          <w:i/>
        </w:rPr>
        <w:t xml:space="preserve">personal data elements </w:t>
      </w:r>
      <w:r w:rsidR="00E16B2F">
        <w:rPr>
          <w:i/>
        </w:rPr>
        <w:t xml:space="preserve">necessary </w:t>
      </w:r>
      <w:r w:rsidR="00B71CC1">
        <w:rPr>
          <w:i/>
        </w:rPr>
        <w:t>to be processed.</w:t>
      </w:r>
      <w:r w:rsidR="00435D61">
        <w:rPr>
          <w:i/>
        </w:rPr>
        <w:t xml:space="preserve"> Examples are: vulnerability </w:t>
      </w:r>
      <w:r w:rsidR="00E16B2F">
        <w:rPr>
          <w:i/>
        </w:rPr>
        <w:t>assessments</w:t>
      </w:r>
      <w:r w:rsidR="00965EFF">
        <w:rPr>
          <w:i/>
        </w:rPr>
        <w:t xml:space="preserve">, </w:t>
      </w:r>
      <w:r w:rsidR="00435D61">
        <w:rPr>
          <w:i/>
        </w:rPr>
        <w:t>deliver</w:t>
      </w:r>
      <w:r w:rsidR="00AD4C4B">
        <w:rPr>
          <w:i/>
        </w:rPr>
        <w:t xml:space="preserve">y or provision of </w:t>
      </w:r>
      <w:r w:rsidR="00435D61">
        <w:rPr>
          <w:i/>
        </w:rPr>
        <w:t>particular assistance</w:t>
      </w:r>
      <w:r w:rsidR="00AD4C4B">
        <w:rPr>
          <w:i/>
        </w:rPr>
        <w:t xml:space="preserve"> or services</w:t>
      </w:r>
      <w:r w:rsidR="00E16B2F">
        <w:rPr>
          <w:i/>
        </w:rPr>
        <w:t xml:space="preserve"> </w:t>
      </w:r>
      <w:r w:rsidR="00965EFF">
        <w:rPr>
          <w:i/>
        </w:rPr>
        <w:t>or</w:t>
      </w:r>
      <w:r w:rsidR="00435D61">
        <w:rPr>
          <w:i/>
        </w:rPr>
        <w:t xml:space="preserve"> </w:t>
      </w:r>
      <w:r w:rsidR="00AD4C4B">
        <w:rPr>
          <w:i/>
        </w:rPr>
        <w:t xml:space="preserve">protection monitoring </w:t>
      </w:r>
      <w:r w:rsidR="00BD39A5">
        <w:rPr>
          <w:i/>
        </w:rPr>
        <w:t xml:space="preserve">of </w:t>
      </w:r>
      <w:proofErr w:type="spellStart"/>
      <w:r w:rsidR="00BD39A5">
        <w:rPr>
          <w:i/>
        </w:rPr>
        <w:t>P</w:t>
      </w:r>
      <w:r w:rsidR="0028516B">
        <w:rPr>
          <w:i/>
        </w:rPr>
        <w:t>o</w:t>
      </w:r>
      <w:r w:rsidR="00BD39A5">
        <w:rPr>
          <w:i/>
        </w:rPr>
        <w:t>Cs</w:t>
      </w:r>
      <w:proofErr w:type="spellEnd"/>
      <w:r w:rsidR="00BD39A5">
        <w:rPr>
          <w:i/>
        </w:rPr>
        <w:t>.</w:t>
      </w:r>
      <w:r w:rsidR="009D4DC2">
        <w:rPr>
          <w:i/>
        </w:rPr>
        <w:t xml:space="preserve"> </w:t>
      </w:r>
      <w:r w:rsidR="009076AC">
        <w:rPr>
          <w:i/>
        </w:rPr>
        <w:t>Should a</w:t>
      </w:r>
      <w:r w:rsidR="009B7E3E">
        <w:rPr>
          <w:i/>
        </w:rPr>
        <w:t xml:space="preserve"> </w:t>
      </w:r>
      <w:r w:rsidR="00E16B2F">
        <w:rPr>
          <w:i/>
        </w:rPr>
        <w:t>new purpose arise</w:t>
      </w:r>
      <w:r w:rsidR="00965EFF">
        <w:rPr>
          <w:i/>
        </w:rPr>
        <w:t xml:space="preserve"> </w:t>
      </w:r>
      <w:r w:rsidR="009076AC">
        <w:rPr>
          <w:i/>
        </w:rPr>
        <w:t>in the course of the project</w:t>
      </w:r>
      <w:r w:rsidR="00E16B2F">
        <w:rPr>
          <w:i/>
        </w:rPr>
        <w:t>,</w:t>
      </w:r>
      <w:r w:rsidR="009076AC">
        <w:rPr>
          <w:i/>
        </w:rPr>
        <w:t xml:space="preserve"> </w:t>
      </w:r>
      <w:r w:rsidR="007F0DBA" w:rsidRPr="007F0DBA">
        <w:rPr>
          <w:i/>
        </w:rPr>
        <w:t xml:space="preserve">this </w:t>
      </w:r>
      <w:r w:rsidR="00E16B2F">
        <w:rPr>
          <w:i/>
        </w:rPr>
        <w:t xml:space="preserve">needs to be </w:t>
      </w:r>
      <w:r w:rsidR="00031783">
        <w:rPr>
          <w:i/>
        </w:rPr>
        <w:t>expressly</w:t>
      </w:r>
      <w:r w:rsidR="00E16B2F">
        <w:rPr>
          <w:i/>
        </w:rPr>
        <w:t xml:space="preserve"> agree</w:t>
      </w:r>
      <w:r w:rsidR="009B336D">
        <w:rPr>
          <w:i/>
        </w:rPr>
        <w:t>d</w:t>
      </w:r>
      <w:r w:rsidR="00E16B2F">
        <w:rPr>
          <w:i/>
        </w:rPr>
        <w:t xml:space="preserve"> </w:t>
      </w:r>
      <w:r w:rsidR="00FF58EA">
        <w:rPr>
          <w:i/>
        </w:rPr>
        <w:t xml:space="preserve">in writing </w:t>
      </w:r>
      <w:r w:rsidR="00E16B2F">
        <w:rPr>
          <w:i/>
        </w:rPr>
        <w:t>between the partner and UNHC</w:t>
      </w:r>
      <w:r w:rsidR="00F7553C">
        <w:rPr>
          <w:i/>
        </w:rPr>
        <w:t>R</w:t>
      </w:r>
      <w:r w:rsidR="009B336D">
        <w:rPr>
          <w:i/>
        </w:rPr>
        <w:t xml:space="preserve">, and reflected in this </w:t>
      </w:r>
      <w:proofErr w:type="gramStart"/>
      <w:r w:rsidR="009B336D">
        <w:rPr>
          <w:i/>
        </w:rPr>
        <w:t>Annex</w:t>
      </w:r>
      <w:r w:rsidR="00E16B2F">
        <w:rPr>
          <w:i/>
        </w:rPr>
        <w:t>.</w:t>
      </w:r>
      <w:proofErr w:type="gramEnd"/>
      <w:r w:rsidR="00E16B2F">
        <w:rPr>
          <w:i/>
        </w:rPr>
        <w:t xml:space="preserve"> Please include r</w:t>
      </w:r>
      <w:r w:rsidR="00965EFF">
        <w:rPr>
          <w:i/>
        </w:rPr>
        <w:t>elevant correspondence in the Project File</w:t>
      </w:r>
      <w:r w:rsidR="00965EFF" w:rsidRPr="00FB7E1A">
        <w:rPr>
          <w:i/>
        </w:rPr>
        <w:t>.</w:t>
      </w:r>
      <w:r w:rsidR="00965EFF">
        <w:rPr>
          <w:i/>
        </w:rPr>
        <w:t xml:space="preserve"> </w:t>
      </w:r>
    </w:p>
    <w:p w:rsidR="00B71CC1" w:rsidRPr="00965EFF" w:rsidRDefault="00965EFF" w:rsidP="00F74430">
      <w:pPr>
        <w:pStyle w:val="ListParagraph"/>
        <w:ind w:left="294"/>
        <w:rPr>
          <w:i/>
          <w:color w:val="0070C0"/>
        </w:rPr>
      </w:pPr>
      <w:r w:rsidRPr="00965EFF">
        <w:rPr>
          <w:i/>
          <w:color w:val="0070C0"/>
        </w:rPr>
        <w:t xml:space="preserve">References: Para. 2.3 </w:t>
      </w:r>
      <w:proofErr w:type="gramStart"/>
      <w:r w:rsidR="000874AA">
        <w:rPr>
          <w:i/>
          <w:color w:val="0070C0"/>
        </w:rPr>
        <w:t>and</w:t>
      </w:r>
      <w:proofErr w:type="gramEnd"/>
      <w:r w:rsidR="000874AA">
        <w:rPr>
          <w:i/>
          <w:color w:val="0070C0"/>
        </w:rPr>
        <w:t xml:space="preserve"> 5.3 </w:t>
      </w:r>
      <w:r w:rsidR="00FF58EA">
        <w:rPr>
          <w:i/>
          <w:color w:val="0070C0"/>
        </w:rPr>
        <w:t xml:space="preserve">of </w:t>
      </w:r>
      <w:r w:rsidRPr="00965EFF">
        <w:rPr>
          <w:i/>
          <w:color w:val="0070C0"/>
        </w:rPr>
        <w:t xml:space="preserve">UNHCR Data Protection Policy (DPP); </w:t>
      </w:r>
      <w:r w:rsidR="00AD4C4B" w:rsidRPr="00965EFF">
        <w:rPr>
          <w:i/>
          <w:color w:val="0070C0"/>
        </w:rPr>
        <w:t xml:space="preserve">para. </w:t>
      </w:r>
      <w:r w:rsidRPr="00965EFF">
        <w:rPr>
          <w:i/>
          <w:color w:val="0070C0"/>
        </w:rPr>
        <w:t xml:space="preserve">4.1 </w:t>
      </w:r>
      <w:proofErr w:type="gramStart"/>
      <w:r w:rsidRPr="00965EFF">
        <w:rPr>
          <w:i/>
          <w:color w:val="0070C0"/>
        </w:rPr>
        <w:t>and</w:t>
      </w:r>
      <w:proofErr w:type="gramEnd"/>
      <w:r w:rsidRPr="00965EFF">
        <w:rPr>
          <w:i/>
          <w:color w:val="0070C0"/>
        </w:rPr>
        <w:t xml:space="preserve"> </w:t>
      </w:r>
      <w:r w:rsidR="00AD4C4B" w:rsidRPr="00965EFF">
        <w:rPr>
          <w:i/>
          <w:color w:val="0070C0"/>
        </w:rPr>
        <w:t>10.1.2 of the UNHCR Data Protection Guidance</w:t>
      </w:r>
      <w:r w:rsidRPr="00965EFF">
        <w:rPr>
          <w:i/>
          <w:color w:val="0070C0"/>
        </w:rPr>
        <w:t xml:space="preserve"> (DPG</w:t>
      </w:r>
      <w:r w:rsidR="00AD4C4B" w:rsidRPr="00965EFF">
        <w:rPr>
          <w:i/>
          <w:color w:val="0070C0"/>
        </w:rPr>
        <w:t>)</w:t>
      </w:r>
      <w:r w:rsidRPr="00965EFF">
        <w:rPr>
          <w:i/>
          <w:color w:val="0070C0"/>
        </w:rPr>
        <w:t xml:space="preserve"> and Article 12.2 of Appendix 2 to the PA.</w:t>
      </w:r>
    </w:p>
    <w:p w:rsidR="00965EFF" w:rsidRDefault="00965EFF" w:rsidP="00F74430">
      <w:pPr>
        <w:pStyle w:val="ListParagraph"/>
        <w:ind w:left="294"/>
      </w:pPr>
    </w:p>
    <w:p w:rsidR="00CB62AE" w:rsidRDefault="00CB62AE" w:rsidP="00F74430">
      <w:pPr>
        <w:pStyle w:val="ListParagraph"/>
        <w:ind w:left="294"/>
      </w:pPr>
    </w:p>
    <w:p w:rsidR="003E6FDD" w:rsidRPr="0032474F" w:rsidRDefault="003E6FDD" w:rsidP="00F74430">
      <w:pPr>
        <w:pStyle w:val="ListParagraph"/>
        <w:numPr>
          <w:ilvl w:val="0"/>
          <w:numId w:val="1"/>
        </w:numPr>
        <w:spacing w:after="0"/>
        <w:ind w:left="294"/>
        <w:rPr>
          <w:b/>
        </w:rPr>
      </w:pPr>
      <w:r w:rsidRPr="0032474F">
        <w:rPr>
          <w:b/>
        </w:rPr>
        <w:t>Personal data elements necessary to be processed</w:t>
      </w:r>
    </w:p>
    <w:p w:rsidR="0088365E" w:rsidRPr="00A53923" w:rsidRDefault="0088365E" w:rsidP="00F74430">
      <w:pPr>
        <w:spacing w:after="0"/>
        <w:ind w:firstLine="284"/>
        <w:jc w:val="both"/>
        <w:rPr>
          <w:rFonts w:ascii="Calibri" w:hAnsi="Calibri"/>
          <w:iCs/>
          <w:color w:val="FF0000"/>
          <w:sz w:val="20"/>
          <w:szCs w:val="20"/>
        </w:rPr>
      </w:pPr>
      <w:r w:rsidRPr="0088365E">
        <w:rPr>
          <w:rFonts w:ascii="Calibri" w:hAnsi="Calibri"/>
          <w:iCs/>
          <w:color w:val="FF0000"/>
          <w:sz w:val="20"/>
          <w:szCs w:val="20"/>
        </w:rPr>
        <w:t>&lt;</w:t>
      </w:r>
      <w:r w:rsidRPr="0088365E">
        <w:rPr>
          <w:rFonts w:ascii="Calibri" w:hAnsi="Calibri"/>
          <w:i/>
          <w:iCs/>
          <w:color w:val="FF0000"/>
          <w:sz w:val="20"/>
          <w:szCs w:val="20"/>
        </w:rPr>
        <w:t>This section</w:t>
      </w:r>
      <w:r w:rsidRPr="00A53923">
        <w:rPr>
          <w:rFonts w:ascii="Calibri" w:hAnsi="Calibri"/>
          <w:i/>
          <w:iCs/>
          <w:color w:val="FF0000"/>
          <w:sz w:val="20"/>
          <w:szCs w:val="20"/>
        </w:rPr>
        <w:t xml:space="preserve"> is mandatory. To be jointly developed by UNHCR with partner.&gt;</w:t>
      </w:r>
    </w:p>
    <w:p w:rsidR="009076AC" w:rsidRDefault="009076AC" w:rsidP="00F74430">
      <w:pPr>
        <w:pStyle w:val="ListParagraph"/>
        <w:spacing w:after="0"/>
        <w:ind w:left="294"/>
        <w:jc w:val="both"/>
        <w:rPr>
          <w:i/>
        </w:rPr>
      </w:pPr>
      <w:r>
        <w:rPr>
          <w:i/>
        </w:rPr>
        <w:t xml:space="preserve">List all personal data elements the partner would need to process for each </w:t>
      </w:r>
      <w:r w:rsidR="00FB7E1A">
        <w:rPr>
          <w:i/>
        </w:rPr>
        <w:t xml:space="preserve">of the </w:t>
      </w:r>
      <w:r w:rsidR="00751616">
        <w:rPr>
          <w:i/>
        </w:rPr>
        <w:t>above-mentioned specific</w:t>
      </w:r>
      <w:r>
        <w:rPr>
          <w:i/>
        </w:rPr>
        <w:t xml:space="preserve"> purpose</w:t>
      </w:r>
      <w:r w:rsidR="00FB7E1A">
        <w:rPr>
          <w:i/>
        </w:rPr>
        <w:t>s</w:t>
      </w:r>
      <w:r>
        <w:rPr>
          <w:i/>
        </w:rPr>
        <w:t xml:space="preserve"> (e.g. names, addres</w:t>
      </w:r>
      <w:r w:rsidR="00201F58">
        <w:rPr>
          <w:i/>
        </w:rPr>
        <w:t xml:space="preserve">ses, </w:t>
      </w:r>
      <w:proofErr w:type="gramStart"/>
      <w:r w:rsidR="00201F58">
        <w:rPr>
          <w:i/>
        </w:rPr>
        <w:t>phone</w:t>
      </w:r>
      <w:proofErr w:type="gramEnd"/>
      <w:r w:rsidR="00201F58">
        <w:rPr>
          <w:i/>
        </w:rPr>
        <w:t xml:space="preserve"> numbers</w:t>
      </w:r>
      <w:r>
        <w:rPr>
          <w:i/>
        </w:rPr>
        <w:t>)</w:t>
      </w:r>
      <w:r w:rsidR="00DF78A9">
        <w:rPr>
          <w:i/>
        </w:rPr>
        <w:t>. Reference can also be made to existing templates or questionnaires.</w:t>
      </w:r>
      <w:r w:rsidR="00965EFF">
        <w:rPr>
          <w:i/>
        </w:rPr>
        <w:t xml:space="preserve"> </w:t>
      </w:r>
      <w:r w:rsidR="00CB0CD8" w:rsidRPr="00CB0CD8">
        <w:rPr>
          <w:i/>
        </w:rPr>
        <w:t xml:space="preserve">Should </w:t>
      </w:r>
      <w:r w:rsidR="00CB0CD8">
        <w:rPr>
          <w:i/>
        </w:rPr>
        <w:t xml:space="preserve">the partner need to process </w:t>
      </w:r>
      <w:r w:rsidR="009B7E3E">
        <w:rPr>
          <w:i/>
        </w:rPr>
        <w:t>additional</w:t>
      </w:r>
      <w:r w:rsidR="00CB0CD8">
        <w:rPr>
          <w:i/>
        </w:rPr>
        <w:t xml:space="preserve"> dat</w:t>
      </w:r>
      <w:r w:rsidR="00FF58EA">
        <w:rPr>
          <w:i/>
        </w:rPr>
        <w:t>a elements in the course of the p</w:t>
      </w:r>
      <w:r w:rsidR="00CB0CD8">
        <w:rPr>
          <w:i/>
        </w:rPr>
        <w:t>roject, this can be agreed between UNHCR and the partner through a simple exchange of letters or e-mail</w:t>
      </w:r>
      <w:r w:rsidR="00FF58EA">
        <w:rPr>
          <w:i/>
        </w:rPr>
        <w:t>s</w:t>
      </w:r>
      <w:r w:rsidR="00A20F65">
        <w:rPr>
          <w:i/>
        </w:rPr>
        <w:t>. T</w:t>
      </w:r>
      <w:r w:rsidR="00A36670">
        <w:rPr>
          <w:i/>
        </w:rPr>
        <w:t>his Annex must be modified accordingly</w:t>
      </w:r>
      <w:r w:rsidR="00E41C66" w:rsidRPr="00E41C66">
        <w:rPr>
          <w:i/>
        </w:rPr>
        <w:t xml:space="preserve"> and the relevant correspondence included in the Project File</w:t>
      </w:r>
      <w:r w:rsidR="00CB0CD8">
        <w:rPr>
          <w:i/>
        </w:rPr>
        <w:t>.</w:t>
      </w:r>
    </w:p>
    <w:p w:rsidR="000874AA" w:rsidRPr="009C2C6F" w:rsidRDefault="000874AA" w:rsidP="00F74430">
      <w:pPr>
        <w:pStyle w:val="ListParagraph"/>
        <w:spacing w:after="0"/>
        <w:ind w:left="294"/>
        <w:jc w:val="both"/>
        <w:rPr>
          <w:i/>
          <w:color w:val="0070C0"/>
        </w:rPr>
      </w:pPr>
      <w:r w:rsidRPr="009C2C6F">
        <w:rPr>
          <w:i/>
          <w:color w:val="0070C0"/>
        </w:rPr>
        <w:t xml:space="preserve">References: Para. 2.4 DPP; para. 4.2 DPG </w:t>
      </w:r>
      <w:r w:rsidR="009C2C6F" w:rsidRPr="009C2C6F">
        <w:rPr>
          <w:i/>
          <w:color w:val="0070C0"/>
        </w:rPr>
        <w:t>and Article 12.2 of Appendix 2 to the PA.</w:t>
      </w:r>
    </w:p>
    <w:p w:rsidR="009076AC" w:rsidRDefault="009076AC" w:rsidP="00F74430">
      <w:pPr>
        <w:pStyle w:val="ListParagraph"/>
        <w:ind w:left="294"/>
      </w:pPr>
    </w:p>
    <w:p w:rsidR="00CB62AE" w:rsidRDefault="00CB62AE" w:rsidP="00F74430">
      <w:pPr>
        <w:pStyle w:val="ListParagraph"/>
        <w:ind w:left="294"/>
      </w:pPr>
    </w:p>
    <w:p w:rsidR="00B71CC1" w:rsidRDefault="00907C21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>Leg</w:t>
      </w:r>
      <w:r w:rsidR="00735E3C">
        <w:rPr>
          <w:b/>
        </w:rPr>
        <w:t>itimate</w:t>
      </w:r>
      <w:r>
        <w:rPr>
          <w:b/>
        </w:rPr>
        <w:t xml:space="preserve"> basis for the c</w:t>
      </w:r>
      <w:r w:rsidR="008F195C">
        <w:rPr>
          <w:b/>
        </w:rPr>
        <w:t>ollection of personal data</w:t>
      </w:r>
    </w:p>
    <w:p w:rsidR="008F195C" w:rsidRPr="008F195C" w:rsidRDefault="008F195C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8F195C">
        <w:rPr>
          <w:rFonts w:ascii="Calibri" w:hAnsi="Calibri"/>
          <w:iCs/>
          <w:color w:val="FF0000"/>
          <w:sz w:val="20"/>
          <w:szCs w:val="20"/>
        </w:rPr>
        <w:t>&lt;</w:t>
      </w:r>
      <w:r w:rsidRPr="008F195C">
        <w:rPr>
          <w:rFonts w:ascii="Calibri" w:hAnsi="Calibri"/>
          <w:i/>
          <w:iCs/>
          <w:color w:val="FF0000"/>
          <w:sz w:val="20"/>
          <w:szCs w:val="20"/>
        </w:rPr>
        <w:t>This section is mandatory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 where the partner is required to collect new personal data of </w:t>
      </w:r>
      <w:proofErr w:type="spellStart"/>
      <w:r w:rsidR="0028516B">
        <w:rPr>
          <w:rFonts w:ascii="Calibri" w:hAnsi="Calibri"/>
          <w:i/>
          <w:iCs/>
          <w:color w:val="FF0000"/>
          <w:sz w:val="20"/>
          <w:szCs w:val="20"/>
        </w:rPr>
        <w:t>PoCs</w:t>
      </w:r>
      <w:proofErr w:type="spellEnd"/>
      <w:r w:rsidRPr="008F195C">
        <w:rPr>
          <w:rFonts w:ascii="Calibri" w:hAnsi="Calibri"/>
          <w:i/>
          <w:iCs/>
          <w:color w:val="FF0000"/>
          <w:sz w:val="20"/>
          <w:szCs w:val="20"/>
        </w:rPr>
        <w:t>. To be jointly developed by UNHCR with partner.&gt;</w:t>
      </w:r>
    </w:p>
    <w:p w:rsidR="008F195C" w:rsidRDefault="003F546E" w:rsidP="00F74430">
      <w:pPr>
        <w:pStyle w:val="ListParagraph"/>
        <w:ind w:left="294"/>
        <w:jc w:val="both"/>
        <w:rPr>
          <w:i/>
        </w:rPr>
      </w:pPr>
      <w:r>
        <w:rPr>
          <w:i/>
        </w:rPr>
        <w:lastRenderedPageBreak/>
        <w:t>State whether the partner needs to obtain consent</w:t>
      </w:r>
      <w:r w:rsidR="00907C21">
        <w:rPr>
          <w:i/>
        </w:rPr>
        <w:t xml:space="preserve"> from </w:t>
      </w:r>
      <w:proofErr w:type="spellStart"/>
      <w:r w:rsidR="00907C21">
        <w:rPr>
          <w:i/>
        </w:rPr>
        <w:t>PoCs</w:t>
      </w:r>
      <w:proofErr w:type="spellEnd"/>
      <w:r>
        <w:rPr>
          <w:i/>
        </w:rPr>
        <w:t>, and if so, how consent will be obtained</w:t>
      </w:r>
      <w:r w:rsidR="006875DB">
        <w:rPr>
          <w:i/>
        </w:rPr>
        <w:t xml:space="preserve"> (e.g. interview, counselling</w:t>
      </w:r>
      <w:r w:rsidR="009C2C6F">
        <w:rPr>
          <w:i/>
        </w:rPr>
        <w:t>,</w:t>
      </w:r>
      <w:r w:rsidR="006875DB">
        <w:rPr>
          <w:i/>
        </w:rPr>
        <w:t xml:space="preserve"> phone)</w:t>
      </w:r>
      <w:r>
        <w:rPr>
          <w:i/>
        </w:rPr>
        <w:t xml:space="preserve">, which information </w:t>
      </w:r>
      <w:proofErr w:type="spellStart"/>
      <w:r>
        <w:rPr>
          <w:i/>
        </w:rPr>
        <w:t>P</w:t>
      </w:r>
      <w:r w:rsidR="0028516B">
        <w:rPr>
          <w:i/>
        </w:rPr>
        <w:t>o</w:t>
      </w:r>
      <w:r>
        <w:rPr>
          <w:i/>
        </w:rPr>
        <w:t>Cs</w:t>
      </w:r>
      <w:proofErr w:type="spellEnd"/>
      <w:r>
        <w:rPr>
          <w:i/>
        </w:rPr>
        <w:t xml:space="preserve"> will be provided </w:t>
      </w:r>
      <w:r w:rsidR="009C2C6F">
        <w:rPr>
          <w:i/>
        </w:rPr>
        <w:t>(e.g. specific</w:t>
      </w:r>
      <w:r w:rsidR="006875DB">
        <w:rPr>
          <w:i/>
        </w:rPr>
        <w:t xml:space="preserve"> purposes, data subjects’ rights) </w:t>
      </w:r>
      <w:r>
        <w:rPr>
          <w:i/>
        </w:rPr>
        <w:t>and how consent will be recorded</w:t>
      </w:r>
      <w:r w:rsidR="006875DB">
        <w:rPr>
          <w:i/>
        </w:rPr>
        <w:t xml:space="preserve"> (e.g. electronic or hand signature)</w:t>
      </w:r>
      <w:r>
        <w:rPr>
          <w:i/>
        </w:rPr>
        <w:t>. State also the means and methods of data collection</w:t>
      </w:r>
      <w:r w:rsidR="006875DB">
        <w:rPr>
          <w:i/>
        </w:rPr>
        <w:t xml:space="preserve"> </w:t>
      </w:r>
      <w:r w:rsidR="009C2C6F">
        <w:rPr>
          <w:i/>
        </w:rPr>
        <w:t>(e.g. mobile devices,</w:t>
      </w:r>
      <w:r w:rsidR="006875DB">
        <w:rPr>
          <w:i/>
        </w:rPr>
        <w:t xml:space="preserve"> paper)</w:t>
      </w:r>
      <w:r>
        <w:rPr>
          <w:i/>
        </w:rPr>
        <w:t>.</w:t>
      </w:r>
    </w:p>
    <w:p w:rsidR="009C2C6F" w:rsidRPr="009C2C6F" w:rsidRDefault="009C2C6F" w:rsidP="00F74430">
      <w:pPr>
        <w:pStyle w:val="ListParagraph"/>
        <w:ind w:left="294"/>
        <w:jc w:val="both"/>
        <w:rPr>
          <w:i/>
          <w:color w:val="0070C0"/>
        </w:rPr>
      </w:pPr>
      <w:proofErr w:type="spellStart"/>
      <w:r w:rsidRPr="00456660">
        <w:rPr>
          <w:i/>
          <w:color w:val="0070C0"/>
          <w:lang w:val="es-ES"/>
        </w:rPr>
        <w:t>References</w:t>
      </w:r>
      <w:proofErr w:type="spellEnd"/>
      <w:r w:rsidRPr="00456660">
        <w:rPr>
          <w:i/>
          <w:color w:val="0070C0"/>
          <w:lang w:val="es-ES"/>
        </w:rPr>
        <w:t xml:space="preserve">: Para. 2.2 and 5.3 DPP; para. </w:t>
      </w:r>
      <w:r w:rsidRPr="009C2C6F">
        <w:rPr>
          <w:i/>
          <w:color w:val="0070C0"/>
        </w:rPr>
        <w:t xml:space="preserve">3.6 </w:t>
      </w:r>
      <w:proofErr w:type="gramStart"/>
      <w:r w:rsidR="0094253A">
        <w:rPr>
          <w:i/>
          <w:color w:val="0070C0"/>
        </w:rPr>
        <w:t>and</w:t>
      </w:r>
      <w:proofErr w:type="gramEnd"/>
      <w:r w:rsidR="0094253A">
        <w:rPr>
          <w:i/>
          <w:color w:val="0070C0"/>
        </w:rPr>
        <w:t xml:space="preserve"> 10.1.2 </w:t>
      </w:r>
      <w:r w:rsidRPr="009C2C6F">
        <w:rPr>
          <w:i/>
          <w:color w:val="0070C0"/>
        </w:rPr>
        <w:t>DPG and Article 12.2 of Appendix 2 to the PA.</w:t>
      </w:r>
    </w:p>
    <w:p w:rsidR="008F195C" w:rsidRDefault="008F195C" w:rsidP="00F74430">
      <w:pPr>
        <w:pStyle w:val="ListParagraph"/>
        <w:ind w:left="294"/>
      </w:pPr>
    </w:p>
    <w:p w:rsidR="00CB62AE" w:rsidRPr="008F195C" w:rsidRDefault="00CB62AE" w:rsidP="00F74430">
      <w:pPr>
        <w:pStyle w:val="ListParagraph"/>
        <w:ind w:left="294"/>
      </w:pPr>
    </w:p>
    <w:p w:rsidR="00462DE2" w:rsidRDefault="00FF58EA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>UNHCR access to p</w:t>
      </w:r>
      <w:r w:rsidR="00462DE2">
        <w:rPr>
          <w:b/>
        </w:rPr>
        <w:t xml:space="preserve">ersonal data </w:t>
      </w:r>
      <w:r w:rsidR="00E05825">
        <w:rPr>
          <w:b/>
        </w:rPr>
        <w:t xml:space="preserve">collected by </w:t>
      </w:r>
      <w:r w:rsidR="0094253A">
        <w:rPr>
          <w:b/>
        </w:rPr>
        <w:t>partner</w:t>
      </w:r>
    </w:p>
    <w:p w:rsidR="00462DE2" w:rsidRPr="00462DE2" w:rsidRDefault="00462DE2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462DE2">
        <w:rPr>
          <w:rFonts w:ascii="Calibri" w:hAnsi="Calibri"/>
          <w:iCs/>
          <w:color w:val="FF0000"/>
          <w:sz w:val="20"/>
          <w:szCs w:val="20"/>
        </w:rPr>
        <w:t>&lt;</w:t>
      </w:r>
      <w:r w:rsidRPr="00462DE2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:rsidR="009C2C6F" w:rsidRDefault="00462DE2" w:rsidP="00F74430">
      <w:pPr>
        <w:pStyle w:val="ListParagraph"/>
        <w:ind w:left="294"/>
        <w:jc w:val="both"/>
        <w:rPr>
          <w:i/>
        </w:rPr>
      </w:pPr>
      <w:r>
        <w:rPr>
          <w:i/>
        </w:rPr>
        <w:t xml:space="preserve">State whether, how, what and </w:t>
      </w:r>
      <w:r w:rsidR="008E44DB">
        <w:rPr>
          <w:i/>
        </w:rPr>
        <w:t xml:space="preserve">how frequently </w:t>
      </w:r>
      <w:r>
        <w:rPr>
          <w:i/>
        </w:rPr>
        <w:t xml:space="preserve">personal data </w:t>
      </w:r>
      <w:r w:rsidR="00E91CB4">
        <w:rPr>
          <w:i/>
        </w:rPr>
        <w:t>should be shared by the partner with UNHCR.</w:t>
      </w:r>
    </w:p>
    <w:p w:rsidR="00462DE2" w:rsidRDefault="00462DE2" w:rsidP="00F74430">
      <w:pPr>
        <w:pStyle w:val="ListParagraph"/>
        <w:ind w:left="294"/>
        <w:rPr>
          <w:i/>
        </w:rPr>
      </w:pPr>
    </w:p>
    <w:p w:rsidR="00CB62AE" w:rsidRPr="00462DE2" w:rsidRDefault="00CB62AE" w:rsidP="00F74430">
      <w:pPr>
        <w:pStyle w:val="ListParagraph"/>
        <w:ind w:left="294"/>
        <w:rPr>
          <w:i/>
        </w:rPr>
      </w:pPr>
    </w:p>
    <w:p w:rsidR="00CC59E2" w:rsidRDefault="00CC59E2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>Access and user</w:t>
      </w:r>
      <w:r w:rsidR="0094253A">
        <w:rPr>
          <w:b/>
        </w:rPr>
        <w:t xml:space="preserve"> control measures</w:t>
      </w:r>
    </w:p>
    <w:p w:rsidR="001D6AD8" w:rsidRPr="001D6AD8" w:rsidRDefault="001D6AD8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1D6AD8">
        <w:rPr>
          <w:rFonts w:ascii="Calibri" w:hAnsi="Calibri"/>
          <w:iCs/>
          <w:color w:val="FF0000"/>
          <w:sz w:val="20"/>
          <w:szCs w:val="20"/>
        </w:rPr>
        <w:t>&lt;</w:t>
      </w:r>
      <w:r w:rsidRPr="001D6AD8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:rsidR="00CC59E2" w:rsidRDefault="00CC59E2" w:rsidP="00F74430">
      <w:pPr>
        <w:pStyle w:val="ListParagraph"/>
        <w:ind w:left="294"/>
        <w:jc w:val="both"/>
        <w:rPr>
          <w:i/>
        </w:rPr>
      </w:pPr>
      <w:r>
        <w:rPr>
          <w:i/>
        </w:rPr>
        <w:t xml:space="preserve">Describe how access to personal data of </w:t>
      </w:r>
      <w:proofErr w:type="spellStart"/>
      <w:r w:rsidR="0028516B">
        <w:rPr>
          <w:i/>
        </w:rPr>
        <w:t>PoCs</w:t>
      </w:r>
      <w:proofErr w:type="spellEnd"/>
      <w:r>
        <w:rPr>
          <w:i/>
        </w:rPr>
        <w:t xml:space="preserve"> is managed, e.g. who is responsible for access control</w:t>
      </w:r>
      <w:r w:rsidR="00201F58">
        <w:rPr>
          <w:i/>
        </w:rPr>
        <w:t>,</w:t>
      </w:r>
      <w:r>
        <w:rPr>
          <w:i/>
        </w:rPr>
        <w:t xml:space="preserve"> and </w:t>
      </w:r>
      <w:r w:rsidR="00E05825">
        <w:rPr>
          <w:i/>
        </w:rPr>
        <w:t xml:space="preserve">list the names of personnel </w:t>
      </w:r>
      <w:r>
        <w:rPr>
          <w:i/>
        </w:rPr>
        <w:t>who benefit from access within the partner.</w:t>
      </w:r>
      <w:r w:rsidR="00F74430">
        <w:rPr>
          <w:i/>
        </w:rPr>
        <w:t xml:space="preserve"> </w:t>
      </w:r>
    </w:p>
    <w:p w:rsidR="0094253A" w:rsidRPr="009C2C6F" w:rsidRDefault="0094253A" w:rsidP="00F74430">
      <w:pPr>
        <w:pStyle w:val="ListParagraph"/>
        <w:ind w:left="294"/>
        <w:jc w:val="both"/>
        <w:rPr>
          <w:i/>
          <w:color w:val="0070C0"/>
        </w:rPr>
      </w:pPr>
      <w:proofErr w:type="spellStart"/>
      <w:r w:rsidRPr="00456660">
        <w:rPr>
          <w:i/>
          <w:color w:val="0070C0"/>
          <w:lang w:val="es-ES"/>
        </w:rPr>
        <w:t>References</w:t>
      </w:r>
      <w:proofErr w:type="spellEnd"/>
      <w:r w:rsidRPr="00456660">
        <w:rPr>
          <w:i/>
          <w:color w:val="0070C0"/>
          <w:lang w:val="es-ES"/>
        </w:rPr>
        <w:t xml:space="preserve">: Para. 5.2 and 5.4 DPP; para. </w:t>
      </w:r>
      <w:r>
        <w:rPr>
          <w:i/>
          <w:color w:val="0070C0"/>
        </w:rPr>
        <w:t>10.</w:t>
      </w:r>
      <w:r w:rsidR="00BB3511">
        <w:rPr>
          <w:i/>
          <w:color w:val="0070C0"/>
        </w:rPr>
        <w:t xml:space="preserve">1.2 </w:t>
      </w:r>
      <w:proofErr w:type="gramStart"/>
      <w:r w:rsidR="00BB3511">
        <w:rPr>
          <w:i/>
          <w:color w:val="0070C0"/>
        </w:rPr>
        <w:t>and</w:t>
      </w:r>
      <w:proofErr w:type="gramEnd"/>
      <w:r w:rsidR="00BB3511">
        <w:rPr>
          <w:i/>
          <w:color w:val="0070C0"/>
        </w:rPr>
        <w:t xml:space="preserve"> 10.</w:t>
      </w:r>
      <w:r>
        <w:rPr>
          <w:i/>
          <w:color w:val="0070C0"/>
        </w:rPr>
        <w:t>2</w:t>
      </w:r>
      <w:r w:rsidRPr="009C2C6F">
        <w:rPr>
          <w:i/>
          <w:color w:val="0070C0"/>
        </w:rPr>
        <w:t xml:space="preserve"> DPG and Article 12.</w:t>
      </w:r>
      <w:r>
        <w:rPr>
          <w:i/>
          <w:color w:val="0070C0"/>
        </w:rPr>
        <w:t>4</w:t>
      </w:r>
      <w:r w:rsidRPr="009C2C6F">
        <w:rPr>
          <w:i/>
          <w:color w:val="0070C0"/>
        </w:rPr>
        <w:t xml:space="preserve"> of Appendix 2 to the PA.</w:t>
      </w:r>
    </w:p>
    <w:p w:rsidR="00CB62AE" w:rsidRDefault="00CB62AE" w:rsidP="00F74430">
      <w:pPr>
        <w:pStyle w:val="ListParagraph"/>
        <w:ind w:left="294"/>
        <w:rPr>
          <w:i/>
        </w:rPr>
      </w:pPr>
    </w:p>
    <w:p w:rsidR="00CC59E2" w:rsidRPr="00C578FF" w:rsidRDefault="00CC59E2" w:rsidP="00F74430">
      <w:pPr>
        <w:pStyle w:val="ListParagraph"/>
        <w:ind w:left="294"/>
        <w:rPr>
          <w:i/>
        </w:rPr>
      </w:pPr>
      <w:r>
        <w:rPr>
          <w:i/>
        </w:rPr>
        <w:t xml:space="preserve"> </w:t>
      </w:r>
    </w:p>
    <w:p w:rsidR="0032474F" w:rsidRDefault="00EC0A7D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 xml:space="preserve">Storage and </w:t>
      </w:r>
      <w:r w:rsidR="00A76453">
        <w:rPr>
          <w:b/>
        </w:rPr>
        <w:t>transfer</w:t>
      </w:r>
      <w:r>
        <w:rPr>
          <w:b/>
        </w:rPr>
        <w:t xml:space="preserve"> of personal data</w:t>
      </w:r>
    </w:p>
    <w:p w:rsidR="00CE1E8B" w:rsidRPr="00CE1E8B" w:rsidRDefault="00CE1E8B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CE1E8B">
        <w:rPr>
          <w:rFonts w:ascii="Calibri" w:hAnsi="Calibri"/>
          <w:iCs/>
          <w:color w:val="FF0000"/>
          <w:sz w:val="20"/>
          <w:szCs w:val="20"/>
        </w:rPr>
        <w:t>&lt;</w:t>
      </w:r>
      <w:r w:rsidRPr="00CE1E8B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:rsidR="00462DE2" w:rsidRDefault="00EC0A7D" w:rsidP="00F74430">
      <w:pPr>
        <w:pStyle w:val="ListParagraph"/>
        <w:ind w:left="294"/>
        <w:jc w:val="both"/>
        <w:rPr>
          <w:i/>
        </w:rPr>
      </w:pPr>
      <w:r>
        <w:rPr>
          <w:i/>
        </w:rPr>
        <w:t xml:space="preserve">Describe where personal data of </w:t>
      </w:r>
      <w:proofErr w:type="spellStart"/>
      <w:r w:rsidR="0028516B">
        <w:rPr>
          <w:i/>
        </w:rPr>
        <w:t>PoCs</w:t>
      </w:r>
      <w:proofErr w:type="spellEnd"/>
      <w:r>
        <w:rPr>
          <w:i/>
        </w:rPr>
        <w:t xml:space="preserve"> will be stored, e.g. on UNHCR or Partner administered database</w:t>
      </w:r>
      <w:r w:rsidR="00CE1E8B">
        <w:rPr>
          <w:i/>
        </w:rPr>
        <w:t>,</w:t>
      </w:r>
      <w:r>
        <w:rPr>
          <w:i/>
        </w:rPr>
        <w:t xml:space="preserve"> and how</w:t>
      </w:r>
      <w:r w:rsidR="00C578FF">
        <w:rPr>
          <w:i/>
        </w:rPr>
        <w:t xml:space="preserve"> such data will be </w:t>
      </w:r>
      <w:r w:rsidR="00A76453">
        <w:rPr>
          <w:i/>
        </w:rPr>
        <w:t>transferred</w:t>
      </w:r>
      <w:r w:rsidR="00C578FF">
        <w:rPr>
          <w:i/>
        </w:rPr>
        <w:t>, in particular to UNHCR.</w:t>
      </w:r>
      <w:r>
        <w:rPr>
          <w:i/>
        </w:rPr>
        <w:t xml:space="preserve"> </w:t>
      </w:r>
      <w:r w:rsidR="00C578FF">
        <w:rPr>
          <w:i/>
        </w:rPr>
        <w:t xml:space="preserve">Describe applicable </w:t>
      </w:r>
      <w:r w:rsidR="00A76453">
        <w:rPr>
          <w:i/>
        </w:rPr>
        <w:t xml:space="preserve">data </w:t>
      </w:r>
      <w:r w:rsidR="00C578FF">
        <w:rPr>
          <w:i/>
        </w:rPr>
        <w:t xml:space="preserve">storage and </w:t>
      </w:r>
      <w:r w:rsidR="00A76453">
        <w:rPr>
          <w:i/>
        </w:rPr>
        <w:t xml:space="preserve">transfer, transport and </w:t>
      </w:r>
      <w:r w:rsidR="00C578FF">
        <w:rPr>
          <w:i/>
        </w:rPr>
        <w:t>communication control measures.</w:t>
      </w:r>
    </w:p>
    <w:p w:rsidR="0094253A" w:rsidRPr="009C2C6F" w:rsidRDefault="0094253A" w:rsidP="00F74430">
      <w:pPr>
        <w:pStyle w:val="ListParagraph"/>
        <w:ind w:left="294"/>
        <w:jc w:val="both"/>
        <w:rPr>
          <w:i/>
          <w:color w:val="0070C0"/>
        </w:rPr>
      </w:pPr>
      <w:proofErr w:type="spellStart"/>
      <w:r w:rsidRPr="00456660">
        <w:rPr>
          <w:i/>
          <w:color w:val="0070C0"/>
          <w:lang w:val="es-ES"/>
        </w:rPr>
        <w:t>References</w:t>
      </w:r>
      <w:proofErr w:type="spellEnd"/>
      <w:r w:rsidRPr="00456660">
        <w:rPr>
          <w:i/>
          <w:color w:val="0070C0"/>
          <w:lang w:val="es-ES"/>
        </w:rPr>
        <w:t xml:space="preserve">: Para. 5.2 and 5.4 DPP; para. </w:t>
      </w:r>
      <w:r w:rsidR="00BB3511">
        <w:rPr>
          <w:i/>
          <w:color w:val="0070C0"/>
        </w:rPr>
        <w:t xml:space="preserve">10.1.2 </w:t>
      </w:r>
      <w:proofErr w:type="gramStart"/>
      <w:r w:rsidR="00BB3511">
        <w:rPr>
          <w:i/>
          <w:color w:val="0070C0"/>
        </w:rPr>
        <w:t>and</w:t>
      </w:r>
      <w:proofErr w:type="gramEnd"/>
      <w:r w:rsidR="00BB3511">
        <w:rPr>
          <w:i/>
          <w:color w:val="0070C0"/>
        </w:rPr>
        <w:t xml:space="preserve"> </w:t>
      </w:r>
      <w:r>
        <w:rPr>
          <w:i/>
          <w:color w:val="0070C0"/>
        </w:rPr>
        <w:t>10.2</w:t>
      </w:r>
      <w:r w:rsidRPr="009C2C6F">
        <w:rPr>
          <w:i/>
          <w:color w:val="0070C0"/>
        </w:rPr>
        <w:t xml:space="preserve"> DPG and Article 12.</w:t>
      </w:r>
      <w:r>
        <w:rPr>
          <w:i/>
          <w:color w:val="0070C0"/>
        </w:rPr>
        <w:t>5</w:t>
      </w:r>
      <w:r w:rsidRPr="009C2C6F">
        <w:rPr>
          <w:i/>
          <w:color w:val="0070C0"/>
        </w:rPr>
        <w:t xml:space="preserve"> of Appendix 2 to the PA.</w:t>
      </w:r>
    </w:p>
    <w:p w:rsidR="00462DE2" w:rsidRDefault="00462DE2" w:rsidP="00F74430">
      <w:pPr>
        <w:pStyle w:val="ListParagraph"/>
        <w:ind w:left="294"/>
        <w:rPr>
          <w:i/>
        </w:rPr>
      </w:pPr>
    </w:p>
    <w:p w:rsidR="00CB62AE" w:rsidRPr="00462DE2" w:rsidRDefault="00CB62AE" w:rsidP="00F74430">
      <w:pPr>
        <w:pStyle w:val="ListParagraph"/>
        <w:ind w:left="294"/>
        <w:rPr>
          <w:i/>
        </w:rPr>
      </w:pPr>
    </w:p>
    <w:p w:rsidR="00C578FF" w:rsidRDefault="00C578FF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>Data subjects’ rights</w:t>
      </w:r>
    </w:p>
    <w:p w:rsidR="00CE1E8B" w:rsidRPr="00CE1E8B" w:rsidRDefault="00CE1E8B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CE1E8B">
        <w:rPr>
          <w:rFonts w:ascii="Calibri" w:hAnsi="Calibri"/>
          <w:iCs/>
          <w:color w:val="FF0000"/>
          <w:sz w:val="20"/>
          <w:szCs w:val="20"/>
        </w:rPr>
        <w:t>&lt;</w:t>
      </w:r>
      <w:r w:rsidRPr="00CE1E8B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:rsidR="00CC59E2" w:rsidRDefault="00CC59E2" w:rsidP="00F74430">
      <w:pPr>
        <w:pStyle w:val="ListParagraph"/>
        <w:ind w:left="294"/>
        <w:jc w:val="both"/>
        <w:rPr>
          <w:i/>
        </w:rPr>
      </w:pPr>
      <w:r>
        <w:rPr>
          <w:i/>
        </w:rPr>
        <w:t xml:space="preserve">Describe whether and how the partner should </w:t>
      </w:r>
      <w:r w:rsidR="00F74430">
        <w:rPr>
          <w:i/>
        </w:rPr>
        <w:t>deal with</w:t>
      </w:r>
      <w:r>
        <w:rPr>
          <w:i/>
        </w:rPr>
        <w:t xml:space="preserve"> requests from data subject</w:t>
      </w:r>
      <w:r w:rsidR="009D2C1E">
        <w:rPr>
          <w:i/>
        </w:rPr>
        <w:t>s</w:t>
      </w:r>
      <w:r>
        <w:rPr>
          <w:i/>
        </w:rPr>
        <w:t xml:space="preserve"> for exercising their rights under the UNHCR Data Protection Policy</w:t>
      </w:r>
      <w:r w:rsidR="00CE1E8B">
        <w:rPr>
          <w:i/>
        </w:rPr>
        <w:t xml:space="preserve">, e.g. to whom in UNHCR </w:t>
      </w:r>
      <w:r w:rsidR="009D2C1E">
        <w:rPr>
          <w:i/>
        </w:rPr>
        <w:t xml:space="preserve">such </w:t>
      </w:r>
      <w:r w:rsidR="00CE1E8B">
        <w:rPr>
          <w:i/>
        </w:rPr>
        <w:t>requests should be referred to.</w:t>
      </w:r>
      <w:r w:rsidR="003C7276">
        <w:rPr>
          <w:i/>
        </w:rPr>
        <w:t xml:space="preserve"> State also in which cases the partner may handle requests of data subjects on its own (e.g. access or correction) and whether and how UNHCR should be informed.</w:t>
      </w:r>
    </w:p>
    <w:p w:rsidR="0094253A" w:rsidRPr="009C2C6F" w:rsidRDefault="0094253A" w:rsidP="00F74430">
      <w:pPr>
        <w:pStyle w:val="ListParagraph"/>
        <w:ind w:left="294"/>
        <w:jc w:val="both"/>
        <w:rPr>
          <w:i/>
          <w:color w:val="0070C0"/>
        </w:rPr>
      </w:pPr>
      <w:r w:rsidRPr="009C2C6F">
        <w:rPr>
          <w:i/>
          <w:color w:val="0070C0"/>
        </w:rPr>
        <w:t>References: Para. 5.</w:t>
      </w:r>
      <w:r>
        <w:rPr>
          <w:i/>
          <w:color w:val="0070C0"/>
        </w:rPr>
        <w:t>4</w:t>
      </w:r>
      <w:r w:rsidRPr="009C2C6F">
        <w:rPr>
          <w:i/>
          <w:color w:val="0070C0"/>
        </w:rPr>
        <w:t xml:space="preserve"> DPP; para. </w:t>
      </w:r>
      <w:r>
        <w:rPr>
          <w:i/>
          <w:color w:val="0070C0"/>
        </w:rPr>
        <w:t>10.2</w:t>
      </w:r>
      <w:r w:rsidR="00BB3511">
        <w:rPr>
          <w:i/>
          <w:color w:val="0070C0"/>
        </w:rPr>
        <w:t>.1</w:t>
      </w:r>
      <w:r w:rsidRPr="009C2C6F">
        <w:rPr>
          <w:i/>
          <w:color w:val="0070C0"/>
        </w:rPr>
        <w:t xml:space="preserve"> DPG and Article 12.</w:t>
      </w:r>
      <w:r w:rsidR="00BB3511">
        <w:rPr>
          <w:i/>
          <w:color w:val="0070C0"/>
        </w:rPr>
        <w:t>2</w:t>
      </w:r>
      <w:r w:rsidRPr="009C2C6F">
        <w:rPr>
          <w:i/>
          <w:color w:val="0070C0"/>
        </w:rPr>
        <w:t xml:space="preserve"> of Appendix 2 to the PA.</w:t>
      </w:r>
    </w:p>
    <w:p w:rsidR="00E91CB4" w:rsidRDefault="00E91CB4" w:rsidP="00F74430">
      <w:pPr>
        <w:pStyle w:val="ListParagraph"/>
        <w:ind w:left="294"/>
        <w:rPr>
          <w:i/>
        </w:rPr>
      </w:pPr>
    </w:p>
    <w:p w:rsidR="00CB62AE" w:rsidRPr="00E91CB4" w:rsidRDefault="00CB62AE" w:rsidP="00F74430">
      <w:pPr>
        <w:pStyle w:val="ListParagraph"/>
        <w:ind w:left="294"/>
        <w:rPr>
          <w:i/>
        </w:rPr>
      </w:pPr>
    </w:p>
    <w:p w:rsidR="00CC59E2" w:rsidRDefault="00CC59E2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>Personal data br</w:t>
      </w:r>
      <w:r w:rsidR="00E55C8C">
        <w:rPr>
          <w:b/>
        </w:rPr>
        <w:t>each notification</w:t>
      </w:r>
    </w:p>
    <w:p w:rsidR="00CE1E8B" w:rsidRPr="00CE1E8B" w:rsidRDefault="00CE1E8B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CE1E8B">
        <w:rPr>
          <w:rFonts w:ascii="Calibri" w:hAnsi="Calibri"/>
          <w:iCs/>
          <w:color w:val="FF0000"/>
          <w:sz w:val="20"/>
          <w:szCs w:val="20"/>
        </w:rPr>
        <w:t>&lt;</w:t>
      </w:r>
      <w:r w:rsidRPr="00CE1E8B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:rsidR="00BB3511" w:rsidRDefault="00694BE5" w:rsidP="00F74430">
      <w:pPr>
        <w:pStyle w:val="ListParagraph"/>
        <w:ind w:left="294"/>
        <w:jc w:val="both"/>
        <w:rPr>
          <w:i/>
        </w:rPr>
      </w:pPr>
      <w:r w:rsidRPr="00694BE5">
        <w:rPr>
          <w:i/>
        </w:rPr>
        <w:lastRenderedPageBreak/>
        <w:t xml:space="preserve">Specify </w:t>
      </w:r>
      <w:r>
        <w:rPr>
          <w:i/>
        </w:rPr>
        <w:t>how and to whom a personal data breach should be notified in UNHCR including timelines</w:t>
      </w:r>
      <w:r w:rsidR="00BB3511">
        <w:rPr>
          <w:i/>
        </w:rPr>
        <w:t>.</w:t>
      </w:r>
    </w:p>
    <w:p w:rsidR="00694BE5" w:rsidRPr="00BB3511" w:rsidRDefault="00BB3511" w:rsidP="00F74430">
      <w:pPr>
        <w:pStyle w:val="ListParagraph"/>
        <w:ind w:left="294"/>
        <w:rPr>
          <w:i/>
          <w:color w:val="0070C0"/>
        </w:rPr>
      </w:pPr>
      <w:r w:rsidRPr="00BB3511">
        <w:rPr>
          <w:i/>
          <w:color w:val="0070C0"/>
        </w:rPr>
        <w:t xml:space="preserve">References: Para. 4.4 </w:t>
      </w:r>
      <w:r w:rsidR="00E55C8C">
        <w:rPr>
          <w:i/>
          <w:color w:val="0070C0"/>
        </w:rPr>
        <w:t>DPP;</w:t>
      </w:r>
      <w:r w:rsidRPr="00BB3511">
        <w:rPr>
          <w:i/>
          <w:color w:val="0070C0"/>
        </w:rPr>
        <w:t xml:space="preserve"> </w:t>
      </w:r>
      <w:r w:rsidR="00456660">
        <w:rPr>
          <w:i/>
          <w:color w:val="0070C0"/>
        </w:rPr>
        <w:t>para. 7.4 DPG</w:t>
      </w:r>
      <w:bookmarkStart w:id="0" w:name="_GoBack"/>
      <w:bookmarkEnd w:id="0"/>
      <w:r w:rsidRPr="00BB3511">
        <w:rPr>
          <w:i/>
          <w:color w:val="0070C0"/>
        </w:rPr>
        <w:t xml:space="preserve"> and Article 12.6 of Appendix 2 to the PA</w:t>
      </w:r>
      <w:r w:rsidR="00694BE5" w:rsidRPr="00BB3511">
        <w:rPr>
          <w:i/>
          <w:color w:val="0070C0"/>
        </w:rPr>
        <w:t xml:space="preserve">. </w:t>
      </w:r>
    </w:p>
    <w:p w:rsidR="00322AB2" w:rsidRPr="00694BE5" w:rsidRDefault="00322AB2" w:rsidP="00F74430">
      <w:pPr>
        <w:pStyle w:val="ListParagraph"/>
        <w:ind w:left="294"/>
      </w:pPr>
    </w:p>
    <w:p w:rsidR="003C7276" w:rsidRDefault="003B5609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>Sharing/Transfers with sub</w:t>
      </w:r>
      <w:r w:rsidR="003C7276">
        <w:rPr>
          <w:b/>
        </w:rPr>
        <w:t>contractor</w:t>
      </w:r>
      <w:r w:rsidR="009206C8">
        <w:rPr>
          <w:b/>
        </w:rPr>
        <w:t>s</w:t>
      </w:r>
      <w:r w:rsidR="003C7276">
        <w:rPr>
          <w:b/>
        </w:rPr>
        <w:t xml:space="preserve"> or third parties</w:t>
      </w:r>
    </w:p>
    <w:p w:rsidR="00322AB2" w:rsidRPr="00322AB2" w:rsidRDefault="00322AB2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322AB2">
        <w:rPr>
          <w:rFonts w:ascii="Calibri" w:hAnsi="Calibri"/>
          <w:iCs/>
          <w:color w:val="FF0000"/>
          <w:sz w:val="20"/>
          <w:szCs w:val="20"/>
        </w:rPr>
        <w:t>&lt;</w:t>
      </w:r>
      <w:r w:rsidRPr="00322AB2">
        <w:rPr>
          <w:rFonts w:ascii="Calibri" w:hAnsi="Calibri"/>
          <w:i/>
          <w:iCs/>
          <w:color w:val="FF0000"/>
          <w:sz w:val="20"/>
          <w:szCs w:val="20"/>
        </w:rPr>
        <w:t xml:space="preserve">This section is 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not </w:t>
      </w:r>
      <w:r w:rsidRPr="00322AB2">
        <w:rPr>
          <w:rFonts w:ascii="Calibri" w:hAnsi="Calibri"/>
          <w:i/>
          <w:iCs/>
          <w:color w:val="FF0000"/>
          <w:sz w:val="20"/>
          <w:szCs w:val="20"/>
        </w:rPr>
        <w:t xml:space="preserve">mandatory. 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Only to be </w:t>
      </w:r>
      <w:r w:rsidR="00F74430">
        <w:rPr>
          <w:rFonts w:ascii="Calibri" w:hAnsi="Calibri"/>
          <w:i/>
          <w:iCs/>
          <w:color w:val="FF0000"/>
          <w:sz w:val="20"/>
          <w:szCs w:val="20"/>
        </w:rPr>
        <w:t>filled out where onward sharing/</w:t>
      </w:r>
      <w:r>
        <w:rPr>
          <w:rFonts w:ascii="Calibri" w:hAnsi="Calibri"/>
          <w:i/>
          <w:iCs/>
          <w:color w:val="FF0000"/>
          <w:sz w:val="20"/>
          <w:szCs w:val="20"/>
        </w:rPr>
        <w:t>transfer</w:t>
      </w:r>
      <w:r w:rsidR="003B5609">
        <w:rPr>
          <w:rFonts w:ascii="Calibri" w:hAnsi="Calibri"/>
          <w:i/>
          <w:iCs/>
          <w:color w:val="FF0000"/>
          <w:sz w:val="20"/>
          <w:szCs w:val="20"/>
        </w:rPr>
        <w:t xml:space="preserve"> is </w:t>
      </w:r>
      <w:r>
        <w:rPr>
          <w:rFonts w:ascii="Calibri" w:hAnsi="Calibri"/>
          <w:i/>
          <w:iCs/>
          <w:color w:val="FF0000"/>
          <w:sz w:val="20"/>
          <w:szCs w:val="20"/>
        </w:rPr>
        <w:t>foreseen</w:t>
      </w:r>
      <w:r w:rsidR="003B5609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FF0000"/>
          <w:sz w:val="20"/>
          <w:szCs w:val="20"/>
        </w:rPr>
        <w:t>to be necessary for the implementation of the project</w:t>
      </w:r>
      <w:r w:rsidR="003B5609" w:rsidRPr="003B5609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  <w:r w:rsidR="003B5609">
        <w:rPr>
          <w:rFonts w:ascii="Calibri" w:hAnsi="Calibri"/>
          <w:i/>
          <w:iCs/>
          <w:color w:val="FF0000"/>
          <w:sz w:val="20"/>
          <w:szCs w:val="20"/>
        </w:rPr>
        <w:t>and authorized by UNHCR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. </w:t>
      </w:r>
      <w:r w:rsidRPr="00322AB2">
        <w:rPr>
          <w:rFonts w:ascii="Calibri" w:hAnsi="Calibri"/>
          <w:i/>
          <w:iCs/>
          <w:color w:val="FF0000"/>
          <w:sz w:val="20"/>
          <w:szCs w:val="20"/>
        </w:rPr>
        <w:t>To be jointly developed by UNHCR with partner.&gt;</w:t>
      </w:r>
    </w:p>
    <w:p w:rsidR="00BB3511" w:rsidRDefault="003B5609" w:rsidP="00F74430">
      <w:pPr>
        <w:pStyle w:val="ListParagraph"/>
        <w:ind w:left="294"/>
        <w:jc w:val="both"/>
        <w:rPr>
          <w:i/>
        </w:rPr>
      </w:pPr>
      <w:r>
        <w:rPr>
          <w:i/>
        </w:rPr>
        <w:t>Specify the recipients of personal data (subcontractors and/or other third parties), the reasons for sharing / transfer, any existing contractual arrangements</w:t>
      </w:r>
      <w:r w:rsidR="00DC6A0A">
        <w:rPr>
          <w:i/>
        </w:rPr>
        <w:t>,</w:t>
      </w:r>
      <w:r>
        <w:rPr>
          <w:i/>
        </w:rPr>
        <w:t xml:space="preserve"> and </w:t>
      </w:r>
      <w:r w:rsidR="00A36670">
        <w:rPr>
          <w:i/>
        </w:rPr>
        <w:t xml:space="preserve">the third party’s obligations in relation to </w:t>
      </w:r>
      <w:r>
        <w:rPr>
          <w:i/>
        </w:rPr>
        <w:t>data security</w:t>
      </w:r>
      <w:r w:rsidR="00F15ADA">
        <w:rPr>
          <w:i/>
        </w:rPr>
        <w:t xml:space="preserve"> measures</w:t>
      </w:r>
      <w:r>
        <w:rPr>
          <w:i/>
        </w:rPr>
        <w:t>.</w:t>
      </w:r>
      <w:r w:rsidR="00A36670">
        <w:rPr>
          <w:i/>
        </w:rPr>
        <w:t xml:space="preserve"> If the need for sharing data with a third party arises during the term of the Agreement, UNHCR must approve such transfer </w:t>
      </w:r>
      <w:r w:rsidR="00FB7E1A">
        <w:rPr>
          <w:i/>
        </w:rPr>
        <w:t xml:space="preserve">in writing </w:t>
      </w:r>
      <w:r w:rsidR="00A36670">
        <w:rPr>
          <w:i/>
        </w:rPr>
        <w:t>and this Annex must be modif</w:t>
      </w:r>
      <w:r w:rsidR="00FB7E1A">
        <w:rPr>
          <w:i/>
        </w:rPr>
        <w:t>ied</w:t>
      </w:r>
      <w:r w:rsidR="00A36670">
        <w:rPr>
          <w:i/>
        </w:rPr>
        <w:t xml:space="preserve"> accordingly</w:t>
      </w:r>
      <w:r w:rsidR="00E41C66" w:rsidRPr="00E41C66">
        <w:t xml:space="preserve"> </w:t>
      </w:r>
      <w:r w:rsidR="00E41C66">
        <w:t>(</w:t>
      </w:r>
      <w:r w:rsidR="00E41C66" w:rsidRPr="00E41C66">
        <w:rPr>
          <w:i/>
        </w:rPr>
        <w:t>relevant correspondence</w:t>
      </w:r>
      <w:r w:rsidR="00E41C66">
        <w:rPr>
          <w:i/>
        </w:rPr>
        <w:t xml:space="preserve"> to be included </w:t>
      </w:r>
      <w:r w:rsidR="00E41C66" w:rsidRPr="00E41C66">
        <w:rPr>
          <w:i/>
        </w:rPr>
        <w:t>in the Project File</w:t>
      </w:r>
      <w:r w:rsidR="00E41C66">
        <w:rPr>
          <w:i/>
        </w:rPr>
        <w:t>)</w:t>
      </w:r>
      <w:r w:rsidR="00A36670">
        <w:rPr>
          <w:i/>
        </w:rPr>
        <w:t>.</w:t>
      </w:r>
    </w:p>
    <w:p w:rsidR="00E55C8C" w:rsidRDefault="00BB3511" w:rsidP="00F74430">
      <w:pPr>
        <w:pStyle w:val="ListParagraph"/>
        <w:ind w:left="294"/>
        <w:rPr>
          <w:i/>
          <w:color w:val="0070C0"/>
        </w:rPr>
      </w:pPr>
      <w:r w:rsidRPr="00BB3511">
        <w:rPr>
          <w:i/>
          <w:color w:val="0070C0"/>
        </w:rPr>
        <w:t xml:space="preserve">References: Para. </w:t>
      </w:r>
      <w:r w:rsidR="00E55C8C">
        <w:rPr>
          <w:i/>
          <w:color w:val="0070C0"/>
        </w:rPr>
        <w:t xml:space="preserve">5.2 DPP; </w:t>
      </w:r>
      <w:r w:rsidRPr="00BB3511">
        <w:rPr>
          <w:i/>
          <w:color w:val="0070C0"/>
        </w:rPr>
        <w:t>Article 12.</w:t>
      </w:r>
      <w:r w:rsidR="00E55C8C">
        <w:rPr>
          <w:i/>
          <w:color w:val="0070C0"/>
        </w:rPr>
        <w:t>3</w:t>
      </w:r>
      <w:r w:rsidRPr="00BB3511">
        <w:rPr>
          <w:i/>
          <w:color w:val="0070C0"/>
        </w:rPr>
        <w:t xml:space="preserve"> of Appendix 2 to the PA.</w:t>
      </w:r>
    </w:p>
    <w:p w:rsidR="00CB62AE" w:rsidRDefault="00CB62AE" w:rsidP="00F74430">
      <w:pPr>
        <w:pStyle w:val="ListParagraph"/>
        <w:ind w:left="294"/>
        <w:rPr>
          <w:i/>
          <w:color w:val="0070C0"/>
        </w:rPr>
      </w:pPr>
    </w:p>
    <w:p w:rsidR="00BB3511" w:rsidRPr="00BB3511" w:rsidRDefault="00BB3511" w:rsidP="00F74430">
      <w:pPr>
        <w:pStyle w:val="ListParagraph"/>
        <w:ind w:left="294"/>
        <w:rPr>
          <w:i/>
          <w:color w:val="0070C0"/>
        </w:rPr>
      </w:pPr>
      <w:r w:rsidRPr="00BB3511">
        <w:rPr>
          <w:i/>
          <w:color w:val="0070C0"/>
        </w:rPr>
        <w:t xml:space="preserve"> </w:t>
      </w:r>
    </w:p>
    <w:p w:rsidR="00694BE5" w:rsidRDefault="003C7276" w:rsidP="00F74430">
      <w:pPr>
        <w:pStyle w:val="ListParagraph"/>
        <w:numPr>
          <w:ilvl w:val="0"/>
          <w:numId w:val="1"/>
        </w:numPr>
        <w:ind w:left="294"/>
        <w:rPr>
          <w:b/>
        </w:rPr>
      </w:pPr>
      <w:r>
        <w:rPr>
          <w:b/>
        </w:rPr>
        <w:t>Termination arrangement</w:t>
      </w:r>
      <w:r w:rsidR="00A36670">
        <w:rPr>
          <w:b/>
        </w:rPr>
        <w:t>s</w:t>
      </w:r>
    </w:p>
    <w:p w:rsidR="003C7276" w:rsidRPr="003C7276" w:rsidRDefault="003C7276" w:rsidP="00F74430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3C7276">
        <w:rPr>
          <w:rFonts w:ascii="Calibri" w:hAnsi="Calibri"/>
          <w:iCs/>
          <w:color w:val="FF0000"/>
          <w:sz w:val="20"/>
          <w:szCs w:val="20"/>
        </w:rPr>
        <w:t>&lt;</w:t>
      </w:r>
      <w:r w:rsidRPr="003C7276">
        <w:rPr>
          <w:rFonts w:ascii="Calibri" w:hAnsi="Calibri"/>
          <w:i/>
          <w:iCs/>
          <w:color w:val="FF0000"/>
          <w:sz w:val="20"/>
          <w:szCs w:val="20"/>
        </w:rPr>
        <w:t xml:space="preserve">This section is 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not </w:t>
      </w:r>
      <w:r w:rsidRPr="003C7276">
        <w:rPr>
          <w:rFonts w:ascii="Calibri" w:hAnsi="Calibri"/>
          <w:i/>
          <w:iCs/>
          <w:color w:val="FF0000"/>
          <w:sz w:val="20"/>
          <w:szCs w:val="20"/>
        </w:rPr>
        <w:t xml:space="preserve">mandatory. 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Only to be filled out 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>i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f 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>a deviation from</w:t>
      </w:r>
      <w:r w:rsidR="00DC6A0A">
        <w:rPr>
          <w:rFonts w:ascii="Calibri" w:hAnsi="Calibri"/>
          <w:i/>
          <w:iCs/>
          <w:color w:val="FF0000"/>
          <w:sz w:val="20"/>
          <w:szCs w:val="20"/>
        </w:rPr>
        <w:t xml:space="preserve"> the obligation to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>return and/or delet</w:t>
      </w:r>
      <w:r w:rsidR="00DC6A0A">
        <w:rPr>
          <w:rFonts w:ascii="Calibri" w:hAnsi="Calibri"/>
          <w:i/>
          <w:iCs/>
          <w:color w:val="FF0000"/>
          <w:sz w:val="20"/>
          <w:szCs w:val="20"/>
        </w:rPr>
        <w:t>e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 personal data at the end of the project is 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>intended by the partner</w:t>
      </w:r>
      <w:r w:rsidRPr="003C7276">
        <w:rPr>
          <w:rFonts w:ascii="Calibri" w:hAnsi="Calibri"/>
          <w:i/>
          <w:iCs/>
          <w:color w:val="FF0000"/>
          <w:sz w:val="20"/>
          <w:szCs w:val="20"/>
        </w:rPr>
        <w:t>.&gt;</w:t>
      </w:r>
    </w:p>
    <w:p w:rsidR="003C7276" w:rsidRDefault="007F4ABC" w:rsidP="009206C8">
      <w:pPr>
        <w:pStyle w:val="ListParagraph"/>
        <w:ind w:left="294"/>
        <w:jc w:val="both"/>
        <w:rPr>
          <w:i/>
        </w:rPr>
      </w:pPr>
      <w:r>
        <w:rPr>
          <w:i/>
        </w:rPr>
        <w:t xml:space="preserve">State the reasons why the partner intends to </w:t>
      </w:r>
      <w:r w:rsidR="00F74430">
        <w:rPr>
          <w:i/>
        </w:rPr>
        <w:t>retain</w:t>
      </w:r>
      <w:r>
        <w:rPr>
          <w:i/>
        </w:rPr>
        <w:t xml:space="preserve"> personal data after termination of the project and the measures to be take</w:t>
      </w:r>
      <w:r w:rsidR="0011458B">
        <w:rPr>
          <w:i/>
        </w:rPr>
        <w:t>n</w:t>
      </w:r>
      <w:r>
        <w:rPr>
          <w:i/>
        </w:rPr>
        <w:t xml:space="preserve"> to that effect</w:t>
      </w:r>
      <w:r w:rsidR="00A1040A">
        <w:rPr>
          <w:i/>
        </w:rPr>
        <w:t>, including the way of collecting consent of data subjects and informing them accordingly</w:t>
      </w:r>
      <w:r>
        <w:rPr>
          <w:i/>
        </w:rPr>
        <w:t>.</w:t>
      </w:r>
    </w:p>
    <w:p w:rsidR="00E55C8C" w:rsidRPr="00BB3511" w:rsidRDefault="00E55C8C" w:rsidP="00F74430">
      <w:pPr>
        <w:pStyle w:val="ListParagraph"/>
        <w:ind w:left="294"/>
        <w:rPr>
          <w:i/>
          <w:color w:val="0070C0"/>
        </w:rPr>
      </w:pPr>
      <w:r w:rsidRPr="00BB3511">
        <w:rPr>
          <w:i/>
          <w:color w:val="0070C0"/>
        </w:rPr>
        <w:t xml:space="preserve">References: Para. </w:t>
      </w:r>
      <w:r>
        <w:rPr>
          <w:i/>
          <w:color w:val="0070C0"/>
        </w:rPr>
        <w:t xml:space="preserve">5.5 DPP; para. 10.1.2 DPG and </w:t>
      </w:r>
      <w:r w:rsidRPr="00BB3511">
        <w:rPr>
          <w:i/>
          <w:color w:val="0070C0"/>
        </w:rPr>
        <w:t>Article 12.</w:t>
      </w:r>
      <w:r>
        <w:rPr>
          <w:i/>
          <w:color w:val="0070C0"/>
        </w:rPr>
        <w:t>8</w:t>
      </w:r>
      <w:r w:rsidRPr="00BB3511">
        <w:rPr>
          <w:i/>
          <w:color w:val="0070C0"/>
        </w:rPr>
        <w:t xml:space="preserve"> of Appendix 2 to the PA. </w:t>
      </w:r>
    </w:p>
    <w:p w:rsidR="00E55C8C" w:rsidRPr="007F4ABC" w:rsidRDefault="00E55C8C" w:rsidP="00F74430">
      <w:pPr>
        <w:pStyle w:val="ListParagraph"/>
        <w:ind w:left="294"/>
        <w:rPr>
          <w:i/>
        </w:rPr>
      </w:pPr>
    </w:p>
    <w:sectPr w:rsidR="00E55C8C" w:rsidRPr="007F4ABC" w:rsidSect="00F74430">
      <w:headerReference w:type="default" r:id="rId8"/>
      <w:footerReference w:type="default" r:id="rId9"/>
      <w:pgSz w:w="12240" w:h="15840"/>
      <w:pgMar w:top="1440" w:right="1440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F6" w:rsidRDefault="00A776F6" w:rsidP="00D20517">
      <w:pPr>
        <w:spacing w:after="0" w:line="240" w:lineRule="auto"/>
      </w:pPr>
      <w:r>
        <w:separator/>
      </w:r>
    </w:p>
  </w:endnote>
  <w:endnote w:type="continuationSeparator" w:id="0">
    <w:p w:rsidR="00A776F6" w:rsidRDefault="00A776F6" w:rsidP="00D2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640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2AE" w:rsidRDefault="00CB6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62AE" w:rsidRDefault="00CB6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F6" w:rsidRDefault="00A776F6" w:rsidP="00D20517">
      <w:pPr>
        <w:spacing w:after="0" w:line="240" w:lineRule="auto"/>
      </w:pPr>
      <w:r>
        <w:separator/>
      </w:r>
    </w:p>
  </w:footnote>
  <w:footnote w:type="continuationSeparator" w:id="0">
    <w:p w:rsidR="00A776F6" w:rsidRDefault="00A776F6" w:rsidP="00D2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D0D" w:rsidRDefault="00AC6D0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editId="42DA70FB">
          <wp:simplePos x="0" y="0"/>
          <wp:positionH relativeFrom="margin">
            <wp:posOffset>-414655</wp:posOffset>
          </wp:positionH>
          <wp:positionV relativeFrom="margin">
            <wp:posOffset>-2157730</wp:posOffset>
          </wp:positionV>
          <wp:extent cx="2439035" cy="6889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D0D" w:rsidRDefault="00AC6D0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549ED768">
              <wp:simplePos x="0" y="0"/>
              <wp:positionH relativeFrom="column">
                <wp:posOffset>5414010</wp:posOffset>
              </wp:positionH>
              <wp:positionV relativeFrom="paragraph">
                <wp:posOffset>13970</wp:posOffset>
              </wp:positionV>
              <wp:extent cx="1162050" cy="542925"/>
              <wp:effectExtent l="0" t="0" r="19050" b="2857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0" cy="542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8516B" w:rsidRDefault="0028516B" w:rsidP="0028516B">
                          <w:r>
                            <w:t>Partner Logo or Stamp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26.3pt;margin-top:1.1pt;width:91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" fillcolor="window" strokeweight=".5pt">
              <v:path arrowok="t"/>
              <v:textbox>
                <w:txbxContent>
                  <w:p w14:paraId="5DDCB5C1" w14:textId="77777777" w:rsidR="0028516B" w:rsidRDefault="0028516B" w:rsidP="0028516B">
                    <w:r>
                      <w:t>Partner Logo or Stamp</w:t>
                    </w:r>
                  </w:p>
                </w:txbxContent>
              </v:textbox>
            </v:shape>
          </w:pict>
        </mc:Fallback>
      </mc:AlternateContent>
    </w:r>
  </w:p>
  <w:p w:rsidR="00AC6D0D" w:rsidRDefault="00AC6D0D">
    <w:pPr>
      <w:pStyle w:val="Header"/>
    </w:pPr>
  </w:p>
  <w:p w:rsidR="00AC6D0D" w:rsidRDefault="00AC6D0D">
    <w:pPr>
      <w:pStyle w:val="Header"/>
    </w:pPr>
  </w:p>
  <w:p w:rsidR="00AC6D0D" w:rsidRDefault="00AC6D0D" w:rsidP="00AC6D0D">
    <w:pPr>
      <w:jc w:val="right"/>
    </w:pPr>
    <w:r>
      <w:tab/>
    </w:r>
    <w:r>
      <w:tab/>
    </w:r>
  </w:p>
  <w:p w:rsidR="00AC6D0D" w:rsidRDefault="00AC6D0D" w:rsidP="00AC6D0D">
    <w:pPr>
      <w:jc w:val="right"/>
      <w:rPr>
        <w:rFonts w:ascii="Calibri" w:hAnsi="Calibri"/>
        <w:b/>
        <w:bCs/>
      </w:rPr>
    </w:pPr>
    <w:r>
      <w:rPr>
        <w:rFonts w:ascii="Calibri" w:hAnsi="Calibri"/>
        <w:b/>
        <w:bCs/>
      </w:rPr>
      <w:t>Agreement Symbol: &lt;insert data from PA Art. 4.2&gt;</w:t>
    </w:r>
  </w:p>
  <w:p w:rsidR="00AC6D0D" w:rsidRDefault="00AC6D0D" w:rsidP="00AC6D0D">
    <w:pPr>
      <w:jc w:val="right"/>
      <w:rPr>
        <w:rFonts w:ascii="Calibri" w:hAnsi="Calibri"/>
        <w:b/>
        <w:bCs/>
      </w:rPr>
    </w:pPr>
    <w:r>
      <w:rPr>
        <w:rFonts w:ascii="Calibri" w:hAnsi="Calibri"/>
        <w:b/>
        <w:bCs/>
      </w:rPr>
      <w:t xml:space="preserve">Agreement </w:t>
    </w:r>
    <w:r w:rsidRPr="00CD3C5E">
      <w:rPr>
        <w:rFonts w:ascii="Calibri" w:hAnsi="Calibri"/>
        <w:b/>
        <w:bCs/>
      </w:rPr>
      <w:t>Amendment</w:t>
    </w:r>
    <w:r>
      <w:rPr>
        <w:rFonts w:ascii="Calibri" w:hAnsi="Calibri"/>
        <w:b/>
        <w:bCs/>
      </w:rPr>
      <w:t>, if any &lt;#&gt;</w:t>
    </w:r>
  </w:p>
  <w:p w:rsidR="0028516B" w:rsidRPr="00AC6D0D" w:rsidRDefault="00AC6D0D" w:rsidP="00AC6D0D">
    <w:pPr>
      <w:jc w:val="right"/>
      <w:rPr>
        <w:rFonts w:ascii="Calibri" w:hAnsi="Calibri"/>
        <w:bCs/>
      </w:rPr>
    </w:pPr>
    <w:r w:rsidRPr="00177D16">
      <w:rPr>
        <w:rFonts w:ascii="Calibri" w:hAnsi="Calibri"/>
        <w:b/>
        <w:bCs/>
        <w:highlight w:val="yellow"/>
      </w:rPr>
      <w:t>Processing and Protection of Personal Data of Persons of Concern: Annex 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24C12"/>
    <w:multiLevelType w:val="hybridMultilevel"/>
    <w:tmpl w:val="E19A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E6"/>
    <w:rsid w:val="00031783"/>
    <w:rsid w:val="000874AA"/>
    <w:rsid w:val="0011458B"/>
    <w:rsid w:val="00177D16"/>
    <w:rsid w:val="001B5D9C"/>
    <w:rsid w:val="001D6AD8"/>
    <w:rsid w:val="00201F58"/>
    <w:rsid w:val="002306BE"/>
    <w:rsid w:val="0028516B"/>
    <w:rsid w:val="00322AB2"/>
    <w:rsid w:val="0032474F"/>
    <w:rsid w:val="003B5609"/>
    <w:rsid w:val="003C7276"/>
    <w:rsid w:val="003E6FDD"/>
    <w:rsid w:val="003F3F3C"/>
    <w:rsid w:val="003F546E"/>
    <w:rsid w:val="00410864"/>
    <w:rsid w:val="00435D61"/>
    <w:rsid w:val="00456660"/>
    <w:rsid w:val="00462DE2"/>
    <w:rsid w:val="0049027B"/>
    <w:rsid w:val="00526775"/>
    <w:rsid w:val="005F14A2"/>
    <w:rsid w:val="006034C5"/>
    <w:rsid w:val="006426E6"/>
    <w:rsid w:val="006607A5"/>
    <w:rsid w:val="006875DB"/>
    <w:rsid w:val="00694BE5"/>
    <w:rsid w:val="006E065E"/>
    <w:rsid w:val="00723BCB"/>
    <w:rsid w:val="00735E3C"/>
    <w:rsid w:val="00751616"/>
    <w:rsid w:val="007F0DBA"/>
    <w:rsid w:val="007F4ABC"/>
    <w:rsid w:val="0088365E"/>
    <w:rsid w:val="008E44DB"/>
    <w:rsid w:val="008F195C"/>
    <w:rsid w:val="009076AC"/>
    <w:rsid w:val="00907C21"/>
    <w:rsid w:val="009206C8"/>
    <w:rsid w:val="009304D1"/>
    <w:rsid w:val="0094253A"/>
    <w:rsid w:val="00965EFF"/>
    <w:rsid w:val="00986B24"/>
    <w:rsid w:val="009B336D"/>
    <w:rsid w:val="009B7E3E"/>
    <w:rsid w:val="009C2C6F"/>
    <w:rsid w:val="009D2C1E"/>
    <w:rsid w:val="009D4DC2"/>
    <w:rsid w:val="00A1040A"/>
    <w:rsid w:val="00A20F65"/>
    <w:rsid w:val="00A36670"/>
    <w:rsid w:val="00A76453"/>
    <w:rsid w:val="00A776F6"/>
    <w:rsid w:val="00AC6D0D"/>
    <w:rsid w:val="00AD4C4B"/>
    <w:rsid w:val="00B0018E"/>
    <w:rsid w:val="00B71CC1"/>
    <w:rsid w:val="00BB3511"/>
    <w:rsid w:val="00BD39A5"/>
    <w:rsid w:val="00C578FF"/>
    <w:rsid w:val="00CB0CD8"/>
    <w:rsid w:val="00CB62AE"/>
    <w:rsid w:val="00CC59E2"/>
    <w:rsid w:val="00CE1E8B"/>
    <w:rsid w:val="00D20517"/>
    <w:rsid w:val="00DC6A0A"/>
    <w:rsid w:val="00DF78A9"/>
    <w:rsid w:val="00E05825"/>
    <w:rsid w:val="00E16B2F"/>
    <w:rsid w:val="00E41C66"/>
    <w:rsid w:val="00E55C8C"/>
    <w:rsid w:val="00E65E29"/>
    <w:rsid w:val="00E91CB4"/>
    <w:rsid w:val="00E9506C"/>
    <w:rsid w:val="00EC0A7D"/>
    <w:rsid w:val="00F15ADA"/>
    <w:rsid w:val="00F74430"/>
    <w:rsid w:val="00F7553C"/>
    <w:rsid w:val="00FB7E1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F36E52-17A2-42A4-9790-2425DBF2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17"/>
  </w:style>
  <w:style w:type="paragraph" w:styleId="Footer">
    <w:name w:val="footer"/>
    <w:basedOn w:val="Normal"/>
    <w:link w:val="FooterChar"/>
    <w:uiPriority w:val="99"/>
    <w:unhideWhenUsed/>
    <w:rsid w:val="00D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17"/>
  </w:style>
  <w:style w:type="character" w:styleId="CommentReference">
    <w:name w:val="annotation reference"/>
    <w:basedOn w:val="DefaultParagraphFont"/>
    <w:uiPriority w:val="99"/>
    <w:semiHidden/>
    <w:unhideWhenUsed/>
    <w:rsid w:val="001B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D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E17A-3D87-4105-8C5F-FF98BEFA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Beck</dc:creator>
  <cp:keywords/>
  <dc:description/>
  <cp:lastModifiedBy>Karine Mirzoyan</cp:lastModifiedBy>
  <cp:revision>4</cp:revision>
  <dcterms:created xsi:type="dcterms:W3CDTF">2019-01-04T12:25:00Z</dcterms:created>
  <dcterms:modified xsi:type="dcterms:W3CDTF">2019-03-12T08:25:00Z</dcterms:modified>
</cp:coreProperties>
</file>