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vertAnchor="text" w:tblpX="-480" w:tblpY="-788"/>
        <w:tblOverlap w:val="never"/>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98" w:type="dxa"/>
          <w:right w:w="510" w:type="dxa"/>
        </w:tblCellMar>
        <w:tblLook w:val="04A0" w:firstRow="1" w:lastRow="0" w:firstColumn="1" w:lastColumn="0" w:noHBand="0" w:noVBand="1"/>
      </w:tblPr>
      <w:tblGrid>
        <w:gridCol w:w="3330"/>
        <w:gridCol w:w="1787"/>
        <w:gridCol w:w="5773"/>
      </w:tblGrid>
      <w:tr w:rsidR="007A112F" w:rsidRPr="00E13FF9" w14:paraId="297D53AC" w14:textId="77777777" w:rsidTr="007F3282">
        <w:trPr>
          <w:trHeight w:val="1836"/>
        </w:trPr>
        <w:tc>
          <w:tcPr>
            <w:tcW w:w="5117" w:type="dxa"/>
            <w:gridSpan w:val="2"/>
            <w:tcBorders>
              <w:bottom w:val="single" w:sz="12" w:space="0" w:color="8EAADB" w:themeColor="accent1" w:themeTint="99"/>
            </w:tcBorders>
          </w:tcPr>
          <w:p w14:paraId="6E49B424" w14:textId="770ED267" w:rsidR="007A112F" w:rsidRPr="00E13FF9" w:rsidRDefault="00C12B6F" w:rsidP="007E670D">
            <w:r w:rsidRPr="00E13FF9">
              <w:rPr>
                <w:noProof/>
                <w:lang w:eastAsia="en-GB"/>
              </w:rPr>
              <w:drawing>
                <wp:anchor distT="0" distB="0" distL="114300" distR="114300" simplePos="0" relativeHeight="251619328" behindDoc="0" locked="0" layoutInCell="1" allowOverlap="1" wp14:anchorId="2E0E81A6" wp14:editId="7319C3E9">
                  <wp:simplePos x="0" y="0"/>
                  <wp:positionH relativeFrom="column">
                    <wp:posOffset>2856230</wp:posOffset>
                  </wp:positionH>
                  <wp:positionV relativeFrom="paragraph">
                    <wp:posOffset>88265</wp:posOffset>
                  </wp:positionV>
                  <wp:extent cx="1231265" cy="311150"/>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761" t="23502" r="9111" b="24558"/>
                          <a:stretch/>
                        </pic:blipFill>
                        <pic:spPr bwMode="auto">
                          <a:xfrm>
                            <a:off x="0" y="0"/>
                            <a:ext cx="1231265" cy="31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23D9" w:rsidRPr="00E13FF9">
              <w:rPr>
                <w:noProof/>
                <w:sz w:val="24"/>
                <w:szCs w:val="24"/>
                <w:lang w:eastAsia="en-GB"/>
              </w:rPr>
              <w:drawing>
                <wp:anchor distT="36576" distB="36576" distL="36576" distR="36576" simplePos="0" relativeHeight="251621376" behindDoc="0" locked="0" layoutInCell="1" allowOverlap="1" wp14:anchorId="754319FC" wp14:editId="30020277">
                  <wp:simplePos x="0" y="0"/>
                  <wp:positionH relativeFrom="column">
                    <wp:posOffset>-117919</wp:posOffset>
                  </wp:positionH>
                  <wp:positionV relativeFrom="paragraph">
                    <wp:posOffset>-9665</wp:posOffset>
                  </wp:positionV>
                  <wp:extent cx="2956956" cy="1116823"/>
                  <wp:effectExtent l="0" t="0" r="0" b="7620"/>
                  <wp:wrapNone/>
                  <wp:docPr id="6" name="Picture 6" descr="IMG_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8253"/>
                          <pic:cNvPicPr>
                            <a:picLocks noChangeAspect="1" noChangeArrowheads="1"/>
                          </pic:cNvPicPr>
                        </pic:nvPicPr>
                        <pic:blipFill rotWithShape="1">
                          <a:blip r:embed="rId12" cstate="print">
                            <a:lum bright="20000" contrast="20000"/>
                            <a:extLst>
                              <a:ext uri="{28A0092B-C50C-407E-A947-70E740481C1C}">
                                <a14:useLocalDpi xmlns:a14="http://schemas.microsoft.com/office/drawing/2010/main" val="0"/>
                              </a:ext>
                            </a:extLst>
                          </a:blip>
                          <a:srcRect l="10209" t="8353" r="1666" b="41699"/>
                          <a:stretch/>
                        </pic:blipFill>
                        <pic:spPr bwMode="auto">
                          <a:xfrm>
                            <a:off x="0" y="0"/>
                            <a:ext cx="2956956" cy="1116823"/>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90ABB0" w14:textId="77777777" w:rsidR="007A112F" w:rsidRPr="00E13FF9" w:rsidRDefault="007A112F" w:rsidP="007E670D"/>
          <w:p w14:paraId="751733E9" w14:textId="77777777" w:rsidR="007A112F" w:rsidRPr="00E13FF9" w:rsidRDefault="007A112F" w:rsidP="007E670D">
            <w:pPr>
              <w:tabs>
                <w:tab w:val="left" w:pos="6201"/>
              </w:tabs>
            </w:pPr>
            <w:r w:rsidRPr="00E13FF9">
              <w:tab/>
            </w:r>
          </w:p>
        </w:tc>
        <w:tc>
          <w:tcPr>
            <w:tcW w:w="5773" w:type="dxa"/>
            <w:tcBorders>
              <w:bottom w:val="single" w:sz="12" w:space="0" w:color="8EAADB" w:themeColor="accent1" w:themeTint="99"/>
            </w:tcBorders>
            <w:vAlign w:val="center"/>
          </w:tcPr>
          <w:p w14:paraId="162F5B99" w14:textId="75FC146B" w:rsidR="007A112F" w:rsidRPr="00E13FF9" w:rsidRDefault="00441794" w:rsidP="007E670D">
            <w:pPr>
              <w:tabs>
                <w:tab w:val="left" w:pos="6201"/>
              </w:tabs>
              <w:jc w:val="center"/>
            </w:pPr>
            <w:r>
              <w:rPr>
                <w:noProof/>
                <w:lang w:eastAsia="en-GB"/>
              </w:rPr>
              <w:object w:dxaOrig="1440" w:dyaOrig="1440" w14:anchorId="24B49DCD">
                <v:shape id="_x0000_s1028" type="#_x0000_t75" style="position:absolute;left:0;text-align:left;margin-left:203.5pt;margin-top:-28.1pt;width:63.5pt;height:29.9pt;z-index:251756544;mso-position-horizontal-relative:text;mso-position-vertical-relative:text">
                  <v:imagedata r:id="rId13" o:title=""/>
                  <w10:wrap type="topAndBottom" anchorx="page"/>
                </v:shape>
                <o:OLEObject Type="Embed" ProgID="MSPhotoEd.3" ShapeID="_x0000_s1028" DrawAspect="Content" ObjectID="_1646464937" r:id="rId14"/>
              </w:object>
            </w:r>
            <w:r w:rsidR="00291EE4" w:rsidRPr="00E13FF9">
              <w:rPr>
                <w:noProof/>
                <w:lang w:eastAsia="en-GB"/>
              </w:rPr>
              <w:drawing>
                <wp:anchor distT="0" distB="0" distL="114300" distR="114300" simplePos="0" relativeHeight="251755520" behindDoc="0" locked="0" layoutInCell="1" allowOverlap="1" wp14:anchorId="3CFBD39D" wp14:editId="0F047F41">
                  <wp:simplePos x="0" y="0"/>
                  <wp:positionH relativeFrom="column">
                    <wp:posOffset>1782445</wp:posOffset>
                  </wp:positionH>
                  <wp:positionV relativeFrom="paragraph">
                    <wp:posOffset>106045</wp:posOffset>
                  </wp:positionV>
                  <wp:extent cx="644525" cy="306705"/>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flipH="1" flipV="1">
                            <a:off x="0" y="0"/>
                            <a:ext cx="644525" cy="3067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EE4" w:rsidRPr="00E13FF9">
              <w:rPr>
                <w:noProof/>
                <w:lang w:eastAsia="en-GB"/>
              </w:rPr>
              <w:drawing>
                <wp:anchor distT="0" distB="0" distL="114300" distR="114300" simplePos="0" relativeHeight="251754496" behindDoc="0" locked="0" layoutInCell="1" allowOverlap="1" wp14:anchorId="4D37995A" wp14:editId="3A81E82B">
                  <wp:simplePos x="0" y="0"/>
                  <wp:positionH relativeFrom="margin">
                    <wp:posOffset>946785</wp:posOffset>
                  </wp:positionH>
                  <wp:positionV relativeFrom="paragraph">
                    <wp:posOffset>46990</wp:posOffset>
                  </wp:positionV>
                  <wp:extent cx="744220" cy="352425"/>
                  <wp:effectExtent l="0" t="0" r="0" b="9525"/>
                  <wp:wrapNone/>
                  <wp:docPr id="16" name="Picture 16" descr="C:\Users\DRC\Desktop\CD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C:\Users\DRC\Desktop\CDR_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422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E0B79" w14:textId="2165FFE2" w:rsidR="00C10CA8" w:rsidRPr="00E13FF9" w:rsidRDefault="00001003" w:rsidP="007F3282">
            <w:pPr>
              <w:ind w:left="401" w:right="-495"/>
              <w:jc w:val="center"/>
              <w:rPr>
                <w:rFonts w:ascii="Arial" w:hAnsi="Arial" w:cs="Arial"/>
                <w:b/>
                <w:color w:val="0271B8"/>
                <w:sz w:val="28"/>
                <w:szCs w:val="28"/>
              </w:rPr>
            </w:pPr>
            <w:r w:rsidRPr="00E13FF9">
              <w:rPr>
                <w:rFonts w:ascii="Arial" w:hAnsi="Arial" w:cs="Arial"/>
                <w:b/>
                <w:color w:val="0271B8"/>
                <w:sz w:val="28"/>
                <w:szCs w:val="28"/>
              </w:rPr>
              <w:t xml:space="preserve">RAPPORT MENSUEL DE </w:t>
            </w:r>
            <w:r w:rsidR="00C10CA8" w:rsidRPr="00E13FF9">
              <w:rPr>
                <w:rFonts w:ascii="Arial" w:hAnsi="Arial" w:cs="Arial"/>
                <w:b/>
                <w:color w:val="0271B8"/>
                <w:sz w:val="28"/>
                <w:szCs w:val="28"/>
              </w:rPr>
              <w:t>MONITORING DE PROTECTION</w:t>
            </w:r>
          </w:p>
          <w:p w14:paraId="60EAC465" w14:textId="47ECE72C" w:rsidR="00C10CA8" w:rsidRPr="00E13FF9" w:rsidRDefault="00FD130E" w:rsidP="007F3282">
            <w:pPr>
              <w:ind w:left="401"/>
              <w:jc w:val="center"/>
              <w:rPr>
                <w:b/>
                <w:bCs/>
              </w:rPr>
            </w:pPr>
            <w:r w:rsidRPr="00E13FF9">
              <w:rPr>
                <w:rFonts w:ascii="Arial" w:hAnsi="Arial" w:cs="Arial"/>
                <w:b/>
                <w:bCs/>
                <w:color w:val="595959" w:themeColor="text1" w:themeTint="A6"/>
                <w:sz w:val="16"/>
              </w:rPr>
              <w:t>Région de Diffa</w:t>
            </w:r>
            <w:r w:rsidR="00001003" w:rsidRPr="00E13FF9">
              <w:rPr>
                <w:rFonts w:ascii="Arial" w:hAnsi="Arial" w:cs="Arial"/>
                <w:b/>
                <w:bCs/>
                <w:color w:val="595959" w:themeColor="text1" w:themeTint="A6"/>
                <w:sz w:val="16"/>
              </w:rPr>
              <w:t xml:space="preserve"> | </w:t>
            </w:r>
            <w:r w:rsidR="006F3AF0" w:rsidRPr="00E13FF9">
              <w:rPr>
                <w:rFonts w:ascii="Arial" w:hAnsi="Arial" w:cs="Arial"/>
                <w:b/>
                <w:bCs/>
                <w:color w:val="595959" w:themeColor="text1" w:themeTint="A6"/>
                <w:sz w:val="16"/>
              </w:rPr>
              <w:t>Février</w:t>
            </w:r>
            <w:r w:rsidR="00CB35A7" w:rsidRPr="00E13FF9">
              <w:rPr>
                <w:rFonts w:ascii="Arial" w:hAnsi="Arial" w:cs="Arial"/>
                <w:b/>
                <w:bCs/>
                <w:color w:val="595959" w:themeColor="text1" w:themeTint="A6"/>
                <w:sz w:val="16"/>
              </w:rPr>
              <w:t xml:space="preserve"> </w:t>
            </w:r>
            <w:r w:rsidR="00C10CA8" w:rsidRPr="00E13FF9">
              <w:rPr>
                <w:rFonts w:ascii="Arial" w:hAnsi="Arial" w:cs="Arial"/>
                <w:b/>
                <w:bCs/>
                <w:color w:val="595959" w:themeColor="text1" w:themeTint="A6"/>
                <w:sz w:val="16"/>
              </w:rPr>
              <w:t>20</w:t>
            </w:r>
            <w:r w:rsidR="00C87568" w:rsidRPr="00E13FF9">
              <w:rPr>
                <w:rFonts w:ascii="Arial" w:hAnsi="Arial" w:cs="Arial"/>
                <w:b/>
                <w:bCs/>
                <w:color w:val="595959" w:themeColor="text1" w:themeTint="A6"/>
                <w:sz w:val="16"/>
              </w:rPr>
              <w:t>20</w:t>
            </w:r>
          </w:p>
        </w:tc>
      </w:tr>
      <w:tr w:rsidR="000A41F7" w:rsidRPr="00E13FF9" w14:paraId="43F6E723" w14:textId="77777777" w:rsidTr="00AD52F0">
        <w:tblPrEx>
          <w:tblCellMar>
            <w:left w:w="70" w:type="dxa"/>
            <w:right w:w="70" w:type="dxa"/>
          </w:tblCellMar>
        </w:tblPrEx>
        <w:trPr>
          <w:cantSplit/>
          <w:trHeight w:val="13089"/>
        </w:trPr>
        <w:tc>
          <w:tcPr>
            <w:tcW w:w="3330" w:type="dxa"/>
            <w:tcBorders>
              <w:top w:val="single" w:sz="12" w:space="0" w:color="8EAADB" w:themeColor="accent1" w:themeTint="99"/>
            </w:tcBorders>
            <w:shd w:val="clear" w:color="auto" w:fill="F2F2F2" w:themeFill="background1" w:themeFillShade="F2"/>
          </w:tcPr>
          <w:p w14:paraId="1F45E37B" w14:textId="0E5D15AC" w:rsidR="00600D97" w:rsidRPr="00E13FF9" w:rsidRDefault="00600D97" w:rsidP="00600D97">
            <w:pPr>
              <w:spacing w:line="360" w:lineRule="auto"/>
              <w:ind w:right="-420"/>
              <w:rPr>
                <w:rFonts w:cs="Arial"/>
                <w:bCs/>
                <w:color w:val="0271B8"/>
                <w:sz w:val="20"/>
              </w:rPr>
            </w:pPr>
            <w:r w:rsidRPr="00E13FF9">
              <w:rPr>
                <w:rFonts w:cs="Arial"/>
                <w:bCs/>
                <w:color w:val="0271B8"/>
                <w:sz w:val="20"/>
              </w:rPr>
              <w:t xml:space="preserve">Chiffres </w:t>
            </w:r>
            <w:r w:rsidR="00FD4DBF" w:rsidRPr="00E13FF9">
              <w:rPr>
                <w:rFonts w:cs="Arial"/>
                <w:bCs/>
                <w:color w:val="0271B8"/>
                <w:sz w:val="20"/>
              </w:rPr>
              <w:t xml:space="preserve">globaux </w:t>
            </w:r>
            <w:r w:rsidR="00601C47" w:rsidRPr="00E13FF9">
              <w:rPr>
                <w:rFonts w:cs="Arial"/>
                <w:bCs/>
                <w:color w:val="0271B8"/>
                <w:sz w:val="20"/>
              </w:rPr>
              <w:t>- Région</w:t>
            </w:r>
            <w:r w:rsidR="00FD4DBF" w:rsidRPr="00E13FF9">
              <w:rPr>
                <w:rFonts w:cs="Arial"/>
                <w:bCs/>
                <w:color w:val="0271B8"/>
                <w:sz w:val="20"/>
              </w:rPr>
              <w:t xml:space="preserve"> de Diffa</w:t>
            </w:r>
            <w:r w:rsidRPr="00E13FF9">
              <w:rPr>
                <w:rFonts w:cs="Arial"/>
                <w:bCs/>
                <w:color w:val="0271B8"/>
                <w:sz w:val="20"/>
              </w:rPr>
              <w:t xml:space="preserve"> </w:t>
            </w:r>
          </w:p>
          <w:p w14:paraId="2415320A" w14:textId="14E68220" w:rsidR="00DF3C74" w:rsidRPr="00E13FF9" w:rsidRDefault="00DF3C74" w:rsidP="00600D97">
            <w:pPr>
              <w:spacing w:line="360" w:lineRule="auto"/>
              <w:ind w:right="-420"/>
              <w:rPr>
                <w:rFonts w:cs="Arial"/>
                <w:b/>
                <w:bCs/>
                <w:color w:val="595959" w:themeColor="text1" w:themeTint="A6"/>
                <w:sz w:val="18"/>
                <w:szCs w:val="20"/>
              </w:rPr>
            </w:pPr>
            <w:r w:rsidRPr="00E13FF9">
              <w:rPr>
                <w:noProof/>
              </w:rPr>
              <w:drawing>
                <wp:anchor distT="0" distB="0" distL="114300" distR="114300" simplePos="0" relativeHeight="251759616" behindDoc="0" locked="0" layoutInCell="1" allowOverlap="1" wp14:anchorId="29FED56D" wp14:editId="01A59D67">
                  <wp:simplePos x="0" y="0"/>
                  <wp:positionH relativeFrom="column">
                    <wp:posOffset>172085</wp:posOffset>
                  </wp:positionH>
                  <wp:positionV relativeFrom="paragraph">
                    <wp:posOffset>195580</wp:posOffset>
                  </wp:positionV>
                  <wp:extent cx="805815" cy="584200"/>
                  <wp:effectExtent l="0" t="0" r="0" b="0"/>
                  <wp:wrapSquare wrapText="bothSides"/>
                  <wp:docPr id="25"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805815" cy="584200"/>
                          </a:xfrm>
                          <a:prstGeom prst="rect">
                            <a:avLst/>
                          </a:prstGeom>
                        </pic:spPr>
                      </pic:pic>
                    </a:graphicData>
                  </a:graphic>
                  <wp14:sizeRelH relativeFrom="margin">
                    <wp14:pctWidth>0</wp14:pctWidth>
                  </wp14:sizeRelH>
                  <wp14:sizeRelV relativeFrom="margin">
                    <wp14:pctHeight>0</wp14:pctHeight>
                  </wp14:sizeRelV>
                </wp:anchor>
              </w:drawing>
            </w:r>
          </w:p>
          <w:p w14:paraId="0EC4D1FC" w14:textId="3BA06F9C" w:rsidR="00E26010" w:rsidRPr="00E13FF9" w:rsidRDefault="005F1BF0" w:rsidP="0075123C">
            <w:pPr>
              <w:spacing w:line="360" w:lineRule="auto"/>
              <w:ind w:right="-420"/>
              <w:rPr>
                <w:rFonts w:cs="Arial"/>
                <w:bCs/>
                <w:color w:val="0271B8"/>
                <w:sz w:val="20"/>
              </w:rPr>
            </w:pPr>
            <w:r w:rsidRPr="00E13FF9">
              <w:rPr>
                <w:noProof/>
              </w:rPr>
              <w:drawing>
                <wp:inline distT="0" distB="0" distL="0" distR="0" wp14:anchorId="3772C702" wp14:editId="63C7B815">
                  <wp:extent cx="673100" cy="546894"/>
                  <wp:effectExtent l="0" t="0" r="0" b="0"/>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677903" cy="550796"/>
                          </a:xfrm>
                          <a:prstGeom prst="rect">
                            <a:avLst/>
                          </a:prstGeom>
                        </pic:spPr>
                      </pic:pic>
                    </a:graphicData>
                  </a:graphic>
                </wp:inline>
              </w:drawing>
            </w:r>
            <w:r w:rsidR="00DF3C74" w:rsidRPr="00E13FF9">
              <w:rPr>
                <w:noProof/>
              </w:rPr>
              <w:t xml:space="preserve"> </w:t>
            </w:r>
          </w:p>
          <w:p w14:paraId="5F7F2448" w14:textId="7C1FE5BF" w:rsidR="00601C47" w:rsidRPr="00E13FF9" w:rsidRDefault="00601C47" w:rsidP="0075123C">
            <w:pPr>
              <w:spacing w:line="360" w:lineRule="auto"/>
              <w:ind w:right="-420"/>
              <w:rPr>
                <w:rFonts w:cs="Arial"/>
                <w:bCs/>
                <w:color w:val="0271B8"/>
                <w:sz w:val="20"/>
              </w:rPr>
            </w:pPr>
          </w:p>
          <w:p w14:paraId="1A431048" w14:textId="5DD29F01" w:rsidR="00600D97" w:rsidRPr="00E13FF9" w:rsidRDefault="00600D97" w:rsidP="0075123C">
            <w:pPr>
              <w:spacing w:line="360" w:lineRule="auto"/>
              <w:ind w:right="-420"/>
              <w:rPr>
                <w:rFonts w:cs="Arial"/>
                <w:bCs/>
                <w:color w:val="0271B8"/>
                <w:sz w:val="20"/>
              </w:rPr>
            </w:pPr>
            <w:r w:rsidRPr="00E13FF9">
              <w:rPr>
                <w:noProof/>
              </w:rPr>
              <w:drawing>
                <wp:inline distT="0" distB="0" distL="0" distR="0" wp14:anchorId="742ACB37" wp14:editId="36CE69E6">
                  <wp:extent cx="2044700" cy="1956281"/>
                  <wp:effectExtent l="0" t="0" r="0" b="6350"/>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2046599" cy="1958097"/>
                          </a:xfrm>
                          <a:prstGeom prst="rect">
                            <a:avLst/>
                          </a:prstGeom>
                        </pic:spPr>
                      </pic:pic>
                    </a:graphicData>
                  </a:graphic>
                </wp:inline>
              </w:drawing>
            </w:r>
          </w:p>
          <w:p w14:paraId="37FCE5AA" w14:textId="77777777" w:rsidR="00DF3C74" w:rsidRPr="00E13FF9" w:rsidRDefault="00DF3C74" w:rsidP="0075123C">
            <w:pPr>
              <w:spacing w:line="360" w:lineRule="auto"/>
              <w:ind w:right="-420"/>
              <w:rPr>
                <w:rFonts w:cs="Arial"/>
                <w:bCs/>
                <w:color w:val="0271B8"/>
                <w:sz w:val="20"/>
              </w:rPr>
            </w:pPr>
          </w:p>
          <w:p w14:paraId="44D5BD35" w14:textId="0B1B78FB" w:rsidR="00FC743C" w:rsidRPr="00E13FF9" w:rsidRDefault="00FC743C" w:rsidP="0075123C">
            <w:pPr>
              <w:spacing w:line="360" w:lineRule="auto"/>
              <w:ind w:right="-420"/>
              <w:rPr>
                <w:rFonts w:cs="Arial"/>
                <w:bCs/>
                <w:color w:val="0271B8"/>
                <w:sz w:val="20"/>
              </w:rPr>
            </w:pPr>
            <w:r w:rsidRPr="00E13FF9">
              <w:rPr>
                <w:noProof/>
              </w:rPr>
              <w:drawing>
                <wp:inline distT="0" distB="0" distL="0" distR="0" wp14:anchorId="3E7CFC96" wp14:editId="5BF2DEAE">
                  <wp:extent cx="1962150" cy="1447800"/>
                  <wp:effectExtent l="0" t="0" r="0" b="0"/>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1962150" cy="1447800"/>
                          </a:xfrm>
                          <a:prstGeom prst="rect">
                            <a:avLst/>
                          </a:prstGeom>
                        </pic:spPr>
                      </pic:pic>
                    </a:graphicData>
                  </a:graphic>
                </wp:inline>
              </w:drawing>
            </w:r>
          </w:p>
          <w:p w14:paraId="640EE365" w14:textId="77777777" w:rsidR="00FC743C" w:rsidRPr="00E13FF9" w:rsidRDefault="00FC743C" w:rsidP="0075123C">
            <w:pPr>
              <w:spacing w:line="360" w:lineRule="auto"/>
              <w:ind w:right="-420"/>
              <w:rPr>
                <w:rFonts w:cs="Arial"/>
                <w:bCs/>
                <w:color w:val="0271B8"/>
                <w:sz w:val="20"/>
              </w:rPr>
            </w:pPr>
          </w:p>
          <w:p w14:paraId="4FE7CB98" w14:textId="722CB54F" w:rsidR="00E26010" w:rsidRPr="00E13FF9" w:rsidRDefault="00E26010" w:rsidP="00FC743C">
            <w:pPr>
              <w:spacing w:line="360" w:lineRule="auto"/>
              <w:ind w:right="-420"/>
              <w:jc w:val="center"/>
              <w:rPr>
                <w:rFonts w:cs="Arial"/>
                <w:bCs/>
                <w:color w:val="0271B8"/>
                <w:sz w:val="20"/>
              </w:rPr>
            </w:pPr>
            <w:r w:rsidRPr="00E13FF9">
              <w:rPr>
                <w:noProof/>
              </w:rPr>
              <w:drawing>
                <wp:inline distT="0" distB="0" distL="0" distR="0" wp14:anchorId="38347CDA" wp14:editId="063BBB93">
                  <wp:extent cx="1333500" cy="1469797"/>
                  <wp:effectExtent l="0" t="0" r="0" b="0"/>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96DAC541-7B7A-43D3-8B79-37D633B846F1}">
                                <asvg:svgBlip xmlns:asvg="http://schemas.microsoft.com/office/drawing/2016/SVG/main" r:embed="rId26"/>
                              </a:ext>
                            </a:extLst>
                          </a:blip>
                          <a:stretch>
                            <a:fillRect/>
                          </a:stretch>
                        </pic:blipFill>
                        <pic:spPr>
                          <a:xfrm>
                            <a:off x="0" y="0"/>
                            <a:ext cx="1335274" cy="1471753"/>
                          </a:xfrm>
                          <a:prstGeom prst="rect">
                            <a:avLst/>
                          </a:prstGeom>
                        </pic:spPr>
                      </pic:pic>
                    </a:graphicData>
                  </a:graphic>
                </wp:inline>
              </w:drawing>
            </w:r>
          </w:p>
          <w:p w14:paraId="7ACE832A" w14:textId="429D7D6D" w:rsidR="003A4C8A" w:rsidRPr="00E13FF9" w:rsidRDefault="00A42DA3" w:rsidP="0075123C">
            <w:pPr>
              <w:spacing w:line="360" w:lineRule="auto"/>
              <w:ind w:right="-420"/>
              <w:rPr>
                <w:rFonts w:cs="Arial"/>
                <w:bCs/>
                <w:color w:val="0271B8"/>
                <w:sz w:val="20"/>
              </w:rPr>
            </w:pPr>
            <w:r w:rsidRPr="00E13FF9">
              <w:rPr>
                <w:rFonts w:cs="Arial"/>
                <w:bCs/>
                <w:color w:val="0271B8"/>
                <w:sz w:val="20"/>
              </w:rPr>
              <w:t xml:space="preserve">Chiffres </w:t>
            </w:r>
            <w:r w:rsidR="00485F8E" w:rsidRPr="00E13FF9">
              <w:rPr>
                <w:rFonts w:cs="Arial"/>
                <w:bCs/>
                <w:color w:val="0271B8"/>
                <w:sz w:val="20"/>
              </w:rPr>
              <w:t>clés</w:t>
            </w:r>
            <w:r w:rsidR="00FC743C" w:rsidRPr="00E13FF9">
              <w:rPr>
                <w:rFonts w:cs="Arial"/>
                <w:bCs/>
                <w:color w:val="0271B8"/>
                <w:sz w:val="20"/>
              </w:rPr>
              <w:t xml:space="preserve"> du rapport</w:t>
            </w:r>
            <w:r w:rsidR="00941B49" w:rsidRPr="00E13FF9">
              <w:rPr>
                <w:rFonts w:cs="Arial"/>
                <w:bCs/>
                <w:color w:val="0271B8"/>
                <w:sz w:val="20"/>
              </w:rPr>
              <w:t xml:space="preserve"> </w:t>
            </w:r>
          </w:p>
          <w:p w14:paraId="3A6C0E60" w14:textId="4BA0B936" w:rsidR="00A04A7F" w:rsidRPr="00E13FF9" w:rsidRDefault="001A5FDE" w:rsidP="007F1C42">
            <w:pPr>
              <w:spacing w:line="480" w:lineRule="auto"/>
              <w:ind w:right="-420"/>
              <w:rPr>
                <w:rFonts w:cs="Arial"/>
                <w:b/>
                <w:bCs/>
                <w:color w:val="595959" w:themeColor="text1" w:themeTint="A6"/>
                <w:sz w:val="18"/>
                <w:szCs w:val="20"/>
              </w:rPr>
            </w:pPr>
            <w:r>
              <w:rPr>
                <w:rFonts w:cs="Arial"/>
                <w:b/>
                <w:bCs/>
                <w:color w:val="595959" w:themeColor="text1" w:themeTint="A6"/>
                <w:sz w:val="18"/>
                <w:szCs w:val="20"/>
              </w:rPr>
              <w:t>63</w:t>
            </w:r>
            <w:r w:rsidR="00763B2A" w:rsidRPr="00E13FF9">
              <w:rPr>
                <w:rFonts w:cs="Arial"/>
                <w:b/>
                <w:bCs/>
                <w:color w:val="595959" w:themeColor="text1" w:themeTint="A6"/>
                <w:sz w:val="18"/>
                <w:szCs w:val="20"/>
              </w:rPr>
              <w:t xml:space="preserve"> </w:t>
            </w:r>
            <w:r w:rsidR="00A04A7F" w:rsidRPr="00E13FF9">
              <w:rPr>
                <w:rFonts w:cs="Arial"/>
                <w:bCs/>
                <w:color w:val="595959" w:themeColor="text1" w:themeTint="A6"/>
                <w:sz w:val="18"/>
                <w:szCs w:val="20"/>
              </w:rPr>
              <w:t>cas de violations</w:t>
            </w:r>
            <w:r w:rsidR="008357B8" w:rsidRPr="00E13FF9">
              <w:rPr>
                <w:rFonts w:cs="Arial"/>
                <w:bCs/>
                <w:color w:val="595959" w:themeColor="text1" w:themeTint="A6"/>
                <w:sz w:val="18"/>
                <w:szCs w:val="20"/>
              </w:rPr>
              <w:t> ;</w:t>
            </w:r>
          </w:p>
          <w:p w14:paraId="28D77778" w14:textId="757F238B" w:rsidR="00DC553A" w:rsidRPr="00E13FF9" w:rsidRDefault="001A5FDE" w:rsidP="007F1C42">
            <w:pPr>
              <w:spacing w:line="480" w:lineRule="auto"/>
              <w:ind w:right="-420"/>
              <w:rPr>
                <w:rFonts w:cs="Arial"/>
                <w:bCs/>
                <w:color w:val="595959" w:themeColor="text1" w:themeTint="A6"/>
                <w:sz w:val="18"/>
                <w:szCs w:val="20"/>
              </w:rPr>
            </w:pPr>
            <w:r>
              <w:rPr>
                <w:rFonts w:cs="Arial"/>
                <w:b/>
                <w:bCs/>
                <w:color w:val="595959" w:themeColor="text1" w:themeTint="A6"/>
                <w:sz w:val="18"/>
                <w:szCs w:val="20"/>
              </w:rPr>
              <w:t>143</w:t>
            </w:r>
            <w:r w:rsidR="00831593" w:rsidRPr="00E13FF9">
              <w:rPr>
                <w:rFonts w:cs="Arial"/>
                <w:b/>
                <w:bCs/>
                <w:color w:val="595959" w:themeColor="text1" w:themeTint="A6"/>
                <w:sz w:val="18"/>
                <w:szCs w:val="20"/>
              </w:rPr>
              <w:t xml:space="preserve"> </w:t>
            </w:r>
            <w:r w:rsidR="000B53FD" w:rsidRPr="00E13FF9">
              <w:rPr>
                <w:rFonts w:cs="Arial"/>
                <w:bCs/>
                <w:color w:val="595959" w:themeColor="text1" w:themeTint="A6"/>
                <w:sz w:val="18"/>
                <w:szCs w:val="20"/>
              </w:rPr>
              <w:t>victimes</w:t>
            </w:r>
            <w:r w:rsidR="008357B8" w:rsidRPr="00E13FF9">
              <w:rPr>
                <w:rFonts w:cs="Arial"/>
                <w:bCs/>
                <w:color w:val="595959" w:themeColor="text1" w:themeTint="A6"/>
                <w:sz w:val="18"/>
                <w:szCs w:val="20"/>
              </w:rPr>
              <w:t> ;</w:t>
            </w:r>
          </w:p>
          <w:p w14:paraId="4D1745D3" w14:textId="4ECAF404" w:rsidR="008357B8" w:rsidRPr="00E13FF9" w:rsidRDefault="000E5CFB" w:rsidP="007F1C42">
            <w:pPr>
              <w:spacing w:line="480" w:lineRule="auto"/>
              <w:ind w:right="-420"/>
              <w:rPr>
                <w:rFonts w:cs="Arial"/>
                <w:bCs/>
                <w:color w:val="595959" w:themeColor="text1" w:themeTint="A6"/>
                <w:sz w:val="18"/>
                <w:szCs w:val="20"/>
              </w:rPr>
            </w:pPr>
            <w:r>
              <w:rPr>
                <w:rFonts w:cs="Arial"/>
                <w:b/>
                <w:bCs/>
                <w:color w:val="595959" w:themeColor="text1" w:themeTint="A6"/>
                <w:sz w:val="18"/>
                <w:szCs w:val="20"/>
              </w:rPr>
              <w:t>60</w:t>
            </w:r>
            <w:r w:rsidR="008357B8" w:rsidRPr="00E13FF9">
              <w:rPr>
                <w:rFonts w:cs="Arial"/>
                <w:b/>
                <w:bCs/>
                <w:color w:val="595959" w:themeColor="text1" w:themeTint="A6"/>
                <w:sz w:val="18"/>
                <w:szCs w:val="20"/>
              </w:rPr>
              <w:t>%</w:t>
            </w:r>
            <w:r w:rsidR="008357B8" w:rsidRPr="00E13FF9">
              <w:rPr>
                <w:rFonts w:cs="Arial"/>
                <w:bCs/>
                <w:color w:val="595959" w:themeColor="text1" w:themeTint="A6"/>
                <w:sz w:val="18"/>
                <w:szCs w:val="20"/>
              </w:rPr>
              <w:t xml:space="preserve"> des victimes sont des femmes et des enfants ;</w:t>
            </w:r>
          </w:p>
          <w:p w14:paraId="44A3B491" w14:textId="11EACA9D" w:rsidR="008357B8" w:rsidRPr="00E13FF9" w:rsidRDefault="008621E8" w:rsidP="007F1C42">
            <w:pPr>
              <w:spacing w:line="480" w:lineRule="auto"/>
              <w:ind w:right="-420"/>
              <w:rPr>
                <w:rFonts w:cs="Arial"/>
                <w:bCs/>
                <w:color w:val="595959" w:themeColor="text1" w:themeTint="A6"/>
                <w:sz w:val="18"/>
                <w:szCs w:val="20"/>
              </w:rPr>
            </w:pPr>
            <w:r>
              <w:rPr>
                <w:rFonts w:cs="Arial"/>
                <w:b/>
                <w:bCs/>
                <w:color w:val="595959" w:themeColor="text1" w:themeTint="A6"/>
                <w:sz w:val="18"/>
                <w:szCs w:val="20"/>
              </w:rPr>
              <w:t>18</w:t>
            </w:r>
            <w:r w:rsidR="008357B8" w:rsidRPr="00E13FF9">
              <w:rPr>
                <w:rFonts w:cs="Arial"/>
                <w:b/>
                <w:bCs/>
                <w:color w:val="595959" w:themeColor="text1" w:themeTint="A6"/>
                <w:sz w:val="18"/>
                <w:szCs w:val="20"/>
              </w:rPr>
              <w:t>%</w:t>
            </w:r>
            <w:r w:rsidR="008357B8" w:rsidRPr="00E13FF9">
              <w:rPr>
                <w:rFonts w:cs="Arial"/>
                <w:bCs/>
                <w:color w:val="595959" w:themeColor="text1" w:themeTint="A6"/>
                <w:sz w:val="18"/>
                <w:szCs w:val="20"/>
              </w:rPr>
              <w:t xml:space="preserve"> des victimes sont des mineurs ;</w:t>
            </w:r>
          </w:p>
          <w:p w14:paraId="51381737" w14:textId="321E185B" w:rsidR="00174AAD" w:rsidRPr="00E13FF9" w:rsidRDefault="00174AAD" w:rsidP="00174AAD">
            <w:pPr>
              <w:ind w:right="-420"/>
              <w:rPr>
                <w:rFonts w:cs="Arial"/>
                <w:bCs/>
                <w:color w:val="0271B8"/>
              </w:rPr>
            </w:pPr>
          </w:p>
          <w:p w14:paraId="17BA35CA" w14:textId="59A1CC49" w:rsidR="001E77B9" w:rsidRPr="00E13FF9" w:rsidRDefault="00421167" w:rsidP="00174AAD">
            <w:pPr>
              <w:ind w:right="-420"/>
              <w:rPr>
                <w:rFonts w:cs="Arial"/>
                <w:bCs/>
                <w:color w:val="0271B8"/>
                <w:sz w:val="20"/>
              </w:rPr>
            </w:pPr>
            <w:r w:rsidRPr="00E13FF9">
              <w:rPr>
                <w:rFonts w:cs="Arial"/>
                <w:bCs/>
                <w:color w:val="0271B8"/>
                <w:sz w:val="20"/>
              </w:rPr>
              <w:lastRenderedPageBreak/>
              <w:t>Tendances mensuelles</w:t>
            </w:r>
          </w:p>
          <w:p w14:paraId="2F270515" w14:textId="45544CB1" w:rsidR="00174AAD" w:rsidRPr="00E13FF9" w:rsidRDefault="00B13A98" w:rsidP="00174AAD">
            <w:pPr>
              <w:ind w:right="-420"/>
              <w:rPr>
                <w:noProof/>
              </w:rPr>
            </w:pPr>
            <w:r w:rsidRPr="00E13FF9">
              <w:rPr>
                <w:noProof/>
              </w:rPr>
              <w:drawing>
                <wp:inline distT="0" distB="0" distL="0" distR="0" wp14:anchorId="4E0F0907" wp14:editId="116242FC">
                  <wp:extent cx="2089150" cy="1714500"/>
                  <wp:effectExtent l="0" t="0" r="0" b="0"/>
                  <wp:docPr id="32" name="Chart 32">
                    <a:extLst xmlns:a="http://schemas.openxmlformats.org/drawingml/2006/main">
                      <a:ext uri="{FF2B5EF4-FFF2-40B4-BE49-F238E27FC236}">
                        <a16:creationId xmlns:a16="http://schemas.microsoft.com/office/drawing/2014/main" id="{FAF36F89-CD4C-4252-8629-2A2603166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88D7FF2" w14:textId="2BC6DF26" w:rsidR="00853F51" w:rsidRPr="00E13FF9" w:rsidRDefault="00853F51" w:rsidP="00174AAD">
            <w:pPr>
              <w:ind w:right="-420"/>
              <w:rPr>
                <w:noProof/>
              </w:rPr>
            </w:pPr>
          </w:p>
          <w:p w14:paraId="2F823EF7" w14:textId="32B66884" w:rsidR="00853F51" w:rsidRPr="00E13FF9" w:rsidRDefault="00853F51" w:rsidP="00174AAD">
            <w:pPr>
              <w:ind w:right="-420"/>
              <w:rPr>
                <w:noProof/>
              </w:rPr>
            </w:pPr>
          </w:p>
          <w:p w14:paraId="1AD4612E" w14:textId="4BDE8161" w:rsidR="00853F51" w:rsidRPr="00E13FF9" w:rsidRDefault="00853F51" w:rsidP="00174AAD">
            <w:pPr>
              <w:ind w:right="-420"/>
              <w:rPr>
                <w:noProof/>
              </w:rPr>
            </w:pPr>
          </w:p>
          <w:p w14:paraId="32163284" w14:textId="77777777" w:rsidR="000A41F7" w:rsidRPr="00E13FF9" w:rsidRDefault="000A41F7" w:rsidP="00174AAD">
            <w:pPr>
              <w:ind w:right="-420"/>
              <w:rPr>
                <w:noProof/>
              </w:rPr>
            </w:pPr>
          </w:p>
          <w:p w14:paraId="34FA3AE0" w14:textId="48F1E7B6" w:rsidR="00C30BE0" w:rsidRPr="00E13FF9" w:rsidRDefault="00C30BE0" w:rsidP="00C30BE0">
            <w:pPr>
              <w:ind w:right="-420"/>
              <w:rPr>
                <w:rFonts w:cs="Arial"/>
                <w:bCs/>
                <w:color w:val="0271B8"/>
                <w:sz w:val="20"/>
              </w:rPr>
            </w:pPr>
            <w:r w:rsidRPr="00E13FF9">
              <w:rPr>
                <w:rFonts w:cs="Arial"/>
                <w:bCs/>
                <w:color w:val="0271B8"/>
                <w:sz w:val="20"/>
              </w:rPr>
              <w:t>Types d’incidents</w:t>
            </w:r>
          </w:p>
          <w:p w14:paraId="30688670" w14:textId="77777777" w:rsidR="00C30BE0" w:rsidRPr="00E13FF9" w:rsidRDefault="00C30BE0" w:rsidP="00174AAD">
            <w:pPr>
              <w:ind w:right="-420"/>
              <w:rPr>
                <w:noProof/>
              </w:rPr>
            </w:pPr>
          </w:p>
          <w:p w14:paraId="1489EAD6" w14:textId="6C20109B" w:rsidR="00853F51" w:rsidRPr="00E13FF9" w:rsidRDefault="00B13A98" w:rsidP="00174AAD">
            <w:pPr>
              <w:ind w:right="-420"/>
              <w:rPr>
                <w:noProof/>
              </w:rPr>
            </w:pPr>
            <w:r w:rsidRPr="00E13FF9">
              <w:rPr>
                <w:noProof/>
              </w:rPr>
              <w:drawing>
                <wp:inline distT="0" distB="0" distL="0" distR="0" wp14:anchorId="2529F768" wp14:editId="7E95A213">
                  <wp:extent cx="2025650" cy="2209800"/>
                  <wp:effectExtent l="0" t="0" r="0" b="0"/>
                  <wp:docPr id="33" name="Chart 33">
                    <a:extLst xmlns:a="http://schemas.openxmlformats.org/drawingml/2006/main">
                      <a:ext uri="{FF2B5EF4-FFF2-40B4-BE49-F238E27FC236}">
                        <a16:creationId xmlns:a16="http://schemas.microsoft.com/office/drawing/2014/main" id="{6C2B58E9-F4D5-4049-A90F-1F99BC78C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1D8944D" w14:textId="31E79BCC" w:rsidR="00825783" w:rsidRPr="00E13FF9" w:rsidRDefault="00825783" w:rsidP="00DC553A"/>
          <w:p w14:paraId="6886B171" w14:textId="051F8B79" w:rsidR="000A41F7" w:rsidRPr="00E13FF9" w:rsidRDefault="000A41F7" w:rsidP="000A41F7">
            <w:pPr>
              <w:ind w:right="-420"/>
              <w:rPr>
                <w:rFonts w:cs="Arial"/>
                <w:bCs/>
                <w:color w:val="0271B8"/>
                <w:sz w:val="20"/>
              </w:rPr>
            </w:pPr>
            <w:r w:rsidRPr="00E13FF9">
              <w:rPr>
                <w:rFonts w:cs="Arial"/>
                <w:bCs/>
                <w:color w:val="0271B8"/>
                <w:sz w:val="20"/>
              </w:rPr>
              <w:t>Incidents par commune</w:t>
            </w:r>
          </w:p>
          <w:p w14:paraId="1D50BD93" w14:textId="77777777" w:rsidR="000A41F7" w:rsidRPr="00E13FF9" w:rsidRDefault="000A41F7" w:rsidP="00DC553A"/>
          <w:p w14:paraId="40C6A46B" w14:textId="0EFFBD18" w:rsidR="00662245" w:rsidRPr="00E13FF9" w:rsidRDefault="00B13A98" w:rsidP="00DC553A">
            <w:r w:rsidRPr="00E13FF9">
              <w:rPr>
                <w:noProof/>
              </w:rPr>
              <w:drawing>
                <wp:inline distT="0" distB="0" distL="0" distR="0" wp14:anchorId="0405F858" wp14:editId="4D77A398">
                  <wp:extent cx="2057400" cy="1498600"/>
                  <wp:effectExtent l="0" t="0" r="0" b="0"/>
                  <wp:docPr id="34" name="Chart 34">
                    <a:extLst xmlns:a="http://schemas.openxmlformats.org/drawingml/2006/main">
                      <a:ext uri="{FF2B5EF4-FFF2-40B4-BE49-F238E27FC236}">
                        <a16:creationId xmlns:a16="http://schemas.microsoft.com/office/drawing/2014/main" id="{4D12FA85-7933-4217-8E19-CE06B1A874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C834DB7" w14:textId="1089DB5E" w:rsidR="00461058" w:rsidRPr="00E13FF9" w:rsidRDefault="00461058" w:rsidP="00461058"/>
          <w:p w14:paraId="78EEE689" w14:textId="77777777" w:rsidR="008E322C" w:rsidRPr="00E13FF9" w:rsidRDefault="008E322C" w:rsidP="00A81B6A">
            <w:pPr>
              <w:ind w:right="-420"/>
              <w:rPr>
                <w:rFonts w:cs="Arial"/>
                <w:bCs/>
                <w:color w:val="0271B8"/>
              </w:rPr>
            </w:pPr>
          </w:p>
          <w:p w14:paraId="381A08C6" w14:textId="74E2C7F1" w:rsidR="00461058" w:rsidRPr="00E13FF9" w:rsidRDefault="00461058" w:rsidP="007F72AC">
            <w:pPr>
              <w:pStyle w:val="ListParagraph"/>
              <w:numPr>
                <w:ilvl w:val="0"/>
                <w:numId w:val="5"/>
              </w:numPr>
              <w:spacing w:line="360" w:lineRule="auto"/>
              <w:ind w:right="-420"/>
              <w:rPr>
                <w:rFonts w:cs="Arial"/>
                <w:bCs/>
                <w:color w:val="0271B8"/>
                <w:sz w:val="20"/>
              </w:rPr>
            </w:pPr>
            <w:r w:rsidRPr="00E13FF9">
              <w:rPr>
                <w:rFonts w:cs="Arial"/>
                <w:bCs/>
                <w:color w:val="0271B8"/>
                <w:sz w:val="20"/>
              </w:rPr>
              <w:t>Mouvements</w:t>
            </w:r>
            <w:r w:rsidR="008E322C" w:rsidRPr="00E13FF9">
              <w:rPr>
                <w:rFonts w:cs="Arial"/>
                <w:bCs/>
                <w:color w:val="0271B8"/>
                <w:sz w:val="20"/>
              </w:rPr>
              <w:t xml:space="preserve"> des populations</w:t>
            </w:r>
          </w:p>
          <w:p w14:paraId="5B950F27" w14:textId="59BD1E22" w:rsidR="00461058" w:rsidRPr="00E13FF9" w:rsidRDefault="00B70275" w:rsidP="0075123C">
            <w:pPr>
              <w:spacing w:line="360" w:lineRule="auto"/>
              <w:ind w:right="-420"/>
              <w:rPr>
                <w:rFonts w:cs="Arial"/>
                <w:bCs/>
                <w:color w:val="595959" w:themeColor="text1" w:themeTint="A6"/>
                <w:sz w:val="18"/>
                <w:szCs w:val="20"/>
              </w:rPr>
            </w:pPr>
            <w:r w:rsidRPr="00E13FF9">
              <w:rPr>
                <w:rFonts w:cs="Arial"/>
                <w:b/>
                <w:bCs/>
                <w:color w:val="595959" w:themeColor="text1" w:themeTint="A6"/>
                <w:sz w:val="18"/>
                <w:szCs w:val="20"/>
              </w:rPr>
              <w:t>1,</w:t>
            </w:r>
            <w:r w:rsidR="00B13A98" w:rsidRPr="00E13FF9">
              <w:rPr>
                <w:rFonts w:cs="Arial"/>
                <w:b/>
                <w:bCs/>
                <w:color w:val="595959" w:themeColor="text1" w:themeTint="A6"/>
                <w:sz w:val="18"/>
                <w:szCs w:val="20"/>
              </w:rPr>
              <w:t>429</w:t>
            </w:r>
            <w:r w:rsidR="00461058" w:rsidRPr="00E13FF9">
              <w:rPr>
                <w:rFonts w:cs="Arial"/>
                <w:bCs/>
                <w:color w:val="595959" w:themeColor="text1" w:themeTint="A6"/>
                <w:sz w:val="18"/>
                <w:szCs w:val="20"/>
              </w:rPr>
              <w:t xml:space="preserve"> </w:t>
            </w:r>
            <w:r w:rsidR="008E322C" w:rsidRPr="00E13FF9">
              <w:rPr>
                <w:rFonts w:cs="Arial"/>
                <w:bCs/>
                <w:color w:val="595959" w:themeColor="text1" w:themeTint="A6"/>
                <w:sz w:val="18"/>
                <w:szCs w:val="20"/>
              </w:rPr>
              <w:t>ménages</w:t>
            </w:r>
          </w:p>
          <w:p w14:paraId="23F0BA93" w14:textId="5A1861A9" w:rsidR="00461058" w:rsidRPr="00E13FF9" w:rsidRDefault="00B70275" w:rsidP="009D6687">
            <w:pPr>
              <w:spacing w:line="360" w:lineRule="auto"/>
              <w:ind w:right="-420"/>
              <w:rPr>
                <w:rFonts w:cs="Arial"/>
                <w:bCs/>
                <w:color w:val="595959" w:themeColor="text1" w:themeTint="A6"/>
                <w:sz w:val="18"/>
                <w:szCs w:val="20"/>
              </w:rPr>
            </w:pPr>
            <w:r w:rsidRPr="00E13FF9">
              <w:rPr>
                <w:rFonts w:cs="Arial"/>
                <w:b/>
                <w:bCs/>
                <w:color w:val="595959" w:themeColor="text1" w:themeTint="A6"/>
                <w:sz w:val="18"/>
                <w:szCs w:val="20"/>
              </w:rPr>
              <w:t>6,</w:t>
            </w:r>
            <w:r w:rsidR="00B13A98" w:rsidRPr="00E13FF9">
              <w:rPr>
                <w:rFonts w:cs="Arial"/>
                <w:b/>
                <w:bCs/>
                <w:color w:val="595959" w:themeColor="text1" w:themeTint="A6"/>
                <w:sz w:val="18"/>
                <w:szCs w:val="20"/>
              </w:rPr>
              <w:t>636</w:t>
            </w:r>
            <w:r w:rsidR="008E322C" w:rsidRPr="00E13FF9">
              <w:rPr>
                <w:rFonts w:cs="Arial"/>
                <w:bCs/>
                <w:color w:val="595959" w:themeColor="text1" w:themeTint="A6"/>
                <w:sz w:val="18"/>
                <w:szCs w:val="20"/>
              </w:rPr>
              <w:t xml:space="preserve"> individu</w:t>
            </w:r>
            <w:r w:rsidR="009D6687" w:rsidRPr="00E13FF9">
              <w:rPr>
                <w:rFonts w:cs="Arial"/>
                <w:bCs/>
                <w:color w:val="595959" w:themeColor="text1" w:themeTint="A6"/>
                <w:sz w:val="18"/>
                <w:szCs w:val="20"/>
              </w:rPr>
              <w:t>s</w:t>
            </w:r>
          </w:p>
          <w:p w14:paraId="439EED11" w14:textId="42F98BE7" w:rsidR="009D6687" w:rsidRPr="00E13FF9" w:rsidRDefault="009D6687" w:rsidP="009D6687">
            <w:pPr>
              <w:spacing w:line="360" w:lineRule="auto"/>
              <w:ind w:right="-420"/>
              <w:rPr>
                <w:rFonts w:cs="Arial"/>
                <w:bCs/>
                <w:color w:val="595959" w:themeColor="text1" w:themeTint="A6"/>
                <w:sz w:val="18"/>
                <w:szCs w:val="20"/>
              </w:rPr>
            </w:pPr>
          </w:p>
          <w:p w14:paraId="7A78F7E1" w14:textId="0DCA6036" w:rsidR="009D6687" w:rsidRPr="00E13FF9" w:rsidRDefault="009D6687" w:rsidP="009D6687">
            <w:pPr>
              <w:spacing w:line="360" w:lineRule="auto"/>
              <w:ind w:right="-420"/>
              <w:rPr>
                <w:rFonts w:cs="Arial"/>
                <w:bCs/>
                <w:color w:val="595959" w:themeColor="text1" w:themeTint="A6"/>
                <w:sz w:val="18"/>
                <w:szCs w:val="20"/>
              </w:rPr>
            </w:pPr>
          </w:p>
          <w:p w14:paraId="27D9B9A1" w14:textId="77777777" w:rsidR="009D6687" w:rsidRPr="00E13FF9" w:rsidRDefault="009D6687" w:rsidP="009D6687">
            <w:pPr>
              <w:spacing w:line="360" w:lineRule="auto"/>
              <w:ind w:right="-420"/>
              <w:rPr>
                <w:rFonts w:cs="Arial"/>
                <w:bCs/>
                <w:color w:val="595959" w:themeColor="text1" w:themeTint="A6"/>
                <w:sz w:val="18"/>
                <w:szCs w:val="20"/>
              </w:rPr>
            </w:pPr>
          </w:p>
          <w:p w14:paraId="586E09F2" w14:textId="77777777" w:rsidR="008357B8" w:rsidRPr="00E13FF9" w:rsidRDefault="008357B8" w:rsidP="008357B8">
            <w:pPr>
              <w:spacing w:line="360" w:lineRule="auto"/>
              <w:ind w:right="-420"/>
              <w:rPr>
                <w:rFonts w:cs="Arial"/>
                <w:bCs/>
                <w:color w:val="595959" w:themeColor="text1" w:themeTint="A6"/>
                <w:sz w:val="18"/>
                <w:szCs w:val="20"/>
              </w:rPr>
            </w:pPr>
          </w:p>
          <w:p w14:paraId="0350D983" w14:textId="77777777" w:rsidR="009D6687" w:rsidRPr="00E13FF9" w:rsidRDefault="009D6687" w:rsidP="00044B6D">
            <w:pPr>
              <w:ind w:right="-420"/>
              <w:rPr>
                <w:rFonts w:cs="Arial"/>
                <w:bCs/>
                <w:color w:val="0271B8"/>
                <w:sz w:val="20"/>
              </w:rPr>
            </w:pPr>
          </w:p>
          <w:p w14:paraId="71C2DAE0" w14:textId="77777777" w:rsidR="009D6687" w:rsidRPr="00E13FF9" w:rsidRDefault="009D6687" w:rsidP="00044B6D">
            <w:pPr>
              <w:ind w:right="-420"/>
              <w:rPr>
                <w:rFonts w:cs="Arial"/>
                <w:bCs/>
                <w:color w:val="0271B8"/>
                <w:sz w:val="20"/>
              </w:rPr>
            </w:pPr>
          </w:p>
          <w:p w14:paraId="37BC53ED" w14:textId="77777777" w:rsidR="009D6687" w:rsidRPr="00E13FF9" w:rsidRDefault="009D6687" w:rsidP="00044B6D">
            <w:pPr>
              <w:ind w:right="-420"/>
              <w:rPr>
                <w:rFonts w:cs="Arial"/>
                <w:bCs/>
                <w:color w:val="0271B8"/>
                <w:sz w:val="20"/>
              </w:rPr>
            </w:pPr>
          </w:p>
          <w:p w14:paraId="62D45B6F" w14:textId="77777777" w:rsidR="009D6687" w:rsidRPr="00E13FF9" w:rsidRDefault="009D6687" w:rsidP="00044B6D">
            <w:pPr>
              <w:ind w:right="-420"/>
              <w:rPr>
                <w:rFonts w:cs="Arial"/>
                <w:bCs/>
                <w:color w:val="0271B8"/>
                <w:sz w:val="20"/>
              </w:rPr>
            </w:pPr>
          </w:p>
          <w:p w14:paraId="1EBEC685" w14:textId="77777777" w:rsidR="009D6687" w:rsidRPr="00E13FF9" w:rsidRDefault="009D6687" w:rsidP="00044B6D">
            <w:pPr>
              <w:ind w:right="-420"/>
              <w:rPr>
                <w:rFonts w:cs="Arial"/>
                <w:bCs/>
                <w:color w:val="0271B8"/>
                <w:sz w:val="20"/>
              </w:rPr>
            </w:pPr>
          </w:p>
          <w:p w14:paraId="0778272B" w14:textId="77777777" w:rsidR="009D6687" w:rsidRPr="00E13FF9" w:rsidRDefault="009D6687" w:rsidP="00044B6D">
            <w:pPr>
              <w:ind w:right="-420"/>
              <w:rPr>
                <w:rFonts w:cs="Arial"/>
                <w:bCs/>
                <w:color w:val="0271B8"/>
                <w:sz w:val="20"/>
              </w:rPr>
            </w:pPr>
          </w:p>
          <w:p w14:paraId="1DEF103D" w14:textId="17D2A7B2" w:rsidR="00044B6D" w:rsidRPr="00E13FF9" w:rsidRDefault="00044B6D" w:rsidP="00044B6D">
            <w:pPr>
              <w:ind w:right="-420"/>
              <w:rPr>
                <w:rFonts w:cs="Arial"/>
                <w:bCs/>
                <w:color w:val="0271B8"/>
                <w:sz w:val="20"/>
              </w:rPr>
            </w:pPr>
            <w:r w:rsidRPr="00E13FF9">
              <w:rPr>
                <w:rFonts w:cs="Arial"/>
                <w:bCs/>
                <w:color w:val="0271B8"/>
                <w:sz w:val="20"/>
              </w:rPr>
              <w:t>Auteurs des Incidents</w:t>
            </w:r>
          </w:p>
          <w:p w14:paraId="008116C5" w14:textId="77777777" w:rsidR="008357B8" w:rsidRPr="00E13FF9" w:rsidRDefault="008357B8" w:rsidP="00461058"/>
          <w:p w14:paraId="5A2B9253" w14:textId="1F9265EC" w:rsidR="00255960" w:rsidRPr="00E13FF9" w:rsidRDefault="00B13A98" w:rsidP="00255960">
            <w:r w:rsidRPr="00E13FF9">
              <w:rPr>
                <w:noProof/>
              </w:rPr>
              <w:drawing>
                <wp:inline distT="0" distB="0" distL="0" distR="0" wp14:anchorId="4E5CC5CE" wp14:editId="01CBDF41">
                  <wp:extent cx="1955800" cy="1638300"/>
                  <wp:effectExtent l="0" t="0" r="0" b="0"/>
                  <wp:docPr id="35" name="Chart 35">
                    <a:extLst xmlns:a="http://schemas.openxmlformats.org/drawingml/2006/main">
                      <a:ext uri="{FF2B5EF4-FFF2-40B4-BE49-F238E27FC236}">
                        <a16:creationId xmlns:a16="http://schemas.microsoft.com/office/drawing/2014/main" id="{19A0CB27-0BB1-4F57-A464-77CA83197A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C6B4417" w14:textId="77777777" w:rsidR="00255960" w:rsidRPr="00E13FF9" w:rsidRDefault="00255960" w:rsidP="00255960"/>
          <w:p w14:paraId="1519995A" w14:textId="4D512054" w:rsidR="00255960" w:rsidRPr="00E13FF9" w:rsidRDefault="00255960" w:rsidP="00255960"/>
          <w:p w14:paraId="3C520232" w14:textId="77777777" w:rsidR="00044B6D" w:rsidRPr="00E13FF9" w:rsidRDefault="00044B6D" w:rsidP="00255960"/>
          <w:p w14:paraId="12401A12" w14:textId="1DFBAF52" w:rsidR="00044B6D" w:rsidRPr="00E13FF9" w:rsidRDefault="00044B6D" w:rsidP="00044B6D">
            <w:pPr>
              <w:ind w:right="-420"/>
              <w:rPr>
                <w:rFonts w:cs="Arial"/>
                <w:bCs/>
                <w:color w:val="0271B8"/>
                <w:sz w:val="20"/>
              </w:rPr>
            </w:pPr>
            <w:r w:rsidRPr="00E13FF9">
              <w:rPr>
                <w:rFonts w:cs="Arial"/>
                <w:bCs/>
                <w:color w:val="0271B8"/>
                <w:sz w:val="20"/>
              </w:rPr>
              <w:t>Victimes des incidents</w:t>
            </w:r>
          </w:p>
          <w:p w14:paraId="7779BB7C" w14:textId="2A284675" w:rsidR="00255960" w:rsidRPr="00E13FF9" w:rsidRDefault="00B13A98" w:rsidP="00255960">
            <w:r w:rsidRPr="00E13FF9">
              <w:rPr>
                <w:noProof/>
              </w:rPr>
              <w:drawing>
                <wp:anchor distT="0" distB="0" distL="114300" distR="114300" simplePos="0" relativeHeight="251763712" behindDoc="0" locked="0" layoutInCell="1" allowOverlap="1" wp14:anchorId="4C4C88A2" wp14:editId="05407CB6">
                  <wp:simplePos x="0" y="0"/>
                  <wp:positionH relativeFrom="column">
                    <wp:posOffset>-43815</wp:posOffset>
                  </wp:positionH>
                  <wp:positionV relativeFrom="paragraph">
                    <wp:posOffset>340995</wp:posOffset>
                  </wp:positionV>
                  <wp:extent cx="1962150" cy="1587500"/>
                  <wp:effectExtent l="0" t="0" r="0" b="0"/>
                  <wp:wrapSquare wrapText="bothSides"/>
                  <wp:docPr id="36" name="Chart 36">
                    <a:extLst xmlns:a="http://schemas.openxmlformats.org/drawingml/2006/main">
                      <a:ext uri="{FF2B5EF4-FFF2-40B4-BE49-F238E27FC236}">
                        <a16:creationId xmlns:a16="http://schemas.microsoft.com/office/drawing/2014/main" id="{FE8FF1FF-395C-4FEA-BE9A-281F6B7649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58E2F67A" w14:textId="31F3C458" w:rsidR="00255960" w:rsidRPr="00E13FF9" w:rsidRDefault="00255960" w:rsidP="00255960"/>
          <w:p w14:paraId="6FC02ED2" w14:textId="6EB00B1A" w:rsidR="00B13A98" w:rsidRPr="00E13FF9" w:rsidRDefault="00B13A98" w:rsidP="00255960">
            <w:r w:rsidRPr="00E13FF9">
              <w:rPr>
                <w:noProof/>
              </w:rPr>
              <w:drawing>
                <wp:anchor distT="0" distB="0" distL="114300" distR="114300" simplePos="0" relativeHeight="251765760" behindDoc="0" locked="0" layoutInCell="1" allowOverlap="1" wp14:anchorId="081FA3C4" wp14:editId="15FCF929">
                  <wp:simplePos x="0" y="0"/>
                  <wp:positionH relativeFrom="column">
                    <wp:posOffset>-43815</wp:posOffset>
                  </wp:positionH>
                  <wp:positionV relativeFrom="paragraph">
                    <wp:posOffset>229235</wp:posOffset>
                  </wp:positionV>
                  <wp:extent cx="1809750" cy="1625600"/>
                  <wp:effectExtent l="0" t="0" r="0" b="0"/>
                  <wp:wrapSquare wrapText="bothSides"/>
                  <wp:docPr id="37" name="Chart 37">
                    <a:extLst xmlns:a="http://schemas.openxmlformats.org/drawingml/2006/main">
                      <a:ext uri="{FF2B5EF4-FFF2-40B4-BE49-F238E27FC236}">
                        <a16:creationId xmlns:a16="http://schemas.microsoft.com/office/drawing/2014/main" id="{D11C9BBD-BC1E-4788-AB7D-1CDC1D68B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732BE2" w14:textId="35ED6107" w:rsidR="00255960" w:rsidRPr="00E13FF9" w:rsidRDefault="00255960" w:rsidP="00255960">
            <w:pPr>
              <w:jc w:val="center"/>
            </w:pPr>
          </w:p>
          <w:p w14:paraId="69D8CBBE" w14:textId="77777777" w:rsidR="00255960" w:rsidRPr="00E13FF9" w:rsidRDefault="00255960" w:rsidP="00255960">
            <w:pPr>
              <w:jc w:val="center"/>
            </w:pPr>
          </w:p>
          <w:p w14:paraId="3B674674" w14:textId="77777777" w:rsidR="00255960" w:rsidRPr="00E13FF9" w:rsidRDefault="00255960" w:rsidP="00255960">
            <w:pPr>
              <w:jc w:val="center"/>
            </w:pPr>
          </w:p>
          <w:p w14:paraId="7C5173D2" w14:textId="77777777" w:rsidR="00902AB1" w:rsidRPr="00E13FF9" w:rsidRDefault="00902AB1" w:rsidP="0075123C">
            <w:pPr>
              <w:spacing w:line="360" w:lineRule="auto"/>
              <w:ind w:right="-420"/>
              <w:rPr>
                <w:rFonts w:cs="Arial"/>
                <w:bCs/>
                <w:color w:val="595959" w:themeColor="text1" w:themeTint="A6"/>
                <w:sz w:val="18"/>
                <w:szCs w:val="20"/>
              </w:rPr>
            </w:pPr>
          </w:p>
          <w:p w14:paraId="1E1CE018" w14:textId="77777777" w:rsidR="00902AB1" w:rsidRPr="00E13FF9" w:rsidRDefault="00902AB1" w:rsidP="0075123C">
            <w:pPr>
              <w:spacing w:line="360" w:lineRule="auto"/>
              <w:ind w:right="-420"/>
              <w:rPr>
                <w:rFonts w:cs="Arial"/>
                <w:bCs/>
                <w:color w:val="595959" w:themeColor="text1" w:themeTint="A6"/>
                <w:sz w:val="18"/>
                <w:szCs w:val="20"/>
              </w:rPr>
            </w:pPr>
          </w:p>
          <w:p w14:paraId="720323F2" w14:textId="77777777" w:rsidR="00902AB1" w:rsidRPr="00E13FF9" w:rsidRDefault="00902AB1" w:rsidP="0075123C">
            <w:pPr>
              <w:spacing w:line="360" w:lineRule="auto"/>
              <w:ind w:right="-420"/>
              <w:rPr>
                <w:rFonts w:cs="Arial"/>
                <w:bCs/>
                <w:color w:val="595959" w:themeColor="text1" w:themeTint="A6"/>
                <w:sz w:val="18"/>
                <w:szCs w:val="20"/>
              </w:rPr>
            </w:pPr>
          </w:p>
          <w:p w14:paraId="3B1DC519" w14:textId="77777777" w:rsidR="00902AB1" w:rsidRPr="00E13FF9" w:rsidRDefault="00902AB1" w:rsidP="0075123C">
            <w:pPr>
              <w:spacing w:line="360" w:lineRule="auto"/>
              <w:ind w:right="-420"/>
              <w:rPr>
                <w:rFonts w:cs="Arial"/>
                <w:bCs/>
                <w:color w:val="595959" w:themeColor="text1" w:themeTint="A6"/>
                <w:sz w:val="18"/>
                <w:szCs w:val="20"/>
              </w:rPr>
            </w:pPr>
          </w:p>
          <w:p w14:paraId="4322BC3D" w14:textId="77777777" w:rsidR="00902AB1" w:rsidRPr="00E13FF9" w:rsidRDefault="00902AB1" w:rsidP="0075123C">
            <w:pPr>
              <w:spacing w:line="360" w:lineRule="auto"/>
              <w:ind w:right="-420"/>
              <w:rPr>
                <w:rFonts w:cs="Arial"/>
                <w:bCs/>
                <w:color w:val="595959" w:themeColor="text1" w:themeTint="A6"/>
                <w:sz w:val="18"/>
                <w:szCs w:val="20"/>
              </w:rPr>
            </w:pPr>
          </w:p>
          <w:p w14:paraId="553CFD25" w14:textId="77777777" w:rsidR="00902AB1" w:rsidRPr="00E13FF9" w:rsidRDefault="00902AB1" w:rsidP="0075123C">
            <w:pPr>
              <w:spacing w:line="360" w:lineRule="auto"/>
              <w:ind w:right="-420"/>
              <w:rPr>
                <w:rFonts w:cs="Arial"/>
                <w:bCs/>
                <w:color w:val="595959" w:themeColor="text1" w:themeTint="A6"/>
                <w:sz w:val="18"/>
                <w:szCs w:val="20"/>
              </w:rPr>
            </w:pPr>
          </w:p>
          <w:p w14:paraId="612E0050" w14:textId="77777777" w:rsidR="00902AB1" w:rsidRPr="00E13FF9" w:rsidRDefault="00902AB1" w:rsidP="0075123C">
            <w:pPr>
              <w:spacing w:line="360" w:lineRule="auto"/>
              <w:ind w:right="-420"/>
              <w:rPr>
                <w:rFonts w:cs="Arial"/>
                <w:bCs/>
                <w:color w:val="595959" w:themeColor="text1" w:themeTint="A6"/>
                <w:sz w:val="18"/>
                <w:szCs w:val="20"/>
              </w:rPr>
            </w:pPr>
          </w:p>
          <w:p w14:paraId="6633EC4B" w14:textId="77777777" w:rsidR="00902AB1" w:rsidRPr="00E13FF9" w:rsidRDefault="00902AB1" w:rsidP="0075123C">
            <w:pPr>
              <w:spacing w:line="360" w:lineRule="auto"/>
              <w:ind w:right="-420"/>
              <w:rPr>
                <w:rFonts w:cs="Arial"/>
                <w:bCs/>
                <w:color w:val="595959" w:themeColor="text1" w:themeTint="A6"/>
                <w:sz w:val="18"/>
                <w:szCs w:val="20"/>
              </w:rPr>
            </w:pPr>
          </w:p>
          <w:p w14:paraId="337C0824" w14:textId="77777777" w:rsidR="00902AB1" w:rsidRPr="00E13FF9" w:rsidRDefault="00902AB1" w:rsidP="0075123C">
            <w:pPr>
              <w:spacing w:line="360" w:lineRule="auto"/>
              <w:ind w:right="-420"/>
              <w:rPr>
                <w:rFonts w:cs="Arial"/>
                <w:bCs/>
                <w:color w:val="595959" w:themeColor="text1" w:themeTint="A6"/>
                <w:sz w:val="18"/>
                <w:szCs w:val="20"/>
              </w:rPr>
            </w:pPr>
          </w:p>
          <w:p w14:paraId="1AB0E9AB" w14:textId="77777777" w:rsidR="00902AB1" w:rsidRPr="00E13FF9" w:rsidRDefault="00902AB1" w:rsidP="0075123C">
            <w:pPr>
              <w:spacing w:line="360" w:lineRule="auto"/>
              <w:ind w:right="-420"/>
              <w:rPr>
                <w:rFonts w:cs="Arial"/>
                <w:bCs/>
                <w:color w:val="595959" w:themeColor="text1" w:themeTint="A6"/>
                <w:sz w:val="18"/>
                <w:szCs w:val="20"/>
              </w:rPr>
            </w:pPr>
          </w:p>
          <w:p w14:paraId="12EE78FF" w14:textId="77777777" w:rsidR="00902AB1" w:rsidRPr="00E13FF9" w:rsidRDefault="00902AB1" w:rsidP="0075123C">
            <w:pPr>
              <w:spacing w:line="360" w:lineRule="auto"/>
              <w:ind w:right="-420"/>
              <w:rPr>
                <w:rFonts w:cs="Arial"/>
                <w:bCs/>
                <w:color w:val="595959" w:themeColor="text1" w:themeTint="A6"/>
                <w:sz w:val="18"/>
                <w:szCs w:val="20"/>
              </w:rPr>
            </w:pPr>
          </w:p>
          <w:p w14:paraId="7E45EE08" w14:textId="77777777" w:rsidR="00902AB1" w:rsidRPr="00E13FF9" w:rsidRDefault="00902AB1" w:rsidP="0075123C">
            <w:pPr>
              <w:spacing w:line="360" w:lineRule="auto"/>
              <w:ind w:right="-420"/>
              <w:rPr>
                <w:rFonts w:cs="Arial"/>
                <w:bCs/>
                <w:color w:val="595959" w:themeColor="text1" w:themeTint="A6"/>
                <w:sz w:val="18"/>
                <w:szCs w:val="20"/>
              </w:rPr>
            </w:pPr>
          </w:p>
          <w:p w14:paraId="63499ED4" w14:textId="77777777" w:rsidR="00902AB1" w:rsidRPr="00E13FF9" w:rsidRDefault="00902AB1" w:rsidP="0075123C">
            <w:pPr>
              <w:spacing w:line="360" w:lineRule="auto"/>
              <w:ind w:right="-420"/>
              <w:rPr>
                <w:rFonts w:cs="Arial"/>
                <w:bCs/>
                <w:color w:val="595959" w:themeColor="text1" w:themeTint="A6"/>
                <w:sz w:val="18"/>
                <w:szCs w:val="20"/>
              </w:rPr>
            </w:pPr>
          </w:p>
          <w:p w14:paraId="4ED642DA" w14:textId="77777777" w:rsidR="00902AB1" w:rsidRPr="00E13FF9" w:rsidRDefault="00902AB1" w:rsidP="0075123C">
            <w:pPr>
              <w:spacing w:line="360" w:lineRule="auto"/>
              <w:ind w:right="-420"/>
              <w:rPr>
                <w:rFonts w:cs="Arial"/>
                <w:bCs/>
                <w:color w:val="595959" w:themeColor="text1" w:themeTint="A6"/>
                <w:sz w:val="18"/>
                <w:szCs w:val="20"/>
              </w:rPr>
            </w:pPr>
          </w:p>
          <w:p w14:paraId="120F4E00" w14:textId="77777777" w:rsidR="00902AB1" w:rsidRPr="00E13FF9" w:rsidRDefault="00902AB1" w:rsidP="0075123C">
            <w:pPr>
              <w:spacing w:line="360" w:lineRule="auto"/>
              <w:ind w:right="-420"/>
              <w:rPr>
                <w:rFonts w:cs="Arial"/>
                <w:bCs/>
                <w:color w:val="595959" w:themeColor="text1" w:themeTint="A6"/>
                <w:sz w:val="18"/>
                <w:szCs w:val="20"/>
              </w:rPr>
            </w:pPr>
          </w:p>
          <w:p w14:paraId="008620DD" w14:textId="77777777" w:rsidR="00902AB1" w:rsidRPr="00E13FF9" w:rsidRDefault="00902AB1" w:rsidP="0075123C">
            <w:pPr>
              <w:spacing w:line="360" w:lineRule="auto"/>
              <w:ind w:right="-420"/>
              <w:rPr>
                <w:rFonts w:cs="Arial"/>
                <w:bCs/>
                <w:color w:val="595959" w:themeColor="text1" w:themeTint="A6"/>
                <w:sz w:val="18"/>
                <w:szCs w:val="20"/>
              </w:rPr>
            </w:pPr>
          </w:p>
          <w:p w14:paraId="168A9A1A" w14:textId="77777777" w:rsidR="00902AB1" w:rsidRPr="00E13FF9" w:rsidRDefault="00902AB1" w:rsidP="0075123C">
            <w:pPr>
              <w:spacing w:line="360" w:lineRule="auto"/>
              <w:ind w:right="-420"/>
              <w:rPr>
                <w:rFonts w:cs="Arial"/>
                <w:bCs/>
                <w:color w:val="595959" w:themeColor="text1" w:themeTint="A6"/>
                <w:sz w:val="18"/>
                <w:szCs w:val="20"/>
              </w:rPr>
            </w:pPr>
          </w:p>
          <w:p w14:paraId="55CEC480" w14:textId="77777777" w:rsidR="00902AB1" w:rsidRPr="00E13FF9" w:rsidRDefault="00902AB1" w:rsidP="0075123C">
            <w:pPr>
              <w:spacing w:line="360" w:lineRule="auto"/>
              <w:ind w:right="-420"/>
              <w:rPr>
                <w:rFonts w:cs="Arial"/>
                <w:bCs/>
                <w:color w:val="595959" w:themeColor="text1" w:themeTint="A6"/>
                <w:sz w:val="18"/>
                <w:szCs w:val="20"/>
              </w:rPr>
            </w:pPr>
          </w:p>
          <w:p w14:paraId="7BB8E797" w14:textId="77777777" w:rsidR="00902AB1" w:rsidRPr="00E13FF9" w:rsidRDefault="00902AB1" w:rsidP="0075123C">
            <w:pPr>
              <w:spacing w:line="360" w:lineRule="auto"/>
              <w:ind w:right="-420"/>
              <w:rPr>
                <w:rFonts w:cs="Arial"/>
                <w:bCs/>
                <w:color w:val="595959" w:themeColor="text1" w:themeTint="A6"/>
                <w:sz w:val="18"/>
                <w:szCs w:val="20"/>
              </w:rPr>
            </w:pPr>
          </w:p>
          <w:p w14:paraId="3EBC02EC" w14:textId="77777777" w:rsidR="00902AB1" w:rsidRPr="00E13FF9" w:rsidRDefault="00902AB1" w:rsidP="0075123C">
            <w:pPr>
              <w:spacing w:line="360" w:lineRule="auto"/>
              <w:ind w:right="-420"/>
              <w:rPr>
                <w:rFonts w:cs="Arial"/>
                <w:bCs/>
                <w:color w:val="595959" w:themeColor="text1" w:themeTint="A6"/>
                <w:sz w:val="18"/>
                <w:szCs w:val="20"/>
              </w:rPr>
            </w:pPr>
          </w:p>
          <w:p w14:paraId="322A5797" w14:textId="2794843F" w:rsidR="00902AB1" w:rsidRPr="00E13FF9" w:rsidRDefault="00902AB1" w:rsidP="0075123C">
            <w:pPr>
              <w:spacing w:line="360" w:lineRule="auto"/>
              <w:ind w:right="-420"/>
              <w:rPr>
                <w:rFonts w:cs="Arial"/>
                <w:bCs/>
                <w:color w:val="595959" w:themeColor="text1" w:themeTint="A6"/>
                <w:sz w:val="18"/>
                <w:szCs w:val="20"/>
              </w:rPr>
            </w:pPr>
          </w:p>
          <w:p w14:paraId="07A22F72" w14:textId="7402D19F" w:rsidR="005E0CC9" w:rsidRPr="00E13FF9" w:rsidRDefault="005E0CC9" w:rsidP="0075123C">
            <w:pPr>
              <w:spacing w:line="360" w:lineRule="auto"/>
              <w:ind w:right="-420"/>
              <w:rPr>
                <w:rFonts w:cs="Arial"/>
                <w:bCs/>
                <w:color w:val="595959" w:themeColor="text1" w:themeTint="A6"/>
                <w:sz w:val="18"/>
                <w:szCs w:val="20"/>
              </w:rPr>
            </w:pPr>
          </w:p>
          <w:p w14:paraId="2B30BD38" w14:textId="07D7DBF3" w:rsidR="005E0CC9" w:rsidRPr="00E13FF9" w:rsidRDefault="005E0CC9" w:rsidP="0075123C">
            <w:pPr>
              <w:spacing w:line="360" w:lineRule="auto"/>
              <w:ind w:right="-420"/>
              <w:rPr>
                <w:rFonts w:cs="Arial"/>
                <w:bCs/>
                <w:color w:val="595959" w:themeColor="text1" w:themeTint="A6"/>
                <w:sz w:val="18"/>
                <w:szCs w:val="20"/>
              </w:rPr>
            </w:pPr>
          </w:p>
          <w:p w14:paraId="7F1D9B24" w14:textId="2DD5B82E" w:rsidR="005E0CC9" w:rsidRPr="00E13FF9" w:rsidRDefault="005E0CC9" w:rsidP="0075123C">
            <w:pPr>
              <w:spacing w:line="360" w:lineRule="auto"/>
              <w:ind w:right="-420"/>
              <w:rPr>
                <w:rFonts w:cs="Arial"/>
                <w:bCs/>
                <w:color w:val="595959" w:themeColor="text1" w:themeTint="A6"/>
                <w:sz w:val="18"/>
                <w:szCs w:val="20"/>
              </w:rPr>
            </w:pPr>
          </w:p>
          <w:p w14:paraId="7B07792D" w14:textId="68C0A397" w:rsidR="005E0CC9" w:rsidRPr="00E13FF9" w:rsidRDefault="005E0CC9" w:rsidP="0075123C">
            <w:pPr>
              <w:spacing w:line="360" w:lineRule="auto"/>
              <w:ind w:right="-420"/>
              <w:rPr>
                <w:rFonts w:cs="Arial"/>
                <w:bCs/>
                <w:color w:val="595959" w:themeColor="text1" w:themeTint="A6"/>
                <w:sz w:val="18"/>
                <w:szCs w:val="20"/>
              </w:rPr>
            </w:pPr>
          </w:p>
          <w:p w14:paraId="4150B597" w14:textId="5053449C" w:rsidR="005E0CC9" w:rsidRPr="00E13FF9" w:rsidRDefault="005E0CC9" w:rsidP="0075123C">
            <w:pPr>
              <w:spacing w:line="360" w:lineRule="auto"/>
              <w:ind w:right="-420"/>
              <w:rPr>
                <w:rFonts w:cs="Arial"/>
                <w:bCs/>
                <w:color w:val="595959" w:themeColor="text1" w:themeTint="A6"/>
                <w:sz w:val="18"/>
                <w:szCs w:val="20"/>
              </w:rPr>
            </w:pPr>
          </w:p>
          <w:p w14:paraId="257BFDF3" w14:textId="20CA0E9F" w:rsidR="005E0CC9" w:rsidRPr="00E13FF9" w:rsidRDefault="005E0CC9" w:rsidP="0075123C">
            <w:pPr>
              <w:spacing w:line="360" w:lineRule="auto"/>
              <w:ind w:right="-420"/>
              <w:rPr>
                <w:rFonts w:cs="Arial"/>
                <w:bCs/>
                <w:color w:val="595959" w:themeColor="text1" w:themeTint="A6"/>
                <w:sz w:val="18"/>
                <w:szCs w:val="20"/>
              </w:rPr>
            </w:pPr>
          </w:p>
          <w:p w14:paraId="029FBE36" w14:textId="4550C5EE" w:rsidR="005E0CC9" w:rsidRPr="00E13FF9" w:rsidRDefault="005E0CC9" w:rsidP="0075123C">
            <w:pPr>
              <w:spacing w:line="360" w:lineRule="auto"/>
              <w:ind w:right="-420"/>
              <w:rPr>
                <w:rFonts w:cs="Arial"/>
                <w:bCs/>
                <w:color w:val="595959" w:themeColor="text1" w:themeTint="A6"/>
                <w:sz w:val="18"/>
                <w:szCs w:val="20"/>
              </w:rPr>
            </w:pPr>
          </w:p>
          <w:p w14:paraId="46C60AAA" w14:textId="3693E603" w:rsidR="005E0CC9" w:rsidRPr="00E13FF9" w:rsidRDefault="005E0CC9" w:rsidP="0075123C">
            <w:pPr>
              <w:spacing w:line="360" w:lineRule="auto"/>
              <w:ind w:right="-420"/>
              <w:rPr>
                <w:rFonts w:cs="Arial"/>
                <w:bCs/>
                <w:color w:val="595959" w:themeColor="text1" w:themeTint="A6"/>
                <w:sz w:val="18"/>
                <w:szCs w:val="20"/>
              </w:rPr>
            </w:pPr>
          </w:p>
          <w:p w14:paraId="62EBDB27" w14:textId="0D434DC0" w:rsidR="005E0CC9" w:rsidRPr="00E13FF9" w:rsidRDefault="005E0CC9" w:rsidP="0075123C">
            <w:pPr>
              <w:spacing w:line="360" w:lineRule="auto"/>
              <w:ind w:right="-420"/>
              <w:rPr>
                <w:rFonts w:cs="Arial"/>
                <w:bCs/>
                <w:color w:val="595959" w:themeColor="text1" w:themeTint="A6"/>
                <w:sz w:val="18"/>
                <w:szCs w:val="20"/>
              </w:rPr>
            </w:pPr>
          </w:p>
          <w:p w14:paraId="6A0A6569" w14:textId="2BE162DC" w:rsidR="005E0CC9" w:rsidRPr="00E13FF9" w:rsidRDefault="005E0CC9" w:rsidP="0075123C">
            <w:pPr>
              <w:spacing w:line="360" w:lineRule="auto"/>
              <w:ind w:right="-420"/>
              <w:rPr>
                <w:rFonts w:cs="Arial"/>
                <w:bCs/>
                <w:color w:val="595959" w:themeColor="text1" w:themeTint="A6"/>
                <w:sz w:val="18"/>
                <w:szCs w:val="20"/>
              </w:rPr>
            </w:pPr>
          </w:p>
          <w:p w14:paraId="009A531D" w14:textId="3B73340F" w:rsidR="005E0CC9" w:rsidRPr="00E13FF9" w:rsidRDefault="005E0CC9" w:rsidP="0075123C">
            <w:pPr>
              <w:spacing w:line="360" w:lineRule="auto"/>
              <w:ind w:right="-420"/>
              <w:rPr>
                <w:rFonts w:cs="Arial"/>
                <w:bCs/>
                <w:color w:val="595959" w:themeColor="text1" w:themeTint="A6"/>
                <w:sz w:val="18"/>
                <w:szCs w:val="20"/>
              </w:rPr>
            </w:pPr>
          </w:p>
          <w:p w14:paraId="4DA109F4" w14:textId="3607A72A" w:rsidR="005E0CC9" w:rsidRPr="00E13FF9" w:rsidRDefault="005E0CC9" w:rsidP="0075123C">
            <w:pPr>
              <w:spacing w:line="360" w:lineRule="auto"/>
              <w:ind w:right="-420"/>
              <w:rPr>
                <w:rFonts w:cs="Arial"/>
                <w:bCs/>
                <w:color w:val="595959" w:themeColor="text1" w:themeTint="A6"/>
                <w:sz w:val="18"/>
                <w:szCs w:val="20"/>
              </w:rPr>
            </w:pPr>
          </w:p>
          <w:p w14:paraId="5EA4C1B6" w14:textId="71A83995" w:rsidR="005E0CC9" w:rsidRPr="00E13FF9" w:rsidRDefault="005E0CC9" w:rsidP="0075123C">
            <w:pPr>
              <w:spacing w:line="360" w:lineRule="auto"/>
              <w:ind w:right="-420"/>
              <w:rPr>
                <w:rFonts w:cs="Arial"/>
                <w:bCs/>
                <w:color w:val="595959" w:themeColor="text1" w:themeTint="A6"/>
                <w:sz w:val="18"/>
                <w:szCs w:val="20"/>
              </w:rPr>
            </w:pPr>
          </w:p>
          <w:p w14:paraId="5DB5FA7E" w14:textId="2957AD3C" w:rsidR="005E0CC9" w:rsidRPr="00E13FF9" w:rsidRDefault="005E0CC9" w:rsidP="0075123C">
            <w:pPr>
              <w:spacing w:line="360" w:lineRule="auto"/>
              <w:ind w:right="-420"/>
              <w:rPr>
                <w:rFonts w:cs="Arial"/>
                <w:bCs/>
                <w:color w:val="595959" w:themeColor="text1" w:themeTint="A6"/>
                <w:sz w:val="18"/>
                <w:szCs w:val="20"/>
              </w:rPr>
            </w:pPr>
          </w:p>
          <w:p w14:paraId="239D9B22" w14:textId="70553400" w:rsidR="005E0CC9" w:rsidRPr="00E13FF9" w:rsidRDefault="005E0CC9" w:rsidP="0075123C">
            <w:pPr>
              <w:spacing w:line="360" w:lineRule="auto"/>
              <w:ind w:right="-420"/>
              <w:rPr>
                <w:rFonts w:cs="Arial"/>
                <w:bCs/>
                <w:color w:val="595959" w:themeColor="text1" w:themeTint="A6"/>
                <w:sz w:val="18"/>
                <w:szCs w:val="20"/>
              </w:rPr>
            </w:pPr>
          </w:p>
          <w:p w14:paraId="0FB8DD3D" w14:textId="420C1CBD" w:rsidR="005E0CC9" w:rsidRPr="00E13FF9" w:rsidRDefault="005E0CC9" w:rsidP="0075123C">
            <w:pPr>
              <w:spacing w:line="360" w:lineRule="auto"/>
              <w:ind w:right="-420"/>
              <w:rPr>
                <w:rFonts w:cs="Arial"/>
                <w:bCs/>
                <w:color w:val="595959" w:themeColor="text1" w:themeTint="A6"/>
                <w:sz w:val="18"/>
                <w:szCs w:val="20"/>
              </w:rPr>
            </w:pPr>
          </w:p>
          <w:p w14:paraId="65B7659C" w14:textId="47C2018A" w:rsidR="005E0CC9" w:rsidRPr="00E13FF9" w:rsidRDefault="005E0CC9" w:rsidP="0075123C">
            <w:pPr>
              <w:spacing w:line="360" w:lineRule="auto"/>
              <w:ind w:right="-420"/>
              <w:rPr>
                <w:rFonts w:cs="Arial"/>
                <w:bCs/>
                <w:color w:val="595959" w:themeColor="text1" w:themeTint="A6"/>
                <w:sz w:val="18"/>
                <w:szCs w:val="20"/>
              </w:rPr>
            </w:pPr>
          </w:p>
          <w:p w14:paraId="78C1EC3D" w14:textId="4290C996" w:rsidR="005E0CC9" w:rsidRPr="00E13FF9" w:rsidRDefault="005E0CC9" w:rsidP="0075123C">
            <w:pPr>
              <w:spacing w:line="360" w:lineRule="auto"/>
              <w:ind w:right="-420"/>
              <w:rPr>
                <w:rFonts w:cs="Arial"/>
                <w:bCs/>
                <w:color w:val="595959" w:themeColor="text1" w:themeTint="A6"/>
                <w:sz w:val="18"/>
                <w:szCs w:val="20"/>
              </w:rPr>
            </w:pPr>
          </w:p>
          <w:p w14:paraId="479248D9" w14:textId="52018000" w:rsidR="005E0CC9" w:rsidRPr="00E13FF9" w:rsidRDefault="005E0CC9" w:rsidP="0075123C">
            <w:pPr>
              <w:spacing w:line="360" w:lineRule="auto"/>
              <w:ind w:right="-420"/>
              <w:rPr>
                <w:rFonts w:cs="Arial"/>
                <w:bCs/>
                <w:color w:val="595959" w:themeColor="text1" w:themeTint="A6"/>
                <w:sz w:val="18"/>
                <w:szCs w:val="20"/>
              </w:rPr>
            </w:pPr>
          </w:p>
          <w:p w14:paraId="1E9871AB" w14:textId="594D75A7" w:rsidR="005E0CC9" w:rsidRPr="00E13FF9" w:rsidRDefault="005E0CC9" w:rsidP="0075123C">
            <w:pPr>
              <w:spacing w:line="360" w:lineRule="auto"/>
              <w:ind w:right="-420"/>
              <w:rPr>
                <w:rFonts w:cs="Arial"/>
                <w:bCs/>
                <w:color w:val="595959" w:themeColor="text1" w:themeTint="A6"/>
                <w:sz w:val="18"/>
                <w:szCs w:val="20"/>
              </w:rPr>
            </w:pPr>
          </w:p>
          <w:p w14:paraId="0BA75AEB" w14:textId="2E579548" w:rsidR="005E0CC9" w:rsidRPr="00E13FF9" w:rsidRDefault="005E0CC9" w:rsidP="0075123C">
            <w:pPr>
              <w:spacing w:line="360" w:lineRule="auto"/>
              <w:ind w:right="-420"/>
              <w:rPr>
                <w:rFonts w:cs="Arial"/>
                <w:bCs/>
                <w:color w:val="595959" w:themeColor="text1" w:themeTint="A6"/>
                <w:sz w:val="18"/>
                <w:szCs w:val="20"/>
              </w:rPr>
            </w:pPr>
          </w:p>
          <w:p w14:paraId="7106AF90" w14:textId="288A214C" w:rsidR="005E0CC9" w:rsidRPr="00E13FF9" w:rsidRDefault="005E0CC9" w:rsidP="0075123C">
            <w:pPr>
              <w:spacing w:line="360" w:lineRule="auto"/>
              <w:ind w:right="-420"/>
              <w:rPr>
                <w:rFonts w:cs="Arial"/>
                <w:bCs/>
                <w:color w:val="595959" w:themeColor="text1" w:themeTint="A6"/>
                <w:sz w:val="18"/>
                <w:szCs w:val="20"/>
              </w:rPr>
            </w:pPr>
          </w:p>
          <w:p w14:paraId="562C2F5C" w14:textId="7821B296" w:rsidR="005E0CC9" w:rsidRPr="00E13FF9" w:rsidRDefault="005E0CC9" w:rsidP="0075123C">
            <w:pPr>
              <w:spacing w:line="360" w:lineRule="auto"/>
              <w:ind w:right="-420"/>
              <w:rPr>
                <w:rFonts w:cs="Arial"/>
                <w:bCs/>
                <w:color w:val="595959" w:themeColor="text1" w:themeTint="A6"/>
                <w:sz w:val="18"/>
                <w:szCs w:val="20"/>
              </w:rPr>
            </w:pPr>
          </w:p>
          <w:p w14:paraId="3FCD2059" w14:textId="3B5ED9EA" w:rsidR="005E0CC9" w:rsidRPr="00E13FF9" w:rsidRDefault="005E0CC9" w:rsidP="0075123C">
            <w:pPr>
              <w:spacing w:line="360" w:lineRule="auto"/>
              <w:ind w:right="-420"/>
              <w:rPr>
                <w:rFonts w:cs="Arial"/>
                <w:bCs/>
                <w:color w:val="595959" w:themeColor="text1" w:themeTint="A6"/>
                <w:sz w:val="18"/>
                <w:szCs w:val="20"/>
              </w:rPr>
            </w:pPr>
          </w:p>
          <w:p w14:paraId="40DAA8D8" w14:textId="1F8C4136" w:rsidR="005E0CC9" w:rsidRPr="00E13FF9" w:rsidRDefault="005E0CC9" w:rsidP="0075123C">
            <w:pPr>
              <w:spacing w:line="360" w:lineRule="auto"/>
              <w:ind w:right="-420"/>
              <w:rPr>
                <w:rFonts w:cs="Arial"/>
                <w:bCs/>
                <w:color w:val="595959" w:themeColor="text1" w:themeTint="A6"/>
                <w:sz w:val="18"/>
                <w:szCs w:val="20"/>
              </w:rPr>
            </w:pPr>
          </w:p>
          <w:p w14:paraId="62AE66D1" w14:textId="57AB5497" w:rsidR="005E0CC9" w:rsidRPr="00E13FF9" w:rsidRDefault="005E0CC9" w:rsidP="0075123C">
            <w:pPr>
              <w:spacing w:line="360" w:lineRule="auto"/>
              <w:ind w:right="-420"/>
              <w:rPr>
                <w:rFonts w:cs="Arial"/>
                <w:bCs/>
                <w:color w:val="595959" w:themeColor="text1" w:themeTint="A6"/>
                <w:sz w:val="18"/>
                <w:szCs w:val="20"/>
              </w:rPr>
            </w:pPr>
          </w:p>
          <w:p w14:paraId="62D8F793" w14:textId="389EB09F" w:rsidR="005E0CC9" w:rsidRPr="00E13FF9" w:rsidRDefault="005E0CC9" w:rsidP="0075123C">
            <w:pPr>
              <w:spacing w:line="360" w:lineRule="auto"/>
              <w:ind w:right="-420"/>
              <w:rPr>
                <w:rFonts w:cs="Arial"/>
                <w:bCs/>
                <w:color w:val="595959" w:themeColor="text1" w:themeTint="A6"/>
                <w:sz w:val="18"/>
                <w:szCs w:val="20"/>
              </w:rPr>
            </w:pPr>
          </w:p>
          <w:p w14:paraId="710F9B57" w14:textId="7EC75A27" w:rsidR="005E0CC9" w:rsidRPr="00E13FF9" w:rsidRDefault="005E0CC9" w:rsidP="0075123C">
            <w:pPr>
              <w:spacing w:line="360" w:lineRule="auto"/>
              <w:ind w:right="-420"/>
              <w:rPr>
                <w:rFonts w:cs="Arial"/>
                <w:bCs/>
                <w:color w:val="595959" w:themeColor="text1" w:themeTint="A6"/>
                <w:sz w:val="18"/>
                <w:szCs w:val="20"/>
              </w:rPr>
            </w:pPr>
          </w:p>
          <w:p w14:paraId="40DA8C9E" w14:textId="1B516C62" w:rsidR="005E0CC9" w:rsidRPr="00E13FF9" w:rsidRDefault="005E0CC9" w:rsidP="0075123C">
            <w:pPr>
              <w:spacing w:line="360" w:lineRule="auto"/>
              <w:ind w:right="-420"/>
              <w:rPr>
                <w:rFonts w:cs="Arial"/>
                <w:bCs/>
                <w:color w:val="595959" w:themeColor="text1" w:themeTint="A6"/>
                <w:sz w:val="18"/>
                <w:szCs w:val="20"/>
              </w:rPr>
            </w:pPr>
          </w:p>
          <w:p w14:paraId="1DB79D0F" w14:textId="2810F76E" w:rsidR="005E0CC9" w:rsidRPr="00E13FF9" w:rsidRDefault="005E0CC9" w:rsidP="0075123C">
            <w:pPr>
              <w:spacing w:line="360" w:lineRule="auto"/>
              <w:ind w:right="-420"/>
              <w:rPr>
                <w:rFonts w:cs="Arial"/>
                <w:bCs/>
                <w:color w:val="595959" w:themeColor="text1" w:themeTint="A6"/>
                <w:sz w:val="18"/>
                <w:szCs w:val="20"/>
              </w:rPr>
            </w:pPr>
          </w:p>
          <w:p w14:paraId="2DF10C88" w14:textId="137A8185" w:rsidR="005E0CC9" w:rsidRPr="00E13FF9" w:rsidRDefault="005E0CC9" w:rsidP="0075123C">
            <w:pPr>
              <w:spacing w:line="360" w:lineRule="auto"/>
              <w:ind w:right="-420"/>
              <w:rPr>
                <w:rFonts w:cs="Arial"/>
                <w:bCs/>
                <w:color w:val="595959" w:themeColor="text1" w:themeTint="A6"/>
                <w:sz w:val="18"/>
                <w:szCs w:val="20"/>
              </w:rPr>
            </w:pPr>
          </w:p>
          <w:p w14:paraId="5DC78310" w14:textId="49FBDC0C" w:rsidR="005E0CC9" w:rsidRPr="00E13FF9" w:rsidRDefault="005E0CC9" w:rsidP="0075123C">
            <w:pPr>
              <w:spacing w:line="360" w:lineRule="auto"/>
              <w:ind w:right="-420"/>
              <w:rPr>
                <w:rFonts w:cs="Arial"/>
                <w:bCs/>
                <w:color w:val="595959" w:themeColor="text1" w:themeTint="A6"/>
                <w:sz w:val="18"/>
                <w:szCs w:val="20"/>
              </w:rPr>
            </w:pPr>
          </w:p>
          <w:p w14:paraId="5E358D07" w14:textId="4770291F" w:rsidR="005E0CC9" w:rsidRPr="00E13FF9" w:rsidRDefault="005E0CC9" w:rsidP="0075123C">
            <w:pPr>
              <w:spacing w:line="360" w:lineRule="auto"/>
              <w:ind w:right="-420"/>
              <w:rPr>
                <w:rFonts w:cs="Arial"/>
                <w:bCs/>
                <w:color w:val="595959" w:themeColor="text1" w:themeTint="A6"/>
                <w:sz w:val="18"/>
                <w:szCs w:val="20"/>
              </w:rPr>
            </w:pPr>
          </w:p>
          <w:p w14:paraId="022A9005" w14:textId="77777777" w:rsidR="00041343" w:rsidRPr="00E13FF9" w:rsidRDefault="00041343" w:rsidP="00AC6175">
            <w:pPr>
              <w:ind w:right="-420"/>
              <w:rPr>
                <w:rFonts w:cs="Arial"/>
                <w:bCs/>
                <w:color w:val="595959" w:themeColor="text1" w:themeTint="A6"/>
                <w:sz w:val="18"/>
                <w:szCs w:val="20"/>
              </w:rPr>
            </w:pPr>
          </w:p>
          <w:p w14:paraId="5D90DED3" w14:textId="77777777" w:rsidR="00BE7826" w:rsidRPr="00E13FF9" w:rsidRDefault="00BE7826" w:rsidP="00AC6175">
            <w:pPr>
              <w:ind w:right="-420"/>
              <w:rPr>
                <w:rFonts w:cs="Arial"/>
                <w:bCs/>
                <w:color w:val="0271B8"/>
                <w:sz w:val="20"/>
              </w:rPr>
            </w:pPr>
          </w:p>
          <w:p w14:paraId="23287D83" w14:textId="77777777" w:rsidR="00BE7826" w:rsidRPr="00E13FF9" w:rsidRDefault="00BE7826" w:rsidP="00AC6175">
            <w:pPr>
              <w:ind w:right="-420"/>
              <w:rPr>
                <w:rFonts w:cs="Arial"/>
                <w:bCs/>
                <w:color w:val="0271B8"/>
                <w:sz w:val="20"/>
              </w:rPr>
            </w:pPr>
          </w:p>
          <w:p w14:paraId="0902EFDD" w14:textId="77777777" w:rsidR="00BE7826" w:rsidRPr="00E13FF9" w:rsidRDefault="00BE7826" w:rsidP="00AC6175">
            <w:pPr>
              <w:ind w:right="-420"/>
              <w:rPr>
                <w:rFonts w:cs="Arial"/>
                <w:bCs/>
                <w:color w:val="0271B8"/>
                <w:sz w:val="20"/>
              </w:rPr>
            </w:pPr>
          </w:p>
          <w:p w14:paraId="55762B71" w14:textId="77777777" w:rsidR="00BE7826" w:rsidRPr="00E13FF9" w:rsidRDefault="00BE7826" w:rsidP="00AC6175">
            <w:pPr>
              <w:ind w:right="-420"/>
              <w:rPr>
                <w:rFonts w:cs="Arial"/>
                <w:bCs/>
                <w:color w:val="0271B8"/>
                <w:sz w:val="20"/>
              </w:rPr>
            </w:pPr>
          </w:p>
          <w:p w14:paraId="516A7722" w14:textId="77777777" w:rsidR="00BE7826" w:rsidRPr="00E13FF9" w:rsidRDefault="00BE7826" w:rsidP="00AC6175">
            <w:pPr>
              <w:ind w:right="-420"/>
              <w:rPr>
                <w:rFonts w:cs="Arial"/>
                <w:bCs/>
                <w:color w:val="0271B8"/>
                <w:sz w:val="20"/>
              </w:rPr>
            </w:pPr>
          </w:p>
          <w:p w14:paraId="68E38EE3" w14:textId="77777777" w:rsidR="00BE7826" w:rsidRPr="00E13FF9" w:rsidRDefault="00BE7826" w:rsidP="00AC6175">
            <w:pPr>
              <w:ind w:right="-420"/>
              <w:rPr>
                <w:rFonts w:cs="Arial"/>
                <w:bCs/>
                <w:color w:val="0271B8"/>
                <w:sz w:val="20"/>
              </w:rPr>
            </w:pPr>
          </w:p>
          <w:p w14:paraId="3E5411D5" w14:textId="77777777" w:rsidR="00BE7826" w:rsidRPr="00E13FF9" w:rsidRDefault="00BE7826" w:rsidP="00AC6175">
            <w:pPr>
              <w:ind w:right="-420"/>
              <w:rPr>
                <w:rFonts w:cs="Arial"/>
                <w:bCs/>
                <w:color w:val="0271B8"/>
                <w:sz w:val="20"/>
              </w:rPr>
            </w:pPr>
          </w:p>
          <w:p w14:paraId="1715BFE9" w14:textId="77777777" w:rsidR="00966CD6" w:rsidRPr="00E13FF9" w:rsidRDefault="00966CD6" w:rsidP="00AC6175">
            <w:pPr>
              <w:ind w:right="-420"/>
              <w:rPr>
                <w:rFonts w:cs="Arial"/>
                <w:bCs/>
                <w:color w:val="0271B8"/>
                <w:sz w:val="20"/>
              </w:rPr>
            </w:pPr>
          </w:p>
          <w:p w14:paraId="3BFBF307" w14:textId="77777777" w:rsidR="00966CD6" w:rsidRPr="00E13FF9" w:rsidRDefault="00966CD6" w:rsidP="00AC6175">
            <w:pPr>
              <w:ind w:right="-420"/>
              <w:rPr>
                <w:rFonts w:cs="Arial"/>
                <w:bCs/>
                <w:color w:val="0271B8"/>
                <w:sz w:val="20"/>
              </w:rPr>
            </w:pPr>
          </w:p>
          <w:p w14:paraId="68E0AA9F" w14:textId="77777777" w:rsidR="00966CD6" w:rsidRPr="00E13FF9" w:rsidRDefault="00966CD6" w:rsidP="00AC6175">
            <w:pPr>
              <w:ind w:right="-420"/>
              <w:rPr>
                <w:rFonts w:cs="Arial"/>
                <w:bCs/>
                <w:color w:val="0271B8"/>
                <w:sz w:val="20"/>
              </w:rPr>
            </w:pPr>
          </w:p>
          <w:p w14:paraId="7ABD970C" w14:textId="77777777" w:rsidR="00966CD6" w:rsidRPr="00E13FF9" w:rsidRDefault="00966CD6" w:rsidP="00AC6175">
            <w:pPr>
              <w:ind w:right="-420"/>
              <w:rPr>
                <w:rFonts w:cs="Arial"/>
                <w:bCs/>
                <w:color w:val="0271B8"/>
                <w:sz w:val="20"/>
              </w:rPr>
            </w:pPr>
          </w:p>
          <w:p w14:paraId="1F66906A" w14:textId="77777777" w:rsidR="00966CD6" w:rsidRPr="00E13FF9" w:rsidRDefault="00966CD6" w:rsidP="00AC6175">
            <w:pPr>
              <w:ind w:right="-420"/>
              <w:rPr>
                <w:rFonts w:cs="Arial"/>
                <w:bCs/>
                <w:color w:val="0271B8"/>
                <w:sz w:val="20"/>
              </w:rPr>
            </w:pPr>
          </w:p>
          <w:p w14:paraId="0310E025" w14:textId="77777777" w:rsidR="00966CD6" w:rsidRPr="00E13FF9" w:rsidRDefault="00966CD6" w:rsidP="00AC6175">
            <w:pPr>
              <w:ind w:right="-420"/>
              <w:rPr>
                <w:rFonts w:cs="Arial"/>
                <w:bCs/>
                <w:color w:val="0271B8"/>
                <w:sz w:val="20"/>
              </w:rPr>
            </w:pPr>
          </w:p>
          <w:p w14:paraId="234B530E" w14:textId="77777777" w:rsidR="00966CD6" w:rsidRPr="00E13FF9" w:rsidRDefault="00966CD6" w:rsidP="00AC6175">
            <w:pPr>
              <w:ind w:right="-420"/>
              <w:rPr>
                <w:rFonts w:cs="Arial"/>
                <w:bCs/>
                <w:color w:val="0271B8"/>
                <w:sz w:val="20"/>
              </w:rPr>
            </w:pPr>
          </w:p>
          <w:p w14:paraId="667CB033" w14:textId="77777777" w:rsidR="00966CD6" w:rsidRPr="00E13FF9" w:rsidRDefault="00966CD6" w:rsidP="00AC6175">
            <w:pPr>
              <w:ind w:right="-420"/>
              <w:rPr>
                <w:rFonts w:cs="Arial"/>
                <w:bCs/>
                <w:color w:val="0271B8"/>
                <w:sz w:val="20"/>
              </w:rPr>
            </w:pPr>
          </w:p>
          <w:p w14:paraId="54F6BCB6" w14:textId="77777777" w:rsidR="00966CD6" w:rsidRPr="00E13FF9" w:rsidRDefault="00966CD6" w:rsidP="00AC6175">
            <w:pPr>
              <w:ind w:right="-420"/>
              <w:rPr>
                <w:rFonts w:cs="Arial"/>
                <w:bCs/>
                <w:color w:val="0271B8"/>
                <w:sz w:val="20"/>
              </w:rPr>
            </w:pPr>
          </w:p>
          <w:p w14:paraId="12B30759" w14:textId="77777777" w:rsidR="00966CD6" w:rsidRPr="00E13FF9" w:rsidRDefault="00966CD6" w:rsidP="00AC6175">
            <w:pPr>
              <w:ind w:right="-420"/>
              <w:rPr>
                <w:rFonts w:cs="Arial"/>
                <w:bCs/>
                <w:color w:val="0271B8"/>
                <w:sz w:val="20"/>
              </w:rPr>
            </w:pPr>
          </w:p>
          <w:p w14:paraId="65761213" w14:textId="77777777" w:rsidR="00966CD6" w:rsidRPr="00E13FF9" w:rsidRDefault="00966CD6" w:rsidP="00AC6175">
            <w:pPr>
              <w:ind w:right="-420"/>
              <w:rPr>
                <w:rFonts w:cs="Arial"/>
                <w:bCs/>
                <w:color w:val="0271B8"/>
                <w:sz w:val="20"/>
              </w:rPr>
            </w:pPr>
          </w:p>
          <w:p w14:paraId="695402DA" w14:textId="77777777" w:rsidR="00902AB1" w:rsidRPr="00E13FF9" w:rsidRDefault="00902AB1" w:rsidP="0075123C">
            <w:pPr>
              <w:spacing w:line="360" w:lineRule="auto"/>
              <w:ind w:right="-420"/>
              <w:rPr>
                <w:rFonts w:cs="Arial"/>
                <w:bCs/>
                <w:color w:val="595959" w:themeColor="text1" w:themeTint="A6"/>
                <w:sz w:val="18"/>
                <w:szCs w:val="20"/>
              </w:rPr>
            </w:pPr>
          </w:p>
          <w:p w14:paraId="736606B2" w14:textId="77777777" w:rsidR="00902AB1" w:rsidRPr="00E13FF9" w:rsidRDefault="00902AB1" w:rsidP="0075123C">
            <w:pPr>
              <w:spacing w:line="360" w:lineRule="auto"/>
              <w:ind w:right="-420"/>
              <w:rPr>
                <w:rFonts w:cs="Arial"/>
                <w:bCs/>
                <w:color w:val="595959" w:themeColor="text1" w:themeTint="A6"/>
                <w:sz w:val="18"/>
                <w:szCs w:val="20"/>
              </w:rPr>
            </w:pPr>
          </w:p>
          <w:p w14:paraId="43800A35" w14:textId="77777777" w:rsidR="00902AB1" w:rsidRPr="00E13FF9" w:rsidRDefault="00902AB1" w:rsidP="0075123C">
            <w:pPr>
              <w:spacing w:line="360" w:lineRule="auto"/>
              <w:ind w:right="-420"/>
              <w:rPr>
                <w:rFonts w:cs="Arial"/>
                <w:bCs/>
                <w:color w:val="595959" w:themeColor="text1" w:themeTint="A6"/>
                <w:sz w:val="18"/>
                <w:szCs w:val="20"/>
              </w:rPr>
            </w:pPr>
          </w:p>
          <w:p w14:paraId="02C9F8FE" w14:textId="77777777" w:rsidR="00902AB1" w:rsidRPr="00E13FF9" w:rsidRDefault="00902AB1" w:rsidP="0075123C">
            <w:pPr>
              <w:spacing w:line="360" w:lineRule="auto"/>
              <w:ind w:right="-420"/>
              <w:rPr>
                <w:rFonts w:cs="Arial"/>
                <w:bCs/>
                <w:color w:val="595959" w:themeColor="text1" w:themeTint="A6"/>
                <w:sz w:val="18"/>
                <w:szCs w:val="20"/>
              </w:rPr>
            </w:pPr>
          </w:p>
          <w:p w14:paraId="59CDCB35" w14:textId="77777777" w:rsidR="00902AB1" w:rsidRPr="00E13FF9" w:rsidRDefault="00902AB1" w:rsidP="0075123C">
            <w:pPr>
              <w:spacing w:line="360" w:lineRule="auto"/>
              <w:ind w:right="-420"/>
              <w:rPr>
                <w:rFonts w:cs="Arial"/>
                <w:bCs/>
                <w:color w:val="595959" w:themeColor="text1" w:themeTint="A6"/>
                <w:sz w:val="18"/>
                <w:szCs w:val="20"/>
              </w:rPr>
            </w:pPr>
          </w:p>
          <w:p w14:paraId="716F6724" w14:textId="77777777" w:rsidR="00902AB1" w:rsidRPr="00E13FF9" w:rsidRDefault="00902AB1" w:rsidP="0075123C">
            <w:pPr>
              <w:spacing w:line="360" w:lineRule="auto"/>
              <w:ind w:right="-420"/>
              <w:rPr>
                <w:rFonts w:cs="Arial"/>
                <w:bCs/>
                <w:color w:val="595959" w:themeColor="text1" w:themeTint="A6"/>
                <w:sz w:val="18"/>
                <w:szCs w:val="20"/>
              </w:rPr>
            </w:pPr>
          </w:p>
          <w:p w14:paraId="5491E88A" w14:textId="0A5C9395" w:rsidR="00902AB1" w:rsidRPr="00E13FF9" w:rsidRDefault="00902AB1" w:rsidP="0075123C">
            <w:pPr>
              <w:spacing w:line="360" w:lineRule="auto"/>
              <w:ind w:right="-420"/>
              <w:rPr>
                <w:rFonts w:cs="Arial"/>
                <w:bCs/>
                <w:color w:val="595959" w:themeColor="text1" w:themeTint="A6"/>
                <w:sz w:val="18"/>
                <w:szCs w:val="20"/>
              </w:rPr>
            </w:pPr>
          </w:p>
          <w:p w14:paraId="1C966AA3" w14:textId="5185A8D5" w:rsidR="00E2230C" w:rsidRPr="00E13FF9" w:rsidRDefault="00E2230C" w:rsidP="0075123C">
            <w:pPr>
              <w:spacing w:line="360" w:lineRule="auto"/>
              <w:ind w:right="-420"/>
              <w:rPr>
                <w:rFonts w:cs="Arial"/>
                <w:bCs/>
                <w:color w:val="595959" w:themeColor="text1" w:themeTint="A6"/>
                <w:sz w:val="18"/>
                <w:szCs w:val="20"/>
              </w:rPr>
            </w:pPr>
          </w:p>
          <w:p w14:paraId="0FAAE75F" w14:textId="2A7AE1E2" w:rsidR="00E2230C" w:rsidRPr="00E13FF9" w:rsidRDefault="00E2230C" w:rsidP="0075123C">
            <w:pPr>
              <w:spacing w:line="360" w:lineRule="auto"/>
              <w:ind w:right="-420"/>
              <w:rPr>
                <w:rFonts w:cs="Arial"/>
                <w:bCs/>
                <w:color w:val="595959" w:themeColor="text1" w:themeTint="A6"/>
                <w:sz w:val="18"/>
                <w:szCs w:val="20"/>
              </w:rPr>
            </w:pPr>
          </w:p>
          <w:p w14:paraId="473861AF" w14:textId="5DEFAD1B" w:rsidR="00E2230C" w:rsidRPr="00E13FF9" w:rsidRDefault="00E2230C" w:rsidP="0075123C">
            <w:pPr>
              <w:spacing w:line="360" w:lineRule="auto"/>
              <w:ind w:right="-420"/>
              <w:rPr>
                <w:rFonts w:cs="Arial"/>
                <w:bCs/>
                <w:color w:val="595959" w:themeColor="text1" w:themeTint="A6"/>
                <w:sz w:val="18"/>
                <w:szCs w:val="20"/>
              </w:rPr>
            </w:pPr>
          </w:p>
          <w:p w14:paraId="657A29E2" w14:textId="155EB871" w:rsidR="00AD2F9F" w:rsidRPr="00E13FF9" w:rsidRDefault="00AD2F9F" w:rsidP="0075123C">
            <w:pPr>
              <w:spacing w:line="360" w:lineRule="auto"/>
              <w:ind w:right="-420"/>
              <w:rPr>
                <w:rFonts w:cs="Arial"/>
                <w:bCs/>
                <w:color w:val="595959" w:themeColor="text1" w:themeTint="A6"/>
                <w:sz w:val="18"/>
                <w:szCs w:val="20"/>
              </w:rPr>
            </w:pPr>
          </w:p>
          <w:p w14:paraId="138ABF7B" w14:textId="791CA87B" w:rsidR="00AC6175" w:rsidRPr="00E13FF9" w:rsidRDefault="00AC6175" w:rsidP="0075123C">
            <w:pPr>
              <w:spacing w:line="360" w:lineRule="auto"/>
              <w:ind w:right="-420"/>
              <w:rPr>
                <w:noProof/>
              </w:rPr>
            </w:pPr>
          </w:p>
          <w:p w14:paraId="5BDD0D84" w14:textId="77777777" w:rsidR="00AD2F9F" w:rsidRPr="00E13FF9" w:rsidRDefault="00AD2F9F" w:rsidP="00AD2F9F"/>
          <w:p w14:paraId="53AC7413" w14:textId="77777777" w:rsidR="00AD2F9F" w:rsidRPr="00E13FF9" w:rsidRDefault="00AD2F9F" w:rsidP="00AD2F9F"/>
          <w:p w14:paraId="537F5244" w14:textId="77777777" w:rsidR="00AD2F9F" w:rsidRPr="00E13FF9" w:rsidRDefault="00AD2F9F" w:rsidP="00AD2F9F"/>
          <w:p w14:paraId="1A21AE4F" w14:textId="77777777" w:rsidR="00AD2F9F" w:rsidRPr="00E13FF9" w:rsidRDefault="00AD2F9F" w:rsidP="00AD2F9F"/>
          <w:p w14:paraId="4DD3F3D3" w14:textId="77777777" w:rsidR="00AD2F9F" w:rsidRPr="00E13FF9" w:rsidRDefault="00AD2F9F" w:rsidP="00AD2F9F"/>
          <w:p w14:paraId="7A2F70AE" w14:textId="77777777" w:rsidR="00AD2F9F" w:rsidRPr="00E13FF9" w:rsidRDefault="00AD2F9F" w:rsidP="00AD2F9F"/>
          <w:p w14:paraId="47E1E458" w14:textId="77777777" w:rsidR="00AD2F9F" w:rsidRPr="00E13FF9" w:rsidRDefault="00AD2F9F" w:rsidP="00AD2F9F"/>
          <w:p w14:paraId="22B57F3A" w14:textId="77777777" w:rsidR="00AD2F9F" w:rsidRPr="00E13FF9" w:rsidRDefault="00AD2F9F" w:rsidP="00AD2F9F"/>
          <w:p w14:paraId="219AD9A9" w14:textId="77777777" w:rsidR="00AD2F9F" w:rsidRPr="00E13FF9" w:rsidRDefault="00AD2F9F" w:rsidP="00AD2F9F"/>
          <w:p w14:paraId="39ABA02D" w14:textId="77777777" w:rsidR="00AD2F9F" w:rsidRPr="00E13FF9" w:rsidRDefault="00AD2F9F" w:rsidP="00AD2F9F"/>
          <w:p w14:paraId="3358A101" w14:textId="77777777" w:rsidR="00AD2F9F" w:rsidRPr="00E13FF9" w:rsidRDefault="00AD2F9F" w:rsidP="00AD2F9F"/>
          <w:p w14:paraId="382A8921" w14:textId="77777777" w:rsidR="00AD2F9F" w:rsidRPr="00E13FF9" w:rsidRDefault="00AD2F9F" w:rsidP="00AD2F9F"/>
          <w:p w14:paraId="499B25DB" w14:textId="77777777" w:rsidR="00AD2F9F" w:rsidRPr="00E13FF9" w:rsidRDefault="00AD2F9F" w:rsidP="00AD2F9F"/>
          <w:p w14:paraId="31812EE0" w14:textId="77777777" w:rsidR="00AD2F9F" w:rsidRPr="00E13FF9" w:rsidRDefault="00AD2F9F" w:rsidP="00AD2F9F"/>
          <w:p w14:paraId="6CCFBCD1" w14:textId="77777777" w:rsidR="00AD2F9F" w:rsidRPr="00E13FF9" w:rsidRDefault="00AD2F9F" w:rsidP="00AD2F9F"/>
          <w:p w14:paraId="1BE2B055" w14:textId="77777777" w:rsidR="00AD2F9F" w:rsidRPr="00E13FF9" w:rsidRDefault="00AD2F9F" w:rsidP="00AD2F9F"/>
          <w:p w14:paraId="4B854D7D" w14:textId="77777777" w:rsidR="00AD2F9F" w:rsidRPr="00E13FF9" w:rsidRDefault="00AD2F9F" w:rsidP="00AD2F9F"/>
          <w:p w14:paraId="4E07C0BB" w14:textId="77777777" w:rsidR="00AD2F9F" w:rsidRPr="00E13FF9" w:rsidRDefault="00AD2F9F" w:rsidP="00AD2F9F"/>
          <w:p w14:paraId="49C7A003" w14:textId="77777777" w:rsidR="00AD2F9F" w:rsidRPr="00E13FF9" w:rsidRDefault="00AD2F9F" w:rsidP="00AD2F9F"/>
          <w:p w14:paraId="16B0FD91" w14:textId="77777777" w:rsidR="00AD2F9F" w:rsidRPr="00E13FF9" w:rsidRDefault="00AD2F9F" w:rsidP="00AD2F9F"/>
          <w:p w14:paraId="548823BB" w14:textId="77777777" w:rsidR="00AD2F9F" w:rsidRPr="00E13FF9" w:rsidRDefault="00AD2F9F" w:rsidP="00AD2F9F"/>
          <w:p w14:paraId="0AA69B46" w14:textId="77777777" w:rsidR="00AD2F9F" w:rsidRPr="00E13FF9" w:rsidRDefault="00AD2F9F" w:rsidP="00AD2F9F"/>
          <w:p w14:paraId="66BE3028" w14:textId="77777777" w:rsidR="00AD2F9F" w:rsidRPr="00E13FF9" w:rsidRDefault="00AD2F9F" w:rsidP="00AD2F9F"/>
          <w:p w14:paraId="25B548EC" w14:textId="77777777" w:rsidR="00AD2F9F" w:rsidRPr="00E13FF9" w:rsidRDefault="00AD2F9F" w:rsidP="00AD2F9F"/>
          <w:p w14:paraId="49CD846C" w14:textId="77777777" w:rsidR="00AD2F9F" w:rsidRPr="00E13FF9" w:rsidRDefault="00AD2F9F" w:rsidP="00AD2F9F"/>
          <w:p w14:paraId="6FA83235" w14:textId="77777777" w:rsidR="00AD2F9F" w:rsidRPr="00E13FF9" w:rsidRDefault="00AD2F9F" w:rsidP="00AD2F9F"/>
          <w:p w14:paraId="2F4BD95C" w14:textId="77777777" w:rsidR="00AD2F9F" w:rsidRPr="00E13FF9" w:rsidRDefault="00AD2F9F" w:rsidP="00AD2F9F"/>
          <w:p w14:paraId="71790B58" w14:textId="77777777" w:rsidR="00AD2F9F" w:rsidRPr="00E13FF9" w:rsidRDefault="00AD2F9F" w:rsidP="00AD2F9F"/>
          <w:p w14:paraId="7FABEA7E" w14:textId="77777777" w:rsidR="00AD2F9F" w:rsidRPr="00E13FF9" w:rsidRDefault="00AD2F9F" w:rsidP="00AD2F9F"/>
          <w:p w14:paraId="6DF001E9" w14:textId="77777777" w:rsidR="00AD2F9F" w:rsidRPr="00E13FF9" w:rsidRDefault="00AD2F9F" w:rsidP="00AD2F9F"/>
          <w:p w14:paraId="5873D912" w14:textId="77777777" w:rsidR="00AD2F9F" w:rsidRPr="00E13FF9" w:rsidRDefault="00AD2F9F" w:rsidP="00AD2F9F"/>
          <w:p w14:paraId="1F6BBB25" w14:textId="77777777" w:rsidR="00AD2F9F" w:rsidRPr="00E13FF9" w:rsidRDefault="00AD2F9F" w:rsidP="00AD2F9F"/>
          <w:p w14:paraId="638BF54B" w14:textId="77777777" w:rsidR="00AD2F9F" w:rsidRPr="00E13FF9" w:rsidRDefault="00AD2F9F" w:rsidP="00AD2F9F"/>
          <w:p w14:paraId="52B63659" w14:textId="77777777" w:rsidR="00AD2F9F" w:rsidRPr="00E13FF9" w:rsidRDefault="00AD2F9F" w:rsidP="00AD2F9F"/>
          <w:p w14:paraId="1B4B75A1" w14:textId="77777777" w:rsidR="00AD2F9F" w:rsidRPr="00E13FF9" w:rsidRDefault="00AD2F9F" w:rsidP="00AD2F9F"/>
          <w:p w14:paraId="5DF4745B" w14:textId="77777777" w:rsidR="00AD2F9F" w:rsidRPr="00E13FF9" w:rsidRDefault="00AD2F9F" w:rsidP="00AD2F9F"/>
          <w:p w14:paraId="31611455" w14:textId="77777777" w:rsidR="00AD2F9F" w:rsidRPr="00E13FF9" w:rsidRDefault="00AD2F9F" w:rsidP="00AD2F9F"/>
          <w:p w14:paraId="1D023307" w14:textId="77777777" w:rsidR="00AD2F9F" w:rsidRPr="00E13FF9" w:rsidRDefault="00AD2F9F" w:rsidP="00AD2F9F"/>
          <w:p w14:paraId="6D719689" w14:textId="77777777" w:rsidR="00AD2F9F" w:rsidRPr="00E13FF9" w:rsidRDefault="00AD2F9F" w:rsidP="00AD2F9F"/>
          <w:p w14:paraId="249BF01A" w14:textId="77777777" w:rsidR="00AD2F9F" w:rsidRPr="00E13FF9" w:rsidRDefault="00AD2F9F" w:rsidP="00AD2F9F"/>
          <w:p w14:paraId="58CDD038" w14:textId="77777777" w:rsidR="00AD2F9F" w:rsidRPr="00E13FF9" w:rsidRDefault="00AD2F9F" w:rsidP="00AD2F9F"/>
          <w:p w14:paraId="77AE75A5" w14:textId="77777777" w:rsidR="00AD2F9F" w:rsidRPr="00E13FF9" w:rsidRDefault="00AD2F9F" w:rsidP="00AD2F9F"/>
          <w:p w14:paraId="1FB2784B" w14:textId="77777777" w:rsidR="00AD2F9F" w:rsidRPr="00E13FF9" w:rsidRDefault="00AD2F9F" w:rsidP="00AD2F9F"/>
          <w:p w14:paraId="302CDC1E" w14:textId="77777777" w:rsidR="00AD2F9F" w:rsidRPr="00E13FF9" w:rsidRDefault="00AD2F9F" w:rsidP="00AD2F9F"/>
          <w:p w14:paraId="19A392E7" w14:textId="77777777" w:rsidR="00AD2F9F" w:rsidRPr="00E13FF9" w:rsidRDefault="00AD2F9F" w:rsidP="00AD2F9F"/>
          <w:p w14:paraId="564763CF" w14:textId="77777777" w:rsidR="00AD2F9F" w:rsidRPr="00E13FF9" w:rsidRDefault="00AD2F9F" w:rsidP="00AD2F9F"/>
          <w:p w14:paraId="4AF45E0C" w14:textId="77777777" w:rsidR="00AD2F9F" w:rsidRPr="00E13FF9" w:rsidRDefault="00AD2F9F" w:rsidP="00AD2F9F"/>
          <w:p w14:paraId="02A782AF" w14:textId="77777777" w:rsidR="00AD2F9F" w:rsidRPr="00E13FF9" w:rsidRDefault="00AD2F9F" w:rsidP="00AD2F9F"/>
          <w:p w14:paraId="7E6FA8ED" w14:textId="77777777" w:rsidR="00AD2F9F" w:rsidRPr="00E13FF9" w:rsidRDefault="00AD2F9F" w:rsidP="00AD2F9F"/>
          <w:p w14:paraId="3D45293C" w14:textId="77777777" w:rsidR="00AD2F9F" w:rsidRPr="00E13FF9" w:rsidRDefault="00AD2F9F" w:rsidP="00AD2F9F"/>
          <w:p w14:paraId="725CA1B4" w14:textId="77777777" w:rsidR="00AD2F9F" w:rsidRPr="00E13FF9" w:rsidRDefault="00AD2F9F" w:rsidP="00AD2F9F"/>
          <w:p w14:paraId="308A812E" w14:textId="77777777" w:rsidR="00AD2F9F" w:rsidRPr="00E13FF9" w:rsidRDefault="00AD2F9F" w:rsidP="00AD2F9F"/>
          <w:p w14:paraId="7D27DA43" w14:textId="77777777" w:rsidR="00AD2F9F" w:rsidRPr="00E13FF9" w:rsidRDefault="00AD2F9F" w:rsidP="00AD2F9F"/>
          <w:p w14:paraId="3235E952" w14:textId="77777777" w:rsidR="00AD2F9F" w:rsidRPr="00E13FF9" w:rsidRDefault="00AD2F9F" w:rsidP="00AD2F9F"/>
          <w:p w14:paraId="3A53CDE4" w14:textId="77777777" w:rsidR="00AD2F9F" w:rsidRPr="00E13FF9" w:rsidRDefault="00AD2F9F" w:rsidP="00AD2F9F"/>
          <w:p w14:paraId="12B89DA4" w14:textId="77777777" w:rsidR="00AD2F9F" w:rsidRPr="00E13FF9" w:rsidRDefault="00AD2F9F" w:rsidP="00AD2F9F"/>
          <w:p w14:paraId="2405637B" w14:textId="77777777" w:rsidR="00AD2F9F" w:rsidRPr="00E13FF9" w:rsidRDefault="00AD2F9F" w:rsidP="00AD2F9F"/>
          <w:p w14:paraId="3780205F" w14:textId="77777777" w:rsidR="00AD2F9F" w:rsidRPr="00E13FF9" w:rsidRDefault="00AD2F9F" w:rsidP="00AD2F9F"/>
          <w:p w14:paraId="050F6521" w14:textId="77777777" w:rsidR="00AD2F9F" w:rsidRPr="00E13FF9" w:rsidRDefault="00AD2F9F" w:rsidP="00AD2F9F"/>
          <w:p w14:paraId="4084A6B7" w14:textId="77777777" w:rsidR="00AD2F9F" w:rsidRPr="00E13FF9" w:rsidRDefault="00AD2F9F" w:rsidP="00AD2F9F"/>
          <w:p w14:paraId="60E78115" w14:textId="77777777" w:rsidR="00AD2F9F" w:rsidRPr="00E13FF9" w:rsidRDefault="00AD2F9F" w:rsidP="00AD2F9F"/>
          <w:p w14:paraId="1410BC7C" w14:textId="77777777" w:rsidR="00AD2F9F" w:rsidRPr="00E13FF9" w:rsidRDefault="00AD2F9F" w:rsidP="00AD2F9F"/>
          <w:p w14:paraId="7CFD893E" w14:textId="77777777" w:rsidR="00AD2F9F" w:rsidRPr="00E13FF9" w:rsidRDefault="00AD2F9F" w:rsidP="00AD2F9F"/>
          <w:p w14:paraId="46820633" w14:textId="77777777" w:rsidR="00AD2F9F" w:rsidRPr="00E13FF9" w:rsidRDefault="00AD2F9F" w:rsidP="00AD2F9F"/>
          <w:p w14:paraId="52942EFF" w14:textId="77777777" w:rsidR="00AD2F9F" w:rsidRPr="00E13FF9" w:rsidRDefault="00AD2F9F" w:rsidP="00AD2F9F"/>
          <w:p w14:paraId="23567A15" w14:textId="77777777" w:rsidR="00AD2F9F" w:rsidRPr="00E13FF9" w:rsidRDefault="00AD2F9F" w:rsidP="00AD2F9F"/>
          <w:p w14:paraId="6BE8A3F6" w14:textId="77777777" w:rsidR="00AD2F9F" w:rsidRPr="00E13FF9" w:rsidRDefault="00AD2F9F" w:rsidP="00AD2F9F"/>
          <w:p w14:paraId="7A4F13E2" w14:textId="77777777" w:rsidR="00AD2F9F" w:rsidRPr="00E13FF9" w:rsidRDefault="00AD2F9F" w:rsidP="00AD2F9F"/>
          <w:p w14:paraId="0580BB0D" w14:textId="77777777" w:rsidR="00AD2F9F" w:rsidRPr="00E13FF9" w:rsidRDefault="00AD2F9F" w:rsidP="00AD2F9F"/>
          <w:p w14:paraId="7C9FBD88" w14:textId="77777777" w:rsidR="00AD2F9F" w:rsidRPr="00E13FF9" w:rsidRDefault="00AD2F9F" w:rsidP="00AD2F9F"/>
          <w:p w14:paraId="3711A3A9" w14:textId="77777777" w:rsidR="00AD2F9F" w:rsidRPr="00E13FF9" w:rsidRDefault="00AD2F9F" w:rsidP="00AD2F9F"/>
          <w:p w14:paraId="0292BACF" w14:textId="77777777" w:rsidR="00AD2F9F" w:rsidRPr="00E13FF9" w:rsidRDefault="00AD2F9F" w:rsidP="00AD2F9F"/>
          <w:p w14:paraId="14AB0E5D" w14:textId="77777777" w:rsidR="00AD2F9F" w:rsidRPr="00E13FF9" w:rsidRDefault="00AD2F9F" w:rsidP="00AD2F9F"/>
          <w:p w14:paraId="5E12CB94" w14:textId="77777777" w:rsidR="00AD2F9F" w:rsidRPr="00E13FF9" w:rsidRDefault="00AD2F9F" w:rsidP="00AD2F9F"/>
          <w:p w14:paraId="5E4565E3" w14:textId="77777777" w:rsidR="00AD2F9F" w:rsidRPr="00E13FF9" w:rsidRDefault="00AD2F9F" w:rsidP="00AD2F9F"/>
          <w:p w14:paraId="0E64EF61" w14:textId="77777777" w:rsidR="00AD2F9F" w:rsidRPr="00E13FF9" w:rsidRDefault="00AD2F9F" w:rsidP="00AD2F9F"/>
          <w:p w14:paraId="20182322" w14:textId="504FAA97" w:rsidR="00AD2F9F" w:rsidRPr="00E13FF9" w:rsidRDefault="00AD2F9F" w:rsidP="00AD2F9F"/>
          <w:p w14:paraId="1B50496F" w14:textId="721DF459" w:rsidR="00FF2B2D" w:rsidRPr="00E13FF9" w:rsidRDefault="00FF2B2D" w:rsidP="00AD2F9F"/>
          <w:p w14:paraId="0233F00C" w14:textId="1D8CBDA0" w:rsidR="00FF2B2D" w:rsidRPr="00E13FF9" w:rsidRDefault="00FF2B2D" w:rsidP="00AD2F9F"/>
          <w:p w14:paraId="3B535E9F" w14:textId="0861CCC9" w:rsidR="00FF2B2D" w:rsidRPr="00E13FF9" w:rsidRDefault="00FF2B2D" w:rsidP="00AD2F9F"/>
          <w:p w14:paraId="2AF9F863" w14:textId="52BABEBD" w:rsidR="00FF2B2D" w:rsidRPr="00E13FF9" w:rsidRDefault="00FF2B2D" w:rsidP="00AD2F9F"/>
          <w:p w14:paraId="61342B28" w14:textId="296876D9" w:rsidR="00FF2B2D" w:rsidRPr="00E13FF9" w:rsidRDefault="00FF2B2D" w:rsidP="00AD2F9F"/>
          <w:p w14:paraId="27A42A17" w14:textId="5FEF843A" w:rsidR="00FF2B2D" w:rsidRPr="00E13FF9" w:rsidRDefault="00FF2B2D" w:rsidP="00AD2F9F"/>
          <w:p w14:paraId="02B0970A" w14:textId="4B9F18AC" w:rsidR="00FF2B2D" w:rsidRPr="00E13FF9" w:rsidRDefault="00FF2B2D" w:rsidP="00AD2F9F"/>
          <w:p w14:paraId="3182679D" w14:textId="72CDB671" w:rsidR="00FF2B2D" w:rsidRPr="00E13FF9" w:rsidRDefault="00FF2B2D" w:rsidP="00AD2F9F"/>
          <w:p w14:paraId="58DD0708" w14:textId="3263B305" w:rsidR="00FF2B2D" w:rsidRPr="00E13FF9" w:rsidRDefault="00FF2B2D" w:rsidP="00AD2F9F"/>
          <w:p w14:paraId="35D79CFC" w14:textId="2BAE450B" w:rsidR="00FF2B2D" w:rsidRPr="00E13FF9" w:rsidRDefault="00FF2B2D" w:rsidP="00AD2F9F"/>
          <w:p w14:paraId="579B7423" w14:textId="01C344F3" w:rsidR="00FF2B2D" w:rsidRPr="00E13FF9" w:rsidRDefault="00FF2B2D" w:rsidP="00AD2F9F"/>
          <w:p w14:paraId="01458E6D" w14:textId="647591A9" w:rsidR="00FF2B2D" w:rsidRPr="00E13FF9" w:rsidRDefault="00FF2B2D" w:rsidP="00AD2F9F"/>
          <w:p w14:paraId="0D61E4BA" w14:textId="7F907AD3" w:rsidR="00FF2B2D" w:rsidRPr="00E13FF9" w:rsidRDefault="00FF2B2D" w:rsidP="00AD2F9F"/>
          <w:p w14:paraId="64C4E6E3" w14:textId="70DA8494" w:rsidR="00FF2B2D" w:rsidRPr="00E13FF9" w:rsidRDefault="00FF2B2D" w:rsidP="00AD2F9F"/>
          <w:p w14:paraId="0A1D141C" w14:textId="189930D8" w:rsidR="00FF2B2D" w:rsidRPr="00E13FF9" w:rsidRDefault="00FF2B2D" w:rsidP="00AD2F9F"/>
          <w:p w14:paraId="47F38A90" w14:textId="651783B6" w:rsidR="00FF2B2D" w:rsidRPr="00E13FF9" w:rsidRDefault="00FF2B2D" w:rsidP="00AD2F9F"/>
          <w:p w14:paraId="5224CF4F" w14:textId="500BA324" w:rsidR="00FF2B2D" w:rsidRPr="00E13FF9" w:rsidRDefault="00FF2B2D" w:rsidP="00AD2F9F"/>
          <w:p w14:paraId="38EA82B4" w14:textId="77777777" w:rsidR="00FF2B2D" w:rsidRPr="00E13FF9" w:rsidRDefault="00FF2B2D" w:rsidP="00AD2F9F"/>
          <w:p w14:paraId="3619F5FE" w14:textId="77777777" w:rsidR="00AD2F9F" w:rsidRPr="00E13FF9" w:rsidRDefault="00AD2F9F" w:rsidP="00AD2F9F"/>
          <w:p w14:paraId="7710916D" w14:textId="77777777" w:rsidR="00AD2F9F" w:rsidRPr="00E13FF9" w:rsidRDefault="00AD2F9F" w:rsidP="00AD2F9F"/>
          <w:p w14:paraId="32080C42" w14:textId="77777777" w:rsidR="00AD2F9F" w:rsidRPr="00E13FF9" w:rsidRDefault="00AD2F9F" w:rsidP="00AD2F9F"/>
          <w:p w14:paraId="7D0C76BA" w14:textId="77777777" w:rsidR="00AD2F9F" w:rsidRPr="00E13FF9" w:rsidRDefault="00AD2F9F" w:rsidP="00AD2F9F"/>
          <w:p w14:paraId="7620E561" w14:textId="77777777" w:rsidR="00AD2F9F" w:rsidRPr="00E13FF9" w:rsidRDefault="00AD2F9F" w:rsidP="00AD2F9F"/>
          <w:p w14:paraId="55F5A700" w14:textId="77777777" w:rsidR="00AD2F9F" w:rsidRPr="00E13FF9" w:rsidRDefault="00AD2F9F" w:rsidP="00AD2F9F"/>
          <w:p w14:paraId="4D8BD77F" w14:textId="77777777" w:rsidR="00E579F8" w:rsidRPr="00E13FF9" w:rsidRDefault="00E579F8" w:rsidP="00AD2F9F"/>
          <w:p w14:paraId="3BCD87D2" w14:textId="77777777" w:rsidR="00E579F8" w:rsidRPr="00E13FF9" w:rsidRDefault="00E579F8" w:rsidP="00AD2F9F"/>
          <w:p w14:paraId="7548305A" w14:textId="77777777" w:rsidR="00E579F8" w:rsidRPr="00E13FF9" w:rsidRDefault="00E579F8" w:rsidP="00AD2F9F"/>
          <w:p w14:paraId="113D5D5C" w14:textId="77777777" w:rsidR="00E579F8" w:rsidRPr="00E13FF9" w:rsidRDefault="00E579F8" w:rsidP="00AD2F9F"/>
          <w:p w14:paraId="1CED9024" w14:textId="77777777" w:rsidR="00E579F8" w:rsidRPr="00E13FF9" w:rsidRDefault="00E579F8" w:rsidP="00AD2F9F"/>
          <w:p w14:paraId="2D9BB8E9" w14:textId="77777777" w:rsidR="00E579F8" w:rsidRPr="00E13FF9" w:rsidRDefault="00E579F8" w:rsidP="00AD2F9F"/>
          <w:p w14:paraId="1DA4F5A4" w14:textId="77777777" w:rsidR="00E579F8" w:rsidRPr="00E13FF9" w:rsidRDefault="00E579F8" w:rsidP="00AD2F9F"/>
          <w:p w14:paraId="5A7D9346" w14:textId="77777777" w:rsidR="00E579F8" w:rsidRPr="00E13FF9" w:rsidRDefault="00E579F8" w:rsidP="00AD2F9F"/>
          <w:p w14:paraId="5B025310" w14:textId="77777777" w:rsidR="00E579F8" w:rsidRPr="00E13FF9" w:rsidRDefault="00E579F8" w:rsidP="00AD2F9F"/>
          <w:p w14:paraId="3121F622" w14:textId="77777777" w:rsidR="00E579F8" w:rsidRPr="00E13FF9" w:rsidRDefault="00E579F8" w:rsidP="00E579F8">
            <w:pPr>
              <w:spacing w:line="360" w:lineRule="auto"/>
              <w:ind w:right="-420"/>
              <w:rPr>
                <w:rFonts w:cs="Arial"/>
                <w:b/>
                <w:bCs/>
                <w:color w:val="595959" w:themeColor="text1" w:themeTint="A6"/>
                <w:sz w:val="18"/>
                <w:szCs w:val="20"/>
              </w:rPr>
            </w:pPr>
          </w:p>
          <w:p w14:paraId="491B2D00" w14:textId="77777777" w:rsidR="00E579F8" w:rsidRPr="00E13FF9" w:rsidRDefault="00E579F8" w:rsidP="00E579F8">
            <w:pPr>
              <w:spacing w:line="360" w:lineRule="auto"/>
              <w:ind w:right="-420"/>
              <w:rPr>
                <w:rFonts w:cs="Arial"/>
                <w:b/>
                <w:bCs/>
                <w:color w:val="595959" w:themeColor="text1" w:themeTint="A6"/>
                <w:sz w:val="18"/>
                <w:szCs w:val="20"/>
              </w:rPr>
            </w:pPr>
          </w:p>
          <w:p w14:paraId="2E23CBDE" w14:textId="77777777" w:rsidR="00E579F8" w:rsidRPr="00E13FF9" w:rsidRDefault="00E579F8" w:rsidP="00AD2F9F"/>
          <w:p w14:paraId="6BD59E0B" w14:textId="77777777" w:rsidR="00E579F8" w:rsidRPr="00E13FF9" w:rsidRDefault="00E579F8" w:rsidP="00AD2F9F"/>
          <w:p w14:paraId="59B56863" w14:textId="77777777" w:rsidR="00E579F8" w:rsidRPr="00E13FF9" w:rsidRDefault="00E579F8" w:rsidP="00AD2F9F"/>
          <w:p w14:paraId="056AEB83" w14:textId="77777777" w:rsidR="00E579F8" w:rsidRPr="00E13FF9" w:rsidRDefault="00E579F8" w:rsidP="00AD2F9F"/>
          <w:p w14:paraId="47CC82A0" w14:textId="77777777" w:rsidR="00E579F8" w:rsidRPr="00E13FF9" w:rsidRDefault="00E579F8" w:rsidP="00AD2F9F"/>
          <w:p w14:paraId="465426B7" w14:textId="77777777" w:rsidR="00E579F8" w:rsidRPr="00E13FF9" w:rsidRDefault="00E579F8" w:rsidP="00AD2F9F"/>
          <w:p w14:paraId="264C934E" w14:textId="77777777" w:rsidR="00E579F8" w:rsidRPr="00E13FF9" w:rsidRDefault="00E579F8" w:rsidP="00AD2F9F"/>
          <w:p w14:paraId="5E7F2443" w14:textId="77777777" w:rsidR="00E579F8" w:rsidRPr="00E13FF9" w:rsidRDefault="00E579F8" w:rsidP="00AD2F9F"/>
          <w:p w14:paraId="43A98E20" w14:textId="77777777" w:rsidR="00E579F8" w:rsidRPr="00E13FF9" w:rsidRDefault="00E579F8" w:rsidP="00AD2F9F"/>
          <w:p w14:paraId="42DFAC0E" w14:textId="4E9EF854" w:rsidR="00E579F8" w:rsidRPr="00E13FF9" w:rsidRDefault="00E579F8" w:rsidP="00AD2F9F"/>
        </w:tc>
        <w:tc>
          <w:tcPr>
            <w:tcW w:w="7560" w:type="dxa"/>
            <w:gridSpan w:val="2"/>
            <w:tcBorders>
              <w:top w:val="single" w:sz="12" w:space="0" w:color="8EAADB" w:themeColor="accent1" w:themeTint="99"/>
            </w:tcBorders>
          </w:tcPr>
          <w:p w14:paraId="03C6EF18" w14:textId="6C4F71B9" w:rsidR="001832FB" w:rsidRPr="00E13FF9" w:rsidRDefault="001832FB" w:rsidP="007F72AC">
            <w:pPr>
              <w:pStyle w:val="Default"/>
              <w:numPr>
                <w:ilvl w:val="0"/>
                <w:numId w:val="1"/>
              </w:numPr>
              <w:spacing w:line="360" w:lineRule="auto"/>
              <w:jc w:val="both"/>
              <w:rPr>
                <w:rFonts w:asciiTheme="minorHAnsi" w:hAnsiTheme="minorHAnsi"/>
                <w:b/>
                <w:color w:val="176CB3"/>
                <w:sz w:val="22"/>
              </w:rPr>
            </w:pPr>
            <w:r w:rsidRPr="00E13FF9">
              <w:rPr>
                <w:rFonts w:asciiTheme="minorHAnsi" w:hAnsiTheme="minorHAnsi"/>
                <w:b/>
                <w:color w:val="176CB3"/>
                <w:sz w:val="22"/>
              </w:rPr>
              <w:lastRenderedPageBreak/>
              <w:t xml:space="preserve">APERCU DE L’ENVIRONNEMENT SECURITAIRE ET DE PROTECTION </w:t>
            </w:r>
          </w:p>
          <w:p w14:paraId="3ECAC789" w14:textId="77777777" w:rsidR="00C87568" w:rsidRPr="00E13FF9" w:rsidRDefault="00C87568" w:rsidP="00732D5F">
            <w:pPr>
              <w:pStyle w:val="Default"/>
              <w:spacing w:line="360" w:lineRule="auto"/>
              <w:ind w:left="720"/>
              <w:jc w:val="both"/>
              <w:rPr>
                <w:rFonts w:asciiTheme="minorHAnsi" w:hAnsiTheme="minorHAnsi"/>
                <w:b/>
                <w:color w:val="176CB3"/>
                <w:sz w:val="22"/>
              </w:rPr>
            </w:pPr>
          </w:p>
          <w:p w14:paraId="1F21D456" w14:textId="77777777" w:rsidR="006A7610" w:rsidRPr="00E13FF9" w:rsidRDefault="006A7610" w:rsidP="006A7610">
            <w:pPr>
              <w:pStyle w:val="Default"/>
              <w:spacing w:line="360" w:lineRule="auto"/>
              <w:jc w:val="both"/>
              <w:rPr>
                <w:rFonts w:asciiTheme="minorHAnsi" w:hAnsiTheme="minorHAnsi"/>
                <w:color w:val="auto"/>
                <w:sz w:val="20"/>
              </w:rPr>
            </w:pPr>
            <w:r w:rsidRPr="00E13FF9">
              <w:rPr>
                <w:rFonts w:asciiTheme="minorHAnsi" w:hAnsiTheme="minorHAnsi"/>
                <w:color w:val="auto"/>
                <w:sz w:val="20"/>
              </w:rPr>
              <w:t>La situation sécuritaire et de protection dans la région de Diffa demeure caractérisée par l’activisme transfrontalier des Groupes Armés Non Etatiques (GANE), les opérations militaires contre ces derniers, la grande criminalité caractérisée par le grand banditisme et les enlèvements contre paiement de rançons. L’on remarque une recrudescence des actes repréhensibles et violations ayant comme auteurs des civils. Le climat de méfiance lié à l’insécurité ambiante crée une psychose au niveau des populations vivant dans des sites non sécurisés, mais aussi au sein des acteurs humanitaires. En janvier 2020, la commune de N’</w:t>
            </w:r>
            <w:proofErr w:type="spellStart"/>
            <w:r w:rsidRPr="00E13FF9">
              <w:rPr>
                <w:rFonts w:asciiTheme="minorHAnsi" w:hAnsiTheme="minorHAnsi"/>
                <w:color w:val="auto"/>
                <w:sz w:val="20"/>
              </w:rPr>
              <w:t>Guigmi</w:t>
            </w:r>
            <w:proofErr w:type="spellEnd"/>
            <w:r w:rsidRPr="00E13FF9">
              <w:rPr>
                <w:rFonts w:asciiTheme="minorHAnsi" w:hAnsiTheme="minorHAnsi"/>
                <w:color w:val="auto"/>
                <w:sz w:val="20"/>
              </w:rPr>
              <w:t xml:space="preserve"> avait enregistré 8 incidents. Mais en février, on y dénombre 20 incidents (dont 5 cas d’incendie), avec principalement 10 cas de violences conjugales, 3 cas d’enlèvements, et 2 cas de vol/extorsions de biens. On constate que la population en elle-même constitue une source d’insécurité dans la ville de N’</w:t>
            </w:r>
            <w:proofErr w:type="spellStart"/>
            <w:r w:rsidRPr="00E13FF9">
              <w:rPr>
                <w:rFonts w:asciiTheme="minorHAnsi" w:hAnsiTheme="minorHAnsi"/>
                <w:color w:val="auto"/>
                <w:sz w:val="20"/>
              </w:rPr>
              <w:t>Guigmi</w:t>
            </w:r>
            <w:proofErr w:type="spellEnd"/>
            <w:r w:rsidRPr="00E13FF9">
              <w:rPr>
                <w:rFonts w:asciiTheme="minorHAnsi" w:hAnsiTheme="minorHAnsi"/>
                <w:color w:val="auto"/>
                <w:sz w:val="20"/>
              </w:rPr>
              <w:t xml:space="preserve"> et dans les sites situés à l’Est jusqu’à </w:t>
            </w:r>
            <w:proofErr w:type="spellStart"/>
            <w:r w:rsidRPr="00E13FF9">
              <w:rPr>
                <w:rFonts w:asciiTheme="minorHAnsi" w:hAnsiTheme="minorHAnsi"/>
                <w:color w:val="auto"/>
                <w:sz w:val="20"/>
              </w:rPr>
              <w:t>Rimi</w:t>
            </w:r>
            <w:proofErr w:type="spellEnd"/>
            <w:r w:rsidRPr="00E13FF9">
              <w:rPr>
                <w:rFonts w:asciiTheme="minorHAnsi" w:hAnsiTheme="minorHAnsi"/>
                <w:color w:val="auto"/>
                <w:sz w:val="20"/>
              </w:rPr>
              <w:t xml:space="preserve">, particulièrement à l’encontre des femmes et filles. Au-delà de la zone frontalière qui s’étend sur toute la bande Sud de la région, dans et autour des îles du Lac Tchad, l’insécurité s’étend aussi dans le Nord-Est. Mais les incidents relevés ne touchent pas les communes de </w:t>
            </w:r>
            <w:proofErr w:type="spellStart"/>
            <w:r w:rsidRPr="00E13FF9">
              <w:rPr>
                <w:rFonts w:asciiTheme="minorHAnsi" w:hAnsiTheme="minorHAnsi"/>
                <w:color w:val="auto"/>
                <w:sz w:val="20"/>
              </w:rPr>
              <w:t>Chétimari</w:t>
            </w:r>
            <w:proofErr w:type="spellEnd"/>
            <w:r w:rsidRPr="00E13FF9">
              <w:rPr>
                <w:rFonts w:asciiTheme="minorHAnsi" w:hAnsiTheme="minorHAnsi"/>
                <w:color w:val="auto"/>
                <w:sz w:val="20"/>
              </w:rPr>
              <w:t xml:space="preserve">, </w:t>
            </w:r>
            <w:proofErr w:type="spellStart"/>
            <w:r w:rsidRPr="00E13FF9">
              <w:rPr>
                <w:rFonts w:asciiTheme="minorHAnsi" w:hAnsiTheme="minorHAnsi"/>
                <w:color w:val="auto"/>
                <w:sz w:val="20"/>
              </w:rPr>
              <w:t>Foulatari</w:t>
            </w:r>
            <w:proofErr w:type="spellEnd"/>
            <w:r w:rsidRPr="00E13FF9">
              <w:rPr>
                <w:rFonts w:asciiTheme="minorHAnsi" w:hAnsiTheme="minorHAnsi"/>
                <w:color w:val="auto"/>
                <w:sz w:val="20"/>
              </w:rPr>
              <w:t>, N’</w:t>
            </w:r>
            <w:proofErr w:type="spellStart"/>
            <w:r w:rsidRPr="00E13FF9">
              <w:rPr>
                <w:rFonts w:asciiTheme="minorHAnsi" w:hAnsiTheme="minorHAnsi"/>
                <w:color w:val="auto"/>
                <w:sz w:val="20"/>
              </w:rPr>
              <w:t>Guel</w:t>
            </w:r>
            <w:proofErr w:type="spellEnd"/>
            <w:r w:rsidRPr="00E13FF9">
              <w:rPr>
                <w:rFonts w:asciiTheme="minorHAnsi" w:hAnsiTheme="minorHAnsi"/>
                <w:color w:val="auto"/>
                <w:sz w:val="20"/>
              </w:rPr>
              <w:t xml:space="preserve"> </w:t>
            </w:r>
            <w:proofErr w:type="spellStart"/>
            <w:r w:rsidRPr="00E13FF9">
              <w:rPr>
                <w:rFonts w:asciiTheme="minorHAnsi" w:hAnsiTheme="minorHAnsi"/>
                <w:color w:val="auto"/>
                <w:sz w:val="20"/>
              </w:rPr>
              <w:t>Beyli</w:t>
            </w:r>
            <w:proofErr w:type="spellEnd"/>
            <w:r w:rsidRPr="00E13FF9">
              <w:rPr>
                <w:rFonts w:asciiTheme="minorHAnsi" w:hAnsiTheme="minorHAnsi"/>
                <w:color w:val="auto"/>
                <w:sz w:val="20"/>
              </w:rPr>
              <w:t xml:space="preserve">, </w:t>
            </w:r>
            <w:proofErr w:type="spellStart"/>
            <w:r w:rsidRPr="00E13FF9">
              <w:rPr>
                <w:rFonts w:asciiTheme="minorHAnsi" w:hAnsiTheme="minorHAnsi"/>
                <w:color w:val="auto"/>
                <w:sz w:val="20"/>
              </w:rPr>
              <w:t>Foulatari</w:t>
            </w:r>
            <w:proofErr w:type="spellEnd"/>
            <w:r w:rsidRPr="00E13FF9">
              <w:rPr>
                <w:rFonts w:asciiTheme="minorHAnsi" w:hAnsiTheme="minorHAnsi"/>
                <w:color w:val="auto"/>
                <w:sz w:val="20"/>
              </w:rPr>
              <w:t xml:space="preserve"> et Goudoumaria. </w:t>
            </w:r>
          </w:p>
          <w:p w14:paraId="393A714C" w14:textId="0EAA4F30" w:rsidR="00163B6C" w:rsidRPr="00E13FF9" w:rsidRDefault="006A7610" w:rsidP="006A7610">
            <w:pPr>
              <w:pStyle w:val="Default"/>
              <w:spacing w:line="360" w:lineRule="auto"/>
              <w:jc w:val="both"/>
              <w:rPr>
                <w:rFonts w:asciiTheme="minorHAnsi" w:hAnsiTheme="minorHAnsi"/>
                <w:color w:val="auto"/>
                <w:sz w:val="20"/>
              </w:rPr>
            </w:pPr>
            <w:r w:rsidRPr="00E13FF9">
              <w:rPr>
                <w:rFonts w:asciiTheme="minorHAnsi" w:hAnsiTheme="minorHAnsi"/>
                <w:color w:val="auto"/>
                <w:sz w:val="20"/>
              </w:rPr>
              <w:t xml:space="preserve">Il convient de mentionner pour le déplorer, la résurgence des engins explosifs improvisés (EEI), avec 3 cas d’accidents enregistrés dans les communes de Bosso (02 cas) et </w:t>
            </w:r>
            <w:proofErr w:type="spellStart"/>
            <w:r w:rsidRPr="00E13FF9">
              <w:rPr>
                <w:rFonts w:asciiTheme="minorHAnsi" w:hAnsiTheme="minorHAnsi"/>
                <w:color w:val="auto"/>
                <w:sz w:val="20"/>
              </w:rPr>
              <w:t>Gueskerou</w:t>
            </w:r>
            <w:proofErr w:type="spellEnd"/>
            <w:r w:rsidRPr="00E13FF9">
              <w:rPr>
                <w:rFonts w:asciiTheme="minorHAnsi" w:hAnsiTheme="minorHAnsi"/>
                <w:color w:val="auto"/>
                <w:sz w:val="20"/>
              </w:rPr>
              <w:t xml:space="preserve"> (01) cas.</w:t>
            </w:r>
          </w:p>
          <w:p w14:paraId="36AC9059" w14:textId="77777777" w:rsidR="006A7610" w:rsidRPr="00E13FF9" w:rsidRDefault="006A7610" w:rsidP="006A7610">
            <w:pPr>
              <w:pStyle w:val="Default"/>
              <w:spacing w:line="360" w:lineRule="auto"/>
              <w:jc w:val="both"/>
              <w:rPr>
                <w:rFonts w:asciiTheme="minorHAnsi" w:hAnsiTheme="minorHAnsi"/>
                <w:color w:val="auto"/>
                <w:sz w:val="20"/>
              </w:rPr>
            </w:pPr>
          </w:p>
          <w:p w14:paraId="4B4C6E08" w14:textId="75873D6B" w:rsidR="0094452E" w:rsidRPr="00E13FF9" w:rsidRDefault="0094452E" w:rsidP="007F72AC">
            <w:pPr>
              <w:pStyle w:val="Default"/>
              <w:numPr>
                <w:ilvl w:val="0"/>
                <w:numId w:val="1"/>
              </w:numPr>
              <w:spacing w:line="360" w:lineRule="auto"/>
              <w:jc w:val="both"/>
              <w:rPr>
                <w:rFonts w:asciiTheme="minorHAnsi" w:hAnsiTheme="minorHAnsi"/>
                <w:b/>
                <w:color w:val="176CB3"/>
                <w:sz w:val="22"/>
              </w:rPr>
            </w:pPr>
            <w:r w:rsidRPr="00E13FF9">
              <w:rPr>
                <w:rFonts w:asciiTheme="minorHAnsi" w:hAnsiTheme="minorHAnsi"/>
                <w:b/>
                <w:color w:val="176CB3"/>
                <w:sz w:val="22"/>
              </w:rPr>
              <w:t>CONTEXTE OPERATIONNEL</w:t>
            </w:r>
          </w:p>
          <w:p w14:paraId="604C35AB" w14:textId="77777777" w:rsidR="003463CD" w:rsidRPr="00E13FF9" w:rsidRDefault="003463CD" w:rsidP="003463CD">
            <w:pPr>
              <w:pStyle w:val="Default"/>
              <w:spacing w:line="360" w:lineRule="auto"/>
              <w:ind w:left="720"/>
              <w:jc w:val="both"/>
              <w:rPr>
                <w:rFonts w:asciiTheme="minorHAnsi" w:hAnsiTheme="minorHAnsi"/>
                <w:b/>
                <w:color w:val="176CB3"/>
                <w:sz w:val="22"/>
              </w:rPr>
            </w:pPr>
          </w:p>
          <w:p w14:paraId="2D9B36B4" w14:textId="77777777" w:rsidR="003463CD" w:rsidRPr="00E13FF9" w:rsidRDefault="003463CD" w:rsidP="003463CD">
            <w:pPr>
              <w:pStyle w:val="Default"/>
              <w:spacing w:line="360" w:lineRule="auto"/>
              <w:jc w:val="both"/>
              <w:rPr>
                <w:rFonts w:asciiTheme="minorHAnsi" w:hAnsiTheme="minorHAnsi"/>
                <w:color w:val="auto"/>
                <w:sz w:val="20"/>
              </w:rPr>
            </w:pPr>
            <w:r w:rsidRPr="00E13FF9">
              <w:rPr>
                <w:rFonts w:asciiTheme="minorHAnsi" w:hAnsiTheme="minorHAnsi"/>
                <w:color w:val="auto"/>
                <w:sz w:val="20"/>
              </w:rPr>
              <w:t xml:space="preserve">De façon générale, le contexte opérationnel dans la zone demeure caractérisé par le sentiment d’insécurité et reste tributaire de la présence des groupes armés non étatiques (GANE), des activités militaires des FDS et des actes criminels dans toutes les communes. La crainte liée aux enlèvements massifs que connaît la région est largement perceptible. Le tout, sans oublier la persistance des mesures de restrictions (No Go zone) dans les communes de Bosso, </w:t>
            </w:r>
            <w:proofErr w:type="spellStart"/>
            <w:r w:rsidRPr="00E13FF9">
              <w:rPr>
                <w:rFonts w:asciiTheme="minorHAnsi" w:hAnsiTheme="minorHAnsi"/>
                <w:color w:val="auto"/>
                <w:sz w:val="20"/>
              </w:rPr>
              <w:t>Toumour</w:t>
            </w:r>
            <w:proofErr w:type="spellEnd"/>
            <w:r w:rsidRPr="00E13FF9">
              <w:rPr>
                <w:rFonts w:asciiTheme="minorHAnsi" w:hAnsiTheme="minorHAnsi"/>
                <w:color w:val="auto"/>
                <w:sz w:val="20"/>
              </w:rPr>
              <w:t xml:space="preserve">, </w:t>
            </w:r>
            <w:proofErr w:type="spellStart"/>
            <w:r w:rsidRPr="00E13FF9">
              <w:rPr>
                <w:rFonts w:asciiTheme="minorHAnsi" w:hAnsiTheme="minorHAnsi"/>
                <w:color w:val="auto"/>
                <w:sz w:val="20"/>
              </w:rPr>
              <w:t>Gueskerou</w:t>
            </w:r>
            <w:proofErr w:type="spellEnd"/>
            <w:r w:rsidRPr="00E13FF9">
              <w:rPr>
                <w:rFonts w:asciiTheme="minorHAnsi" w:hAnsiTheme="minorHAnsi"/>
                <w:color w:val="auto"/>
                <w:sz w:val="20"/>
              </w:rPr>
              <w:t xml:space="preserve"> et </w:t>
            </w:r>
            <w:proofErr w:type="spellStart"/>
            <w:r w:rsidRPr="00E13FF9">
              <w:rPr>
                <w:rFonts w:asciiTheme="minorHAnsi" w:hAnsiTheme="minorHAnsi"/>
                <w:color w:val="auto"/>
                <w:sz w:val="20"/>
              </w:rPr>
              <w:t>Chétimari</w:t>
            </w:r>
            <w:proofErr w:type="spellEnd"/>
            <w:r w:rsidRPr="00E13FF9">
              <w:rPr>
                <w:rFonts w:asciiTheme="minorHAnsi" w:hAnsiTheme="minorHAnsi"/>
                <w:color w:val="auto"/>
                <w:sz w:val="20"/>
              </w:rPr>
              <w:t xml:space="preserve"> (Sud) qui connaissent des infiltrations répétées des éléments des GANE. Un mouvement continu de populations à la suite des menaces des GANE et la présence des engins explosifs improvisés (EEI). </w:t>
            </w:r>
          </w:p>
          <w:p w14:paraId="272E60AC" w14:textId="77777777" w:rsidR="00732D5F" w:rsidRPr="00E13FF9" w:rsidRDefault="00732D5F" w:rsidP="00732D5F">
            <w:pPr>
              <w:pStyle w:val="Default"/>
              <w:spacing w:line="360" w:lineRule="auto"/>
              <w:ind w:left="720"/>
              <w:jc w:val="both"/>
              <w:rPr>
                <w:rFonts w:asciiTheme="minorHAnsi" w:hAnsiTheme="minorHAnsi"/>
                <w:b/>
                <w:color w:val="176CB3"/>
                <w:sz w:val="22"/>
              </w:rPr>
            </w:pPr>
          </w:p>
          <w:p w14:paraId="373ACFA6" w14:textId="4E9A8B20" w:rsidR="00163B6C" w:rsidRPr="00E13FF9" w:rsidRDefault="00163B6C" w:rsidP="00163B6C">
            <w:pPr>
              <w:pStyle w:val="Default"/>
              <w:spacing w:line="360" w:lineRule="auto"/>
              <w:ind w:left="720"/>
              <w:jc w:val="both"/>
              <w:rPr>
                <w:rFonts w:asciiTheme="minorHAnsi" w:hAnsiTheme="minorHAnsi"/>
                <w:color w:val="auto"/>
                <w:sz w:val="20"/>
              </w:rPr>
            </w:pPr>
          </w:p>
          <w:p w14:paraId="19D839BF" w14:textId="172C162D" w:rsidR="00B34F27" w:rsidRPr="00E13FF9" w:rsidRDefault="00B34F27" w:rsidP="00163B6C">
            <w:pPr>
              <w:pStyle w:val="Default"/>
              <w:spacing w:line="360" w:lineRule="auto"/>
              <w:ind w:left="720"/>
              <w:jc w:val="both"/>
              <w:rPr>
                <w:rFonts w:asciiTheme="minorHAnsi" w:hAnsiTheme="minorHAnsi"/>
                <w:color w:val="auto"/>
                <w:sz w:val="20"/>
              </w:rPr>
            </w:pPr>
          </w:p>
          <w:p w14:paraId="115B8242" w14:textId="7EA0E382" w:rsidR="00B34F27" w:rsidRPr="00E13FF9" w:rsidRDefault="00B34F27" w:rsidP="00163B6C">
            <w:pPr>
              <w:pStyle w:val="Default"/>
              <w:spacing w:line="360" w:lineRule="auto"/>
              <w:ind w:left="720"/>
              <w:jc w:val="both"/>
              <w:rPr>
                <w:rFonts w:asciiTheme="minorHAnsi" w:hAnsiTheme="minorHAnsi"/>
                <w:color w:val="auto"/>
                <w:sz w:val="20"/>
              </w:rPr>
            </w:pPr>
          </w:p>
          <w:p w14:paraId="7D44E1A4" w14:textId="77777777" w:rsidR="00B34F27" w:rsidRPr="00E13FF9" w:rsidRDefault="00B34F27" w:rsidP="00163B6C">
            <w:pPr>
              <w:pStyle w:val="Default"/>
              <w:spacing w:line="360" w:lineRule="auto"/>
              <w:ind w:left="720"/>
              <w:jc w:val="both"/>
              <w:rPr>
                <w:rFonts w:asciiTheme="minorHAnsi" w:hAnsiTheme="minorHAnsi"/>
                <w:color w:val="auto"/>
                <w:sz w:val="20"/>
              </w:rPr>
            </w:pPr>
          </w:p>
          <w:p w14:paraId="410FF807" w14:textId="569154AD" w:rsidR="00B34F27" w:rsidRPr="00E13FF9" w:rsidRDefault="00967539" w:rsidP="00C94A12">
            <w:pPr>
              <w:pStyle w:val="Default"/>
              <w:numPr>
                <w:ilvl w:val="0"/>
                <w:numId w:val="1"/>
              </w:numPr>
              <w:spacing w:line="360" w:lineRule="auto"/>
              <w:jc w:val="both"/>
              <w:rPr>
                <w:rFonts w:asciiTheme="minorHAnsi" w:hAnsiTheme="minorHAnsi"/>
                <w:b/>
                <w:color w:val="176CB3"/>
                <w:sz w:val="22"/>
              </w:rPr>
            </w:pPr>
            <w:r w:rsidRPr="00E13FF9">
              <w:rPr>
                <w:rFonts w:asciiTheme="minorHAnsi" w:hAnsiTheme="minorHAnsi"/>
                <w:b/>
                <w:color w:val="176CB3"/>
                <w:sz w:val="22"/>
              </w:rPr>
              <w:lastRenderedPageBreak/>
              <w:t>MOUVEMENTS DES POPULATIONS DANS LA REGION</w:t>
            </w:r>
          </w:p>
          <w:p w14:paraId="206A53AE" w14:textId="77777777" w:rsidR="00B34F27" w:rsidRPr="00E13FF9" w:rsidRDefault="00B34F27" w:rsidP="00B34F27">
            <w:pPr>
              <w:pStyle w:val="Default"/>
              <w:spacing w:line="360" w:lineRule="auto"/>
              <w:ind w:left="720"/>
              <w:jc w:val="both"/>
              <w:rPr>
                <w:rFonts w:asciiTheme="minorHAnsi" w:hAnsiTheme="minorHAnsi"/>
                <w:b/>
                <w:color w:val="176CB3"/>
                <w:sz w:val="22"/>
              </w:rPr>
            </w:pPr>
          </w:p>
          <w:p w14:paraId="14367F2B" w14:textId="4BC8FEAD" w:rsidR="00C94A12" w:rsidRPr="00E13FF9" w:rsidRDefault="00C94A12" w:rsidP="00B34F27">
            <w:pPr>
              <w:pStyle w:val="Default"/>
              <w:spacing w:line="360" w:lineRule="auto"/>
              <w:jc w:val="both"/>
              <w:rPr>
                <w:rFonts w:asciiTheme="minorHAnsi" w:hAnsiTheme="minorHAnsi"/>
                <w:b/>
                <w:color w:val="176CB3"/>
                <w:sz w:val="22"/>
              </w:rPr>
            </w:pPr>
            <w:r w:rsidRPr="00E13FF9">
              <w:rPr>
                <w:rFonts w:asciiTheme="minorHAnsi" w:hAnsiTheme="minorHAnsi"/>
                <w:color w:val="auto"/>
                <w:sz w:val="20"/>
              </w:rPr>
              <w:t>Les incursions et exactions perpétrées par les GANE sur la population continuent de créer des mouvements tant à l’intérieur qu’à l’extérieur de la région. Aussi, un total 1</w:t>
            </w:r>
            <w:r w:rsidR="00B13A98" w:rsidRPr="00E13FF9">
              <w:rPr>
                <w:rFonts w:asciiTheme="minorHAnsi" w:hAnsiTheme="minorHAnsi"/>
                <w:color w:val="auto"/>
                <w:sz w:val="20"/>
              </w:rPr>
              <w:t>,</w:t>
            </w:r>
            <w:r w:rsidRPr="00E13FF9">
              <w:rPr>
                <w:rFonts w:asciiTheme="minorHAnsi" w:hAnsiTheme="minorHAnsi"/>
                <w:color w:val="auto"/>
                <w:sz w:val="20"/>
              </w:rPr>
              <w:t>429 ménages de 6</w:t>
            </w:r>
            <w:r w:rsidR="00B13A98" w:rsidRPr="00E13FF9">
              <w:rPr>
                <w:rFonts w:asciiTheme="minorHAnsi" w:hAnsiTheme="minorHAnsi"/>
                <w:color w:val="auto"/>
                <w:sz w:val="20"/>
              </w:rPr>
              <w:t>,</w:t>
            </w:r>
            <w:r w:rsidRPr="00E13FF9">
              <w:rPr>
                <w:rFonts w:asciiTheme="minorHAnsi" w:hAnsiTheme="minorHAnsi"/>
                <w:color w:val="auto"/>
                <w:sz w:val="20"/>
              </w:rPr>
              <w:t>636 personnes se sont déplacés du fait de l’insécurité créée par les GANE.</w:t>
            </w:r>
          </w:p>
          <w:p w14:paraId="09B95211" w14:textId="77777777" w:rsidR="00C94A12" w:rsidRPr="00E13FF9" w:rsidRDefault="00C94A12" w:rsidP="00C94A12">
            <w:pPr>
              <w:pStyle w:val="Default"/>
              <w:spacing w:line="360" w:lineRule="auto"/>
              <w:jc w:val="both"/>
              <w:rPr>
                <w:rFonts w:asciiTheme="minorHAnsi" w:hAnsiTheme="minorHAnsi"/>
                <w:color w:val="auto"/>
                <w:sz w:val="20"/>
              </w:rPr>
            </w:pPr>
            <w:r w:rsidRPr="00E13FF9">
              <w:rPr>
                <w:rFonts w:asciiTheme="minorHAnsi" w:hAnsiTheme="minorHAnsi"/>
                <w:color w:val="auto"/>
                <w:sz w:val="20"/>
              </w:rPr>
              <w:t xml:space="preserve">En comparaison avec le mois de janvier qui a enregistré un mouvement de 819 ménages de 3 656 personnes, le mois de février est le mois où la population a connu le plus de déplacements de personnes. </w:t>
            </w:r>
          </w:p>
          <w:p w14:paraId="258E078E" w14:textId="77777777" w:rsidR="00C94A12" w:rsidRPr="00E13FF9" w:rsidRDefault="00C94A12" w:rsidP="00C94A12">
            <w:pPr>
              <w:pStyle w:val="Default"/>
              <w:spacing w:line="360" w:lineRule="auto"/>
              <w:jc w:val="both"/>
              <w:rPr>
                <w:rFonts w:asciiTheme="minorHAnsi" w:hAnsiTheme="minorHAnsi"/>
                <w:color w:val="auto"/>
                <w:sz w:val="20"/>
              </w:rPr>
            </w:pPr>
            <w:r w:rsidRPr="00E13FF9">
              <w:rPr>
                <w:rFonts w:asciiTheme="minorHAnsi" w:hAnsiTheme="minorHAnsi"/>
                <w:color w:val="auto"/>
                <w:sz w:val="20"/>
              </w:rPr>
              <w:t>Dans le dénuement total, ces populations fuient les incursions des GANE pour chercher la sécurité et la protection. Ce qui n’empêche pas les GANE et les bandits armés de continuer à perpétrer les enlèvements avec demande de rançons et les extorsions de biens.</w:t>
            </w:r>
          </w:p>
          <w:p w14:paraId="3C0B33B5" w14:textId="14CB6805" w:rsidR="00EF579B" w:rsidRPr="00E13FF9" w:rsidRDefault="00EF579B" w:rsidP="00C94A12">
            <w:pPr>
              <w:pStyle w:val="Default"/>
              <w:spacing w:line="360" w:lineRule="auto"/>
              <w:jc w:val="both"/>
              <w:rPr>
                <w:rFonts w:asciiTheme="minorHAnsi" w:hAnsiTheme="minorHAnsi"/>
                <w:b/>
                <w:color w:val="176CB3"/>
                <w:sz w:val="22"/>
              </w:rPr>
            </w:pPr>
          </w:p>
          <w:tbl>
            <w:tblPr>
              <w:tblStyle w:val="TableGrid"/>
              <w:tblpPr w:leftFromText="180" w:rightFromText="180" w:vertAnchor="text" w:horzAnchor="margin" w:tblpXSpec="center" w:tblpY="72"/>
              <w:tblW w:w="7335" w:type="dxa"/>
              <w:tblLayout w:type="fixed"/>
              <w:tblLook w:val="04A0" w:firstRow="1" w:lastRow="0" w:firstColumn="1" w:lastColumn="0" w:noHBand="0" w:noVBand="1"/>
            </w:tblPr>
            <w:tblGrid>
              <w:gridCol w:w="1345"/>
              <w:gridCol w:w="2121"/>
              <w:gridCol w:w="1389"/>
              <w:gridCol w:w="1440"/>
              <w:gridCol w:w="1040"/>
            </w:tblGrid>
            <w:tr w:rsidR="00EF579B" w:rsidRPr="00C867CE" w14:paraId="533B1319" w14:textId="77777777" w:rsidTr="00C867CE">
              <w:trPr>
                <w:trHeight w:val="472"/>
              </w:trPr>
              <w:tc>
                <w:tcPr>
                  <w:tcW w:w="1345" w:type="dxa"/>
                  <w:shd w:val="clear" w:color="auto" w:fill="4472C4" w:themeFill="accent1"/>
                </w:tcPr>
                <w:p w14:paraId="06BD1015" w14:textId="77777777" w:rsidR="00EF579B" w:rsidRPr="00C867CE" w:rsidRDefault="00EF579B" w:rsidP="00EF579B">
                  <w:pPr>
                    <w:spacing w:line="259" w:lineRule="auto"/>
                    <w:jc w:val="center"/>
                    <w:rPr>
                      <w:rFonts w:cstheme="minorHAnsi"/>
                      <w:b/>
                      <w:bCs/>
                      <w:color w:val="FFFFFF" w:themeColor="background1"/>
                      <w:sz w:val="16"/>
                      <w:szCs w:val="16"/>
                    </w:rPr>
                  </w:pPr>
                  <w:r w:rsidRPr="00C867CE">
                    <w:rPr>
                      <w:rFonts w:cstheme="minorHAnsi"/>
                      <w:b/>
                      <w:bCs/>
                      <w:color w:val="FFFFFF" w:themeColor="background1"/>
                      <w:sz w:val="16"/>
                      <w:szCs w:val="16"/>
                    </w:rPr>
                    <w:t>Statuts</w:t>
                  </w:r>
                </w:p>
              </w:tc>
              <w:tc>
                <w:tcPr>
                  <w:tcW w:w="2121" w:type="dxa"/>
                  <w:shd w:val="clear" w:color="auto" w:fill="4472C4" w:themeFill="accent1"/>
                </w:tcPr>
                <w:p w14:paraId="1E1EBC10" w14:textId="77777777" w:rsidR="00EF579B" w:rsidRPr="00C867CE" w:rsidRDefault="00EF579B" w:rsidP="00EF579B">
                  <w:pPr>
                    <w:spacing w:line="259" w:lineRule="auto"/>
                    <w:jc w:val="center"/>
                    <w:rPr>
                      <w:rFonts w:cstheme="minorHAnsi"/>
                      <w:b/>
                      <w:bCs/>
                      <w:color w:val="FFFFFF" w:themeColor="background1"/>
                      <w:sz w:val="16"/>
                      <w:szCs w:val="16"/>
                    </w:rPr>
                  </w:pPr>
                  <w:r w:rsidRPr="00C867CE">
                    <w:rPr>
                      <w:rFonts w:cstheme="minorHAnsi"/>
                      <w:b/>
                      <w:bCs/>
                      <w:color w:val="FFFFFF" w:themeColor="background1"/>
                      <w:sz w:val="16"/>
                      <w:szCs w:val="16"/>
                    </w:rPr>
                    <w:t>Lieux de provenance</w:t>
                  </w:r>
                </w:p>
              </w:tc>
              <w:tc>
                <w:tcPr>
                  <w:tcW w:w="1389" w:type="dxa"/>
                  <w:shd w:val="clear" w:color="auto" w:fill="4472C4" w:themeFill="accent1"/>
                </w:tcPr>
                <w:p w14:paraId="1C2181C3" w14:textId="77777777" w:rsidR="00EF579B" w:rsidRPr="00C867CE" w:rsidRDefault="00EF579B" w:rsidP="00EF579B">
                  <w:pPr>
                    <w:spacing w:line="259" w:lineRule="auto"/>
                    <w:jc w:val="center"/>
                    <w:rPr>
                      <w:rFonts w:cstheme="minorHAnsi"/>
                      <w:b/>
                      <w:bCs/>
                      <w:color w:val="FFFFFF" w:themeColor="background1"/>
                      <w:sz w:val="16"/>
                      <w:szCs w:val="16"/>
                    </w:rPr>
                  </w:pPr>
                  <w:r w:rsidRPr="00C867CE">
                    <w:rPr>
                      <w:rFonts w:cstheme="minorHAnsi"/>
                      <w:b/>
                      <w:bCs/>
                      <w:color w:val="FFFFFF" w:themeColor="background1"/>
                      <w:sz w:val="16"/>
                      <w:szCs w:val="16"/>
                    </w:rPr>
                    <w:t xml:space="preserve">Lieux de déplacement </w:t>
                  </w:r>
                </w:p>
              </w:tc>
              <w:tc>
                <w:tcPr>
                  <w:tcW w:w="1440" w:type="dxa"/>
                  <w:shd w:val="clear" w:color="auto" w:fill="4472C4" w:themeFill="accent1"/>
                </w:tcPr>
                <w:p w14:paraId="4C7BE869" w14:textId="77777777" w:rsidR="00EF579B" w:rsidRPr="00C867CE" w:rsidRDefault="00EF579B" w:rsidP="00EF579B">
                  <w:pPr>
                    <w:spacing w:line="259" w:lineRule="auto"/>
                    <w:jc w:val="center"/>
                    <w:rPr>
                      <w:rFonts w:cstheme="minorHAnsi"/>
                      <w:b/>
                      <w:bCs/>
                      <w:color w:val="FFFFFF" w:themeColor="background1"/>
                      <w:sz w:val="16"/>
                      <w:szCs w:val="16"/>
                    </w:rPr>
                  </w:pPr>
                  <w:r w:rsidRPr="00C867CE">
                    <w:rPr>
                      <w:rFonts w:cstheme="minorHAnsi"/>
                      <w:b/>
                      <w:bCs/>
                      <w:color w:val="FFFFFF" w:themeColor="background1"/>
                      <w:sz w:val="16"/>
                      <w:szCs w:val="16"/>
                    </w:rPr>
                    <w:t>Motifs/Causes de déplacement ou de retour</w:t>
                  </w:r>
                </w:p>
              </w:tc>
              <w:tc>
                <w:tcPr>
                  <w:tcW w:w="1040" w:type="dxa"/>
                  <w:shd w:val="clear" w:color="auto" w:fill="4472C4" w:themeFill="accent1"/>
                </w:tcPr>
                <w:p w14:paraId="488FE46D" w14:textId="77777777" w:rsidR="00EF579B" w:rsidRPr="00C867CE" w:rsidRDefault="00EF579B" w:rsidP="00EF579B">
                  <w:pPr>
                    <w:spacing w:line="259" w:lineRule="auto"/>
                    <w:jc w:val="center"/>
                    <w:rPr>
                      <w:rFonts w:cstheme="minorHAnsi"/>
                      <w:b/>
                      <w:bCs/>
                      <w:color w:val="FFFFFF" w:themeColor="background1"/>
                      <w:sz w:val="16"/>
                      <w:szCs w:val="16"/>
                    </w:rPr>
                  </w:pPr>
                  <w:r w:rsidRPr="00C867CE">
                    <w:rPr>
                      <w:rFonts w:cstheme="minorHAnsi"/>
                      <w:b/>
                      <w:bCs/>
                      <w:color w:val="FFFFFF" w:themeColor="background1"/>
                      <w:sz w:val="16"/>
                      <w:szCs w:val="16"/>
                    </w:rPr>
                    <w:t>Nombre de ménages</w:t>
                  </w:r>
                </w:p>
              </w:tc>
            </w:tr>
            <w:tr w:rsidR="00EF579B" w:rsidRPr="00C867CE" w14:paraId="76D113B7" w14:textId="77777777" w:rsidTr="00F724FE">
              <w:trPr>
                <w:trHeight w:val="631"/>
              </w:trPr>
              <w:tc>
                <w:tcPr>
                  <w:tcW w:w="1345" w:type="dxa"/>
                  <w:vMerge w:val="restart"/>
                  <w:tcBorders>
                    <w:top w:val="single" w:sz="4" w:space="0" w:color="auto"/>
                    <w:left w:val="single" w:sz="4" w:space="0" w:color="auto"/>
                    <w:right w:val="single" w:sz="4" w:space="0" w:color="auto"/>
                  </w:tcBorders>
                  <w:shd w:val="clear" w:color="auto" w:fill="auto"/>
                </w:tcPr>
                <w:p w14:paraId="1C587655" w14:textId="77777777" w:rsidR="00EF579B" w:rsidRPr="00C867CE" w:rsidRDefault="00EF579B" w:rsidP="00EF579B">
                  <w:pPr>
                    <w:rPr>
                      <w:rFonts w:cstheme="minorHAnsi"/>
                      <w:bCs/>
                      <w:sz w:val="16"/>
                      <w:szCs w:val="16"/>
                    </w:rPr>
                  </w:pPr>
                </w:p>
                <w:p w14:paraId="08C062F7" w14:textId="77777777" w:rsidR="00EF579B" w:rsidRPr="00C867CE" w:rsidRDefault="00EF579B" w:rsidP="00EF579B">
                  <w:pPr>
                    <w:rPr>
                      <w:rFonts w:cstheme="minorHAnsi"/>
                      <w:bCs/>
                      <w:sz w:val="16"/>
                      <w:szCs w:val="16"/>
                    </w:rPr>
                  </w:pPr>
                </w:p>
                <w:p w14:paraId="57A1472A" w14:textId="77777777" w:rsidR="00EF579B" w:rsidRPr="00C867CE" w:rsidRDefault="00EF579B" w:rsidP="00EF579B">
                  <w:pPr>
                    <w:rPr>
                      <w:rFonts w:cstheme="minorHAnsi"/>
                      <w:bCs/>
                      <w:sz w:val="16"/>
                      <w:szCs w:val="16"/>
                    </w:rPr>
                  </w:pPr>
                </w:p>
                <w:p w14:paraId="61340141" w14:textId="77777777" w:rsidR="00EF579B" w:rsidRPr="00C867CE" w:rsidRDefault="00EF579B" w:rsidP="00EF579B">
                  <w:pPr>
                    <w:rPr>
                      <w:rFonts w:cstheme="minorHAnsi"/>
                      <w:bCs/>
                      <w:sz w:val="16"/>
                      <w:szCs w:val="16"/>
                    </w:rPr>
                  </w:pPr>
                </w:p>
                <w:p w14:paraId="23210324" w14:textId="77777777" w:rsidR="00EF579B" w:rsidRPr="00C867CE" w:rsidRDefault="00EF579B" w:rsidP="00EF579B">
                  <w:pPr>
                    <w:rPr>
                      <w:rFonts w:cstheme="minorHAnsi"/>
                      <w:bCs/>
                      <w:sz w:val="16"/>
                      <w:szCs w:val="16"/>
                    </w:rPr>
                  </w:pPr>
                </w:p>
                <w:p w14:paraId="44823E77" w14:textId="77777777" w:rsidR="00EF579B" w:rsidRPr="00C867CE" w:rsidRDefault="00EF579B" w:rsidP="00EF579B">
                  <w:pPr>
                    <w:rPr>
                      <w:rFonts w:cstheme="minorHAnsi"/>
                      <w:bCs/>
                      <w:sz w:val="16"/>
                      <w:szCs w:val="16"/>
                    </w:rPr>
                  </w:pPr>
                </w:p>
                <w:p w14:paraId="53A33285" w14:textId="77777777" w:rsidR="00EF579B" w:rsidRPr="00C867CE" w:rsidRDefault="00EF579B" w:rsidP="00EF579B">
                  <w:pPr>
                    <w:rPr>
                      <w:rFonts w:cstheme="minorHAnsi"/>
                      <w:bCs/>
                      <w:sz w:val="16"/>
                      <w:szCs w:val="16"/>
                    </w:rPr>
                  </w:pPr>
                  <w:proofErr w:type="spellStart"/>
                  <w:r w:rsidRPr="00C867CE">
                    <w:rPr>
                      <w:rFonts w:cstheme="minorHAnsi"/>
                      <w:bCs/>
                      <w:sz w:val="16"/>
                      <w:szCs w:val="16"/>
                    </w:rPr>
                    <w:t>PDIs</w:t>
                  </w:r>
                  <w:proofErr w:type="spellEnd"/>
                </w:p>
              </w:tc>
              <w:tc>
                <w:tcPr>
                  <w:tcW w:w="2121" w:type="dxa"/>
                  <w:tcBorders>
                    <w:top w:val="single" w:sz="4" w:space="0" w:color="auto"/>
                    <w:left w:val="single" w:sz="4" w:space="0" w:color="auto"/>
                    <w:bottom w:val="single" w:sz="4" w:space="0" w:color="auto"/>
                    <w:right w:val="single" w:sz="4" w:space="0" w:color="auto"/>
                  </w:tcBorders>
                </w:tcPr>
                <w:p w14:paraId="36D6099C" w14:textId="77777777" w:rsidR="00EF579B" w:rsidRPr="00C867CE" w:rsidRDefault="00EF579B" w:rsidP="00EF579B">
                  <w:pPr>
                    <w:rPr>
                      <w:rFonts w:cstheme="minorHAnsi"/>
                      <w:sz w:val="16"/>
                      <w:szCs w:val="16"/>
                    </w:rPr>
                  </w:pPr>
                  <w:proofErr w:type="spellStart"/>
                  <w:r w:rsidRPr="00C867CE">
                    <w:rPr>
                      <w:rFonts w:cstheme="minorHAnsi"/>
                      <w:sz w:val="16"/>
                      <w:szCs w:val="16"/>
                    </w:rPr>
                    <w:t>Ngouboa</w:t>
                  </w:r>
                  <w:proofErr w:type="spellEnd"/>
                  <w:r w:rsidRPr="00C867CE">
                    <w:rPr>
                      <w:rFonts w:cstheme="minorHAnsi"/>
                      <w:sz w:val="16"/>
                      <w:szCs w:val="16"/>
                    </w:rPr>
                    <w:t xml:space="preserve">, </w:t>
                  </w:r>
                  <w:proofErr w:type="spellStart"/>
                  <w:r w:rsidRPr="00C867CE">
                    <w:rPr>
                      <w:rFonts w:cstheme="minorHAnsi"/>
                      <w:sz w:val="16"/>
                      <w:szCs w:val="16"/>
                    </w:rPr>
                    <w:t>Nga</w:t>
                  </w:r>
                  <w:proofErr w:type="spellEnd"/>
                  <w:r w:rsidRPr="00C867CE">
                    <w:rPr>
                      <w:rFonts w:cstheme="minorHAnsi"/>
                      <w:sz w:val="16"/>
                      <w:szCs w:val="16"/>
                    </w:rPr>
                    <w:t xml:space="preserve"> </w:t>
                  </w:r>
                  <w:proofErr w:type="spellStart"/>
                  <w:r w:rsidRPr="00C867CE">
                    <w:rPr>
                      <w:rFonts w:cstheme="minorHAnsi"/>
                      <w:sz w:val="16"/>
                      <w:szCs w:val="16"/>
                    </w:rPr>
                    <w:t>Choulligui</w:t>
                  </w:r>
                  <w:proofErr w:type="spellEnd"/>
                  <w:r w:rsidRPr="00C867CE">
                    <w:rPr>
                      <w:rFonts w:cstheme="minorHAnsi"/>
                      <w:sz w:val="16"/>
                      <w:szCs w:val="16"/>
                    </w:rPr>
                    <w:t xml:space="preserve"> Chanel, Boula Hardé, </w:t>
                  </w:r>
                  <w:proofErr w:type="spellStart"/>
                  <w:r w:rsidRPr="00C867CE">
                    <w:rPr>
                      <w:rFonts w:cstheme="minorHAnsi"/>
                      <w:sz w:val="16"/>
                      <w:szCs w:val="16"/>
                    </w:rPr>
                    <w:t>Dagoudo</w:t>
                  </w:r>
                  <w:proofErr w:type="spellEnd"/>
                  <w:r w:rsidRPr="00C867CE">
                    <w:rPr>
                      <w:rFonts w:cstheme="minorHAnsi"/>
                      <w:sz w:val="16"/>
                      <w:szCs w:val="16"/>
                    </w:rPr>
                    <w:t xml:space="preserve"> et </w:t>
                  </w:r>
                  <w:proofErr w:type="spellStart"/>
                  <w:r w:rsidRPr="00C867CE">
                    <w:rPr>
                      <w:rFonts w:cstheme="minorHAnsi"/>
                      <w:sz w:val="16"/>
                      <w:szCs w:val="16"/>
                    </w:rPr>
                    <w:t>Kaouré</w:t>
                  </w:r>
                  <w:proofErr w:type="spellEnd"/>
                </w:p>
                <w:p w14:paraId="4C3B71B9" w14:textId="77777777" w:rsidR="00EF579B" w:rsidRPr="00C867CE" w:rsidRDefault="00EF579B" w:rsidP="00EF579B">
                  <w:pPr>
                    <w:rPr>
                      <w:rFonts w:cstheme="minorHAnsi"/>
                      <w:sz w:val="16"/>
                      <w:szCs w:val="16"/>
                      <w:shd w:val="clear" w:color="auto" w:fill="FFFFFF"/>
                    </w:rPr>
                  </w:pPr>
                </w:p>
              </w:tc>
              <w:tc>
                <w:tcPr>
                  <w:tcW w:w="1389" w:type="dxa"/>
                  <w:tcBorders>
                    <w:top w:val="single" w:sz="4" w:space="0" w:color="auto"/>
                    <w:left w:val="single" w:sz="4" w:space="0" w:color="auto"/>
                    <w:bottom w:val="single" w:sz="4" w:space="0" w:color="auto"/>
                    <w:right w:val="single" w:sz="4" w:space="0" w:color="auto"/>
                  </w:tcBorders>
                </w:tcPr>
                <w:p w14:paraId="1F86AE0F" w14:textId="77777777" w:rsidR="00EF579B" w:rsidRPr="00C867CE" w:rsidRDefault="00EF579B" w:rsidP="00EF579B">
                  <w:pPr>
                    <w:rPr>
                      <w:rFonts w:cstheme="minorHAnsi"/>
                      <w:sz w:val="16"/>
                      <w:szCs w:val="16"/>
                      <w:shd w:val="clear" w:color="auto" w:fill="FFFFFF"/>
                    </w:rPr>
                  </w:pPr>
                  <w:proofErr w:type="spellStart"/>
                  <w:r w:rsidRPr="00C867CE">
                    <w:rPr>
                      <w:rFonts w:cstheme="minorHAnsi"/>
                      <w:sz w:val="16"/>
                      <w:szCs w:val="16"/>
                      <w:shd w:val="clear" w:color="auto" w:fill="FFFFFF"/>
                    </w:rPr>
                    <w:t>Toumour</w:t>
                  </w:r>
                  <w:proofErr w:type="spellEnd"/>
                </w:p>
                <w:p w14:paraId="0CD045DA" w14:textId="77777777" w:rsidR="00EF579B" w:rsidRPr="00C867CE" w:rsidRDefault="00EF579B" w:rsidP="00EF579B">
                  <w:pPr>
                    <w:rPr>
                      <w:rFonts w:cstheme="minorHAnsi"/>
                      <w:sz w:val="16"/>
                      <w:szCs w:val="16"/>
                      <w:shd w:val="clear" w:color="auto" w:fill="FFFFFF"/>
                    </w:rPr>
                  </w:pPr>
                </w:p>
                <w:p w14:paraId="2D146BDA" w14:textId="77777777" w:rsidR="00EF579B" w:rsidRPr="00C867CE" w:rsidRDefault="00EF579B" w:rsidP="00EF579B">
                  <w:pPr>
                    <w:rPr>
                      <w:rFonts w:cstheme="minorHAnsi"/>
                      <w:sz w:val="16"/>
                      <w:szCs w:val="16"/>
                      <w:shd w:val="clear" w:color="auto" w:fill="FFFFFF"/>
                    </w:rPr>
                  </w:pPr>
                </w:p>
              </w:tc>
              <w:tc>
                <w:tcPr>
                  <w:tcW w:w="1440" w:type="dxa"/>
                  <w:vMerge w:val="restart"/>
                  <w:tcBorders>
                    <w:top w:val="single" w:sz="4" w:space="0" w:color="auto"/>
                    <w:left w:val="single" w:sz="4" w:space="0" w:color="auto"/>
                    <w:right w:val="single" w:sz="4" w:space="0" w:color="auto"/>
                  </w:tcBorders>
                </w:tcPr>
                <w:p w14:paraId="037A51C1" w14:textId="77777777" w:rsidR="00EF579B" w:rsidRPr="00C867CE" w:rsidRDefault="00EF579B" w:rsidP="00EF579B">
                  <w:pPr>
                    <w:rPr>
                      <w:rFonts w:cstheme="minorHAnsi"/>
                      <w:bCs/>
                      <w:sz w:val="16"/>
                      <w:szCs w:val="16"/>
                    </w:rPr>
                  </w:pPr>
                </w:p>
                <w:p w14:paraId="069F1E80" w14:textId="77777777" w:rsidR="00EF579B" w:rsidRPr="00C867CE" w:rsidRDefault="00EF579B" w:rsidP="00EF579B">
                  <w:pPr>
                    <w:rPr>
                      <w:rFonts w:cstheme="minorHAnsi"/>
                      <w:bCs/>
                      <w:sz w:val="16"/>
                      <w:szCs w:val="16"/>
                    </w:rPr>
                  </w:pPr>
                </w:p>
                <w:p w14:paraId="2161CF9F" w14:textId="77777777" w:rsidR="00EF579B" w:rsidRPr="00C867CE" w:rsidRDefault="00EF579B" w:rsidP="00EF579B">
                  <w:pPr>
                    <w:rPr>
                      <w:rFonts w:cstheme="minorHAnsi"/>
                      <w:bCs/>
                      <w:sz w:val="16"/>
                      <w:szCs w:val="16"/>
                    </w:rPr>
                  </w:pPr>
                </w:p>
                <w:p w14:paraId="4066C64D" w14:textId="77777777" w:rsidR="00EF579B" w:rsidRPr="00C867CE" w:rsidRDefault="00EF579B" w:rsidP="00EF579B">
                  <w:pPr>
                    <w:rPr>
                      <w:rFonts w:cstheme="minorHAnsi"/>
                      <w:bCs/>
                      <w:sz w:val="16"/>
                      <w:szCs w:val="16"/>
                    </w:rPr>
                  </w:pPr>
                </w:p>
                <w:p w14:paraId="41D25303" w14:textId="77777777" w:rsidR="00EF579B" w:rsidRPr="00C867CE" w:rsidRDefault="00EF579B" w:rsidP="00EF579B">
                  <w:pPr>
                    <w:rPr>
                      <w:rFonts w:cstheme="minorHAnsi"/>
                      <w:bCs/>
                      <w:sz w:val="16"/>
                      <w:szCs w:val="16"/>
                    </w:rPr>
                  </w:pPr>
                </w:p>
                <w:p w14:paraId="3CC7682A" w14:textId="77777777" w:rsidR="00EF579B" w:rsidRPr="00C867CE" w:rsidRDefault="00EF579B" w:rsidP="00EF579B">
                  <w:pPr>
                    <w:rPr>
                      <w:rFonts w:cstheme="minorHAnsi"/>
                      <w:bCs/>
                      <w:sz w:val="16"/>
                      <w:szCs w:val="16"/>
                    </w:rPr>
                  </w:pPr>
                </w:p>
                <w:p w14:paraId="48F3F770" w14:textId="77777777" w:rsidR="00EF579B" w:rsidRPr="00C867CE" w:rsidRDefault="00EF579B" w:rsidP="00EF579B">
                  <w:pPr>
                    <w:rPr>
                      <w:rFonts w:cstheme="minorHAnsi"/>
                      <w:bCs/>
                      <w:sz w:val="16"/>
                      <w:szCs w:val="16"/>
                    </w:rPr>
                  </w:pPr>
                  <w:r w:rsidRPr="00C867CE">
                    <w:rPr>
                      <w:rFonts w:cstheme="minorHAnsi"/>
                      <w:bCs/>
                      <w:sz w:val="16"/>
                      <w:szCs w:val="16"/>
                    </w:rPr>
                    <w:t xml:space="preserve">Extorsion de bien et enlèvements massifs de personnes contre rançon. </w:t>
                  </w:r>
                </w:p>
                <w:p w14:paraId="526857E8" w14:textId="77777777" w:rsidR="00EF579B" w:rsidRPr="00C867CE" w:rsidRDefault="00EF579B" w:rsidP="00EF579B">
                  <w:pPr>
                    <w:rPr>
                      <w:rFonts w:cstheme="minorHAnsi"/>
                      <w:bCs/>
                      <w:sz w:val="16"/>
                      <w:szCs w:val="16"/>
                    </w:rPr>
                  </w:pPr>
                </w:p>
              </w:tc>
              <w:tc>
                <w:tcPr>
                  <w:tcW w:w="1040" w:type="dxa"/>
                  <w:tcBorders>
                    <w:top w:val="single" w:sz="4" w:space="0" w:color="auto"/>
                    <w:left w:val="single" w:sz="4" w:space="0" w:color="auto"/>
                    <w:bottom w:val="single" w:sz="4" w:space="0" w:color="auto"/>
                    <w:right w:val="single" w:sz="4" w:space="0" w:color="auto"/>
                  </w:tcBorders>
                </w:tcPr>
                <w:p w14:paraId="08013F6B" w14:textId="77777777" w:rsidR="00EF579B" w:rsidRPr="00C867CE" w:rsidRDefault="00EF579B" w:rsidP="00EF579B">
                  <w:pPr>
                    <w:jc w:val="both"/>
                    <w:rPr>
                      <w:rFonts w:cstheme="minorHAnsi"/>
                      <w:bCs/>
                      <w:sz w:val="16"/>
                      <w:szCs w:val="16"/>
                      <w:lang w:eastAsia="fr-FR"/>
                    </w:rPr>
                  </w:pPr>
                  <w:r w:rsidRPr="00C867CE">
                    <w:rPr>
                      <w:rFonts w:cstheme="minorHAnsi"/>
                      <w:bCs/>
                      <w:sz w:val="16"/>
                      <w:szCs w:val="16"/>
                      <w:lang w:eastAsia="fr-FR"/>
                    </w:rPr>
                    <w:t xml:space="preserve">394 ménages </w:t>
                  </w:r>
                </w:p>
                <w:p w14:paraId="32EAA112" w14:textId="77777777" w:rsidR="00EF579B" w:rsidRPr="00C867CE" w:rsidRDefault="00EF579B" w:rsidP="00EF579B">
                  <w:pPr>
                    <w:rPr>
                      <w:rFonts w:cstheme="minorHAnsi"/>
                      <w:sz w:val="16"/>
                      <w:szCs w:val="16"/>
                      <w:lang w:eastAsia="fr-FR"/>
                    </w:rPr>
                  </w:pPr>
                </w:p>
                <w:p w14:paraId="6E320807" w14:textId="77777777" w:rsidR="00EF579B" w:rsidRPr="00C867CE" w:rsidRDefault="00EF579B" w:rsidP="00EF579B">
                  <w:pPr>
                    <w:rPr>
                      <w:rFonts w:cstheme="minorHAnsi"/>
                      <w:sz w:val="16"/>
                      <w:szCs w:val="16"/>
                      <w:lang w:eastAsia="fr-FR"/>
                    </w:rPr>
                  </w:pPr>
                </w:p>
                <w:p w14:paraId="106AE23E" w14:textId="77777777" w:rsidR="00EF579B" w:rsidRPr="00C867CE" w:rsidRDefault="00EF579B" w:rsidP="00EF579B">
                  <w:pPr>
                    <w:rPr>
                      <w:rFonts w:cstheme="minorHAnsi"/>
                      <w:b/>
                      <w:sz w:val="16"/>
                      <w:szCs w:val="16"/>
                      <w:lang w:eastAsia="fr-FR"/>
                    </w:rPr>
                  </w:pPr>
                </w:p>
                <w:p w14:paraId="6F761500" w14:textId="77777777" w:rsidR="00EF579B" w:rsidRPr="00C867CE" w:rsidRDefault="00EF579B" w:rsidP="00EF579B">
                  <w:pPr>
                    <w:rPr>
                      <w:rFonts w:cstheme="minorHAnsi"/>
                      <w:b/>
                      <w:sz w:val="16"/>
                      <w:szCs w:val="16"/>
                      <w:lang w:eastAsia="fr-FR"/>
                    </w:rPr>
                  </w:pPr>
                </w:p>
                <w:p w14:paraId="20108ED9" w14:textId="77777777" w:rsidR="00EF579B" w:rsidRPr="00C867CE" w:rsidRDefault="00EF579B" w:rsidP="00EF579B">
                  <w:pPr>
                    <w:rPr>
                      <w:rFonts w:cstheme="minorHAnsi"/>
                      <w:sz w:val="16"/>
                      <w:szCs w:val="16"/>
                      <w:lang w:eastAsia="fr-FR"/>
                    </w:rPr>
                  </w:pPr>
                </w:p>
                <w:p w14:paraId="3644D966" w14:textId="77777777" w:rsidR="00EF579B" w:rsidRPr="00C867CE" w:rsidRDefault="00EF579B" w:rsidP="00EF579B">
                  <w:pPr>
                    <w:rPr>
                      <w:rFonts w:cstheme="minorHAnsi"/>
                      <w:sz w:val="16"/>
                      <w:szCs w:val="16"/>
                      <w:lang w:eastAsia="fr-FR"/>
                    </w:rPr>
                  </w:pPr>
                </w:p>
                <w:p w14:paraId="0A54EB3C" w14:textId="77777777" w:rsidR="00EF579B" w:rsidRPr="00C867CE" w:rsidRDefault="00EF579B" w:rsidP="00EF579B">
                  <w:pPr>
                    <w:rPr>
                      <w:rFonts w:cstheme="minorHAnsi"/>
                      <w:sz w:val="16"/>
                      <w:szCs w:val="16"/>
                      <w:lang w:eastAsia="fr-FR"/>
                    </w:rPr>
                  </w:pPr>
                </w:p>
              </w:tc>
            </w:tr>
            <w:tr w:rsidR="00EF579B" w:rsidRPr="00C867CE" w14:paraId="7D8F062F" w14:textId="77777777" w:rsidTr="00F724FE">
              <w:trPr>
                <w:trHeight w:val="631"/>
              </w:trPr>
              <w:tc>
                <w:tcPr>
                  <w:tcW w:w="1345" w:type="dxa"/>
                  <w:vMerge/>
                  <w:tcBorders>
                    <w:left w:val="single" w:sz="4" w:space="0" w:color="auto"/>
                    <w:right w:val="single" w:sz="4" w:space="0" w:color="auto"/>
                  </w:tcBorders>
                  <w:shd w:val="clear" w:color="auto" w:fill="auto"/>
                </w:tcPr>
                <w:p w14:paraId="4DEE5927" w14:textId="77777777" w:rsidR="00EF579B" w:rsidRPr="00C867CE" w:rsidRDefault="00EF579B" w:rsidP="00EF579B">
                  <w:pPr>
                    <w:rPr>
                      <w:rFonts w:cstheme="minorHAnsi"/>
                      <w:bCs/>
                      <w:sz w:val="16"/>
                      <w:szCs w:val="16"/>
                    </w:rPr>
                  </w:pPr>
                </w:p>
              </w:tc>
              <w:tc>
                <w:tcPr>
                  <w:tcW w:w="2121" w:type="dxa"/>
                  <w:tcBorders>
                    <w:top w:val="single" w:sz="4" w:space="0" w:color="auto"/>
                    <w:left w:val="single" w:sz="4" w:space="0" w:color="auto"/>
                    <w:bottom w:val="single" w:sz="4" w:space="0" w:color="auto"/>
                    <w:right w:val="single" w:sz="4" w:space="0" w:color="auto"/>
                  </w:tcBorders>
                </w:tcPr>
                <w:p w14:paraId="4BDF08CE" w14:textId="77777777" w:rsidR="00EF579B" w:rsidRPr="00C867CE" w:rsidRDefault="00EF579B" w:rsidP="00EF579B">
                  <w:pPr>
                    <w:rPr>
                      <w:rFonts w:cstheme="minorHAnsi"/>
                      <w:sz w:val="16"/>
                      <w:szCs w:val="16"/>
                    </w:rPr>
                  </w:pPr>
                  <w:proofErr w:type="spellStart"/>
                  <w:r w:rsidRPr="00C867CE">
                    <w:rPr>
                      <w:rFonts w:cstheme="minorHAnsi"/>
                      <w:sz w:val="16"/>
                      <w:szCs w:val="16"/>
                    </w:rPr>
                    <w:t>Nguel</w:t>
                  </w:r>
                  <w:proofErr w:type="spellEnd"/>
                  <w:r w:rsidRPr="00C867CE">
                    <w:rPr>
                      <w:rFonts w:cstheme="minorHAnsi"/>
                      <w:sz w:val="16"/>
                      <w:szCs w:val="16"/>
                    </w:rPr>
                    <w:t xml:space="preserve"> </w:t>
                  </w:r>
                  <w:proofErr w:type="spellStart"/>
                  <w:r w:rsidRPr="00C867CE">
                    <w:rPr>
                      <w:rFonts w:cstheme="minorHAnsi"/>
                      <w:sz w:val="16"/>
                      <w:szCs w:val="16"/>
                    </w:rPr>
                    <w:t>djangoudo</w:t>
                  </w:r>
                  <w:proofErr w:type="spellEnd"/>
                  <w:r w:rsidRPr="00C867CE">
                    <w:rPr>
                      <w:rFonts w:cstheme="minorHAnsi"/>
                      <w:sz w:val="16"/>
                      <w:szCs w:val="16"/>
                    </w:rPr>
                    <w:t xml:space="preserve">, </w:t>
                  </w:r>
                  <w:proofErr w:type="spellStart"/>
                  <w:r w:rsidRPr="00C867CE">
                    <w:rPr>
                      <w:rFonts w:cstheme="minorHAnsi"/>
                      <w:sz w:val="16"/>
                      <w:szCs w:val="16"/>
                    </w:rPr>
                    <w:t>Bassouri</w:t>
                  </w:r>
                  <w:proofErr w:type="spellEnd"/>
                  <w:r w:rsidRPr="00C867CE">
                    <w:rPr>
                      <w:rFonts w:cstheme="minorHAnsi"/>
                      <w:sz w:val="16"/>
                      <w:szCs w:val="16"/>
                    </w:rPr>
                    <w:t xml:space="preserve"> et </w:t>
                  </w:r>
                  <w:proofErr w:type="spellStart"/>
                  <w:r w:rsidRPr="00C867CE">
                    <w:rPr>
                      <w:rFonts w:cstheme="minorHAnsi"/>
                      <w:sz w:val="16"/>
                      <w:szCs w:val="16"/>
                    </w:rPr>
                    <w:t>Ngaraou</w:t>
                  </w:r>
                  <w:proofErr w:type="spellEnd"/>
                </w:p>
              </w:tc>
              <w:tc>
                <w:tcPr>
                  <w:tcW w:w="1389" w:type="dxa"/>
                  <w:tcBorders>
                    <w:top w:val="single" w:sz="4" w:space="0" w:color="auto"/>
                    <w:left w:val="single" w:sz="4" w:space="0" w:color="auto"/>
                    <w:bottom w:val="single" w:sz="4" w:space="0" w:color="auto"/>
                    <w:right w:val="single" w:sz="4" w:space="0" w:color="auto"/>
                  </w:tcBorders>
                </w:tcPr>
                <w:p w14:paraId="4661A64B" w14:textId="77777777" w:rsidR="00EF579B" w:rsidRPr="00C867CE" w:rsidRDefault="00EF579B" w:rsidP="00EF579B">
                  <w:pPr>
                    <w:rPr>
                      <w:rFonts w:cstheme="minorHAnsi"/>
                      <w:sz w:val="16"/>
                      <w:szCs w:val="16"/>
                      <w:shd w:val="clear" w:color="auto" w:fill="FFFFFF"/>
                    </w:rPr>
                  </w:pPr>
                  <w:proofErr w:type="spellStart"/>
                  <w:r w:rsidRPr="00C867CE">
                    <w:rPr>
                      <w:rFonts w:cstheme="minorHAnsi"/>
                      <w:sz w:val="16"/>
                      <w:szCs w:val="16"/>
                      <w:shd w:val="clear" w:color="auto" w:fill="FFFFFF"/>
                    </w:rPr>
                    <w:t>Kindjandi</w:t>
                  </w:r>
                  <w:proofErr w:type="spellEnd"/>
                  <w:r w:rsidRPr="00C867CE">
                    <w:rPr>
                      <w:rFonts w:cstheme="minorHAnsi"/>
                      <w:sz w:val="16"/>
                      <w:szCs w:val="16"/>
                      <w:shd w:val="clear" w:color="auto" w:fill="FFFFFF"/>
                    </w:rPr>
                    <w:t xml:space="preserve"> Arabe</w:t>
                  </w:r>
                </w:p>
              </w:tc>
              <w:tc>
                <w:tcPr>
                  <w:tcW w:w="1440" w:type="dxa"/>
                  <w:vMerge/>
                  <w:tcBorders>
                    <w:left w:val="single" w:sz="4" w:space="0" w:color="auto"/>
                    <w:right w:val="single" w:sz="4" w:space="0" w:color="auto"/>
                  </w:tcBorders>
                </w:tcPr>
                <w:p w14:paraId="2B3574D2" w14:textId="77777777" w:rsidR="00EF579B" w:rsidRPr="00C867CE" w:rsidRDefault="00EF579B" w:rsidP="00EF579B">
                  <w:pPr>
                    <w:rPr>
                      <w:rFonts w:cstheme="minorHAnsi"/>
                      <w:bCs/>
                      <w:sz w:val="16"/>
                      <w:szCs w:val="16"/>
                    </w:rPr>
                  </w:pPr>
                </w:p>
              </w:tc>
              <w:tc>
                <w:tcPr>
                  <w:tcW w:w="1040" w:type="dxa"/>
                  <w:tcBorders>
                    <w:top w:val="single" w:sz="4" w:space="0" w:color="auto"/>
                    <w:left w:val="single" w:sz="4" w:space="0" w:color="auto"/>
                    <w:bottom w:val="single" w:sz="4" w:space="0" w:color="auto"/>
                    <w:right w:val="single" w:sz="4" w:space="0" w:color="auto"/>
                  </w:tcBorders>
                </w:tcPr>
                <w:p w14:paraId="3CCF7382" w14:textId="77777777" w:rsidR="00EF579B" w:rsidRPr="00C867CE" w:rsidRDefault="00EF579B" w:rsidP="00EF579B">
                  <w:pPr>
                    <w:jc w:val="both"/>
                    <w:rPr>
                      <w:rFonts w:cstheme="minorHAnsi"/>
                      <w:b/>
                      <w:sz w:val="16"/>
                      <w:szCs w:val="16"/>
                      <w:lang w:eastAsia="fr-FR"/>
                    </w:rPr>
                  </w:pPr>
                  <w:r w:rsidRPr="00C867CE">
                    <w:rPr>
                      <w:rFonts w:cstheme="minorHAnsi"/>
                      <w:sz w:val="16"/>
                      <w:szCs w:val="16"/>
                      <w:lang w:eastAsia="fr-FR"/>
                    </w:rPr>
                    <w:t>224 ménages</w:t>
                  </w:r>
                </w:p>
              </w:tc>
            </w:tr>
            <w:tr w:rsidR="00EF579B" w:rsidRPr="00C867CE" w14:paraId="035267C0" w14:textId="77777777" w:rsidTr="00F724FE">
              <w:trPr>
                <w:trHeight w:val="631"/>
              </w:trPr>
              <w:tc>
                <w:tcPr>
                  <w:tcW w:w="1345" w:type="dxa"/>
                  <w:vMerge/>
                  <w:tcBorders>
                    <w:left w:val="single" w:sz="4" w:space="0" w:color="auto"/>
                    <w:right w:val="single" w:sz="4" w:space="0" w:color="auto"/>
                  </w:tcBorders>
                  <w:shd w:val="clear" w:color="auto" w:fill="auto"/>
                </w:tcPr>
                <w:p w14:paraId="72ED2F9C" w14:textId="77777777" w:rsidR="00EF579B" w:rsidRPr="00C867CE" w:rsidRDefault="00EF579B" w:rsidP="00EF579B">
                  <w:pPr>
                    <w:rPr>
                      <w:rFonts w:cstheme="minorHAnsi"/>
                      <w:bCs/>
                      <w:sz w:val="16"/>
                      <w:szCs w:val="16"/>
                    </w:rPr>
                  </w:pPr>
                </w:p>
              </w:tc>
              <w:tc>
                <w:tcPr>
                  <w:tcW w:w="2121" w:type="dxa"/>
                  <w:tcBorders>
                    <w:top w:val="single" w:sz="4" w:space="0" w:color="auto"/>
                    <w:left w:val="single" w:sz="4" w:space="0" w:color="auto"/>
                    <w:bottom w:val="single" w:sz="4" w:space="0" w:color="auto"/>
                    <w:right w:val="single" w:sz="4" w:space="0" w:color="auto"/>
                  </w:tcBorders>
                </w:tcPr>
                <w:p w14:paraId="10485B4D" w14:textId="77777777" w:rsidR="00EF579B" w:rsidRPr="00C867CE" w:rsidRDefault="00EF579B" w:rsidP="00EF579B">
                  <w:pPr>
                    <w:rPr>
                      <w:rFonts w:cstheme="minorHAnsi"/>
                      <w:sz w:val="16"/>
                      <w:szCs w:val="16"/>
                    </w:rPr>
                  </w:pPr>
                  <w:proofErr w:type="spellStart"/>
                  <w:r w:rsidRPr="00C867CE">
                    <w:rPr>
                      <w:rFonts w:cstheme="minorHAnsi"/>
                      <w:sz w:val="16"/>
                      <w:szCs w:val="16"/>
                    </w:rPr>
                    <w:t>Koudo</w:t>
                  </w:r>
                  <w:proofErr w:type="spellEnd"/>
                  <w:r w:rsidRPr="00C867CE">
                    <w:rPr>
                      <w:rFonts w:cstheme="minorHAnsi"/>
                      <w:sz w:val="16"/>
                      <w:szCs w:val="16"/>
                    </w:rPr>
                    <w:t xml:space="preserve"> </w:t>
                  </w:r>
                  <w:proofErr w:type="spellStart"/>
                  <w:r w:rsidRPr="00C867CE">
                    <w:rPr>
                      <w:rFonts w:cstheme="minorHAnsi"/>
                      <w:sz w:val="16"/>
                      <w:szCs w:val="16"/>
                    </w:rPr>
                    <w:t>Kaouwa</w:t>
                  </w:r>
                  <w:proofErr w:type="spellEnd"/>
                </w:p>
              </w:tc>
              <w:tc>
                <w:tcPr>
                  <w:tcW w:w="1389" w:type="dxa"/>
                  <w:tcBorders>
                    <w:top w:val="single" w:sz="4" w:space="0" w:color="auto"/>
                    <w:left w:val="single" w:sz="4" w:space="0" w:color="auto"/>
                    <w:bottom w:val="single" w:sz="4" w:space="0" w:color="auto"/>
                    <w:right w:val="single" w:sz="4" w:space="0" w:color="auto"/>
                  </w:tcBorders>
                </w:tcPr>
                <w:p w14:paraId="42E3548A" w14:textId="77777777" w:rsidR="00EF579B" w:rsidRPr="00C867CE" w:rsidRDefault="00EF579B" w:rsidP="00EF579B">
                  <w:pPr>
                    <w:rPr>
                      <w:rFonts w:cstheme="minorHAnsi"/>
                      <w:sz w:val="16"/>
                      <w:szCs w:val="16"/>
                      <w:shd w:val="clear" w:color="auto" w:fill="FFFFFF"/>
                    </w:rPr>
                  </w:pPr>
                  <w:r w:rsidRPr="00C867CE">
                    <w:rPr>
                      <w:rFonts w:cstheme="minorHAnsi"/>
                      <w:sz w:val="16"/>
                      <w:szCs w:val="16"/>
                      <w:shd w:val="clear" w:color="auto" w:fill="FFFFFF"/>
                    </w:rPr>
                    <w:t>Bosso</w:t>
                  </w:r>
                </w:p>
              </w:tc>
              <w:tc>
                <w:tcPr>
                  <w:tcW w:w="1440" w:type="dxa"/>
                  <w:vMerge/>
                  <w:tcBorders>
                    <w:left w:val="single" w:sz="4" w:space="0" w:color="auto"/>
                    <w:right w:val="single" w:sz="4" w:space="0" w:color="auto"/>
                  </w:tcBorders>
                </w:tcPr>
                <w:p w14:paraId="262F1B7C" w14:textId="77777777" w:rsidR="00EF579B" w:rsidRPr="00C867CE" w:rsidRDefault="00EF579B" w:rsidP="00EF579B">
                  <w:pPr>
                    <w:rPr>
                      <w:rFonts w:cstheme="minorHAnsi"/>
                      <w:bCs/>
                      <w:sz w:val="16"/>
                      <w:szCs w:val="16"/>
                    </w:rPr>
                  </w:pPr>
                </w:p>
              </w:tc>
              <w:tc>
                <w:tcPr>
                  <w:tcW w:w="1040" w:type="dxa"/>
                  <w:tcBorders>
                    <w:top w:val="single" w:sz="4" w:space="0" w:color="auto"/>
                    <w:left w:val="single" w:sz="4" w:space="0" w:color="auto"/>
                    <w:bottom w:val="single" w:sz="4" w:space="0" w:color="auto"/>
                    <w:right w:val="single" w:sz="4" w:space="0" w:color="auto"/>
                  </w:tcBorders>
                </w:tcPr>
                <w:p w14:paraId="783E265B" w14:textId="77777777" w:rsidR="00EF579B" w:rsidRPr="00C867CE" w:rsidRDefault="00EF579B" w:rsidP="00EF579B">
                  <w:pPr>
                    <w:jc w:val="both"/>
                    <w:rPr>
                      <w:rFonts w:cstheme="minorHAnsi"/>
                      <w:sz w:val="16"/>
                      <w:szCs w:val="16"/>
                      <w:lang w:eastAsia="fr-FR"/>
                    </w:rPr>
                  </w:pPr>
                  <w:r w:rsidRPr="00C867CE">
                    <w:rPr>
                      <w:rFonts w:cstheme="minorHAnsi"/>
                      <w:sz w:val="16"/>
                      <w:szCs w:val="16"/>
                      <w:lang w:eastAsia="fr-FR"/>
                    </w:rPr>
                    <w:t xml:space="preserve">66 ménages </w:t>
                  </w:r>
                </w:p>
              </w:tc>
            </w:tr>
            <w:tr w:rsidR="00EF579B" w:rsidRPr="00C867CE" w14:paraId="222A70B1" w14:textId="77777777" w:rsidTr="00F724FE">
              <w:trPr>
                <w:trHeight w:val="631"/>
              </w:trPr>
              <w:tc>
                <w:tcPr>
                  <w:tcW w:w="1345" w:type="dxa"/>
                  <w:vMerge/>
                  <w:tcBorders>
                    <w:left w:val="single" w:sz="4" w:space="0" w:color="auto"/>
                    <w:right w:val="single" w:sz="4" w:space="0" w:color="auto"/>
                  </w:tcBorders>
                  <w:shd w:val="clear" w:color="auto" w:fill="auto"/>
                </w:tcPr>
                <w:p w14:paraId="0B62D971" w14:textId="77777777" w:rsidR="00EF579B" w:rsidRPr="00C867CE" w:rsidRDefault="00EF579B" w:rsidP="00EF579B">
                  <w:pPr>
                    <w:rPr>
                      <w:rFonts w:cstheme="minorHAnsi"/>
                      <w:bCs/>
                      <w:sz w:val="16"/>
                      <w:szCs w:val="16"/>
                    </w:rPr>
                  </w:pPr>
                </w:p>
              </w:tc>
              <w:tc>
                <w:tcPr>
                  <w:tcW w:w="2121" w:type="dxa"/>
                  <w:tcBorders>
                    <w:top w:val="single" w:sz="4" w:space="0" w:color="auto"/>
                    <w:left w:val="single" w:sz="4" w:space="0" w:color="auto"/>
                    <w:bottom w:val="single" w:sz="4" w:space="0" w:color="auto"/>
                    <w:right w:val="single" w:sz="4" w:space="0" w:color="auto"/>
                  </w:tcBorders>
                </w:tcPr>
                <w:p w14:paraId="6A3C695D" w14:textId="77777777" w:rsidR="00EF579B" w:rsidRPr="00C867CE" w:rsidRDefault="00EF579B" w:rsidP="00EF579B">
                  <w:pPr>
                    <w:rPr>
                      <w:rFonts w:cstheme="minorHAnsi"/>
                      <w:sz w:val="16"/>
                      <w:szCs w:val="16"/>
                    </w:rPr>
                  </w:pPr>
                  <w:proofErr w:type="spellStart"/>
                  <w:r w:rsidRPr="00C867CE">
                    <w:rPr>
                      <w:rFonts w:cstheme="minorHAnsi"/>
                      <w:sz w:val="16"/>
                      <w:szCs w:val="16"/>
                    </w:rPr>
                    <w:t>Nguel</w:t>
                  </w:r>
                  <w:proofErr w:type="spellEnd"/>
                  <w:r w:rsidRPr="00C867CE">
                    <w:rPr>
                      <w:rFonts w:cstheme="minorHAnsi"/>
                      <w:sz w:val="16"/>
                      <w:szCs w:val="16"/>
                    </w:rPr>
                    <w:t xml:space="preserve"> </w:t>
                  </w:r>
                  <w:proofErr w:type="spellStart"/>
                  <w:r w:rsidRPr="00C867CE">
                    <w:rPr>
                      <w:rFonts w:cstheme="minorHAnsi"/>
                      <w:sz w:val="16"/>
                      <w:szCs w:val="16"/>
                    </w:rPr>
                    <w:t>Chilliki</w:t>
                  </w:r>
                  <w:proofErr w:type="spellEnd"/>
                  <w:r w:rsidRPr="00C867CE">
                    <w:rPr>
                      <w:rFonts w:cstheme="minorHAnsi"/>
                      <w:sz w:val="16"/>
                      <w:szCs w:val="16"/>
                    </w:rPr>
                    <w:t xml:space="preserve">, </w:t>
                  </w:r>
                  <w:proofErr w:type="spellStart"/>
                  <w:r w:rsidRPr="00C867CE">
                    <w:rPr>
                      <w:rFonts w:cstheme="minorHAnsi"/>
                      <w:sz w:val="16"/>
                      <w:szCs w:val="16"/>
                    </w:rPr>
                    <w:t>Kaouré</w:t>
                  </w:r>
                  <w:proofErr w:type="spellEnd"/>
                  <w:r w:rsidRPr="00C867CE">
                    <w:rPr>
                      <w:rFonts w:cstheme="minorHAnsi"/>
                      <w:sz w:val="16"/>
                      <w:szCs w:val="16"/>
                    </w:rPr>
                    <w:t>, Chanel, boula Hardé</w:t>
                  </w:r>
                </w:p>
              </w:tc>
              <w:tc>
                <w:tcPr>
                  <w:tcW w:w="1389" w:type="dxa"/>
                  <w:tcBorders>
                    <w:top w:val="single" w:sz="4" w:space="0" w:color="auto"/>
                    <w:left w:val="single" w:sz="4" w:space="0" w:color="auto"/>
                    <w:bottom w:val="single" w:sz="4" w:space="0" w:color="auto"/>
                    <w:right w:val="single" w:sz="4" w:space="0" w:color="auto"/>
                  </w:tcBorders>
                </w:tcPr>
                <w:p w14:paraId="2AA31727" w14:textId="77777777" w:rsidR="00EF579B" w:rsidRPr="00C867CE" w:rsidRDefault="00EF579B" w:rsidP="00EF579B">
                  <w:pPr>
                    <w:rPr>
                      <w:rFonts w:cstheme="minorHAnsi"/>
                      <w:sz w:val="16"/>
                      <w:szCs w:val="16"/>
                      <w:shd w:val="clear" w:color="auto" w:fill="FFFFFF"/>
                    </w:rPr>
                  </w:pPr>
                  <w:proofErr w:type="spellStart"/>
                  <w:r w:rsidRPr="00C867CE">
                    <w:rPr>
                      <w:rFonts w:cstheme="minorHAnsi"/>
                      <w:sz w:val="16"/>
                      <w:szCs w:val="16"/>
                      <w:shd w:val="clear" w:color="auto" w:fill="FFFFFF"/>
                    </w:rPr>
                    <w:t>Toumour</w:t>
                  </w:r>
                  <w:proofErr w:type="spellEnd"/>
                </w:p>
              </w:tc>
              <w:tc>
                <w:tcPr>
                  <w:tcW w:w="1440" w:type="dxa"/>
                  <w:vMerge/>
                  <w:tcBorders>
                    <w:left w:val="single" w:sz="4" w:space="0" w:color="auto"/>
                    <w:bottom w:val="single" w:sz="4" w:space="0" w:color="auto"/>
                    <w:right w:val="single" w:sz="4" w:space="0" w:color="auto"/>
                  </w:tcBorders>
                </w:tcPr>
                <w:p w14:paraId="4DBBFFD2" w14:textId="77777777" w:rsidR="00EF579B" w:rsidRPr="00C867CE" w:rsidRDefault="00EF579B" w:rsidP="00EF579B">
                  <w:pPr>
                    <w:rPr>
                      <w:rFonts w:cstheme="minorHAnsi"/>
                      <w:bCs/>
                      <w:sz w:val="16"/>
                      <w:szCs w:val="16"/>
                    </w:rPr>
                  </w:pPr>
                </w:p>
              </w:tc>
              <w:tc>
                <w:tcPr>
                  <w:tcW w:w="1040" w:type="dxa"/>
                  <w:tcBorders>
                    <w:top w:val="single" w:sz="4" w:space="0" w:color="auto"/>
                    <w:left w:val="single" w:sz="4" w:space="0" w:color="auto"/>
                    <w:bottom w:val="single" w:sz="4" w:space="0" w:color="auto"/>
                    <w:right w:val="single" w:sz="4" w:space="0" w:color="auto"/>
                  </w:tcBorders>
                </w:tcPr>
                <w:p w14:paraId="4051EE29" w14:textId="77777777" w:rsidR="00EF579B" w:rsidRPr="00C867CE" w:rsidRDefault="00EF579B" w:rsidP="00EF579B">
                  <w:pPr>
                    <w:jc w:val="both"/>
                    <w:rPr>
                      <w:rFonts w:cstheme="minorHAnsi"/>
                      <w:sz w:val="16"/>
                      <w:szCs w:val="16"/>
                      <w:lang w:eastAsia="fr-FR"/>
                    </w:rPr>
                  </w:pPr>
                  <w:r w:rsidRPr="00C867CE">
                    <w:rPr>
                      <w:rFonts w:cstheme="minorHAnsi"/>
                      <w:sz w:val="16"/>
                      <w:szCs w:val="16"/>
                      <w:lang w:eastAsia="fr-FR"/>
                    </w:rPr>
                    <w:t>329 ménages</w:t>
                  </w:r>
                </w:p>
              </w:tc>
            </w:tr>
            <w:tr w:rsidR="00EF579B" w:rsidRPr="00C867CE" w14:paraId="038EE518" w14:textId="77777777" w:rsidTr="00F724FE">
              <w:trPr>
                <w:trHeight w:val="66"/>
              </w:trPr>
              <w:tc>
                <w:tcPr>
                  <w:tcW w:w="1345" w:type="dxa"/>
                  <w:vMerge/>
                  <w:tcBorders>
                    <w:left w:val="single" w:sz="4" w:space="0" w:color="auto"/>
                    <w:right w:val="single" w:sz="4" w:space="0" w:color="auto"/>
                  </w:tcBorders>
                </w:tcPr>
                <w:p w14:paraId="5131E8F4" w14:textId="77777777" w:rsidR="00EF579B" w:rsidRPr="00C867CE" w:rsidRDefault="00EF579B" w:rsidP="00EF579B">
                  <w:pPr>
                    <w:rPr>
                      <w:rFonts w:cstheme="minorHAnsi"/>
                      <w:bCs/>
                      <w:sz w:val="16"/>
                      <w:szCs w:val="16"/>
                    </w:rPr>
                  </w:pPr>
                </w:p>
              </w:tc>
              <w:tc>
                <w:tcPr>
                  <w:tcW w:w="2121" w:type="dxa"/>
                  <w:tcBorders>
                    <w:top w:val="single" w:sz="4" w:space="0" w:color="auto"/>
                    <w:left w:val="single" w:sz="4" w:space="0" w:color="auto"/>
                    <w:bottom w:val="single" w:sz="4" w:space="0" w:color="auto"/>
                    <w:right w:val="single" w:sz="4" w:space="0" w:color="auto"/>
                  </w:tcBorders>
                </w:tcPr>
                <w:p w14:paraId="02C2AA64" w14:textId="77777777" w:rsidR="00EF579B" w:rsidRPr="00C867CE" w:rsidRDefault="00EF579B" w:rsidP="00EF579B">
                  <w:pPr>
                    <w:rPr>
                      <w:rFonts w:cstheme="minorHAnsi"/>
                      <w:bCs/>
                      <w:sz w:val="16"/>
                      <w:szCs w:val="16"/>
                    </w:rPr>
                  </w:pPr>
                  <w:proofErr w:type="spellStart"/>
                  <w:r w:rsidRPr="00C867CE">
                    <w:rPr>
                      <w:rFonts w:cstheme="minorHAnsi"/>
                      <w:bCs/>
                      <w:sz w:val="16"/>
                      <w:szCs w:val="16"/>
                    </w:rPr>
                    <w:t>Mandara</w:t>
                  </w:r>
                  <w:proofErr w:type="spellEnd"/>
                  <w:r w:rsidRPr="00C867CE">
                    <w:rPr>
                      <w:rFonts w:cstheme="minorHAnsi"/>
                      <w:bCs/>
                      <w:sz w:val="16"/>
                      <w:szCs w:val="16"/>
                    </w:rPr>
                    <w:t xml:space="preserve"> </w:t>
                  </w:r>
                  <w:proofErr w:type="spellStart"/>
                  <w:r w:rsidRPr="00C867CE">
                    <w:rPr>
                      <w:rFonts w:cstheme="minorHAnsi"/>
                      <w:bCs/>
                      <w:sz w:val="16"/>
                      <w:szCs w:val="16"/>
                    </w:rPr>
                    <w:t>Kairam</w:t>
                  </w:r>
                  <w:proofErr w:type="spellEnd"/>
                </w:p>
              </w:tc>
              <w:tc>
                <w:tcPr>
                  <w:tcW w:w="1389" w:type="dxa"/>
                  <w:tcBorders>
                    <w:top w:val="single" w:sz="4" w:space="0" w:color="auto"/>
                    <w:left w:val="single" w:sz="4" w:space="0" w:color="auto"/>
                    <w:bottom w:val="single" w:sz="4" w:space="0" w:color="auto"/>
                    <w:right w:val="single" w:sz="4" w:space="0" w:color="auto"/>
                  </w:tcBorders>
                </w:tcPr>
                <w:p w14:paraId="010F7854" w14:textId="77777777" w:rsidR="00EF579B" w:rsidRPr="00C867CE" w:rsidRDefault="00EF579B" w:rsidP="00EF579B">
                  <w:pPr>
                    <w:rPr>
                      <w:rFonts w:cstheme="minorHAnsi"/>
                      <w:sz w:val="16"/>
                      <w:szCs w:val="16"/>
                      <w:shd w:val="clear" w:color="auto" w:fill="FFFFFF"/>
                    </w:rPr>
                  </w:pPr>
                  <w:proofErr w:type="spellStart"/>
                  <w:r w:rsidRPr="00C867CE">
                    <w:rPr>
                      <w:rFonts w:cstheme="minorHAnsi"/>
                      <w:sz w:val="16"/>
                      <w:szCs w:val="16"/>
                      <w:shd w:val="clear" w:color="auto" w:fill="FFFFFF"/>
                    </w:rPr>
                    <w:t>Korkolle</w:t>
                  </w:r>
                  <w:proofErr w:type="spellEnd"/>
                </w:p>
              </w:tc>
              <w:tc>
                <w:tcPr>
                  <w:tcW w:w="1440" w:type="dxa"/>
                  <w:vMerge w:val="restart"/>
                  <w:tcBorders>
                    <w:top w:val="single" w:sz="4" w:space="0" w:color="auto"/>
                    <w:left w:val="single" w:sz="4" w:space="0" w:color="auto"/>
                    <w:right w:val="single" w:sz="4" w:space="0" w:color="auto"/>
                  </w:tcBorders>
                </w:tcPr>
                <w:p w14:paraId="4987D242" w14:textId="77777777" w:rsidR="00EF579B" w:rsidRPr="00C867CE" w:rsidRDefault="00EF579B" w:rsidP="00EF579B">
                  <w:pPr>
                    <w:rPr>
                      <w:rFonts w:cstheme="minorHAnsi"/>
                      <w:sz w:val="16"/>
                      <w:szCs w:val="16"/>
                    </w:rPr>
                  </w:pPr>
                  <w:r w:rsidRPr="00C867CE">
                    <w:rPr>
                      <w:rFonts w:cstheme="minorHAnsi"/>
                      <w:sz w:val="16"/>
                      <w:szCs w:val="16"/>
                    </w:rPr>
                    <w:t>Enlèvements, vols et pillages</w:t>
                  </w:r>
                </w:p>
              </w:tc>
              <w:tc>
                <w:tcPr>
                  <w:tcW w:w="1040" w:type="dxa"/>
                  <w:tcBorders>
                    <w:top w:val="single" w:sz="4" w:space="0" w:color="auto"/>
                    <w:left w:val="single" w:sz="4" w:space="0" w:color="auto"/>
                    <w:bottom w:val="single" w:sz="4" w:space="0" w:color="auto"/>
                    <w:right w:val="single" w:sz="4" w:space="0" w:color="auto"/>
                  </w:tcBorders>
                </w:tcPr>
                <w:p w14:paraId="7A9A1119" w14:textId="77777777" w:rsidR="00EF579B" w:rsidRPr="00C867CE" w:rsidRDefault="00EF579B" w:rsidP="00EF579B">
                  <w:pPr>
                    <w:rPr>
                      <w:rFonts w:cstheme="minorHAnsi"/>
                      <w:bCs/>
                      <w:sz w:val="16"/>
                      <w:szCs w:val="16"/>
                    </w:rPr>
                  </w:pPr>
                  <w:r w:rsidRPr="00C867CE">
                    <w:rPr>
                      <w:rFonts w:cstheme="minorHAnsi"/>
                      <w:bCs/>
                      <w:sz w:val="16"/>
                      <w:szCs w:val="16"/>
                    </w:rPr>
                    <w:t xml:space="preserve">40 ménages </w:t>
                  </w:r>
                </w:p>
              </w:tc>
            </w:tr>
            <w:tr w:rsidR="00EF579B" w:rsidRPr="00C867CE" w14:paraId="36C3F79F" w14:textId="77777777" w:rsidTr="00F724FE">
              <w:trPr>
                <w:trHeight w:val="66"/>
              </w:trPr>
              <w:tc>
                <w:tcPr>
                  <w:tcW w:w="1345" w:type="dxa"/>
                  <w:vMerge/>
                  <w:tcBorders>
                    <w:left w:val="single" w:sz="4" w:space="0" w:color="auto"/>
                    <w:bottom w:val="single" w:sz="4" w:space="0" w:color="auto"/>
                    <w:right w:val="single" w:sz="4" w:space="0" w:color="auto"/>
                  </w:tcBorders>
                </w:tcPr>
                <w:p w14:paraId="1BF78AAF" w14:textId="77777777" w:rsidR="00EF579B" w:rsidRPr="00C867CE" w:rsidRDefault="00EF579B" w:rsidP="00EF579B">
                  <w:pPr>
                    <w:rPr>
                      <w:rFonts w:cstheme="minorHAnsi"/>
                      <w:bCs/>
                      <w:sz w:val="16"/>
                      <w:szCs w:val="16"/>
                    </w:rPr>
                  </w:pPr>
                </w:p>
              </w:tc>
              <w:tc>
                <w:tcPr>
                  <w:tcW w:w="2121" w:type="dxa"/>
                  <w:tcBorders>
                    <w:top w:val="single" w:sz="4" w:space="0" w:color="auto"/>
                    <w:left w:val="single" w:sz="4" w:space="0" w:color="auto"/>
                    <w:bottom w:val="single" w:sz="4" w:space="0" w:color="auto"/>
                    <w:right w:val="single" w:sz="4" w:space="0" w:color="auto"/>
                  </w:tcBorders>
                </w:tcPr>
                <w:p w14:paraId="02902190" w14:textId="77777777" w:rsidR="00EF579B" w:rsidRPr="00C867CE" w:rsidRDefault="00EF579B" w:rsidP="00EF579B">
                  <w:pPr>
                    <w:rPr>
                      <w:rFonts w:cstheme="minorHAnsi"/>
                      <w:bCs/>
                      <w:sz w:val="16"/>
                      <w:szCs w:val="16"/>
                    </w:rPr>
                  </w:pPr>
                  <w:proofErr w:type="spellStart"/>
                  <w:r w:rsidRPr="00C867CE">
                    <w:rPr>
                      <w:rFonts w:cstheme="minorHAnsi"/>
                      <w:bCs/>
                      <w:sz w:val="16"/>
                      <w:szCs w:val="16"/>
                    </w:rPr>
                    <w:t>Rimi</w:t>
                  </w:r>
                  <w:proofErr w:type="spellEnd"/>
                </w:p>
              </w:tc>
              <w:tc>
                <w:tcPr>
                  <w:tcW w:w="1389" w:type="dxa"/>
                  <w:tcBorders>
                    <w:top w:val="single" w:sz="4" w:space="0" w:color="auto"/>
                    <w:left w:val="single" w:sz="4" w:space="0" w:color="auto"/>
                    <w:bottom w:val="single" w:sz="4" w:space="0" w:color="auto"/>
                    <w:right w:val="single" w:sz="4" w:space="0" w:color="auto"/>
                  </w:tcBorders>
                </w:tcPr>
                <w:p w14:paraId="6E643773" w14:textId="77777777" w:rsidR="00EF579B" w:rsidRPr="00C867CE" w:rsidRDefault="00EF579B" w:rsidP="00EF579B">
                  <w:pPr>
                    <w:rPr>
                      <w:rFonts w:cstheme="minorHAnsi"/>
                      <w:sz w:val="16"/>
                      <w:szCs w:val="16"/>
                      <w:shd w:val="clear" w:color="auto" w:fill="FFFFFF"/>
                    </w:rPr>
                  </w:pPr>
                  <w:r w:rsidRPr="00C867CE">
                    <w:rPr>
                      <w:rFonts w:cstheme="minorHAnsi"/>
                      <w:sz w:val="16"/>
                      <w:szCs w:val="16"/>
                      <w:shd w:val="clear" w:color="auto" w:fill="FFFFFF"/>
                    </w:rPr>
                    <w:t>N’</w:t>
                  </w:r>
                  <w:proofErr w:type="spellStart"/>
                  <w:r w:rsidRPr="00C867CE">
                    <w:rPr>
                      <w:rFonts w:cstheme="minorHAnsi"/>
                      <w:sz w:val="16"/>
                      <w:szCs w:val="16"/>
                      <w:shd w:val="clear" w:color="auto" w:fill="FFFFFF"/>
                    </w:rPr>
                    <w:t>Guigmi</w:t>
                  </w:r>
                  <w:proofErr w:type="spellEnd"/>
                  <w:r w:rsidRPr="00C867CE">
                    <w:rPr>
                      <w:rFonts w:cstheme="minorHAnsi"/>
                      <w:sz w:val="16"/>
                      <w:szCs w:val="16"/>
                      <w:shd w:val="clear" w:color="auto" w:fill="FFFFFF"/>
                    </w:rPr>
                    <w:t xml:space="preserve"> (Boudouma Malien)</w:t>
                  </w:r>
                </w:p>
              </w:tc>
              <w:tc>
                <w:tcPr>
                  <w:tcW w:w="1440" w:type="dxa"/>
                  <w:vMerge/>
                  <w:tcBorders>
                    <w:left w:val="single" w:sz="4" w:space="0" w:color="auto"/>
                    <w:bottom w:val="single" w:sz="4" w:space="0" w:color="auto"/>
                    <w:right w:val="single" w:sz="4" w:space="0" w:color="auto"/>
                  </w:tcBorders>
                </w:tcPr>
                <w:p w14:paraId="15B02214" w14:textId="77777777" w:rsidR="00EF579B" w:rsidRPr="00C867CE" w:rsidRDefault="00EF579B" w:rsidP="00EF579B">
                  <w:pPr>
                    <w:rPr>
                      <w:rFonts w:cstheme="minorHAnsi"/>
                      <w:sz w:val="16"/>
                      <w:szCs w:val="16"/>
                    </w:rPr>
                  </w:pPr>
                </w:p>
              </w:tc>
              <w:tc>
                <w:tcPr>
                  <w:tcW w:w="1040" w:type="dxa"/>
                  <w:tcBorders>
                    <w:top w:val="single" w:sz="4" w:space="0" w:color="auto"/>
                    <w:left w:val="single" w:sz="4" w:space="0" w:color="auto"/>
                    <w:bottom w:val="single" w:sz="4" w:space="0" w:color="auto"/>
                    <w:right w:val="single" w:sz="4" w:space="0" w:color="auto"/>
                  </w:tcBorders>
                </w:tcPr>
                <w:p w14:paraId="21182804" w14:textId="77777777" w:rsidR="00EF579B" w:rsidRPr="00C867CE" w:rsidRDefault="00EF579B" w:rsidP="00EF579B">
                  <w:pPr>
                    <w:rPr>
                      <w:rFonts w:cstheme="minorHAnsi"/>
                      <w:bCs/>
                      <w:sz w:val="16"/>
                      <w:szCs w:val="16"/>
                    </w:rPr>
                  </w:pPr>
                  <w:r w:rsidRPr="00C867CE">
                    <w:rPr>
                      <w:rFonts w:cstheme="minorHAnsi"/>
                      <w:bCs/>
                      <w:sz w:val="16"/>
                      <w:szCs w:val="16"/>
                    </w:rPr>
                    <w:t>70 ménages</w:t>
                  </w:r>
                </w:p>
              </w:tc>
            </w:tr>
            <w:tr w:rsidR="00EF579B" w:rsidRPr="00C867CE" w14:paraId="0421BB02" w14:textId="77777777" w:rsidTr="00F724FE">
              <w:trPr>
                <w:trHeight w:val="66"/>
              </w:trPr>
              <w:tc>
                <w:tcPr>
                  <w:tcW w:w="1345" w:type="dxa"/>
                  <w:tcBorders>
                    <w:top w:val="single" w:sz="4" w:space="0" w:color="auto"/>
                    <w:left w:val="single" w:sz="4" w:space="0" w:color="auto"/>
                    <w:bottom w:val="single" w:sz="4" w:space="0" w:color="auto"/>
                    <w:right w:val="single" w:sz="4" w:space="0" w:color="auto"/>
                  </w:tcBorders>
                </w:tcPr>
                <w:p w14:paraId="16FF6442" w14:textId="77777777" w:rsidR="00EF579B" w:rsidRPr="00C867CE" w:rsidRDefault="00EF579B" w:rsidP="00EF579B">
                  <w:pPr>
                    <w:rPr>
                      <w:rFonts w:cstheme="minorHAnsi"/>
                      <w:bCs/>
                      <w:sz w:val="16"/>
                      <w:szCs w:val="16"/>
                    </w:rPr>
                  </w:pPr>
                  <w:r w:rsidRPr="00C867CE">
                    <w:rPr>
                      <w:rFonts w:cstheme="minorHAnsi"/>
                      <w:bCs/>
                      <w:sz w:val="16"/>
                      <w:szCs w:val="16"/>
                    </w:rPr>
                    <w:t>Réfugiés</w:t>
                  </w:r>
                </w:p>
              </w:tc>
              <w:tc>
                <w:tcPr>
                  <w:tcW w:w="2121" w:type="dxa"/>
                  <w:tcBorders>
                    <w:top w:val="single" w:sz="4" w:space="0" w:color="auto"/>
                    <w:left w:val="single" w:sz="4" w:space="0" w:color="auto"/>
                    <w:bottom w:val="single" w:sz="4" w:space="0" w:color="auto"/>
                    <w:right w:val="single" w:sz="4" w:space="0" w:color="auto"/>
                  </w:tcBorders>
                </w:tcPr>
                <w:p w14:paraId="5EB5F51E" w14:textId="77777777" w:rsidR="00EF579B" w:rsidRPr="00C867CE" w:rsidRDefault="00EF579B" w:rsidP="00EF579B">
                  <w:pPr>
                    <w:rPr>
                      <w:rFonts w:cstheme="minorHAnsi"/>
                      <w:bCs/>
                      <w:sz w:val="16"/>
                      <w:szCs w:val="16"/>
                    </w:rPr>
                  </w:pPr>
                  <w:proofErr w:type="spellStart"/>
                  <w:r w:rsidRPr="00C867CE">
                    <w:rPr>
                      <w:rFonts w:cstheme="minorHAnsi"/>
                      <w:bCs/>
                      <w:sz w:val="16"/>
                      <w:szCs w:val="16"/>
                    </w:rPr>
                    <w:t>Daimaram</w:t>
                  </w:r>
                  <w:proofErr w:type="spellEnd"/>
                  <w:r w:rsidRPr="00C867CE">
                    <w:rPr>
                      <w:rFonts w:cstheme="minorHAnsi"/>
                      <w:bCs/>
                      <w:sz w:val="16"/>
                      <w:szCs w:val="16"/>
                    </w:rPr>
                    <w:t>, Maiduguri</w:t>
                  </w:r>
                </w:p>
              </w:tc>
              <w:tc>
                <w:tcPr>
                  <w:tcW w:w="1389" w:type="dxa"/>
                  <w:tcBorders>
                    <w:top w:val="single" w:sz="4" w:space="0" w:color="auto"/>
                    <w:left w:val="single" w:sz="4" w:space="0" w:color="auto"/>
                    <w:bottom w:val="single" w:sz="4" w:space="0" w:color="auto"/>
                    <w:right w:val="single" w:sz="4" w:space="0" w:color="auto"/>
                  </w:tcBorders>
                </w:tcPr>
                <w:p w14:paraId="05896222" w14:textId="77777777" w:rsidR="00EF579B" w:rsidRPr="00C867CE" w:rsidRDefault="00EF579B" w:rsidP="00EF579B">
                  <w:pPr>
                    <w:rPr>
                      <w:rFonts w:cstheme="minorHAnsi"/>
                      <w:bCs/>
                      <w:sz w:val="16"/>
                      <w:szCs w:val="16"/>
                    </w:rPr>
                  </w:pPr>
                  <w:proofErr w:type="spellStart"/>
                  <w:r w:rsidRPr="00C867CE">
                    <w:rPr>
                      <w:rFonts w:cstheme="minorHAnsi"/>
                      <w:sz w:val="16"/>
                      <w:szCs w:val="16"/>
                      <w:shd w:val="clear" w:color="auto" w:fill="FFFFFF"/>
                    </w:rPr>
                    <w:t>Kindjandi</w:t>
                  </w:r>
                  <w:proofErr w:type="spellEnd"/>
                  <w:r w:rsidRPr="00C867CE">
                    <w:rPr>
                      <w:rFonts w:cstheme="minorHAnsi"/>
                      <w:sz w:val="16"/>
                      <w:szCs w:val="16"/>
                      <w:shd w:val="clear" w:color="auto" w:fill="FFFFFF"/>
                    </w:rPr>
                    <w:t xml:space="preserve"> secteur 4</w:t>
                  </w:r>
                </w:p>
              </w:tc>
              <w:tc>
                <w:tcPr>
                  <w:tcW w:w="1440" w:type="dxa"/>
                  <w:tcBorders>
                    <w:top w:val="single" w:sz="4" w:space="0" w:color="auto"/>
                    <w:left w:val="single" w:sz="4" w:space="0" w:color="auto"/>
                    <w:bottom w:val="single" w:sz="4" w:space="0" w:color="auto"/>
                    <w:right w:val="single" w:sz="4" w:space="0" w:color="auto"/>
                  </w:tcBorders>
                </w:tcPr>
                <w:p w14:paraId="02866ADA" w14:textId="77777777" w:rsidR="00EF579B" w:rsidRPr="00C867CE" w:rsidRDefault="00EF579B" w:rsidP="00EF579B">
                  <w:pPr>
                    <w:rPr>
                      <w:rFonts w:cstheme="minorHAnsi"/>
                      <w:bCs/>
                      <w:sz w:val="16"/>
                      <w:szCs w:val="16"/>
                    </w:rPr>
                  </w:pPr>
                  <w:r w:rsidRPr="00C867CE">
                    <w:rPr>
                      <w:rFonts w:cstheme="minorHAnsi"/>
                      <w:sz w:val="16"/>
                      <w:szCs w:val="16"/>
                    </w:rPr>
                    <w:t>Menaces, enlèvements et extorsion de biens</w:t>
                  </w:r>
                </w:p>
              </w:tc>
              <w:tc>
                <w:tcPr>
                  <w:tcW w:w="1040" w:type="dxa"/>
                  <w:tcBorders>
                    <w:top w:val="single" w:sz="4" w:space="0" w:color="auto"/>
                    <w:left w:val="single" w:sz="4" w:space="0" w:color="auto"/>
                    <w:bottom w:val="single" w:sz="4" w:space="0" w:color="auto"/>
                    <w:right w:val="single" w:sz="4" w:space="0" w:color="auto"/>
                  </w:tcBorders>
                </w:tcPr>
                <w:p w14:paraId="79BDDF05" w14:textId="77777777" w:rsidR="00EF579B" w:rsidRPr="00C867CE" w:rsidRDefault="00EF579B" w:rsidP="00EF579B">
                  <w:pPr>
                    <w:rPr>
                      <w:rFonts w:cstheme="minorHAnsi"/>
                      <w:bCs/>
                      <w:sz w:val="16"/>
                      <w:szCs w:val="16"/>
                    </w:rPr>
                  </w:pPr>
                  <w:r w:rsidRPr="00C867CE">
                    <w:rPr>
                      <w:rFonts w:cstheme="minorHAnsi"/>
                      <w:bCs/>
                      <w:sz w:val="16"/>
                      <w:szCs w:val="16"/>
                    </w:rPr>
                    <w:t xml:space="preserve">8 ménages </w:t>
                  </w:r>
                </w:p>
              </w:tc>
            </w:tr>
            <w:tr w:rsidR="00EF579B" w:rsidRPr="00C867CE" w14:paraId="20CDA09E" w14:textId="77777777" w:rsidTr="00F724FE">
              <w:trPr>
                <w:trHeight w:val="66"/>
              </w:trPr>
              <w:tc>
                <w:tcPr>
                  <w:tcW w:w="1345" w:type="dxa"/>
                  <w:tcBorders>
                    <w:top w:val="single" w:sz="4" w:space="0" w:color="auto"/>
                    <w:left w:val="single" w:sz="4" w:space="0" w:color="auto"/>
                    <w:bottom w:val="single" w:sz="4" w:space="0" w:color="auto"/>
                    <w:right w:val="single" w:sz="4" w:space="0" w:color="auto"/>
                  </w:tcBorders>
                </w:tcPr>
                <w:p w14:paraId="1D0FED68" w14:textId="77777777" w:rsidR="00EF579B" w:rsidRPr="00C867CE" w:rsidRDefault="00EF579B" w:rsidP="00EF579B">
                  <w:pPr>
                    <w:rPr>
                      <w:rFonts w:cstheme="minorHAnsi"/>
                      <w:bCs/>
                      <w:sz w:val="16"/>
                      <w:szCs w:val="16"/>
                    </w:rPr>
                  </w:pPr>
                  <w:r w:rsidRPr="00C867CE">
                    <w:rPr>
                      <w:rFonts w:cstheme="minorHAnsi"/>
                      <w:bCs/>
                      <w:sz w:val="16"/>
                      <w:szCs w:val="16"/>
                    </w:rPr>
                    <w:t xml:space="preserve">Déplacés tchadiens </w:t>
                  </w:r>
                </w:p>
              </w:tc>
              <w:tc>
                <w:tcPr>
                  <w:tcW w:w="2121" w:type="dxa"/>
                  <w:tcBorders>
                    <w:top w:val="single" w:sz="4" w:space="0" w:color="auto"/>
                    <w:left w:val="single" w:sz="4" w:space="0" w:color="auto"/>
                    <w:bottom w:val="single" w:sz="4" w:space="0" w:color="auto"/>
                    <w:right w:val="single" w:sz="4" w:space="0" w:color="auto"/>
                  </w:tcBorders>
                </w:tcPr>
                <w:p w14:paraId="071372AC" w14:textId="77777777" w:rsidR="00EF579B" w:rsidRPr="00C867CE" w:rsidRDefault="00EF579B" w:rsidP="00EF579B">
                  <w:pPr>
                    <w:rPr>
                      <w:rFonts w:cstheme="minorHAnsi"/>
                      <w:sz w:val="16"/>
                      <w:szCs w:val="16"/>
                    </w:rPr>
                  </w:pPr>
                  <w:proofErr w:type="spellStart"/>
                  <w:r w:rsidRPr="00C867CE">
                    <w:rPr>
                      <w:rFonts w:cstheme="minorHAnsi"/>
                      <w:sz w:val="16"/>
                      <w:szCs w:val="16"/>
                    </w:rPr>
                    <w:t>Kaiga</w:t>
                  </w:r>
                  <w:proofErr w:type="spellEnd"/>
                  <w:r w:rsidRPr="00C867CE">
                    <w:rPr>
                      <w:rFonts w:cstheme="minorHAnsi"/>
                      <w:sz w:val="16"/>
                      <w:szCs w:val="16"/>
                    </w:rPr>
                    <w:t xml:space="preserve"> </w:t>
                  </w:r>
                  <w:proofErr w:type="spellStart"/>
                  <w:r w:rsidRPr="00C867CE">
                    <w:rPr>
                      <w:rFonts w:cstheme="minorHAnsi"/>
                      <w:sz w:val="16"/>
                      <w:szCs w:val="16"/>
                    </w:rPr>
                    <w:t>Ngouboa</w:t>
                  </w:r>
                  <w:proofErr w:type="spellEnd"/>
                  <w:r w:rsidRPr="00C867CE">
                    <w:rPr>
                      <w:rFonts w:cstheme="minorHAnsi"/>
                      <w:sz w:val="16"/>
                      <w:szCs w:val="16"/>
                    </w:rPr>
                    <w:t xml:space="preserve">, </w:t>
                  </w:r>
                  <w:proofErr w:type="spellStart"/>
                  <w:r w:rsidRPr="00C867CE">
                    <w:rPr>
                      <w:rFonts w:cstheme="minorHAnsi"/>
                      <w:sz w:val="16"/>
                      <w:szCs w:val="16"/>
                    </w:rPr>
                    <w:t>Massakani</w:t>
                  </w:r>
                  <w:proofErr w:type="spellEnd"/>
                  <w:r w:rsidRPr="00C867CE">
                    <w:rPr>
                      <w:rFonts w:cstheme="minorHAnsi"/>
                      <w:sz w:val="16"/>
                      <w:szCs w:val="16"/>
                    </w:rPr>
                    <w:t xml:space="preserve">, </w:t>
                  </w:r>
                  <w:proofErr w:type="spellStart"/>
                  <w:r w:rsidRPr="00C867CE">
                    <w:rPr>
                      <w:rFonts w:cstheme="minorHAnsi"/>
                      <w:sz w:val="16"/>
                      <w:szCs w:val="16"/>
                    </w:rPr>
                    <w:t>Daboua</w:t>
                  </w:r>
                  <w:proofErr w:type="spellEnd"/>
                  <w:r w:rsidRPr="00C867CE">
                    <w:rPr>
                      <w:rFonts w:cstheme="minorHAnsi"/>
                      <w:sz w:val="16"/>
                      <w:szCs w:val="16"/>
                    </w:rPr>
                    <w:t xml:space="preserve">, </w:t>
                  </w:r>
                  <w:proofErr w:type="spellStart"/>
                  <w:r w:rsidRPr="00C867CE">
                    <w:rPr>
                      <w:rFonts w:cstheme="minorHAnsi"/>
                      <w:sz w:val="16"/>
                      <w:szCs w:val="16"/>
                    </w:rPr>
                    <w:t>Tchoukou</w:t>
                  </w:r>
                  <w:proofErr w:type="spellEnd"/>
                  <w:r w:rsidRPr="00C867CE">
                    <w:rPr>
                      <w:rFonts w:cstheme="minorHAnsi"/>
                      <w:sz w:val="16"/>
                      <w:szCs w:val="16"/>
                    </w:rPr>
                    <w:t xml:space="preserve"> Talé, </w:t>
                  </w:r>
                  <w:proofErr w:type="spellStart"/>
                  <w:r w:rsidRPr="00C867CE">
                    <w:rPr>
                      <w:rFonts w:cstheme="minorHAnsi"/>
                      <w:sz w:val="16"/>
                      <w:szCs w:val="16"/>
                    </w:rPr>
                    <w:t>demaram</w:t>
                  </w:r>
                  <w:proofErr w:type="spellEnd"/>
                  <w:r w:rsidRPr="00C867CE">
                    <w:rPr>
                      <w:rFonts w:cstheme="minorHAnsi"/>
                      <w:sz w:val="16"/>
                      <w:szCs w:val="16"/>
                    </w:rPr>
                    <w:t xml:space="preserve">, </w:t>
                  </w:r>
                  <w:proofErr w:type="spellStart"/>
                  <w:r w:rsidRPr="00C867CE">
                    <w:rPr>
                      <w:rFonts w:cstheme="minorHAnsi"/>
                      <w:sz w:val="16"/>
                      <w:szCs w:val="16"/>
                    </w:rPr>
                    <w:t>Kaiga</w:t>
                  </w:r>
                  <w:proofErr w:type="spellEnd"/>
                  <w:r w:rsidRPr="00C867CE">
                    <w:rPr>
                      <w:rFonts w:cstheme="minorHAnsi"/>
                      <w:sz w:val="16"/>
                      <w:szCs w:val="16"/>
                    </w:rPr>
                    <w:t xml:space="preserve">, </w:t>
                  </w:r>
                  <w:proofErr w:type="spellStart"/>
                  <w:r w:rsidRPr="00C867CE">
                    <w:rPr>
                      <w:rFonts w:cstheme="minorHAnsi"/>
                      <w:sz w:val="16"/>
                      <w:szCs w:val="16"/>
                    </w:rPr>
                    <w:t>Ngouboa</w:t>
                  </w:r>
                  <w:proofErr w:type="spellEnd"/>
                </w:p>
                <w:p w14:paraId="1022D354" w14:textId="77777777" w:rsidR="00EF579B" w:rsidRPr="00C867CE" w:rsidRDefault="00EF579B" w:rsidP="00EF579B">
                  <w:pPr>
                    <w:rPr>
                      <w:rFonts w:cstheme="minorHAnsi"/>
                      <w:sz w:val="16"/>
                      <w:szCs w:val="16"/>
                    </w:rPr>
                  </w:pPr>
                </w:p>
              </w:tc>
              <w:tc>
                <w:tcPr>
                  <w:tcW w:w="1389" w:type="dxa"/>
                  <w:tcBorders>
                    <w:top w:val="single" w:sz="4" w:space="0" w:color="auto"/>
                    <w:left w:val="single" w:sz="4" w:space="0" w:color="auto"/>
                    <w:bottom w:val="single" w:sz="4" w:space="0" w:color="auto"/>
                    <w:right w:val="single" w:sz="4" w:space="0" w:color="auto"/>
                  </w:tcBorders>
                </w:tcPr>
                <w:p w14:paraId="231202C0" w14:textId="77777777" w:rsidR="00EF579B" w:rsidRPr="00C867CE" w:rsidRDefault="00EF579B" w:rsidP="00EF579B">
                  <w:pPr>
                    <w:rPr>
                      <w:rFonts w:cstheme="minorHAnsi"/>
                      <w:sz w:val="16"/>
                      <w:szCs w:val="16"/>
                    </w:rPr>
                  </w:pPr>
                  <w:proofErr w:type="spellStart"/>
                  <w:r w:rsidRPr="00C867CE">
                    <w:rPr>
                      <w:rFonts w:cstheme="minorHAnsi"/>
                      <w:sz w:val="16"/>
                      <w:szCs w:val="16"/>
                    </w:rPr>
                    <w:t>Kindjandi</w:t>
                  </w:r>
                  <w:proofErr w:type="spellEnd"/>
                  <w:r w:rsidRPr="00C867CE">
                    <w:rPr>
                      <w:rFonts w:cstheme="minorHAnsi"/>
                      <w:sz w:val="16"/>
                      <w:szCs w:val="16"/>
                    </w:rPr>
                    <w:t xml:space="preserve"> secteur 5</w:t>
                  </w:r>
                </w:p>
              </w:tc>
              <w:tc>
                <w:tcPr>
                  <w:tcW w:w="1440" w:type="dxa"/>
                  <w:tcBorders>
                    <w:top w:val="single" w:sz="4" w:space="0" w:color="auto"/>
                    <w:left w:val="single" w:sz="4" w:space="0" w:color="auto"/>
                    <w:bottom w:val="single" w:sz="4" w:space="0" w:color="auto"/>
                    <w:right w:val="single" w:sz="4" w:space="0" w:color="auto"/>
                  </w:tcBorders>
                </w:tcPr>
                <w:p w14:paraId="0500534D" w14:textId="77777777" w:rsidR="00EF579B" w:rsidRPr="00C867CE" w:rsidRDefault="00EF579B" w:rsidP="00EF579B">
                  <w:pPr>
                    <w:rPr>
                      <w:rFonts w:cstheme="minorHAnsi"/>
                      <w:bCs/>
                      <w:sz w:val="16"/>
                      <w:szCs w:val="16"/>
                    </w:rPr>
                  </w:pPr>
                  <w:r w:rsidRPr="00C867CE">
                    <w:rPr>
                      <w:rFonts w:cstheme="minorHAnsi"/>
                      <w:sz w:val="16"/>
                      <w:szCs w:val="16"/>
                    </w:rPr>
                    <w:t>Menaces, enlèvements et extorsion de biens</w:t>
                  </w:r>
                </w:p>
              </w:tc>
              <w:tc>
                <w:tcPr>
                  <w:tcW w:w="1040" w:type="dxa"/>
                  <w:tcBorders>
                    <w:top w:val="single" w:sz="4" w:space="0" w:color="auto"/>
                    <w:left w:val="single" w:sz="4" w:space="0" w:color="auto"/>
                    <w:bottom w:val="single" w:sz="4" w:space="0" w:color="auto"/>
                    <w:right w:val="single" w:sz="4" w:space="0" w:color="auto"/>
                  </w:tcBorders>
                </w:tcPr>
                <w:p w14:paraId="78885263" w14:textId="77777777" w:rsidR="00EF579B" w:rsidRPr="00C867CE" w:rsidRDefault="00EF579B" w:rsidP="00EF579B">
                  <w:pPr>
                    <w:rPr>
                      <w:rFonts w:cstheme="minorHAnsi"/>
                      <w:bCs/>
                      <w:sz w:val="16"/>
                      <w:szCs w:val="16"/>
                    </w:rPr>
                  </w:pPr>
                  <w:r w:rsidRPr="00C867CE">
                    <w:rPr>
                      <w:rFonts w:cstheme="minorHAnsi"/>
                      <w:bCs/>
                      <w:sz w:val="16"/>
                      <w:szCs w:val="16"/>
                    </w:rPr>
                    <w:t>75 ménages</w:t>
                  </w:r>
                </w:p>
              </w:tc>
            </w:tr>
            <w:tr w:rsidR="00EF579B" w:rsidRPr="00C867CE" w14:paraId="1744605B" w14:textId="77777777" w:rsidTr="00F724FE">
              <w:trPr>
                <w:trHeight w:val="66"/>
              </w:trPr>
              <w:tc>
                <w:tcPr>
                  <w:tcW w:w="1345" w:type="dxa"/>
                  <w:tcBorders>
                    <w:top w:val="single" w:sz="4" w:space="0" w:color="auto"/>
                    <w:left w:val="single" w:sz="4" w:space="0" w:color="auto"/>
                    <w:bottom w:val="single" w:sz="4" w:space="0" w:color="auto"/>
                    <w:right w:val="single" w:sz="4" w:space="0" w:color="auto"/>
                  </w:tcBorders>
                </w:tcPr>
                <w:p w14:paraId="0B97A298" w14:textId="77777777" w:rsidR="00EF579B" w:rsidRPr="00C867CE" w:rsidRDefault="00EF579B" w:rsidP="00EF579B">
                  <w:pPr>
                    <w:rPr>
                      <w:rFonts w:cstheme="minorHAnsi"/>
                      <w:bCs/>
                      <w:sz w:val="16"/>
                      <w:szCs w:val="16"/>
                    </w:rPr>
                  </w:pPr>
                  <w:r w:rsidRPr="00C867CE">
                    <w:rPr>
                      <w:rFonts w:cstheme="minorHAnsi"/>
                      <w:bCs/>
                      <w:sz w:val="16"/>
                      <w:szCs w:val="16"/>
                    </w:rPr>
                    <w:t>Retournés</w:t>
                  </w:r>
                </w:p>
              </w:tc>
              <w:tc>
                <w:tcPr>
                  <w:tcW w:w="2121" w:type="dxa"/>
                  <w:tcBorders>
                    <w:top w:val="single" w:sz="4" w:space="0" w:color="auto"/>
                    <w:left w:val="single" w:sz="4" w:space="0" w:color="auto"/>
                    <w:bottom w:val="single" w:sz="4" w:space="0" w:color="auto"/>
                    <w:right w:val="single" w:sz="4" w:space="0" w:color="auto"/>
                  </w:tcBorders>
                </w:tcPr>
                <w:p w14:paraId="534568D9" w14:textId="592B534B" w:rsidR="00EF579B" w:rsidRPr="00C867CE" w:rsidRDefault="00EF579B" w:rsidP="00EF579B">
                  <w:pPr>
                    <w:rPr>
                      <w:rFonts w:cstheme="minorHAnsi"/>
                      <w:sz w:val="16"/>
                      <w:szCs w:val="16"/>
                    </w:rPr>
                  </w:pPr>
                  <w:proofErr w:type="spellStart"/>
                  <w:r w:rsidRPr="00C867CE">
                    <w:rPr>
                      <w:rFonts w:cstheme="minorHAnsi"/>
                      <w:sz w:val="16"/>
                      <w:szCs w:val="16"/>
                    </w:rPr>
                    <w:t>Tchoukou</w:t>
                  </w:r>
                  <w:proofErr w:type="spellEnd"/>
                  <w:r w:rsidRPr="00C867CE">
                    <w:rPr>
                      <w:rFonts w:cstheme="minorHAnsi"/>
                      <w:sz w:val="16"/>
                      <w:szCs w:val="16"/>
                    </w:rPr>
                    <w:t xml:space="preserve"> </w:t>
                  </w:r>
                  <w:proofErr w:type="spellStart"/>
                  <w:r w:rsidRPr="00C867CE">
                    <w:rPr>
                      <w:rFonts w:cstheme="minorHAnsi"/>
                      <w:sz w:val="16"/>
                      <w:szCs w:val="16"/>
                    </w:rPr>
                    <w:t>Talea</w:t>
                  </w:r>
                  <w:proofErr w:type="spellEnd"/>
                  <w:r w:rsidRPr="00C867CE">
                    <w:rPr>
                      <w:rFonts w:cstheme="minorHAnsi"/>
                      <w:sz w:val="16"/>
                      <w:szCs w:val="16"/>
                    </w:rPr>
                    <w:t xml:space="preserve"> </w:t>
                  </w:r>
                  <w:proofErr w:type="spellStart"/>
                  <w:r w:rsidR="00D34777" w:rsidRPr="00C867CE">
                    <w:rPr>
                      <w:rFonts w:cstheme="minorHAnsi"/>
                      <w:sz w:val="16"/>
                      <w:szCs w:val="16"/>
                    </w:rPr>
                    <w:t>Demaram</w:t>
                  </w:r>
                  <w:proofErr w:type="spellEnd"/>
                  <w:r w:rsidR="00D34777" w:rsidRPr="00C867CE">
                    <w:rPr>
                      <w:rFonts w:cstheme="minorHAnsi"/>
                      <w:sz w:val="16"/>
                      <w:szCs w:val="16"/>
                    </w:rPr>
                    <w:t xml:space="preserve">, </w:t>
                  </w:r>
                  <w:proofErr w:type="spellStart"/>
                  <w:r w:rsidR="00D34777" w:rsidRPr="00C867CE">
                    <w:rPr>
                      <w:rFonts w:cstheme="minorHAnsi"/>
                      <w:sz w:val="16"/>
                      <w:szCs w:val="16"/>
                    </w:rPr>
                    <w:t>Daboua</w:t>
                  </w:r>
                  <w:proofErr w:type="spellEnd"/>
                  <w:r w:rsidRPr="00C867CE">
                    <w:rPr>
                      <w:rFonts w:cstheme="minorHAnsi"/>
                      <w:sz w:val="16"/>
                      <w:szCs w:val="16"/>
                    </w:rPr>
                    <w:t xml:space="preserve">, </w:t>
                  </w:r>
                  <w:proofErr w:type="spellStart"/>
                  <w:r w:rsidRPr="00C867CE">
                    <w:rPr>
                      <w:rFonts w:cstheme="minorHAnsi"/>
                      <w:sz w:val="16"/>
                      <w:szCs w:val="16"/>
                    </w:rPr>
                    <w:t>Kaiga</w:t>
                  </w:r>
                  <w:proofErr w:type="spellEnd"/>
                </w:p>
              </w:tc>
              <w:tc>
                <w:tcPr>
                  <w:tcW w:w="1389" w:type="dxa"/>
                  <w:tcBorders>
                    <w:top w:val="single" w:sz="4" w:space="0" w:color="auto"/>
                    <w:left w:val="single" w:sz="4" w:space="0" w:color="auto"/>
                    <w:bottom w:val="single" w:sz="4" w:space="0" w:color="auto"/>
                    <w:right w:val="single" w:sz="4" w:space="0" w:color="auto"/>
                  </w:tcBorders>
                </w:tcPr>
                <w:p w14:paraId="28D43F8D" w14:textId="77777777" w:rsidR="00EF579B" w:rsidRPr="00C867CE" w:rsidRDefault="00EF579B" w:rsidP="00EF579B">
                  <w:pPr>
                    <w:rPr>
                      <w:rFonts w:cstheme="minorHAnsi"/>
                      <w:sz w:val="16"/>
                      <w:szCs w:val="16"/>
                    </w:rPr>
                  </w:pPr>
                  <w:proofErr w:type="spellStart"/>
                  <w:r w:rsidRPr="00C867CE">
                    <w:rPr>
                      <w:rFonts w:cstheme="minorHAnsi"/>
                      <w:sz w:val="16"/>
                      <w:szCs w:val="16"/>
                    </w:rPr>
                    <w:t>Kindjandi</w:t>
                  </w:r>
                  <w:proofErr w:type="spellEnd"/>
                  <w:r w:rsidRPr="00C867CE">
                    <w:rPr>
                      <w:rFonts w:cstheme="minorHAnsi"/>
                      <w:sz w:val="16"/>
                      <w:szCs w:val="16"/>
                    </w:rPr>
                    <w:t xml:space="preserve"> secteur 5</w:t>
                  </w:r>
                </w:p>
              </w:tc>
              <w:tc>
                <w:tcPr>
                  <w:tcW w:w="1440" w:type="dxa"/>
                  <w:vMerge w:val="restart"/>
                  <w:tcBorders>
                    <w:top w:val="single" w:sz="4" w:space="0" w:color="auto"/>
                    <w:left w:val="single" w:sz="4" w:space="0" w:color="auto"/>
                    <w:right w:val="single" w:sz="4" w:space="0" w:color="auto"/>
                  </w:tcBorders>
                </w:tcPr>
                <w:p w14:paraId="7196BB38" w14:textId="77777777" w:rsidR="00EF579B" w:rsidRPr="00C867CE" w:rsidRDefault="00EF579B" w:rsidP="00EF579B">
                  <w:pPr>
                    <w:rPr>
                      <w:rFonts w:cstheme="minorHAnsi"/>
                      <w:bCs/>
                      <w:sz w:val="16"/>
                      <w:szCs w:val="16"/>
                    </w:rPr>
                  </w:pPr>
                  <w:r w:rsidRPr="00C867CE">
                    <w:rPr>
                      <w:rFonts w:cstheme="minorHAnsi"/>
                      <w:bCs/>
                      <w:sz w:val="16"/>
                      <w:szCs w:val="16"/>
                    </w:rPr>
                    <w:t>Menaces, enlèvements et exactions diverses</w:t>
                  </w:r>
                </w:p>
              </w:tc>
              <w:tc>
                <w:tcPr>
                  <w:tcW w:w="1040" w:type="dxa"/>
                  <w:tcBorders>
                    <w:top w:val="single" w:sz="4" w:space="0" w:color="auto"/>
                    <w:left w:val="single" w:sz="4" w:space="0" w:color="auto"/>
                    <w:bottom w:val="single" w:sz="4" w:space="0" w:color="auto"/>
                    <w:right w:val="single" w:sz="4" w:space="0" w:color="auto"/>
                  </w:tcBorders>
                </w:tcPr>
                <w:p w14:paraId="3E99399F" w14:textId="77777777" w:rsidR="00EF579B" w:rsidRPr="00C867CE" w:rsidRDefault="00EF579B" w:rsidP="00EF579B">
                  <w:pPr>
                    <w:rPr>
                      <w:rFonts w:cstheme="minorHAnsi"/>
                      <w:bCs/>
                      <w:sz w:val="16"/>
                      <w:szCs w:val="16"/>
                    </w:rPr>
                  </w:pPr>
                  <w:r w:rsidRPr="00C867CE">
                    <w:rPr>
                      <w:rFonts w:cstheme="minorHAnsi"/>
                      <w:bCs/>
                      <w:sz w:val="16"/>
                      <w:szCs w:val="16"/>
                    </w:rPr>
                    <w:t xml:space="preserve">67 ménages </w:t>
                  </w:r>
                </w:p>
              </w:tc>
            </w:tr>
            <w:tr w:rsidR="00EF579B" w:rsidRPr="00C867CE" w14:paraId="073144A8" w14:textId="77777777" w:rsidTr="00F724FE">
              <w:trPr>
                <w:trHeight w:val="66"/>
              </w:trPr>
              <w:tc>
                <w:tcPr>
                  <w:tcW w:w="1345" w:type="dxa"/>
                  <w:tcBorders>
                    <w:top w:val="single" w:sz="4" w:space="0" w:color="auto"/>
                    <w:left w:val="single" w:sz="4" w:space="0" w:color="auto"/>
                    <w:bottom w:val="single" w:sz="4" w:space="0" w:color="auto"/>
                    <w:right w:val="single" w:sz="4" w:space="0" w:color="auto"/>
                  </w:tcBorders>
                </w:tcPr>
                <w:p w14:paraId="3531437F" w14:textId="77777777" w:rsidR="00EF579B" w:rsidRPr="00C867CE" w:rsidRDefault="00EF579B" w:rsidP="00EF579B">
                  <w:pPr>
                    <w:rPr>
                      <w:rFonts w:cstheme="minorHAnsi"/>
                      <w:bCs/>
                      <w:sz w:val="16"/>
                      <w:szCs w:val="16"/>
                    </w:rPr>
                  </w:pPr>
                </w:p>
              </w:tc>
              <w:tc>
                <w:tcPr>
                  <w:tcW w:w="2121" w:type="dxa"/>
                  <w:tcBorders>
                    <w:top w:val="single" w:sz="4" w:space="0" w:color="auto"/>
                    <w:left w:val="single" w:sz="4" w:space="0" w:color="auto"/>
                    <w:bottom w:val="single" w:sz="4" w:space="0" w:color="auto"/>
                    <w:right w:val="single" w:sz="4" w:space="0" w:color="auto"/>
                  </w:tcBorders>
                </w:tcPr>
                <w:p w14:paraId="3DF74112" w14:textId="77777777" w:rsidR="00EF579B" w:rsidRPr="00C867CE" w:rsidRDefault="00EF579B" w:rsidP="00EF579B">
                  <w:pPr>
                    <w:rPr>
                      <w:rFonts w:cstheme="minorHAnsi"/>
                      <w:sz w:val="16"/>
                      <w:szCs w:val="16"/>
                    </w:rPr>
                  </w:pPr>
                  <w:r w:rsidRPr="00C867CE">
                    <w:rPr>
                      <w:rFonts w:cstheme="minorHAnsi"/>
                      <w:sz w:val="16"/>
                      <w:szCs w:val="16"/>
                    </w:rPr>
                    <w:t>N’</w:t>
                  </w:r>
                  <w:proofErr w:type="spellStart"/>
                  <w:r w:rsidRPr="00C867CE">
                    <w:rPr>
                      <w:rFonts w:cstheme="minorHAnsi"/>
                      <w:sz w:val="16"/>
                      <w:szCs w:val="16"/>
                    </w:rPr>
                    <w:t>Goubouaboua</w:t>
                  </w:r>
                  <w:proofErr w:type="spellEnd"/>
                  <w:r w:rsidRPr="00C867CE">
                    <w:rPr>
                      <w:rFonts w:cstheme="minorHAnsi"/>
                      <w:sz w:val="16"/>
                      <w:szCs w:val="16"/>
                    </w:rPr>
                    <w:t xml:space="preserve"> </w:t>
                  </w:r>
                </w:p>
              </w:tc>
              <w:tc>
                <w:tcPr>
                  <w:tcW w:w="1389" w:type="dxa"/>
                  <w:tcBorders>
                    <w:top w:val="single" w:sz="4" w:space="0" w:color="auto"/>
                    <w:left w:val="single" w:sz="4" w:space="0" w:color="auto"/>
                    <w:bottom w:val="single" w:sz="4" w:space="0" w:color="auto"/>
                    <w:right w:val="single" w:sz="4" w:space="0" w:color="auto"/>
                  </w:tcBorders>
                </w:tcPr>
                <w:p w14:paraId="51881286" w14:textId="77777777" w:rsidR="00EF579B" w:rsidRPr="00C867CE" w:rsidRDefault="00EF579B" w:rsidP="00EF579B">
                  <w:pPr>
                    <w:rPr>
                      <w:rFonts w:cstheme="minorHAnsi"/>
                      <w:sz w:val="16"/>
                      <w:szCs w:val="16"/>
                    </w:rPr>
                  </w:pPr>
                  <w:r w:rsidRPr="00C867CE">
                    <w:rPr>
                      <w:rFonts w:cstheme="minorHAnsi"/>
                      <w:sz w:val="16"/>
                      <w:szCs w:val="16"/>
                    </w:rPr>
                    <w:t xml:space="preserve">Diffa Charre </w:t>
                  </w:r>
                </w:p>
              </w:tc>
              <w:tc>
                <w:tcPr>
                  <w:tcW w:w="1440" w:type="dxa"/>
                  <w:vMerge/>
                  <w:tcBorders>
                    <w:left w:val="single" w:sz="4" w:space="0" w:color="auto"/>
                    <w:bottom w:val="single" w:sz="4" w:space="0" w:color="auto"/>
                    <w:right w:val="single" w:sz="4" w:space="0" w:color="auto"/>
                  </w:tcBorders>
                </w:tcPr>
                <w:p w14:paraId="6C3B875A" w14:textId="77777777" w:rsidR="00EF579B" w:rsidRPr="00C867CE" w:rsidRDefault="00EF579B" w:rsidP="00EF579B">
                  <w:pPr>
                    <w:rPr>
                      <w:rFonts w:cstheme="minorHAnsi"/>
                      <w:bCs/>
                      <w:sz w:val="16"/>
                      <w:szCs w:val="16"/>
                    </w:rPr>
                  </w:pPr>
                </w:p>
              </w:tc>
              <w:tc>
                <w:tcPr>
                  <w:tcW w:w="1040" w:type="dxa"/>
                  <w:tcBorders>
                    <w:top w:val="single" w:sz="4" w:space="0" w:color="auto"/>
                    <w:left w:val="single" w:sz="4" w:space="0" w:color="auto"/>
                    <w:bottom w:val="single" w:sz="4" w:space="0" w:color="auto"/>
                    <w:right w:val="single" w:sz="4" w:space="0" w:color="auto"/>
                  </w:tcBorders>
                </w:tcPr>
                <w:p w14:paraId="42C47E62" w14:textId="77777777" w:rsidR="00EF579B" w:rsidRPr="00C867CE" w:rsidRDefault="00EF579B" w:rsidP="00EF579B">
                  <w:pPr>
                    <w:rPr>
                      <w:rFonts w:cstheme="minorHAnsi"/>
                      <w:bCs/>
                      <w:sz w:val="16"/>
                      <w:szCs w:val="16"/>
                    </w:rPr>
                  </w:pPr>
                  <w:r w:rsidRPr="00C867CE">
                    <w:rPr>
                      <w:rFonts w:cstheme="minorHAnsi"/>
                      <w:bCs/>
                      <w:sz w:val="16"/>
                      <w:szCs w:val="16"/>
                    </w:rPr>
                    <w:t>1 ménage</w:t>
                  </w:r>
                </w:p>
              </w:tc>
            </w:tr>
          </w:tbl>
          <w:p w14:paraId="51E7CF71" w14:textId="77777777" w:rsidR="00C867CE" w:rsidRDefault="00C867CE" w:rsidP="00C867CE">
            <w:pPr>
              <w:pStyle w:val="ListParagraph"/>
              <w:spacing w:line="360" w:lineRule="auto"/>
              <w:jc w:val="both"/>
              <w:rPr>
                <w:rFonts w:cs="Times New Roman"/>
                <w:b/>
                <w:color w:val="176CB3"/>
                <w:sz w:val="20"/>
                <w:szCs w:val="24"/>
              </w:rPr>
            </w:pPr>
          </w:p>
          <w:p w14:paraId="4500C5F0" w14:textId="77777777" w:rsidR="00C867CE" w:rsidRDefault="00C867CE" w:rsidP="00C867CE">
            <w:pPr>
              <w:pStyle w:val="ListParagraph"/>
              <w:spacing w:line="360" w:lineRule="auto"/>
              <w:jc w:val="both"/>
              <w:rPr>
                <w:rFonts w:cs="Times New Roman"/>
                <w:b/>
                <w:color w:val="176CB3"/>
                <w:sz w:val="20"/>
                <w:szCs w:val="24"/>
              </w:rPr>
            </w:pPr>
          </w:p>
          <w:p w14:paraId="041232D5" w14:textId="450DFF1D" w:rsidR="00BC2844" w:rsidRPr="00E13FF9" w:rsidRDefault="00BC2844" w:rsidP="007F72AC">
            <w:pPr>
              <w:pStyle w:val="ListParagraph"/>
              <w:numPr>
                <w:ilvl w:val="0"/>
                <w:numId w:val="3"/>
              </w:numPr>
              <w:spacing w:line="360" w:lineRule="auto"/>
              <w:jc w:val="both"/>
              <w:rPr>
                <w:rFonts w:cs="Times New Roman"/>
                <w:b/>
                <w:color w:val="176CB3"/>
                <w:sz w:val="20"/>
                <w:szCs w:val="24"/>
              </w:rPr>
            </w:pPr>
            <w:r w:rsidRPr="00E13FF9">
              <w:rPr>
                <w:rFonts w:cs="Times New Roman"/>
                <w:b/>
                <w:color w:val="176CB3"/>
                <w:sz w:val="20"/>
                <w:szCs w:val="24"/>
              </w:rPr>
              <w:t>Mouvement inter sites </w:t>
            </w:r>
          </w:p>
          <w:p w14:paraId="78B5324E" w14:textId="77777777" w:rsidR="00732D5F" w:rsidRPr="00E13FF9" w:rsidRDefault="00732D5F" w:rsidP="00732D5F">
            <w:pPr>
              <w:pStyle w:val="ListParagraph"/>
              <w:spacing w:line="360" w:lineRule="auto"/>
              <w:jc w:val="both"/>
              <w:rPr>
                <w:rFonts w:cs="Times New Roman"/>
                <w:b/>
                <w:color w:val="176CB3"/>
                <w:sz w:val="20"/>
                <w:szCs w:val="24"/>
              </w:rPr>
            </w:pPr>
          </w:p>
          <w:p w14:paraId="7955EA0D" w14:textId="77777777" w:rsidR="001D65B7" w:rsidRPr="00E13FF9" w:rsidRDefault="003E5B98" w:rsidP="003E5B98">
            <w:pPr>
              <w:spacing w:line="360" w:lineRule="auto"/>
              <w:jc w:val="both"/>
              <w:rPr>
                <w:rFonts w:cs="Times New Roman"/>
                <w:sz w:val="20"/>
                <w:szCs w:val="24"/>
              </w:rPr>
            </w:pPr>
            <w:r w:rsidRPr="00E13FF9">
              <w:rPr>
                <w:rFonts w:cs="Times New Roman"/>
                <w:sz w:val="20"/>
                <w:szCs w:val="24"/>
              </w:rPr>
              <w:t xml:space="preserve">Au cours du mois de février 2020, les incursions ont occasionné le mouvement total de </w:t>
            </w:r>
            <w:r w:rsidRPr="00E13FF9">
              <w:rPr>
                <w:rFonts w:cs="Times New Roman"/>
                <w:b/>
                <w:bCs/>
                <w:sz w:val="20"/>
                <w:szCs w:val="24"/>
              </w:rPr>
              <w:t>1</w:t>
            </w:r>
            <w:r w:rsidR="00B6688A" w:rsidRPr="00E13FF9">
              <w:rPr>
                <w:rFonts w:cs="Times New Roman"/>
                <w:b/>
                <w:bCs/>
                <w:sz w:val="20"/>
                <w:szCs w:val="24"/>
              </w:rPr>
              <w:t>,</w:t>
            </w:r>
            <w:r w:rsidRPr="00E13FF9">
              <w:rPr>
                <w:rFonts w:cs="Times New Roman"/>
                <w:b/>
                <w:bCs/>
                <w:sz w:val="20"/>
                <w:szCs w:val="24"/>
              </w:rPr>
              <w:t>123 ménages de 5</w:t>
            </w:r>
            <w:r w:rsidR="00B6688A" w:rsidRPr="00E13FF9">
              <w:rPr>
                <w:rFonts w:cs="Times New Roman"/>
                <w:b/>
                <w:bCs/>
                <w:sz w:val="20"/>
                <w:szCs w:val="24"/>
              </w:rPr>
              <w:t>,</w:t>
            </w:r>
            <w:r w:rsidRPr="00E13FF9">
              <w:rPr>
                <w:rFonts w:cs="Times New Roman"/>
                <w:b/>
                <w:bCs/>
                <w:sz w:val="20"/>
                <w:szCs w:val="24"/>
              </w:rPr>
              <w:t>153 personnes (2</w:t>
            </w:r>
            <w:r w:rsidR="00B6688A" w:rsidRPr="00E13FF9">
              <w:rPr>
                <w:rFonts w:cs="Times New Roman"/>
                <w:b/>
                <w:bCs/>
                <w:sz w:val="20"/>
                <w:szCs w:val="24"/>
              </w:rPr>
              <w:t>,</w:t>
            </w:r>
            <w:r w:rsidRPr="00E13FF9">
              <w:rPr>
                <w:rFonts w:cs="Times New Roman"/>
                <w:b/>
                <w:bCs/>
                <w:sz w:val="20"/>
                <w:szCs w:val="24"/>
              </w:rPr>
              <w:t>284 hommes et 2869 femmes)</w:t>
            </w:r>
            <w:r w:rsidRPr="00E13FF9">
              <w:rPr>
                <w:rFonts w:cs="Times New Roman"/>
                <w:sz w:val="20"/>
                <w:szCs w:val="24"/>
              </w:rPr>
              <w:t xml:space="preserve"> dans les communes de </w:t>
            </w:r>
            <w:proofErr w:type="spellStart"/>
            <w:r w:rsidRPr="00E13FF9">
              <w:rPr>
                <w:rFonts w:cs="Times New Roman"/>
                <w:sz w:val="20"/>
                <w:szCs w:val="24"/>
              </w:rPr>
              <w:lastRenderedPageBreak/>
              <w:t>Gueskerou</w:t>
            </w:r>
            <w:proofErr w:type="spellEnd"/>
            <w:r w:rsidRPr="00E13FF9">
              <w:rPr>
                <w:rFonts w:cs="Times New Roman"/>
                <w:sz w:val="20"/>
                <w:szCs w:val="24"/>
              </w:rPr>
              <w:t>, Bosso et N’</w:t>
            </w:r>
            <w:proofErr w:type="spellStart"/>
            <w:r w:rsidRPr="00E13FF9">
              <w:rPr>
                <w:rFonts w:cs="Times New Roman"/>
                <w:sz w:val="20"/>
                <w:szCs w:val="24"/>
              </w:rPr>
              <w:t>Guigmi</w:t>
            </w:r>
            <w:proofErr w:type="spellEnd"/>
            <w:r w:rsidRPr="00E13FF9">
              <w:rPr>
                <w:rFonts w:cs="Times New Roman"/>
                <w:sz w:val="20"/>
                <w:szCs w:val="24"/>
              </w:rPr>
              <w:t>.</w:t>
            </w:r>
            <w:r w:rsidR="00B6688A" w:rsidRPr="00E13FF9">
              <w:rPr>
                <w:rFonts w:cs="Times New Roman"/>
                <w:sz w:val="20"/>
                <w:szCs w:val="24"/>
              </w:rPr>
              <w:t xml:space="preserve"> </w:t>
            </w:r>
            <w:r w:rsidRPr="00E13FF9">
              <w:rPr>
                <w:rFonts w:cs="Times New Roman"/>
                <w:sz w:val="20"/>
                <w:szCs w:val="24"/>
              </w:rPr>
              <w:t xml:space="preserve">Les principaux sites ayant accueilli les déplacements de personnes en inter sites sont </w:t>
            </w:r>
            <w:proofErr w:type="spellStart"/>
            <w:r w:rsidRPr="00E13FF9">
              <w:rPr>
                <w:rFonts w:cs="Times New Roman"/>
                <w:sz w:val="20"/>
                <w:szCs w:val="24"/>
              </w:rPr>
              <w:t>Kindjandi</w:t>
            </w:r>
            <w:proofErr w:type="spellEnd"/>
            <w:r w:rsidRPr="00E13FF9">
              <w:rPr>
                <w:rFonts w:cs="Times New Roman"/>
                <w:sz w:val="20"/>
                <w:szCs w:val="24"/>
              </w:rPr>
              <w:t xml:space="preserve">, </w:t>
            </w:r>
            <w:proofErr w:type="spellStart"/>
            <w:r w:rsidRPr="00E13FF9">
              <w:rPr>
                <w:rFonts w:cs="Times New Roman"/>
                <w:sz w:val="20"/>
                <w:szCs w:val="24"/>
              </w:rPr>
              <w:t>Toumour</w:t>
            </w:r>
            <w:proofErr w:type="spellEnd"/>
            <w:r w:rsidRPr="00E13FF9">
              <w:rPr>
                <w:rFonts w:cs="Times New Roman"/>
                <w:sz w:val="20"/>
                <w:szCs w:val="24"/>
              </w:rPr>
              <w:t>, Bosso et N’</w:t>
            </w:r>
            <w:proofErr w:type="spellStart"/>
            <w:r w:rsidRPr="00E13FF9">
              <w:rPr>
                <w:rFonts w:cs="Times New Roman"/>
                <w:sz w:val="20"/>
                <w:szCs w:val="24"/>
              </w:rPr>
              <w:t>Guigmi</w:t>
            </w:r>
            <w:proofErr w:type="spellEnd"/>
            <w:r w:rsidRPr="00E13FF9">
              <w:rPr>
                <w:rFonts w:cs="Times New Roman"/>
                <w:sz w:val="20"/>
                <w:szCs w:val="24"/>
              </w:rPr>
              <w:t xml:space="preserve">. </w:t>
            </w:r>
          </w:p>
          <w:p w14:paraId="4CF63A21" w14:textId="60495BDC" w:rsidR="003E5B98" w:rsidRPr="00E13FF9" w:rsidRDefault="003E5B98" w:rsidP="003E5B98">
            <w:pPr>
              <w:spacing w:line="360" w:lineRule="auto"/>
              <w:jc w:val="both"/>
              <w:rPr>
                <w:rFonts w:cs="Times New Roman"/>
                <w:sz w:val="20"/>
                <w:szCs w:val="24"/>
              </w:rPr>
            </w:pPr>
            <w:r w:rsidRPr="00E13FF9">
              <w:rPr>
                <w:rFonts w:cs="Times New Roman"/>
                <w:sz w:val="20"/>
                <w:szCs w:val="24"/>
              </w:rPr>
              <w:t xml:space="preserve">Dans les sites d’accueil, ces déplacés, pour la plupart démunis (leur cheptel étant sans cesse pillé ou vendu pour payer des rançons), arrivent presque dépouillés de tout. Ils vivent de la solidarité de ceux qui les précèdent, de la population hôte qui leur offre la terre où s’installer, vivres et matériels de confection d’abris d’urgence faits d’étoffes, de vieilles moustiquaires et de pailles. Leurs principaux besoins sont les vivres et abris. Mais à </w:t>
            </w:r>
            <w:proofErr w:type="spellStart"/>
            <w:r w:rsidRPr="00E13FF9">
              <w:rPr>
                <w:rFonts w:cs="Times New Roman"/>
                <w:sz w:val="20"/>
                <w:szCs w:val="24"/>
              </w:rPr>
              <w:t>Kindjandi</w:t>
            </w:r>
            <w:proofErr w:type="spellEnd"/>
            <w:r w:rsidRPr="00E13FF9">
              <w:rPr>
                <w:rFonts w:cs="Times New Roman"/>
                <w:sz w:val="20"/>
                <w:szCs w:val="24"/>
              </w:rPr>
              <w:t>, en plus de ces besoins, il y a un manque d’eau dû aux pannes répétitives du forage.</w:t>
            </w:r>
          </w:p>
          <w:p w14:paraId="5EA9A0E0" w14:textId="0EC8B843" w:rsidR="0065714F" w:rsidRPr="00E13FF9" w:rsidRDefault="003E5B98" w:rsidP="003E5B98">
            <w:pPr>
              <w:spacing w:line="360" w:lineRule="auto"/>
              <w:jc w:val="both"/>
              <w:rPr>
                <w:rFonts w:cs="Times New Roman"/>
                <w:sz w:val="20"/>
                <w:szCs w:val="24"/>
              </w:rPr>
            </w:pPr>
            <w:r w:rsidRPr="00E13FF9">
              <w:rPr>
                <w:rFonts w:cs="Times New Roman"/>
                <w:sz w:val="20"/>
                <w:szCs w:val="24"/>
              </w:rPr>
              <w:t xml:space="preserve">Les sites de provenance sont les campements situés autour de </w:t>
            </w:r>
            <w:proofErr w:type="spellStart"/>
            <w:r w:rsidRPr="00E13FF9">
              <w:rPr>
                <w:rFonts w:cs="Times New Roman"/>
                <w:sz w:val="20"/>
                <w:szCs w:val="24"/>
              </w:rPr>
              <w:t>Toumour</w:t>
            </w:r>
            <w:proofErr w:type="spellEnd"/>
            <w:r w:rsidRPr="00E13FF9">
              <w:rPr>
                <w:rFonts w:cs="Times New Roman"/>
                <w:sz w:val="20"/>
                <w:szCs w:val="24"/>
              </w:rPr>
              <w:t xml:space="preserve">, </w:t>
            </w:r>
            <w:proofErr w:type="spellStart"/>
            <w:r w:rsidRPr="00E13FF9">
              <w:rPr>
                <w:rFonts w:cs="Times New Roman"/>
                <w:sz w:val="20"/>
                <w:szCs w:val="24"/>
              </w:rPr>
              <w:t>Koudo</w:t>
            </w:r>
            <w:proofErr w:type="spellEnd"/>
            <w:r w:rsidRPr="00E13FF9">
              <w:rPr>
                <w:rFonts w:cs="Times New Roman"/>
                <w:sz w:val="20"/>
                <w:szCs w:val="24"/>
              </w:rPr>
              <w:t xml:space="preserve"> </w:t>
            </w:r>
            <w:proofErr w:type="spellStart"/>
            <w:r w:rsidRPr="00E13FF9">
              <w:rPr>
                <w:rFonts w:cs="Times New Roman"/>
                <w:sz w:val="20"/>
                <w:szCs w:val="24"/>
              </w:rPr>
              <w:t>Kaoua</w:t>
            </w:r>
            <w:proofErr w:type="spellEnd"/>
            <w:r w:rsidRPr="00E13FF9">
              <w:rPr>
                <w:rFonts w:cs="Times New Roman"/>
                <w:sz w:val="20"/>
                <w:szCs w:val="24"/>
              </w:rPr>
              <w:t xml:space="preserve">, </w:t>
            </w:r>
            <w:proofErr w:type="spellStart"/>
            <w:r w:rsidRPr="00E13FF9">
              <w:rPr>
                <w:rFonts w:cs="Times New Roman"/>
                <w:sz w:val="20"/>
                <w:szCs w:val="24"/>
              </w:rPr>
              <w:t>Mandara</w:t>
            </w:r>
            <w:proofErr w:type="spellEnd"/>
            <w:r w:rsidRPr="00E13FF9">
              <w:rPr>
                <w:rFonts w:cs="Times New Roman"/>
                <w:sz w:val="20"/>
                <w:szCs w:val="24"/>
              </w:rPr>
              <w:t xml:space="preserve"> et </w:t>
            </w:r>
            <w:proofErr w:type="spellStart"/>
            <w:r w:rsidRPr="00E13FF9">
              <w:rPr>
                <w:rFonts w:cs="Times New Roman"/>
                <w:sz w:val="20"/>
                <w:szCs w:val="24"/>
              </w:rPr>
              <w:t>Rimi</w:t>
            </w:r>
            <w:proofErr w:type="spellEnd"/>
            <w:r w:rsidRPr="00E13FF9">
              <w:rPr>
                <w:rFonts w:cs="Times New Roman"/>
                <w:sz w:val="20"/>
                <w:szCs w:val="24"/>
              </w:rPr>
              <w:t xml:space="preserve"> où il y a des incursions régulières, des enlèvements et pillages menés par les GANE.</w:t>
            </w:r>
          </w:p>
          <w:p w14:paraId="4551A51A" w14:textId="77777777" w:rsidR="003E5B98" w:rsidRPr="00E13FF9" w:rsidRDefault="003E5B98" w:rsidP="003E5B98">
            <w:pPr>
              <w:pStyle w:val="ListParagraph"/>
              <w:spacing w:line="360" w:lineRule="auto"/>
              <w:jc w:val="both"/>
              <w:rPr>
                <w:rFonts w:cs="Times New Roman"/>
                <w:sz w:val="20"/>
                <w:szCs w:val="24"/>
              </w:rPr>
            </w:pPr>
          </w:p>
          <w:p w14:paraId="061EECDC" w14:textId="7DE9F0F7" w:rsidR="00BC2844" w:rsidRPr="00E13FF9" w:rsidRDefault="00BC2844" w:rsidP="007F72AC">
            <w:pPr>
              <w:pStyle w:val="ListParagraph"/>
              <w:numPr>
                <w:ilvl w:val="0"/>
                <w:numId w:val="3"/>
              </w:numPr>
              <w:spacing w:line="360" w:lineRule="auto"/>
              <w:jc w:val="both"/>
              <w:rPr>
                <w:rFonts w:cs="Times New Roman"/>
                <w:b/>
                <w:color w:val="176CB3"/>
                <w:sz w:val="20"/>
                <w:szCs w:val="24"/>
              </w:rPr>
            </w:pPr>
            <w:r w:rsidRPr="00E13FF9">
              <w:rPr>
                <w:rFonts w:cs="Times New Roman"/>
                <w:b/>
                <w:color w:val="176CB3"/>
                <w:sz w:val="20"/>
                <w:szCs w:val="24"/>
              </w:rPr>
              <w:t xml:space="preserve">Mouvement du Tchad vers le Niger </w:t>
            </w:r>
          </w:p>
          <w:p w14:paraId="12CE416C" w14:textId="77777777" w:rsidR="00516D93" w:rsidRPr="00E13FF9" w:rsidRDefault="00516D93" w:rsidP="00516D93">
            <w:pPr>
              <w:pStyle w:val="ListParagraph"/>
              <w:spacing w:line="360" w:lineRule="auto"/>
              <w:jc w:val="both"/>
              <w:rPr>
                <w:rFonts w:cs="Times New Roman"/>
                <w:b/>
                <w:color w:val="176CB3"/>
                <w:sz w:val="20"/>
                <w:szCs w:val="24"/>
              </w:rPr>
            </w:pPr>
          </w:p>
          <w:p w14:paraId="0C164519" w14:textId="77777777" w:rsidR="006303C1" w:rsidRPr="00E13FF9" w:rsidRDefault="00124DB7" w:rsidP="00124DB7">
            <w:pPr>
              <w:spacing w:line="360" w:lineRule="auto"/>
              <w:jc w:val="both"/>
              <w:rPr>
                <w:rFonts w:cs="Times New Roman"/>
                <w:sz w:val="20"/>
                <w:szCs w:val="24"/>
              </w:rPr>
            </w:pPr>
            <w:r w:rsidRPr="00E13FF9">
              <w:rPr>
                <w:rFonts w:cs="Times New Roman"/>
                <w:sz w:val="20"/>
                <w:szCs w:val="24"/>
              </w:rPr>
              <w:t xml:space="preserve">Au cours du mois de </w:t>
            </w:r>
            <w:proofErr w:type="spellStart"/>
            <w:r w:rsidRPr="00E13FF9">
              <w:rPr>
                <w:rFonts w:cs="Times New Roman"/>
                <w:sz w:val="20"/>
                <w:szCs w:val="24"/>
              </w:rPr>
              <w:t>évrier</w:t>
            </w:r>
            <w:proofErr w:type="spellEnd"/>
            <w:r w:rsidRPr="00E13FF9">
              <w:rPr>
                <w:rFonts w:cs="Times New Roman"/>
                <w:sz w:val="20"/>
                <w:szCs w:val="24"/>
              </w:rPr>
              <w:t xml:space="preserve"> 2020</w:t>
            </w:r>
            <w:r w:rsidR="006303C1" w:rsidRPr="00E13FF9">
              <w:rPr>
                <w:rFonts w:cs="Times New Roman"/>
                <w:sz w:val="20"/>
                <w:szCs w:val="24"/>
              </w:rPr>
              <w:t> :</w:t>
            </w:r>
            <w:r w:rsidRPr="00E13FF9">
              <w:rPr>
                <w:rFonts w:cs="Times New Roman"/>
                <w:sz w:val="20"/>
                <w:szCs w:val="24"/>
              </w:rPr>
              <w:t xml:space="preserve"> </w:t>
            </w:r>
          </w:p>
          <w:p w14:paraId="6B6A5E8F" w14:textId="77777777" w:rsidR="006303C1" w:rsidRPr="00E13FF9" w:rsidRDefault="00124DB7" w:rsidP="006303C1">
            <w:pPr>
              <w:pStyle w:val="ListParagraph"/>
              <w:numPr>
                <w:ilvl w:val="0"/>
                <w:numId w:val="22"/>
              </w:numPr>
              <w:spacing w:line="360" w:lineRule="auto"/>
              <w:jc w:val="both"/>
              <w:rPr>
                <w:rFonts w:cs="Times New Roman"/>
                <w:sz w:val="20"/>
                <w:szCs w:val="24"/>
              </w:rPr>
            </w:pPr>
            <w:r w:rsidRPr="00E13FF9">
              <w:rPr>
                <w:rFonts w:cs="Times New Roman"/>
                <w:b/>
                <w:bCs/>
                <w:sz w:val="20"/>
                <w:szCs w:val="24"/>
              </w:rPr>
              <w:t>157 ménages de 762 personnes en provenance du Tchad</w:t>
            </w:r>
            <w:r w:rsidRPr="00E13FF9">
              <w:rPr>
                <w:rFonts w:cs="Times New Roman"/>
                <w:sz w:val="20"/>
                <w:szCs w:val="24"/>
              </w:rPr>
              <w:t xml:space="preserve"> ont été enregistrés. </w:t>
            </w:r>
          </w:p>
          <w:p w14:paraId="4161857A" w14:textId="77777777" w:rsidR="00F34700" w:rsidRPr="00E13FF9" w:rsidRDefault="00124DB7" w:rsidP="006303C1">
            <w:pPr>
              <w:pStyle w:val="ListParagraph"/>
              <w:numPr>
                <w:ilvl w:val="0"/>
                <w:numId w:val="22"/>
              </w:numPr>
              <w:spacing w:line="360" w:lineRule="auto"/>
              <w:jc w:val="both"/>
              <w:rPr>
                <w:rFonts w:cs="Times New Roman"/>
                <w:sz w:val="20"/>
                <w:szCs w:val="24"/>
              </w:rPr>
            </w:pPr>
            <w:r w:rsidRPr="00E13FF9">
              <w:rPr>
                <w:rFonts w:cs="Times New Roman"/>
                <w:sz w:val="20"/>
                <w:szCs w:val="24"/>
              </w:rPr>
              <w:t xml:space="preserve">Il y a eu également </w:t>
            </w:r>
            <w:r w:rsidRPr="00E13FF9">
              <w:rPr>
                <w:rFonts w:cs="Times New Roman"/>
                <w:b/>
                <w:bCs/>
                <w:sz w:val="20"/>
                <w:szCs w:val="24"/>
              </w:rPr>
              <w:t>8 ménages de 41 personnes de réfugiées du Nigéria</w:t>
            </w:r>
            <w:r w:rsidRPr="00E13FF9">
              <w:rPr>
                <w:rFonts w:cs="Times New Roman"/>
                <w:sz w:val="20"/>
                <w:szCs w:val="24"/>
              </w:rPr>
              <w:t xml:space="preserve"> dont 19 de sexe masculin et 22 de sexe féminin provenant de Maiduguri via </w:t>
            </w:r>
            <w:proofErr w:type="spellStart"/>
            <w:r w:rsidRPr="00E13FF9">
              <w:rPr>
                <w:rFonts w:cs="Times New Roman"/>
                <w:sz w:val="20"/>
                <w:szCs w:val="24"/>
              </w:rPr>
              <w:t>Daimaram</w:t>
            </w:r>
            <w:proofErr w:type="spellEnd"/>
            <w:r w:rsidRPr="00E13FF9">
              <w:rPr>
                <w:rFonts w:cs="Times New Roman"/>
                <w:sz w:val="20"/>
                <w:szCs w:val="24"/>
              </w:rPr>
              <w:t xml:space="preserve"> au Tchad à destination de </w:t>
            </w:r>
            <w:proofErr w:type="spellStart"/>
            <w:r w:rsidRPr="00E13FF9">
              <w:rPr>
                <w:rFonts w:cs="Times New Roman"/>
                <w:sz w:val="20"/>
                <w:szCs w:val="24"/>
              </w:rPr>
              <w:t>Kindjandi</w:t>
            </w:r>
            <w:proofErr w:type="spellEnd"/>
            <w:r w:rsidRPr="00E13FF9">
              <w:rPr>
                <w:rFonts w:cs="Times New Roman"/>
                <w:sz w:val="20"/>
                <w:szCs w:val="24"/>
              </w:rPr>
              <w:t xml:space="preserve">. Les motifs sont les exactions des GANE caractérisées par des enlèvements, des assassinats et extorsions de biens.  </w:t>
            </w:r>
          </w:p>
          <w:p w14:paraId="2319EA1D" w14:textId="77777777" w:rsidR="00F34700" w:rsidRPr="00E13FF9" w:rsidRDefault="00124DB7" w:rsidP="006303C1">
            <w:pPr>
              <w:pStyle w:val="ListParagraph"/>
              <w:numPr>
                <w:ilvl w:val="0"/>
                <w:numId w:val="22"/>
              </w:numPr>
              <w:spacing w:line="360" w:lineRule="auto"/>
              <w:jc w:val="both"/>
              <w:rPr>
                <w:rFonts w:cs="Times New Roman"/>
                <w:sz w:val="20"/>
                <w:szCs w:val="24"/>
              </w:rPr>
            </w:pPr>
            <w:r w:rsidRPr="00E13FF9">
              <w:rPr>
                <w:rFonts w:cs="Times New Roman"/>
                <w:b/>
                <w:bCs/>
                <w:sz w:val="20"/>
                <w:szCs w:val="24"/>
              </w:rPr>
              <w:t xml:space="preserve">81 autres ménages de 385 personnes </w:t>
            </w:r>
            <w:r w:rsidRPr="00E13FF9">
              <w:rPr>
                <w:rFonts w:cs="Times New Roman"/>
                <w:sz w:val="20"/>
                <w:szCs w:val="24"/>
              </w:rPr>
              <w:t xml:space="preserve">dont 174 de sexe masculin et 211 de sexe féminin de nationalité tchadienne en provenance des villages de </w:t>
            </w:r>
            <w:proofErr w:type="spellStart"/>
            <w:r w:rsidRPr="00E13FF9">
              <w:rPr>
                <w:rFonts w:cs="Times New Roman"/>
                <w:sz w:val="20"/>
                <w:szCs w:val="24"/>
              </w:rPr>
              <w:t>Ngouboa</w:t>
            </w:r>
            <w:proofErr w:type="spellEnd"/>
            <w:r w:rsidRPr="00E13FF9">
              <w:rPr>
                <w:rFonts w:cs="Times New Roman"/>
                <w:sz w:val="20"/>
                <w:szCs w:val="24"/>
              </w:rPr>
              <w:t xml:space="preserve">, </w:t>
            </w:r>
            <w:proofErr w:type="spellStart"/>
            <w:r w:rsidRPr="00E13FF9">
              <w:rPr>
                <w:rFonts w:cs="Times New Roman"/>
                <w:sz w:val="20"/>
                <w:szCs w:val="24"/>
              </w:rPr>
              <w:t>Kaiga</w:t>
            </w:r>
            <w:proofErr w:type="spellEnd"/>
            <w:r w:rsidRPr="00E13FF9">
              <w:rPr>
                <w:rFonts w:cs="Times New Roman"/>
                <w:sz w:val="20"/>
                <w:szCs w:val="24"/>
              </w:rPr>
              <w:t xml:space="preserve">, </w:t>
            </w:r>
            <w:proofErr w:type="spellStart"/>
            <w:r w:rsidRPr="00E13FF9">
              <w:rPr>
                <w:rFonts w:cs="Times New Roman"/>
                <w:sz w:val="20"/>
                <w:szCs w:val="24"/>
              </w:rPr>
              <w:t>Daboua</w:t>
            </w:r>
            <w:proofErr w:type="spellEnd"/>
            <w:r w:rsidRPr="00E13FF9">
              <w:rPr>
                <w:rFonts w:cs="Times New Roman"/>
                <w:sz w:val="20"/>
                <w:szCs w:val="24"/>
              </w:rPr>
              <w:t xml:space="preserve">, </w:t>
            </w:r>
            <w:proofErr w:type="spellStart"/>
            <w:r w:rsidRPr="00E13FF9">
              <w:rPr>
                <w:rFonts w:cs="Times New Roman"/>
                <w:sz w:val="20"/>
                <w:szCs w:val="24"/>
              </w:rPr>
              <w:t>Massakani</w:t>
            </w:r>
            <w:proofErr w:type="spellEnd"/>
            <w:r w:rsidRPr="00E13FF9">
              <w:rPr>
                <w:rFonts w:cs="Times New Roman"/>
                <w:sz w:val="20"/>
                <w:szCs w:val="24"/>
              </w:rPr>
              <w:t xml:space="preserve"> au Tchad ont été accueillis à </w:t>
            </w:r>
            <w:proofErr w:type="spellStart"/>
            <w:r w:rsidRPr="00E13FF9">
              <w:rPr>
                <w:rFonts w:cs="Times New Roman"/>
                <w:sz w:val="20"/>
                <w:szCs w:val="24"/>
              </w:rPr>
              <w:t>Kindjandi</w:t>
            </w:r>
            <w:proofErr w:type="spellEnd"/>
            <w:r w:rsidRPr="00E13FF9">
              <w:rPr>
                <w:rFonts w:cs="Times New Roman"/>
                <w:sz w:val="20"/>
                <w:szCs w:val="24"/>
              </w:rPr>
              <w:t xml:space="preserve">. </w:t>
            </w:r>
          </w:p>
          <w:p w14:paraId="08EDF175" w14:textId="7F3E9AC9" w:rsidR="00124DB7" w:rsidRPr="00E13FF9" w:rsidRDefault="00124DB7" w:rsidP="00AD52F0">
            <w:pPr>
              <w:pStyle w:val="ListParagraph"/>
              <w:numPr>
                <w:ilvl w:val="0"/>
                <w:numId w:val="22"/>
              </w:numPr>
              <w:spacing w:line="360" w:lineRule="auto"/>
              <w:jc w:val="both"/>
              <w:rPr>
                <w:rFonts w:cs="Times New Roman"/>
                <w:sz w:val="20"/>
                <w:szCs w:val="24"/>
              </w:rPr>
            </w:pPr>
            <w:r w:rsidRPr="00E13FF9">
              <w:rPr>
                <w:rFonts w:cs="Times New Roman"/>
                <w:b/>
                <w:bCs/>
                <w:sz w:val="20"/>
                <w:szCs w:val="24"/>
              </w:rPr>
              <w:t>68 ménages de retournés nigériens</w:t>
            </w:r>
            <w:r w:rsidRPr="00E13FF9">
              <w:rPr>
                <w:rFonts w:cs="Times New Roman"/>
                <w:sz w:val="20"/>
                <w:szCs w:val="24"/>
              </w:rPr>
              <w:t xml:space="preserve"> de 336 personnes dont 147 de sexe masculins 189 de sexes féminins provenant de </w:t>
            </w:r>
            <w:proofErr w:type="spellStart"/>
            <w:r w:rsidRPr="00E13FF9">
              <w:rPr>
                <w:rFonts w:cs="Times New Roman"/>
                <w:sz w:val="20"/>
                <w:szCs w:val="24"/>
              </w:rPr>
              <w:t>Kaiga</w:t>
            </w:r>
            <w:proofErr w:type="spellEnd"/>
            <w:r w:rsidRPr="00E13FF9">
              <w:rPr>
                <w:rFonts w:cs="Times New Roman"/>
                <w:sz w:val="20"/>
                <w:szCs w:val="24"/>
              </w:rPr>
              <w:t xml:space="preserve">, </w:t>
            </w:r>
            <w:proofErr w:type="spellStart"/>
            <w:r w:rsidRPr="00E13FF9">
              <w:rPr>
                <w:rFonts w:cs="Times New Roman"/>
                <w:sz w:val="20"/>
                <w:szCs w:val="24"/>
              </w:rPr>
              <w:t>Daboua</w:t>
            </w:r>
            <w:proofErr w:type="spellEnd"/>
            <w:r w:rsidRPr="00E13FF9">
              <w:rPr>
                <w:rFonts w:cs="Times New Roman"/>
                <w:sz w:val="20"/>
                <w:szCs w:val="24"/>
              </w:rPr>
              <w:t xml:space="preserve">, </w:t>
            </w:r>
            <w:proofErr w:type="spellStart"/>
            <w:r w:rsidRPr="00E13FF9">
              <w:rPr>
                <w:rFonts w:cs="Times New Roman"/>
                <w:sz w:val="20"/>
                <w:szCs w:val="24"/>
              </w:rPr>
              <w:t>Ngouboa</w:t>
            </w:r>
            <w:proofErr w:type="spellEnd"/>
            <w:r w:rsidRPr="00E13FF9">
              <w:rPr>
                <w:rFonts w:cs="Times New Roman"/>
                <w:sz w:val="20"/>
                <w:szCs w:val="24"/>
              </w:rPr>
              <w:t xml:space="preserve">, au Tchad sont aussi arrivés à </w:t>
            </w:r>
            <w:proofErr w:type="spellStart"/>
            <w:r w:rsidRPr="00E13FF9">
              <w:rPr>
                <w:rFonts w:cs="Times New Roman"/>
                <w:sz w:val="20"/>
                <w:szCs w:val="24"/>
              </w:rPr>
              <w:t>Kindjandi</w:t>
            </w:r>
            <w:proofErr w:type="spellEnd"/>
            <w:r w:rsidRPr="00E13FF9">
              <w:rPr>
                <w:rFonts w:cs="Times New Roman"/>
                <w:sz w:val="20"/>
                <w:szCs w:val="24"/>
              </w:rPr>
              <w:t>.</w:t>
            </w:r>
            <w:r w:rsidR="00C63408" w:rsidRPr="00E13FF9">
              <w:rPr>
                <w:rFonts w:cs="Times New Roman"/>
                <w:sz w:val="20"/>
                <w:szCs w:val="24"/>
              </w:rPr>
              <w:t xml:space="preserve"> </w:t>
            </w:r>
            <w:r w:rsidRPr="00E13FF9">
              <w:rPr>
                <w:rFonts w:cs="Times New Roman"/>
                <w:sz w:val="20"/>
                <w:szCs w:val="24"/>
              </w:rPr>
              <w:t xml:space="preserve">Arrivés démunis, ils vivent dans des abris de fortune, sans vivres, dans la promiscuité totale, ce qui les expose à divers risques de protection. </w:t>
            </w:r>
          </w:p>
          <w:p w14:paraId="5A30C440" w14:textId="64106206" w:rsidR="0070558B" w:rsidRPr="00E13FF9" w:rsidRDefault="00124DB7" w:rsidP="00124DB7">
            <w:pPr>
              <w:spacing w:line="360" w:lineRule="auto"/>
              <w:jc w:val="both"/>
              <w:rPr>
                <w:rFonts w:cs="Times New Roman"/>
                <w:sz w:val="20"/>
                <w:szCs w:val="24"/>
              </w:rPr>
            </w:pPr>
            <w:r w:rsidRPr="00E13FF9">
              <w:rPr>
                <w:rFonts w:cs="Times New Roman"/>
                <w:sz w:val="20"/>
                <w:szCs w:val="24"/>
              </w:rPr>
              <w:t xml:space="preserve">Les conditions de vie dans une telle situation, sont de plus en plus difficiles, </w:t>
            </w:r>
            <w:r w:rsidR="00C63408" w:rsidRPr="00E13FF9">
              <w:rPr>
                <w:rFonts w:cs="Times New Roman"/>
                <w:sz w:val="20"/>
                <w:szCs w:val="24"/>
              </w:rPr>
              <w:t>par</w:t>
            </w:r>
            <w:r w:rsidRPr="00E13FF9">
              <w:rPr>
                <w:rFonts w:cs="Times New Roman"/>
                <w:sz w:val="20"/>
                <w:szCs w:val="24"/>
              </w:rPr>
              <w:t xml:space="preserve"> la pression énorme exercées sur les ressources déjà très limitées. Les besoins en abris, vivres et eau potable ne cessent de croître au quotidien, vu le caractère dynamique des mouvements. </w:t>
            </w:r>
          </w:p>
          <w:p w14:paraId="2A00CB41" w14:textId="23337F52" w:rsidR="007007FF" w:rsidRDefault="007007FF" w:rsidP="00F11F7F">
            <w:pPr>
              <w:spacing w:line="360" w:lineRule="auto"/>
              <w:jc w:val="both"/>
              <w:rPr>
                <w:rFonts w:cs="Times New Roman"/>
                <w:sz w:val="20"/>
                <w:szCs w:val="24"/>
              </w:rPr>
            </w:pPr>
          </w:p>
          <w:p w14:paraId="09A8315A" w14:textId="147A04E4" w:rsidR="003F4D31" w:rsidRDefault="003F4D31" w:rsidP="00F11F7F">
            <w:pPr>
              <w:spacing w:line="360" w:lineRule="auto"/>
              <w:jc w:val="both"/>
              <w:rPr>
                <w:rFonts w:cs="Times New Roman"/>
                <w:sz w:val="20"/>
                <w:szCs w:val="24"/>
              </w:rPr>
            </w:pPr>
          </w:p>
          <w:p w14:paraId="281A6556" w14:textId="17AE6B29" w:rsidR="003F4D31" w:rsidRDefault="003F4D31" w:rsidP="00F11F7F">
            <w:pPr>
              <w:spacing w:line="360" w:lineRule="auto"/>
              <w:jc w:val="both"/>
              <w:rPr>
                <w:rFonts w:cs="Times New Roman"/>
                <w:sz w:val="20"/>
                <w:szCs w:val="24"/>
              </w:rPr>
            </w:pPr>
          </w:p>
          <w:p w14:paraId="1951D259" w14:textId="72FF5AA0" w:rsidR="003F4D31" w:rsidRDefault="003F4D31" w:rsidP="00F11F7F">
            <w:pPr>
              <w:spacing w:line="360" w:lineRule="auto"/>
              <w:jc w:val="both"/>
              <w:rPr>
                <w:rFonts w:cs="Times New Roman"/>
                <w:sz w:val="20"/>
                <w:szCs w:val="24"/>
              </w:rPr>
            </w:pPr>
          </w:p>
          <w:p w14:paraId="4944921A" w14:textId="66A5D186" w:rsidR="003F4D31" w:rsidRDefault="003F4D31" w:rsidP="00F11F7F">
            <w:pPr>
              <w:spacing w:line="360" w:lineRule="auto"/>
              <w:jc w:val="both"/>
              <w:rPr>
                <w:rFonts w:cs="Times New Roman"/>
                <w:sz w:val="20"/>
                <w:szCs w:val="24"/>
              </w:rPr>
            </w:pPr>
          </w:p>
          <w:p w14:paraId="0263F8F8" w14:textId="5052FC2A" w:rsidR="003F4D31" w:rsidRDefault="003F4D31" w:rsidP="00F11F7F">
            <w:pPr>
              <w:spacing w:line="360" w:lineRule="auto"/>
              <w:jc w:val="both"/>
              <w:rPr>
                <w:rFonts w:cs="Times New Roman"/>
                <w:sz w:val="20"/>
                <w:szCs w:val="24"/>
              </w:rPr>
            </w:pPr>
          </w:p>
          <w:p w14:paraId="1AA0A856" w14:textId="2066A3E4" w:rsidR="003F4D31" w:rsidRDefault="003F4D31" w:rsidP="00F11F7F">
            <w:pPr>
              <w:spacing w:line="360" w:lineRule="auto"/>
              <w:jc w:val="both"/>
              <w:rPr>
                <w:rFonts w:cs="Times New Roman"/>
                <w:sz w:val="20"/>
                <w:szCs w:val="24"/>
              </w:rPr>
            </w:pPr>
          </w:p>
          <w:p w14:paraId="1CAA2198" w14:textId="45D78DCC" w:rsidR="003F4D31" w:rsidRDefault="003F4D31" w:rsidP="00F11F7F">
            <w:pPr>
              <w:spacing w:line="360" w:lineRule="auto"/>
              <w:jc w:val="both"/>
              <w:rPr>
                <w:rFonts w:cs="Times New Roman"/>
                <w:sz w:val="20"/>
                <w:szCs w:val="24"/>
              </w:rPr>
            </w:pPr>
          </w:p>
          <w:p w14:paraId="7967B32E" w14:textId="77777777" w:rsidR="003F4D31" w:rsidRPr="00E13FF9" w:rsidRDefault="003F4D31" w:rsidP="00F11F7F">
            <w:pPr>
              <w:spacing w:line="360" w:lineRule="auto"/>
              <w:jc w:val="both"/>
              <w:rPr>
                <w:rFonts w:cs="Times New Roman"/>
                <w:sz w:val="20"/>
                <w:szCs w:val="24"/>
              </w:rPr>
            </w:pPr>
          </w:p>
          <w:p w14:paraId="2D28D788" w14:textId="1EC55F4C" w:rsidR="00A31EAB" w:rsidRPr="00E13FF9" w:rsidRDefault="000E65EB" w:rsidP="007F72AC">
            <w:pPr>
              <w:pStyle w:val="Default"/>
              <w:numPr>
                <w:ilvl w:val="0"/>
                <w:numId w:val="1"/>
              </w:numPr>
              <w:spacing w:line="360" w:lineRule="auto"/>
              <w:jc w:val="both"/>
              <w:rPr>
                <w:rFonts w:asciiTheme="minorHAnsi" w:hAnsiTheme="minorHAnsi"/>
                <w:b/>
                <w:color w:val="176CB3"/>
                <w:sz w:val="22"/>
              </w:rPr>
            </w:pPr>
            <w:r w:rsidRPr="00E13FF9">
              <w:rPr>
                <w:rFonts w:asciiTheme="minorHAnsi" w:hAnsiTheme="minorHAnsi"/>
                <w:b/>
                <w:color w:val="176CB3"/>
                <w:sz w:val="22"/>
              </w:rPr>
              <w:lastRenderedPageBreak/>
              <w:t>INCIDENTS DE PROTECTION</w:t>
            </w:r>
          </w:p>
          <w:p w14:paraId="718D9456" w14:textId="776FF819" w:rsidR="008357B8" w:rsidRPr="00E13FF9" w:rsidRDefault="00753520" w:rsidP="003871CD">
            <w:pPr>
              <w:pStyle w:val="Default"/>
              <w:spacing w:line="360" w:lineRule="auto"/>
              <w:jc w:val="center"/>
              <w:rPr>
                <w:rFonts w:asciiTheme="minorHAnsi" w:hAnsiTheme="minorHAnsi"/>
                <w:b/>
                <w:color w:val="176CB3"/>
                <w:sz w:val="22"/>
              </w:rPr>
            </w:pPr>
            <w:r w:rsidRPr="00E13FF9">
              <w:rPr>
                <w:noProof/>
              </w:rPr>
              <w:drawing>
                <wp:inline distT="0" distB="0" distL="0" distR="0" wp14:anchorId="341E1F58" wp14:editId="7246DA59">
                  <wp:extent cx="3625850" cy="1936750"/>
                  <wp:effectExtent l="0" t="0" r="0" b="0"/>
                  <wp:docPr id="20" name="Chart 20">
                    <a:extLst xmlns:a="http://schemas.openxmlformats.org/drawingml/2006/main">
                      <a:ext uri="{FF2B5EF4-FFF2-40B4-BE49-F238E27FC236}">
                        <a16:creationId xmlns:a16="http://schemas.microsoft.com/office/drawing/2014/main" id="{FAF36F89-CD4C-4252-8629-2A2603166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9014299" w14:textId="77777777" w:rsidR="003871CD" w:rsidRPr="00E13FF9" w:rsidRDefault="003871CD" w:rsidP="00997703">
            <w:pPr>
              <w:suppressAutoHyphens/>
              <w:spacing w:line="360" w:lineRule="auto"/>
              <w:jc w:val="both"/>
              <w:rPr>
                <w:rFonts w:cs="Times New Roman"/>
                <w:b/>
                <w:bCs/>
                <w:sz w:val="20"/>
                <w:szCs w:val="24"/>
              </w:rPr>
            </w:pPr>
          </w:p>
          <w:p w14:paraId="3F2C0830" w14:textId="4677BDCC" w:rsidR="00FB264B" w:rsidRPr="00E13FF9" w:rsidRDefault="001C2D67" w:rsidP="00997703">
            <w:pPr>
              <w:suppressAutoHyphens/>
              <w:spacing w:line="360" w:lineRule="auto"/>
              <w:jc w:val="both"/>
              <w:rPr>
                <w:rFonts w:cs="Times New Roman"/>
                <w:sz w:val="20"/>
                <w:szCs w:val="24"/>
              </w:rPr>
            </w:pPr>
            <w:r w:rsidRPr="00E13FF9">
              <w:rPr>
                <w:rFonts w:cs="Times New Roman"/>
                <w:b/>
                <w:bCs/>
                <w:sz w:val="20"/>
                <w:szCs w:val="24"/>
              </w:rPr>
              <w:t>63 incidents de protection/violations</w:t>
            </w:r>
            <w:r w:rsidRPr="00E13FF9">
              <w:rPr>
                <w:rFonts w:cs="Times New Roman"/>
                <w:sz w:val="20"/>
                <w:szCs w:val="24"/>
              </w:rPr>
              <w:t xml:space="preserve"> ont affecté la région de Diffa durant la période sous- examen, notamment </w:t>
            </w:r>
            <w:r w:rsidR="004E11F3" w:rsidRPr="00E13FF9">
              <w:rPr>
                <w:rFonts w:cs="Times New Roman"/>
                <w:sz w:val="20"/>
                <w:szCs w:val="24"/>
              </w:rPr>
              <w:t xml:space="preserve">dans </w:t>
            </w:r>
            <w:r w:rsidRPr="00E13FF9">
              <w:rPr>
                <w:rFonts w:cs="Times New Roman"/>
                <w:sz w:val="20"/>
                <w:szCs w:val="24"/>
              </w:rPr>
              <w:t xml:space="preserve">les communes de </w:t>
            </w:r>
            <w:proofErr w:type="spellStart"/>
            <w:r w:rsidRPr="00E13FF9">
              <w:rPr>
                <w:rFonts w:cs="Times New Roman"/>
                <w:i/>
                <w:iCs/>
                <w:sz w:val="20"/>
                <w:szCs w:val="24"/>
              </w:rPr>
              <w:t>Toumour</w:t>
            </w:r>
            <w:proofErr w:type="spellEnd"/>
            <w:r w:rsidRPr="00E13FF9">
              <w:rPr>
                <w:rFonts w:cs="Times New Roman"/>
                <w:i/>
                <w:iCs/>
                <w:sz w:val="20"/>
                <w:szCs w:val="24"/>
              </w:rPr>
              <w:t xml:space="preserve">, </w:t>
            </w:r>
            <w:proofErr w:type="spellStart"/>
            <w:r w:rsidRPr="00E13FF9">
              <w:rPr>
                <w:rFonts w:cs="Times New Roman"/>
                <w:i/>
                <w:iCs/>
                <w:sz w:val="20"/>
                <w:szCs w:val="24"/>
              </w:rPr>
              <w:t>Gueskerou</w:t>
            </w:r>
            <w:proofErr w:type="spellEnd"/>
            <w:r w:rsidRPr="00E13FF9">
              <w:rPr>
                <w:rFonts w:cs="Times New Roman"/>
                <w:i/>
                <w:iCs/>
                <w:sz w:val="20"/>
                <w:szCs w:val="24"/>
              </w:rPr>
              <w:t>, Diffa, N’</w:t>
            </w:r>
            <w:proofErr w:type="spellStart"/>
            <w:r w:rsidRPr="00E13FF9">
              <w:rPr>
                <w:rFonts w:cs="Times New Roman"/>
                <w:i/>
                <w:iCs/>
                <w:sz w:val="20"/>
                <w:szCs w:val="24"/>
              </w:rPr>
              <w:t>Guigmi</w:t>
            </w:r>
            <w:proofErr w:type="spellEnd"/>
            <w:r w:rsidRPr="00E13FF9">
              <w:rPr>
                <w:rFonts w:cs="Times New Roman"/>
                <w:i/>
                <w:iCs/>
                <w:sz w:val="20"/>
                <w:szCs w:val="24"/>
              </w:rPr>
              <w:t xml:space="preserve"> et Bosso</w:t>
            </w:r>
            <w:r w:rsidRPr="00E13FF9">
              <w:rPr>
                <w:rFonts w:cs="Times New Roman"/>
                <w:sz w:val="20"/>
                <w:szCs w:val="24"/>
              </w:rPr>
              <w:t xml:space="preserve">.  </w:t>
            </w:r>
            <w:r w:rsidR="00582348" w:rsidRPr="00E13FF9">
              <w:rPr>
                <w:rFonts w:cs="Times New Roman"/>
                <w:sz w:val="20"/>
                <w:szCs w:val="24"/>
              </w:rPr>
              <w:t xml:space="preserve">A la suite de ces incidents, </w:t>
            </w:r>
            <w:r w:rsidRPr="00E13FF9">
              <w:rPr>
                <w:rFonts w:cs="Times New Roman"/>
                <w:b/>
                <w:bCs/>
                <w:sz w:val="20"/>
                <w:szCs w:val="24"/>
              </w:rPr>
              <w:t>143 victimes ont été enregistrées</w:t>
            </w:r>
            <w:r w:rsidRPr="00E13FF9">
              <w:rPr>
                <w:rFonts w:cs="Times New Roman"/>
                <w:sz w:val="20"/>
                <w:szCs w:val="24"/>
              </w:rPr>
              <w:t xml:space="preserve">. </w:t>
            </w:r>
          </w:p>
          <w:p w14:paraId="2C40F181" w14:textId="527DB8B4" w:rsidR="00C32D6C" w:rsidRPr="00E13FF9" w:rsidRDefault="00C32D6C" w:rsidP="00997703">
            <w:pPr>
              <w:suppressAutoHyphens/>
              <w:spacing w:line="360" w:lineRule="auto"/>
              <w:jc w:val="both"/>
              <w:rPr>
                <w:rFonts w:cs="Times New Roman"/>
                <w:sz w:val="20"/>
                <w:szCs w:val="24"/>
              </w:rPr>
            </w:pPr>
          </w:p>
          <w:tbl>
            <w:tblPr>
              <w:tblStyle w:val="TableGrid"/>
              <w:tblW w:w="7455" w:type="dxa"/>
              <w:tblLayout w:type="fixed"/>
              <w:tblLook w:val="04A0" w:firstRow="1" w:lastRow="0" w:firstColumn="1" w:lastColumn="0" w:noHBand="0" w:noVBand="1"/>
            </w:tblPr>
            <w:tblGrid>
              <w:gridCol w:w="918"/>
              <w:gridCol w:w="341"/>
              <w:gridCol w:w="387"/>
              <w:gridCol w:w="290"/>
              <w:gridCol w:w="388"/>
              <w:gridCol w:w="408"/>
              <w:gridCol w:w="332"/>
              <w:gridCol w:w="277"/>
              <w:gridCol w:w="270"/>
              <w:gridCol w:w="262"/>
              <w:gridCol w:w="387"/>
              <w:gridCol w:w="290"/>
              <w:gridCol w:w="420"/>
              <w:gridCol w:w="258"/>
              <w:gridCol w:w="387"/>
              <w:gridCol w:w="387"/>
              <w:gridCol w:w="483"/>
              <w:gridCol w:w="487"/>
              <w:gridCol w:w="483"/>
            </w:tblGrid>
            <w:tr w:rsidR="00B25096" w:rsidRPr="00E13FF9" w14:paraId="32F77C24" w14:textId="77777777" w:rsidTr="00B25096">
              <w:trPr>
                <w:trHeight w:val="741"/>
              </w:trPr>
              <w:tc>
                <w:tcPr>
                  <w:tcW w:w="918" w:type="dxa"/>
                  <w:tcBorders>
                    <w:top w:val="nil"/>
                    <w:left w:val="nil"/>
                  </w:tcBorders>
                </w:tcPr>
                <w:p w14:paraId="4D43E918" w14:textId="77777777" w:rsidR="00EB7BDF" w:rsidRPr="00E13FF9" w:rsidRDefault="00EB7BDF" w:rsidP="00441794">
                  <w:pPr>
                    <w:framePr w:hSpace="141" w:wrap="around" w:vAnchor="text" w:hAnchor="text" w:x="-480" w:y="-788"/>
                    <w:suppressOverlap/>
                    <w:rPr>
                      <w:rFonts w:ascii="Times New Roman" w:hAnsi="Times New Roman" w:cs="Times New Roman"/>
                    </w:rPr>
                  </w:pPr>
                </w:p>
              </w:tc>
              <w:tc>
                <w:tcPr>
                  <w:tcW w:w="1406" w:type="dxa"/>
                  <w:gridSpan w:val="4"/>
                  <w:shd w:val="clear" w:color="auto" w:fill="D5DCE4" w:themeFill="text2" w:themeFillTint="33"/>
                </w:tcPr>
                <w:p w14:paraId="41522545" w14:textId="77777777" w:rsidR="00EB7BDF" w:rsidRPr="00E13FF9" w:rsidRDefault="00EB7BDF" w:rsidP="00441794">
                  <w:pPr>
                    <w:framePr w:hSpace="141" w:wrap="around" w:vAnchor="text" w:hAnchor="text" w:x="-480" w:y="-788"/>
                    <w:suppressOverlap/>
                    <w:rPr>
                      <w:rFonts w:cstheme="minorHAnsi"/>
                      <w:sz w:val="16"/>
                      <w:szCs w:val="16"/>
                    </w:rPr>
                  </w:pPr>
                  <w:r w:rsidRPr="00E13FF9">
                    <w:rPr>
                      <w:rFonts w:cstheme="minorHAnsi"/>
                      <w:sz w:val="16"/>
                      <w:szCs w:val="16"/>
                    </w:rPr>
                    <w:t>Violation du droit à la liberté</w:t>
                  </w:r>
                </w:p>
              </w:tc>
              <w:tc>
                <w:tcPr>
                  <w:tcW w:w="1287" w:type="dxa"/>
                  <w:gridSpan w:val="4"/>
                  <w:shd w:val="clear" w:color="auto" w:fill="D5DCE4" w:themeFill="text2" w:themeFillTint="33"/>
                </w:tcPr>
                <w:p w14:paraId="076CA2F5" w14:textId="77777777" w:rsidR="00EB7BDF" w:rsidRPr="00E13FF9" w:rsidRDefault="00EB7BDF" w:rsidP="00441794">
                  <w:pPr>
                    <w:framePr w:hSpace="141" w:wrap="around" w:vAnchor="text" w:hAnchor="text" w:x="-480" w:y="-788"/>
                    <w:suppressOverlap/>
                    <w:rPr>
                      <w:rFonts w:cstheme="minorHAnsi"/>
                      <w:sz w:val="16"/>
                      <w:szCs w:val="16"/>
                    </w:rPr>
                  </w:pPr>
                  <w:r w:rsidRPr="00E13FF9">
                    <w:rPr>
                      <w:rFonts w:cstheme="minorHAnsi"/>
                      <w:sz w:val="16"/>
                      <w:szCs w:val="16"/>
                    </w:rPr>
                    <w:t>Violation du droit à la propriété</w:t>
                  </w:r>
                </w:p>
              </w:tc>
              <w:tc>
                <w:tcPr>
                  <w:tcW w:w="1359" w:type="dxa"/>
                  <w:gridSpan w:val="4"/>
                  <w:shd w:val="clear" w:color="auto" w:fill="D5DCE4" w:themeFill="text2" w:themeFillTint="33"/>
                </w:tcPr>
                <w:p w14:paraId="6DB45124" w14:textId="77777777" w:rsidR="00EB7BDF" w:rsidRPr="00E13FF9" w:rsidRDefault="00EB7BDF" w:rsidP="00441794">
                  <w:pPr>
                    <w:framePr w:hSpace="141" w:wrap="around" w:vAnchor="text" w:hAnchor="text" w:x="-480" w:y="-788"/>
                    <w:suppressOverlap/>
                    <w:rPr>
                      <w:rFonts w:cstheme="minorHAnsi"/>
                      <w:sz w:val="16"/>
                      <w:szCs w:val="16"/>
                    </w:rPr>
                  </w:pPr>
                  <w:r w:rsidRPr="00E13FF9">
                    <w:rPr>
                      <w:rFonts w:cstheme="minorHAnsi"/>
                      <w:sz w:val="16"/>
                      <w:szCs w:val="16"/>
                    </w:rPr>
                    <w:t>Violation du droit à la l’intégrité physique</w:t>
                  </w:r>
                </w:p>
              </w:tc>
              <w:tc>
                <w:tcPr>
                  <w:tcW w:w="2002" w:type="dxa"/>
                  <w:gridSpan w:val="5"/>
                  <w:shd w:val="clear" w:color="auto" w:fill="D5DCE4" w:themeFill="text2" w:themeFillTint="33"/>
                </w:tcPr>
                <w:p w14:paraId="3999BE80" w14:textId="77777777" w:rsidR="00EB7BDF" w:rsidRPr="00E13FF9" w:rsidRDefault="00EB7BDF" w:rsidP="00441794">
                  <w:pPr>
                    <w:framePr w:hSpace="141" w:wrap="around" w:vAnchor="text" w:hAnchor="text" w:x="-480" w:y="-788"/>
                    <w:suppressOverlap/>
                    <w:rPr>
                      <w:rFonts w:cstheme="minorHAnsi"/>
                      <w:sz w:val="16"/>
                      <w:szCs w:val="16"/>
                    </w:rPr>
                  </w:pPr>
                  <w:r w:rsidRPr="00E13FF9">
                    <w:rPr>
                      <w:rFonts w:cstheme="minorHAnsi"/>
                      <w:sz w:val="16"/>
                      <w:szCs w:val="16"/>
                    </w:rPr>
                    <w:t>Violences sexuelles</w:t>
                  </w:r>
                </w:p>
              </w:tc>
              <w:tc>
                <w:tcPr>
                  <w:tcW w:w="483" w:type="dxa"/>
                  <w:vMerge w:val="restart"/>
                  <w:shd w:val="clear" w:color="auto" w:fill="D9E2F3" w:themeFill="accent1" w:themeFillTint="33"/>
                  <w:textDirection w:val="btLr"/>
                </w:tcPr>
                <w:p w14:paraId="5A2E080B" w14:textId="77777777" w:rsidR="00EB7BDF" w:rsidRPr="00E13FF9" w:rsidRDefault="00EB7BDF" w:rsidP="00441794">
                  <w:pPr>
                    <w:framePr w:hSpace="141" w:wrap="around" w:vAnchor="text" w:hAnchor="text" w:x="-480" w:y="-788"/>
                    <w:ind w:left="113" w:right="113"/>
                    <w:suppressOverlap/>
                    <w:rPr>
                      <w:rFonts w:cstheme="minorHAnsi"/>
                      <w:sz w:val="20"/>
                      <w:szCs w:val="20"/>
                    </w:rPr>
                  </w:pPr>
                  <w:r w:rsidRPr="00E13FF9">
                    <w:rPr>
                      <w:rFonts w:cstheme="minorHAnsi"/>
                      <w:sz w:val="18"/>
                      <w:szCs w:val="18"/>
                    </w:rPr>
                    <w:t>Total</w:t>
                  </w:r>
                </w:p>
              </w:tc>
            </w:tr>
            <w:tr w:rsidR="00B25096" w:rsidRPr="00E13FF9" w14:paraId="0B083750" w14:textId="77777777" w:rsidTr="00B25096">
              <w:trPr>
                <w:cantSplit/>
                <w:trHeight w:val="1331"/>
              </w:trPr>
              <w:tc>
                <w:tcPr>
                  <w:tcW w:w="918" w:type="dxa"/>
                  <w:shd w:val="clear" w:color="auto" w:fill="D5DCE4" w:themeFill="text2" w:themeFillTint="33"/>
                  <w:textDirection w:val="btLr"/>
                </w:tcPr>
                <w:p w14:paraId="5B624B5E" w14:textId="77777777" w:rsidR="00EB7BDF" w:rsidRPr="00E13FF9" w:rsidRDefault="00EB7BDF" w:rsidP="00441794">
                  <w:pPr>
                    <w:framePr w:hSpace="141" w:wrap="around" w:vAnchor="text" w:hAnchor="text" w:x="-480" w:y="-788"/>
                    <w:suppressAutoHyphens/>
                    <w:spacing w:line="360" w:lineRule="auto"/>
                    <w:ind w:left="113" w:right="113"/>
                    <w:suppressOverlap/>
                    <w:rPr>
                      <w:rFonts w:cstheme="minorHAnsi"/>
                      <w:sz w:val="16"/>
                      <w:szCs w:val="16"/>
                    </w:rPr>
                  </w:pPr>
                  <w:r w:rsidRPr="00E13FF9">
                    <w:rPr>
                      <w:rFonts w:cstheme="minorHAnsi"/>
                      <w:sz w:val="16"/>
                      <w:szCs w:val="16"/>
                    </w:rPr>
                    <w:t>COMMUNES</w:t>
                  </w:r>
                </w:p>
              </w:tc>
              <w:tc>
                <w:tcPr>
                  <w:tcW w:w="341" w:type="dxa"/>
                  <w:shd w:val="clear" w:color="auto" w:fill="AEAAAA" w:themeFill="background2" w:themeFillShade="BF"/>
                  <w:textDirection w:val="btLr"/>
                </w:tcPr>
                <w:p w14:paraId="64F22A44"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Arrestations arbitraires</w:t>
                  </w:r>
                </w:p>
              </w:tc>
              <w:tc>
                <w:tcPr>
                  <w:tcW w:w="387" w:type="dxa"/>
                  <w:shd w:val="clear" w:color="auto" w:fill="AEAAAA" w:themeFill="background2" w:themeFillShade="BF"/>
                  <w:textDirection w:val="btLr"/>
                </w:tcPr>
                <w:p w14:paraId="394C59BB"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Enlèvements</w:t>
                  </w:r>
                </w:p>
              </w:tc>
              <w:tc>
                <w:tcPr>
                  <w:tcW w:w="290" w:type="dxa"/>
                  <w:shd w:val="clear" w:color="auto" w:fill="AEAAAA" w:themeFill="background2" w:themeFillShade="BF"/>
                  <w:textDirection w:val="btLr"/>
                </w:tcPr>
                <w:p w14:paraId="411B2B68"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Recrutement/enrôlements forces</w:t>
                  </w:r>
                </w:p>
              </w:tc>
              <w:tc>
                <w:tcPr>
                  <w:tcW w:w="388" w:type="dxa"/>
                  <w:shd w:val="clear" w:color="auto" w:fill="AEAAAA" w:themeFill="background2" w:themeFillShade="BF"/>
                  <w:textDirection w:val="btLr"/>
                </w:tcPr>
                <w:p w14:paraId="4A5D11C4"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Travaux forces</w:t>
                  </w:r>
                </w:p>
              </w:tc>
              <w:tc>
                <w:tcPr>
                  <w:tcW w:w="408" w:type="dxa"/>
                  <w:shd w:val="clear" w:color="auto" w:fill="AEAAAA" w:themeFill="background2" w:themeFillShade="BF"/>
                  <w:textDirection w:val="btLr"/>
                </w:tcPr>
                <w:p w14:paraId="6F7F7600"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Vol/Extorsions/ de biens</w:t>
                  </w:r>
                </w:p>
              </w:tc>
              <w:tc>
                <w:tcPr>
                  <w:tcW w:w="332" w:type="dxa"/>
                  <w:shd w:val="clear" w:color="auto" w:fill="AEAAAA" w:themeFill="background2" w:themeFillShade="BF"/>
                  <w:textDirection w:val="btLr"/>
                </w:tcPr>
                <w:p w14:paraId="07DECA20"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Incendies</w:t>
                  </w:r>
                </w:p>
              </w:tc>
              <w:tc>
                <w:tcPr>
                  <w:tcW w:w="277" w:type="dxa"/>
                  <w:shd w:val="clear" w:color="auto" w:fill="AEAAAA" w:themeFill="background2" w:themeFillShade="BF"/>
                  <w:textDirection w:val="btLr"/>
                </w:tcPr>
                <w:p w14:paraId="08FCE54D"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Taxes illégales</w:t>
                  </w:r>
                </w:p>
              </w:tc>
              <w:tc>
                <w:tcPr>
                  <w:tcW w:w="269" w:type="dxa"/>
                  <w:shd w:val="clear" w:color="auto" w:fill="AEAAAA" w:themeFill="background2" w:themeFillShade="BF"/>
                  <w:textDirection w:val="btLr"/>
                </w:tcPr>
                <w:p w14:paraId="68F56CDF"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Déguerpissements forces</w:t>
                  </w:r>
                </w:p>
              </w:tc>
              <w:tc>
                <w:tcPr>
                  <w:tcW w:w="262" w:type="dxa"/>
                  <w:shd w:val="clear" w:color="auto" w:fill="AEAAAA" w:themeFill="background2" w:themeFillShade="BF"/>
                  <w:textDirection w:val="btLr"/>
                </w:tcPr>
                <w:p w14:paraId="2A5EA62B"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Homicides</w:t>
                  </w:r>
                </w:p>
              </w:tc>
              <w:tc>
                <w:tcPr>
                  <w:tcW w:w="387" w:type="dxa"/>
                  <w:shd w:val="clear" w:color="auto" w:fill="AEAAAA" w:themeFill="background2" w:themeFillShade="BF"/>
                  <w:textDirection w:val="btLr"/>
                </w:tcPr>
                <w:p w14:paraId="0C197C77"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Agressions phy /coups et blessures physiques</w:t>
                  </w:r>
                </w:p>
              </w:tc>
              <w:tc>
                <w:tcPr>
                  <w:tcW w:w="290" w:type="dxa"/>
                  <w:shd w:val="clear" w:color="auto" w:fill="AEAAAA" w:themeFill="background2" w:themeFillShade="BF"/>
                  <w:textDirection w:val="btLr"/>
                </w:tcPr>
                <w:p w14:paraId="48C8A797"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Mutilations</w:t>
                  </w:r>
                </w:p>
              </w:tc>
              <w:tc>
                <w:tcPr>
                  <w:tcW w:w="419" w:type="dxa"/>
                  <w:shd w:val="clear" w:color="auto" w:fill="AEAAAA" w:themeFill="background2" w:themeFillShade="BF"/>
                  <w:textDirection w:val="btLr"/>
                </w:tcPr>
                <w:p w14:paraId="54D214D6"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Mines exposition</w:t>
                  </w:r>
                </w:p>
              </w:tc>
              <w:tc>
                <w:tcPr>
                  <w:tcW w:w="258" w:type="dxa"/>
                  <w:shd w:val="clear" w:color="auto" w:fill="AEAAAA" w:themeFill="background2" w:themeFillShade="BF"/>
                  <w:textDirection w:val="btLr"/>
                </w:tcPr>
                <w:p w14:paraId="1A762C70"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Viols</w:t>
                  </w:r>
                </w:p>
              </w:tc>
              <w:tc>
                <w:tcPr>
                  <w:tcW w:w="387" w:type="dxa"/>
                  <w:shd w:val="clear" w:color="auto" w:fill="AEAAAA" w:themeFill="background2" w:themeFillShade="BF"/>
                  <w:textDirection w:val="btLr"/>
                </w:tcPr>
                <w:p w14:paraId="42937E3C"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Agressions sexuelles</w:t>
                  </w:r>
                </w:p>
              </w:tc>
              <w:tc>
                <w:tcPr>
                  <w:tcW w:w="387" w:type="dxa"/>
                  <w:shd w:val="clear" w:color="auto" w:fill="AEAAAA" w:themeFill="background2" w:themeFillShade="BF"/>
                  <w:textDirection w:val="btLr"/>
                </w:tcPr>
                <w:p w14:paraId="2F5E8A75"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Agression physiques</w:t>
                  </w:r>
                </w:p>
              </w:tc>
              <w:tc>
                <w:tcPr>
                  <w:tcW w:w="483" w:type="dxa"/>
                  <w:shd w:val="clear" w:color="auto" w:fill="AEAAAA" w:themeFill="background2" w:themeFillShade="BF"/>
                  <w:textDirection w:val="btLr"/>
                </w:tcPr>
                <w:p w14:paraId="58F268FE"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Sexe de survie</w:t>
                  </w:r>
                </w:p>
              </w:tc>
              <w:tc>
                <w:tcPr>
                  <w:tcW w:w="485" w:type="dxa"/>
                  <w:shd w:val="clear" w:color="auto" w:fill="AEAAAA" w:themeFill="background2" w:themeFillShade="BF"/>
                  <w:textDirection w:val="btLr"/>
                </w:tcPr>
                <w:p w14:paraId="66B2C4D8" w14:textId="77777777" w:rsidR="00EB7BDF" w:rsidRPr="00E13FF9" w:rsidRDefault="00EB7BDF" w:rsidP="00441794">
                  <w:pPr>
                    <w:framePr w:hSpace="141" w:wrap="around" w:vAnchor="text" w:hAnchor="text" w:x="-480" w:y="-788"/>
                    <w:ind w:left="113" w:right="113"/>
                    <w:suppressOverlap/>
                    <w:jc w:val="both"/>
                    <w:rPr>
                      <w:rFonts w:cstheme="minorHAnsi"/>
                      <w:sz w:val="10"/>
                      <w:szCs w:val="10"/>
                    </w:rPr>
                  </w:pPr>
                  <w:r w:rsidRPr="00E13FF9">
                    <w:rPr>
                      <w:rFonts w:cstheme="minorHAnsi"/>
                      <w:sz w:val="10"/>
                      <w:szCs w:val="10"/>
                    </w:rPr>
                    <w:t>Violences psychologiques</w:t>
                  </w:r>
                </w:p>
              </w:tc>
              <w:tc>
                <w:tcPr>
                  <w:tcW w:w="483" w:type="dxa"/>
                  <w:vMerge/>
                  <w:shd w:val="clear" w:color="auto" w:fill="D9E2F3" w:themeFill="accent1" w:themeFillTint="33"/>
                  <w:textDirection w:val="btLr"/>
                </w:tcPr>
                <w:p w14:paraId="733673DF" w14:textId="77777777" w:rsidR="00EB7BDF" w:rsidRPr="00E13FF9" w:rsidRDefault="00EB7BDF" w:rsidP="00441794">
                  <w:pPr>
                    <w:framePr w:hSpace="141" w:wrap="around" w:vAnchor="text" w:hAnchor="text" w:x="-480" w:y="-788"/>
                    <w:ind w:left="113" w:right="113"/>
                    <w:suppressOverlap/>
                    <w:rPr>
                      <w:rFonts w:cstheme="minorHAnsi"/>
                      <w:sz w:val="18"/>
                      <w:szCs w:val="18"/>
                    </w:rPr>
                  </w:pPr>
                </w:p>
              </w:tc>
            </w:tr>
            <w:tr w:rsidR="00EB7BDF" w:rsidRPr="00E13FF9" w14:paraId="3705AD15" w14:textId="77777777" w:rsidTr="00B25096">
              <w:trPr>
                <w:trHeight w:val="326"/>
              </w:trPr>
              <w:tc>
                <w:tcPr>
                  <w:tcW w:w="918" w:type="dxa"/>
                  <w:shd w:val="clear" w:color="auto" w:fill="D5DCE4" w:themeFill="text2" w:themeFillTint="33"/>
                </w:tcPr>
                <w:p w14:paraId="553EB0EF" w14:textId="77777777" w:rsidR="00EB7BDF" w:rsidRPr="00E13FF9" w:rsidRDefault="00EB7BDF" w:rsidP="00441794">
                  <w:pPr>
                    <w:framePr w:hSpace="141" w:wrap="around" w:vAnchor="text" w:hAnchor="text" w:x="-480" w:y="-788"/>
                    <w:suppressAutoHyphens/>
                    <w:spacing w:line="360" w:lineRule="auto"/>
                    <w:suppressOverlap/>
                    <w:rPr>
                      <w:rFonts w:cstheme="minorHAnsi"/>
                      <w:sz w:val="14"/>
                      <w:szCs w:val="14"/>
                    </w:rPr>
                  </w:pPr>
                  <w:proofErr w:type="spellStart"/>
                  <w:r w:rsidRPr="00E13FF9">
                    <w:rPr>
                      <w:rFonts w:cstheme="minorHAnsi"/>
                      <w:sz w:val="14"/>
                      <w:szCs w:val="14"/>
                    </w:rPr>
                    <w:t>Gueskerou</w:t>
                  </w:r>
                  <w:proofErr w:type="spellEnd"/>
                </w:p>
              </w:tc>
              <w:tc>
                <w:tcPr>
                  <w:tcW w:w="341" w:type="dxa"/>
                </w:tcPr>
                <w:p w14:paraId="6116957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w:t>
                  </w:r>
                </w:p>
              </w:tc>
              <w:tc>
                <w:tcPr>
                  <w:tcW w:w="387" w:type="dxa"/>
                </w:tcPr>
                <w:p w14:paraId="3A71E65B"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w:t>
                  </w:r>
                </w:p>
              </w:tc>
              <w:tc>
                <w:tcPr>
                  <w:tcW w:w="290" w:type="dxa"/>
                </w:tcPr>
                <w:p w14:paraId="3E9EF3E5"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2</w:t>
                  </w:r>
                </w:p>
              </w:tc>
              <w:tc>
                <w:tcPr>
                  <w:tcW w:w="388" w:type="dxa"/>
                </w:tcPr>
                <w:p w14:paraId="72FF72ED"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08" w:type="dxa"/>
                </w:tcPr>
                <w:p w14:paraId="4CE8ED07"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w:t>
                  </w:r>
                </w:p>
              </w:tc>
              <w:tc>
                <w:tcPr>
                  <w:tcW w:w="332" w:type="dxa"/>
                </w:tcPr>
                <w:p w14:paraId="1ED9F3F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3</w:t>
                  </w:r>
                </w:p>
              </w:tc>
              <w:tc>
                <w:tcPr>
                  <w:tcW w:w="277" w:type="dxa"/>
                </w:tcPr>
                <w:p w14:paraId="2A7237E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w:t>
                  </w:r>
                </w:p>
              </w:tc>
              <w:tc>
                <w:tcPr>
                  <w:tcW w:w="269" w:type="dxa"/>
                </w:tcPr>
                <w:p w14:paraId="7AD88B6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62" w:type="dxa"/>
                </w:tcPr>
                <w:p w14:paraId="606A29B1"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63CE5B9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90" w:type="dxa"/>
                </w:tcPr>
                <w:p w14:paraId="7E9DA0F3"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19" w:type="dxa"/>
                </w:tcPr>
                <w:p w14:paraId="00348158"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w:t>
                  </w:r>
                </w:p>
              </w:tc>
              <w:tc>
                <w:tcPr>
                  <w:tcW w:w="258" w:type="dxa"/>
                </w:tcPr>
                <w:p w14:paraId="7952B234"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748B7FA8"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w:t>
                  </w:r>
                </w:p>
              </w:tc>
              <w:tc>
                <w:tcPr>
                  <w:tcW w:w="387" w:type="dxa"/>
                </w:tcPr>
                <w:p w14:paraId="26AD478B"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3" w:type="dxa"/>
                </w:tcPr>
                <w:p w14:paraId="609E6E8B"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5" w:type="dxa"/>
                  <w:shd w:val="clear" w:color="auto" w:fill="FFFFFF" w:themeFill="background1"/>
                </w:tcPr>
                <w:p w14:paraId="3903BC8A"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3" w:type="dxa"/>
                  <w:shd w:val="clear" w:color="auto" w:fill="D9E2F3" w:themeFill="accent1" w:themeFillTint="33"/>
                </w:tcPr>
                <w:p w14:paraId="5F64BF24"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11</w:t>
                  </w:r>
                </w:p>
              </w:tc>
            </w:tr>
            <w:tr w:rsidR="00EB7BDF" w:rsidRPr="00E13FF9" w14:paraId="7519A915" w14:textId="77777777" w:rsidTr="00B25096">
              <w:trPr>
                <w:trHeight w:val="326"/>
              </w:trPr>
              <w:tc>
                <w:tcPr>
                  <w:tcW w:w="918" w:type="dxa"/>
                  <w:shd w:val="clear" w:color="auto" w:fill="D5DCE4" w:themeFill="text2" w:themeFillTint="33"/>
                </w:tcPr>
                <w:p w14:paraId="6FCDD2C5" w14:textId="77777777" w:rsidR="00EB7BDF" w:rsidRPr="00E13FF9" w:rsidRDefault="00EB7BDF" w:rsidP="00441794">
                  <w:pPr>
                    <w:framePr w:hSpace="141" w:wrap="around" w:vAnchor="text" w:hAnchor="text" w:x="-480" w:y="-788"/>
                    <w:suppressAutoHyphens/>
                    <w:spacing w:line="360" w:lineRule="auto"/>
                    <w:suppressOverlap/>
                    <w:rPr>
                      <w:rFonts w:cstheme="minorHAnsi"/>
                      <w:sz w:val="14"/>
                      <w:szCs w:val="14"/>
                    </w:rPr>
                  </w:pPr>
                  <w:proofErr w:type="spellStart"/>
                  <w:r w:rsidRPr="00E13FF9">
                    <w:rPr>
                      <w:rFonts w:cstheme="minorHAnsi"/>
                      <w:sz w:val="14"/>
                      <w:szCs w:val="14"/>
                    </w:rPr>
                    <w:t>Toumour</w:t>
                  </w:r>
                  <w:proofErr w:type="spellEnd"/>
                </w:p>
              </w:tc>
              <w:tc>
                <w:tcPr>
                  <w:tcW w:w="341" w:type="dxa"/>
                </w:tcPr>
                <w:p w14:paraId="461BCF18"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w:t>
                  </w:r>
                </w:p>
              </w:tc>
              <w:tc>
                <w:tcPr>
                  <w:tcW w:w="387" w:type="dxa"/>
                </w:tcPr>
                <w:p w14:paraId="33E4AB8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3</w:t>
                  </w:r>
                </w:p>
              </w:tc>
              <w:tc>
                <w:tcPr>
                  <w:tcW w:w="290" w:type="dxa"/>
                </w:tcPr>
                <w:p w14:paraId="66962646"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8" w:type="dxa"/>
                </w:tcPr>
                <w:p w14:paraId="29473468"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08" w:type="dxa"/>
                </w:tcPr>
                <w:p w14:paraId="2BB23F9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32" w:type="dxa"/>
                </w:tcPr>
                <w:p w14:paraId="703F4EF6"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77" w:type="dxa"/>
                </w:tcPr>
                <w:p w14:paraId="47C526E8"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69" w:type="dxa"/>
                </w:tcPr>
                <w:p w14:paraId="71726FB7"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62" w:type="dxa"/>
                </w:tcPr>
                <w:p w14:paraId="4E34ACBA"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2</w:t>
                  </w:r>
                </w:p>
              </w:tc>
              <w:tc>
                <w:tcPr>
                  <w:tcW w:w="387" w:type="dxa"/>
                </w:tcPr>
                <w:p w14:paraId="55D32F1D"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90" w:type="dxa"/>
                </w:tcPr>
                <w:p w14:paraId="21C359A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19" w:type="dxa"/>
                </w:tcPr>
                <w:p w14:paraId="5E54427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58" w:type="dxa"/>
                </w:tcPr>
                <w:p w14:paraId="6187FD9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39197D6D"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21ED8F13"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3" w:type="dxa"/>
                </w:tcPr>
                <w:p w14:paraId="31968287"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5" w:type="dxa"/>
                  <w:shd w:val="clear" w:color="auto" w:fill="FFFFFF" w:themeFill="background1"/>
                </w:tcPr>
                <w:p w14:paraId="761A387A"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3" w:type="dxa"/>
                  <w:shd w:val="clear" w:color="auto" w:fill="D9E2F3" w:themeFill="accent1" w:themeFillTint="33"/>
                </w:tcPr>
                <w:p w14:paraId="66F58C71"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6</w:t>
                  </w:r>
                </w:p>
              </w:tc>
            </w:tr>
            <w:tr w:rsidR="00EB7BDF" w:rsidRPr="00E13FF9" w14:paraId="63CCD94C" w14:textId="77777777" w:rsidTr="00B25096">
              <w:trPr>
                <w:trHeight w:val="326"/>
              </w:trPr>
              <w:tc>
                <w:tcPr>
                  <w:tcW w:w="918" w:type="dxa"/>
                  <w:shd w:val="clear" w:color="auto" w:fill="D5DCE4" w:themeFill="text2" w:themeFillTint="33"/>
                </w:tcPr>
                <w:p w14:paraId="74788941" w14:textId="77777777" w:rsidR="00EB7BDF" w:rsidRPr="00E13FF9" w:rsidRDefault="00EB7BDF" w:rsidP="00441794">
                  <w:pPr>
                    <w:framePr w:hSpace="141" w:wrap="around" w:vAnchor="text" w:hAnchor="text" w:x="-480" w:y="-788"/>
                    <w:suppressAutoHyphens/>
                    <w:spacing w:line="360" w:lineRule="auto"/>
                    <w:suppressOverlap/>
                    <w:rPr>
                      <w:rFonts w:cstheme="minorHAnsi"/>
                      <w:sz w:val="14"/>
                      <w:szCs w:val="14"/>
                    </w:rPr>
                  </w:pPr>
                  <w:r w:rsidRPr="00E13FF9">
                    <w:rPr>
                      <w:rFonts w:cstheme="minorHAnsi"/>
                      <w:sz w:val="14"/>
                      <w:szCs w:val="14"/>
                    </w:rPr>
                    <w:t>Bosso</w:t>
                  </w:r>
                </w:p>
              </w:tc>
              <w:tc>
                <w:tcPr>
                  <w:tcW w:w="341" w:type="dxa"/>
                </w:tcPr>
                <w:p w14:paraId="4F3681EA"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2</w:t>
                  </w:r>
                </w:p>
              </w:tc>
              <w:tc>
                <w:tcPr>
                  <w:tcW w:w="387" w:type="dxa"/>
                </w:tcPr>
                <w:p w14:paraId="7922DF39"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3</w:t>
                  </w:r>
                </w:p>
              </w:tc>
              <w:tc>
                <w:tcPr>
                  <w:tcW w:w="290" w:type="dxa"/>
                </w:tcPr>
                <w:p w14:paraId="49DA7927"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8" w:type="dxa"/>
                </w:tcPr>
                <w:p w14:paraId="5D66B94A"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08" w:type="dxa"/>
                </w:tcPr>
                <w:p w14:paraId="48DF29D8"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32" w:type="dxa"/>
                </w:tcPr>
                <w:p w14:paraId="345514C4"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77" w:type="dxa"/>
                </w:tcPr>
                <w:p w14:paraId="3F0A801D"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69" w:type="dxa"/>
                </w:tcPr>
                <w:p w14:paraId="10E1BB5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62" w:type="dxa"/>
                </w:tcPr>
                <w:p w14:paraId="3EDDCF07"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5E5C1D20"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90" w:type="dxa"/>
                </w:tcPr>
                <w:p w14:paraId="0ED64FC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19" w:type="dxa"/>
                </w:tcPr>
                <w:p w14:paraId="4EC0835A"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2</w:t>
                  </w:r>
                </w:p>
              </w:tc>
              <w:tc>
                <w:tcPr>
                  <w:tcW w:w="258" w:type="dxa"/>
                </w:tcPr>
                <w:p w14:paraId="4A7BF4A7"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10658629"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21D87E0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3" w:type="dxa"/>
                </w:tcPr>
                <w:p w14:paraId="0968AA8B"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5" w:type="dxa"/>
                  <w:shd w:val="clear" w:color="auto" w:fill="FFFFFF" w:themeFill="background1"/>
                </w:tcPr>
                <w:p w14:paraId="0F63469A"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3" w:type="dxa"/>
                  <w:shd w:val="clear" w:color="auto" w:fill="D9E2F3" w:themeFill="accent1" w:themeFillTint="33"/>
                </w:tcPr>
                <w:p w14:paraId="6E984CF2"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7</w:t>
                  </w:r>
                </w:p>
              </w:tc>
            </w:tr>
            <w:tr w:rsidR="00EB7BDF" w:rsidRPr="00E13FF9" w14:paraId="2A92E705" w14:textId="77777777" w:rsidTr="00B25096">
              <w:trPr>
                <w:trHeight w:val="504"/>
              </w:trPr>
              <w:tc>
                <w:tcPr>
                  <w:tcW w:w="918" w:type="dxa"/>
                  <w:shd w:val="clear" w:color="auto" w:fill="D5DCE4" w:themeFill="text2" w:themeFillTint="33"/>
                </w:tcPr>
                <w:p w14:paraId="44B91C57" w14:textId="77777777" w:rsidR="00EB7BDF" w:rsidRPr="00E13FF9" w:rsidRDefault="00EB7BDF" w:rsidP="00441794">
                  <w:pPr>
                    <w:framePr w:hSpace="141" w:wrap="around" w:vAnchor="text" w:hAnchor="text" w:x="-480" w:y="-788"/>
                    <w:suppressAutoHyphens/>
                    <w:spacing w:line="360" w:lineRule="auto"/>
                    <w:suppressOverlap/>
                    <w:rPr>
                      <w:rFonts w:cstheme="minorHAnsi"/>
                      <w:sz w:val="14"/>
                      <w:szCs w:val="14"/>
                    </w:rPr>
                  </w:pPr>
                  <w:r w:rsidRPr="00E13FF9">
                    <w:rPr>
                      <w:rFonts w:cstheme="minorHAnsi"/>
                      <w:sz w:val="14"/>
                      <w:szCs w:val="14"/>
                    </w:rPr>
                    <w:t>Diffa</w:t>
                  </w:r>
                </w:p>
              </w:tc>
              <w:tc>
                <w:tcPr>
                  <w:tcW w:w="341" w:type="dxa"/>
                </w:tcPr>
                <w:p w14:paraId="0C810662"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4CDE89BC"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90" w:type="dxa"/>
                </w:tcPr>
                <w:p w14:paraId="1056CA9D"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8" w:type="dxa"/>
                </w:tcPr>
                <w:p w14:paraId="6CA7B04A"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08" w:type="dxa"/>
                </w:tcPr>
                <w:p w14:paraId="7822FD1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32" w:type="dxa"/>
                </w:tcPr>
                <w:p w14:paraId="71555A03"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4</w:t>
                  </w:r>
                </w:p>
              </w:tc>
              <w:tc>
                <w:tcPr>
                  <w:tcW w:w="277" w:type="dxa"/>
                </w:tcPr>
                <w:p w14:paraId="726B1781"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69" w:type="dxa"/>
                </w:tcPr>
                <w:p w14:paraId="117197CB"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62" w:type="dxa"/>
                </w:tcPr>
                <w:p w14:paraId="4DD8F7D3"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3</w:t>
                  </w:r>
                </w:p>
              </w:tc>
              <w:tc>
                <w:tcPr>
                  <w:tcW w:w="387" w:type="dxa"/>
                </w:tcPr>
                <w:p w14:paraId="17A83285"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2</w:t>
                  </w:r>
                </w:p>
              </w:tc>
              <w:tc>
                <w:tcPr>
                  <w:tcW w:w="290" w:type="dxa"/>
                </w:tcPr>
                <w:p w14:paraId="2AA6DC21"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19" w:type="dxa"/>
                </w:tcPr>
                <w:p w14:paraId="5E57A039"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58" w:type="dxa"/>
                </w:tcPr>
                <w:p w14:paraId="62AA9A6C"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4</w:t>
                  </w:r>
                </w:p>
              </w:tc>
              <w:tc>
                <w:tcPr>
                  <w:tcW w:w="387" w:type="dxa"/>
                </w:tcPr>
                <w:p w14:paraId="45F31AC5"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1A56C2D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3" w:type="dxa"/>
                </w:tcPr>
                <w:p w14:paraId="0D7EAD8C"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5" w:type="dxa"/>
                  <w:shd w:val="clear" w:color="auto" w:fill="FFFFFF" w:themeFill="background1"/>
                </w:tcPr>
                <w:p w14:paraId="4FD480B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3" w:type="dxa"/>
                  <w:shd w:val="clear" w:color="auto" w:fill="D9E2F3" w:themeFill="accent1" w:themeFillTint="33"/>
                </w:tcPr>
                <w:p w14:paraId="265BCB4C"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13</w:t>
                  </w:r>
                </w:p>
              </w:tc>
            </w:tr>
            <w:tr w:rsidR="00EB7BDF" w:rsidRPr="00E13FF9" w14:paraId="53432D21" w14:textId="77777777" w:rsidTr="00B25096">
              <w:trPr>
                <w:trHeight w:val="551"/>
              </w:trPr>
              <w:tc>
                <w:tcPr>
                  <w:tcW w:w="918" w:type="dxa"/>
                  <w:shd w:val="clear" w:color="auto" w:fill="D5DCE4" w:themeFill="text2" w:themeFillTint="33"/>
                </w:tcPr>
                <w:p w14:paraId="60B57E6F" w14:textId="77777777" w:rsidR="00EB7BDF" w:rsidRPr="00E13FF9" w:rsidRDefault="00EB7BDF" w:rsidP="00441794">
                  <w:pPr>
                    <w:framePr w:hSpace="141" w:wrap="around" w:vAnchor="text" w:hAnchor="text" w:x="-480" w:y="-788"/>
                    <w:suppressAutoHyphens/>
                    <w:spacing w:line="360" w:lineRule="auto"/>
                    <w:suppressOverlap/>
                    <w:rPr>
                      <w:rFonts w:cstheme="minorHAnsi"/>
                      <w:sz w:val="14"/>
                      <w:szCs w:val="14"/>
                    </w:rPr>
                  </w:pPr>
                  <w:r w:rsidRPr="00E13FF9">
                    <w:rPr>
                      <w:rFonts w:cstheme="minorHAnsi"/>
                      <w:sz w:val="14"/>
                      <w:szCs w:val="14"/>
                    </w:rPr>
                    <w:t>N’</w:t>
                  </w:r>
                  <w:proofErr w:type="spellStart"/>
                  <w:r w:rsidRPr="00E13FF9">
                    <w:rPr>
                      <w:rFonts w:cstheme="minorHAnsi"/>
                      <w:sz w:val="14"/>
                      <w:szCs w:val="14"/>
                    </w:rPr>
                    <w:t>Guigmi</w:t>
                  </w:r>
                  <w:proofErr w:type="spellEnd"/>
                </w:p>
              </w:tc>
              <w:tc>
                <w:tcPr>
                  <w:tcW w:w="341" w:type="dxa"/>
                </w:tcPr>
                <w:p w14:paraId="2DC05D70"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47CD67DB"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3</w:t>
                  </w:r>
                </w:p>
              </w:tc>
              <w:tc>
                <w:tcPr>
                  <w:tcW w:w="290" w:type="dxa"/>
                </w:tcPr>
                <w:p w14:paraId="2E16120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8" w:type="dxa"/>
                </w:tcPr>
                <w:p w14:paraId="1FBF603B"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08" w:type="dxa"/>
                </w:tcPr>
                <w:p w14:paraId="0BDB734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2</w:t>
                  </w:r>
                </w:p>
              </w:tc>
              <w:tc>
                <w:tcPr>
                  <w:tcW w:w="332" w:type="dxa"/>
                </w:tcPr>
                <w:p w14:paraId="7CE32FD4"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5</w:t>
                  </w:r>
                </w:p>
              </w:tc>
              <w:tc>
                <w:tcPr>
                  <w:tcW w:w="277" w:type="dxa"/>
                </w:tcPr>
                <w:p w14:paraId="32AED692"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69" w:type="dxa"/>
                </w:tcPr>
                <w:p w14:paraId="786A70E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62" w:type="dxa"/>
                </w:tcPr>
                <w:p w14:paraId="267B6F1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6862BA1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2</w:t>
                  </w:r>
                </w:p>
              </w:tc>
              <w:tc>
                <w:tcPr>
                  <w:tcW w:w="290" w:type="dxa"/>
                </w:tcPr>
                <w:p w14:paraId="2E8B2A81"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19" w:type="dxa"/>
                </w:tcPr>
                <w:p w14:paraId="2BEA5847"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58" w:type="dxa"/>
                </w:tcPr>
                <w:p w14:paraId="58496539"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387" w:type="dxa"/>
                </w:tcPr>
                <w:p w14:paraId="12BD15D9"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w:t>
                  </w:r>
                </w:p>
              </w:tc>
              <w:tc>
                <w:tcPr>
                  <w:tcW w:w="387" w:type="dxa"/>
                </w:tcPr>
                <w:p w14:paraId="7AFBED03"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3" w:type="dxa"/>
                </w:tcPr>
                <w:p w14:paraId="2DC07B5C"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3</w:t>
                  </w:r>
                </w:p>
              </w:tc>
              <w:tc>
                <w:tcPr>
                  <w:tcW w:w="485" w:type="dxa"/>
                  <w:shd w:val="clear" w:color="auto" w:fill="FFFFFF" w:themeFill="background1"/>
                </w:tcPr>
                <w:p w14:paraId="4C494838"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10</w:t>
                  </w:r>
                </w:p>
              </w:tc>
              <w:tc>
                <w:tcPr>
                  <w:tcW w:w="483" w:type="dxa"/>
                  <w:shd w:val="clear" w:color="auto" w:fill="D9E2F3" w:themeFill="accent1" w:themeFillTint="33"/>
                </w:tcPr>
                <w:p w14:paraId="32647758"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26</w:t>
                  </w:r>
                </w:p>
              </w:tc>
            </w:tr>
            <w:tr w:rsidR="00B25096" w:rsidRPr="00E13FF9" w14:paraId="4B364810" w14:textId="77777777" w:rsidTr="00B25096">
              <w:trPr>
                <w:trHeight w:val="718"/>
              </w:trPr>
              <w:tc>
                <w:tcPr>
                  <w:tcW w:w="918" w:type="dxa"/>
                  <w:shd w:val="clear" w:color="auto" w:fill="D9E2F3" w:themeFill="accent1" w:themeFillTint="33"/>
                </w:tcPr>
                <w:p w14:paraId="532733BD" w14:textId="77777777" w:rsidR="00EB7BDF" w:rsidRPr="00E13FF9" w:rsidRDefault="00EB7BDF" w:rsidP="00441794">
                  <w:pPr>
                    <w:framePr w:hSpace="141" w:wrap="around" w:vAnchor="text" w:hAnchor="text" w:x="-480" w:y="-788"/>
                    <w:suppressAutoHyphens/>
                    <w:spacing w:line="360" w:lineRule="auto"/>
                    <w:suppressOverlap/>
                    <w:rPr>
                      <w:rFonts w:cstheme="minorHAnsi"/>
                      <w:sz w:val="14"/>
                      <w:szCs w:val="14"/>
                    </w:rPr>
                  </w:pPr>
                  <w:r w:rsidRPr="00E13FF9">
                    <w:rPr>
                      <w:rFonts w:cstheme="minorHAnsi"/>
                      <w:sz w:val="14"/>
                      <w:szCs w:val="14"/>
                    </w:rPr>
                    <w:t>Total</w:t>
                  </w:r>
                </w:p>
              </w:tc>
              <w:tc>
                <w:tcPr>
                  <w:tcW w:w="341" w:type="dxa"/>
                  <w:shd w:val="clear" w:color="auto" w:fill="D9E2F3" w:themeFill="accent1" w:themeFillTint="33"/>
                </w:tcPr>
                <w:p w14:paraId="21F8B0F4"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4</w:t>
                  </w:r>
                </w:p>
              </w:tc>
              <w:tc>
                <w:tcPr>
                  <w:tcW w:w="387" w:type="dxa"/>
                  <w:shd w:val="clear" w:color="auto" w:fill="D9E2F3" w:themeFill="accent1" w:themeFillTint="33"/>
                </w:tcPr>
                <w:p w14:paraId="5CA94B91"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10</w:t>
                  </w:r>
                </w:p>
              </w:tc>
              <w:tc>
                <w:tcPr>
                  <w:tcW w:w="290" w:type="dxa"/>
                  <w:shd w:val="clear" w:color="auto" w:fill="D9E2F3" w:themeFill="accent1" w:themeFillTint="33"/>
                </w:tcPr>
                <w:p w14:paraId="65C4EC17"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2</w:t>
                  </w:r>
                </w:p>
              </w:tc>
              <w:tc>
                <w:tcPr>
                  <w:tcW w:w="388" w:type="dxa"/>
                  <w:shd w:val="clear" w:color="auto" w:fill="D9E2F3" w:themeFill="accent1" w:themeFillTint="33"/>
                </w:tcPr>
                <w:p w14:paraId="4EA21635"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08" w:type="dxa"/>
                  <w:shd w:val="clear" w:color="auto" w:fill="D9E2F3" w:themeFill="accent1" w:themeFillTint="33"/>
                </w:tcPr>
                <w:p w14:paraId="3B3ABFA7"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3</w:t>
                  </w:r>
                </w:p>
              </w:tc>
              <w:tc>
                <w:tcPr>
                  <w:tcW w:w="332" w:type="dxa"/>
                  <w:shd w:val="clear" w:color="auto" w:fill="D9E2F3" w:themeFill="accent1" w:themeFillTint="33"/>
                </w:tcPr>
                <w:p w14:paraId="57D73FA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12</w:t>
                  </w:r>
                </w:p>
              </w:tc>
              <w:tc>
                <w:tcPr>
                  <w:tcW w:w="277" w:type="dxa"/>
                  <w:shd w:val="clear" w:color="auto" w:fill="D9E2F3" w:themeFill="accent1" w:themeFillTint="33"/>
                </w:tcPr>
                <w:p w14:paraId="77B30A7E"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w:t>
                  </w:r>
                </w:p>
              </w:tc>
              <w:tc>
                <w:tcPr>
                  <w:tcW w:w="269" w:type="dxa"/>
                  <w:shd w:val="clear" w:color="auto" w:fill="D9E2F3" w:themeFill="accent1" w:themeFillTint="33"/>
                </w:tcPr>
                <w:p w14:paraId="2AA66F86"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262" w:type="dxa"/>
                  <w:shd w:val="clear" w:color="auto" w:fill="D9E2F3" w:themeFill="accent1" w:themeFillTint="33"/>
                </w:tcPr>
                <w:p w14:paraId="4E1122F3"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5</w:t>
                  </w:r>
                </w:p>
              </w:tc>
              <w:tc>
                <w:tcPr>
                  <w:tcW w:w="387" w:type="dxa"/>
                  <w:shd w:val="clear" w:color="auto" w:fill="D9E2F3" w:themeFill="accent1" w:themeFillTint="33"/>
                </w:tcPr>
                <w:p w14:paraId="027691C2"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4</w:t>
                  </w:r>
                </w:p>
              </w:tc>
              <w:tc>
                <w:tcPr>
                  <w:tcW w:w="290" w:type="dxa"/>
                  <w:shd w:val="clear" w:color="auto" w:fill="D9E2F3" w:themeFill="accent1" w:themeFillTint="33"/>
                </w:tcPr>
                <w:p w14:paraId="19C26BE9"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19" w:type="dxa"/>
                  <w:shd w:val="clear" w:color="auto" w:fill="D9E2F3" w:themeFill="accent1" w:themeFillTint="33"/>
                </w:tcPr>
                <w:p w14:paraId="52B29878"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3</w:t>
                  </w:r>
                </w:p>
              </w:tc>
              <w:tc>
                <w:tcPr>
                  <w:tcW w:w="258" w:type="dxa"/>
                  <w:shd w:val="clear" w:color="auto" w:fill="D9E2F3" w:themeFill="accent1" w:themeFillTint="33"/>
                </w:tcPr>
                <w:p w14:paraId="289027BC"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4</w:t>
                  </w:r>
                </w:p>
              </w:tc>
              <w:tc>
                <w:tcPr>
                  <w:tcW w:w="387" w:type="dxa"/>
                  <w:shd w:val="clear" w:color="auto" w:fill="D9E2F3" w:themeFill="accent1" w:themeFillTint="33"/>
                </w:tcPr>
                <w:p w14:paraId="3D511F9A"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2</w:t>
                  </w:r>
                </w:p>
              </w:tc>
              <w:tc>
                <w:tcPr>
                  <w:tcW w:w="387" w:type="dxa"/>
                  <w:shd w:val="clear" w:color="auto" w:fill="D9E2F3" w:themeFill="accent1" w:themeFillTint="33"/>
                </w:tcPr>
                <w:p w14:paraId="6C363BA6"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0</w:t>
                  </w:r>
                </w:p>
              </w:tc>
              <w:tc>
                <w:tcPr>
                  <w:tcW w:w="483" w:type="dxa"/>
                  <w:shd w:val="clear" w:color="auto" w:fill="D9E2F3" w:themeFill="accent1" w:themeFillTint="33"/>
                </w:tcPr>
                <w:p w14:paraId="779B2DF0"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3</w:t>
                  </w:r>
                </w:p>
              </w:tc>
              <w:tc>
                <w:tcPr>
                  <w:tcW w:w="485" w:type="dxa"/>
                  <w:shd w:val="clear" w:color="auto" w:fill="D9E2F3" w:themeFill="accent1" w:themeFillTint="33"/>
                </w:tcPr>
                <w:p w14:paraId="173E39EA"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10</w:t>
                  </w:r>
                </w:p>
              </w:tc>
              <w:tc>
                <w:tcPr>
                  <w:tcW w:w="483" w:type="dxa"/>
                  <w:shd w:val="clear" w:color="auto" w:fill="D9E2F3" w:themeFill="accent1" w:themeFillTint="33"/>
                </w:tcPr>
                <w:p w14:paraId="494084DF" w14:textId="77777777" w:rsidR="00EB7BDF" w:rsidRPr="00E13FF9" w:rsidRDefault="00EB7BDF" w:rsidP="00441794">
                  <w:pPr>
                    <w:framePr w:hSpace="141" w:wrap="around" w:vAnchor="text" w:hAnchor="text" w:x="-480" w:y="-788"/>
                    <w:suppressOverlap/>
                    <w:rPr>
                      <w:rFonts w:cstheme="minorHAnsi"/>
                      <w:sz w:val="14"/>
                      <w:szCs w:val="14"/>
                    </w:rPr>
                  </w:pPr>
                  <w:r w:rsidRPr="00E13FF9">
                    <w:rPr>
                      <w:rFonts w:cstheme="minorHAnsi"/>
                      <w:sz w:val="14"/>
                      <w:szCs w:val="14"/>
                    </w:rPr>
                    <w:t>63</w:t>
                  </w:r>
                </w:p>
              </w:tc>
            </w:tr>
          </w:tbl>
          <w:p w14:paraId="60F123FA" w14:textId="17A4C8E4" w:rsidR="004E11F3" w:rsidRPr="00E13FF9" w:rsidRDefault="00137144" w:rsidP="00997703">
            <w:pPr>
              <w:suppressAutoHyphens/>
              <w:spacing w:line="360" w:lineRule="auto"/>
              <w:jc w:val="both"/>
              <w:rPr>
                <w:rFonts w:cs="Times New Roman"/>
                <w:i/>
                <w:iCs/>
                <w:sz w:val="16"/>
                <w:szCs w:val="20"/>
              </w:rPr>
            </w:pPr>
            <w:r w:rsidRPr="00E13FF9">
              <w:rPr>
                <w:rFonts w:cs="Times New Roman"/>
                <w:i/>
                <w:iCs/>
                <w:sz w:val="16"/>
                <w:szCs w:val="20"/>
              </w:rPr>
              <w:t xml:space="preserve">Désagrégation des </w:t>
            </w:r>
            <w:r w:rsidR="00753520" w:rsidRPr="00E13FF9">
              <w:rPr>
                <w:rFonts w:cs="Times New Roman"/>
                <w:i/>
                <w:iCs/>
                <w:sz w:val="16"/>
                <w:szCs w:val="20"/>
              </w:rPr>
              <w:t>incidents</w:t>
            </w:r>
            <w:r w:rsidR="001E4B8E" w:rsidRPr="00E13FF9">
              <w:rPr>
                <w:rFonts w:cs="Times New Roman"/>
                <w:i/>
                <w:iCs/>
                <w:sz w:val="16"/>
                <w:szCs w:val="20"/>
              </w:rPr>
              <w:t xml:space="preserve"> en Février 2020</w:t>
            </w:r>
          </w:p>
          <w:p w14:paraId="6AD2826B" w14:textId="29621268" w:rsidR="00767C72" w:rsidRPr="00E13FF9" w:rsidRDefault="00767C72" w:rsidP="00206C54">
            <w:pPr>
              <w:suppressAutoHyphens/>
              <w:spacing w:line="360" w:lineRule="auto"/>
              <w:jc w:val="both"/>
              <w:rPr>
                <w:rFonts w:ascii="Arial" w:hAnsi="Arial" w:cs="Arial"/>
                <w:bCs/>
                <w:sz w:val="18"/>
                <w:szCs w:val="18"/>
              </w:rPr>
            </w:pPr>
          </w:p>
          <w:p w14:paraId="5476EB4E" w14:textId="67CDBD61" w:rsidR="00E85FA4" w:rsidRPr="00E13FF9" w:rsidRDefault="008D3AAF" w:rsidP="00E85FA4">
            <w:pPr>
              <w:suppressAutoHyphens/>
              <w:spacing w:line="360" w:lineRule="auto"/>
              <w:jc w:val="both"/>
              <w:rPr>
                <w:rFonts w:cs="Times New Roman"/>
                <w:sz w:val="20"/>
                <w:szCs w:val="24"/>
              </w:rPr>
            </w:pPr>
            <w:r w:rsidRPr="00E13FF9">
              <w:rPr>
                <w:rFonts w:cs="Times New Roman"/>
                <w:sz w:val="20"/>
                <w:szCs w:val="24"/>
              </w:rPr>
              <w:t>La répartition des incidents se fait comme suit</w:t>
            </w:r>
            <w:r w:rsidR="00E85FA4" w:rsidRPr="00E13FF9">
              <w:rPr>
                <w:rFonts w:cs="Times New Roman"/>
                <w:sz w:val="20"/>
                <w:szCs w:val="24"/>
              </w:rPr>
              <w:t xml:space="preserve"> : 10 cas d’enlèvement, 3 cas d’extorsion de biens/vols/pillages, 2 cas d’agression physique, 2 cas de coups et blessures, 4 cas de viol, 4 cas d’arrestations arbitraires, 2 cas d’agressions sexuelles, 3 cas d’accidents de EEI, 5 cas d’assassinats/ meurtres, 10 cas de violences psychologiques dans les ménages, 3 cas de sexe de survie, 2 cas d’enrôlement dans les GANE, 1 cas de taxe illégale imposée aux pécheurs par les GANE, 12 cas d’incendie ayant détruit biens et abris de 40 ménages dont 32 réfugiés et 8 </w:t>
            </w:r>
            <w:proofErr w:type="spellStart"/>
            <w:r w:rsidR="00E85FA4" w:rsidRPr="00E13FF9">
              <w:rPr>
                <w:rFonts w:cs="Times New Roman"/>
                <w:sz w:val="20"/>
                <w:szCs w:val="24"/>
              </w:rPr>
              <w:t>IDPs</w:t>
            </w:r>
            <w:proofErr w:type="spellEnd"/>
            <w:r w:rsidR="00E85FA4" w:rsidRPr="00E13FF9">
              <w:rPr>
                <w:rFonts w:cs="Times New Roman"/>
                <w:sz w:val="20"/>
                <w:szCs w:val="24"/>
              </w:rPr>
              <w:t>.</w:t>
            </w:r>
          </w:p>
          <w:p w14:paraId="3268E5C4" w14:textId="77777777" w:rsidR="00206C54" w:rsidRPr="00E13FF9" w:rsidRDefault="00206C54" w:rsidP="00206C54">
            <w:pPr>
              <w:suppressAutoHyphens/>
              <w:spacing w:line="360" w:lineRule="auto"/>
              <w:jc w:val="both"/>
              <w:rPr>
                <w:rFonts w:ascii="Arial" w:hAnsi="Arial" w:cs="Arial"/>
                <w:bCs/>
                <w:sz w:val="18"/>
                <w:szCs w:val="18"/>
              </w:rPr>
            </w:pPr>
          </w:p>
          <w:p w14:paraId="45EE7682" w14:textId="55FCD699" w:rsidR="00DA6059" w:rsidRPr="00E13FF9" w:rsidRDefault="00DA6059" w:rsidP="00767C72">
            <w:pPr>
              <w:suppressAutoHyphens/>
              <w:spacing w:line="360" w:lineRule="auto"/>
              <w:jc w:val="center"/>
              <w:rPr>
                <w:rFonts w:ascii="Arial" w:hAnsi="Arial" w:cs="Arial"/>
                <w:bCs/>
                <w:sz w:val="18"/>
                <w:szCs w:val="18"/>
              </w:rPr>
            </w:pPr>
            <w:r w:rsidRPr="00E13FF9">
              <w:rPr>
                <w:noProof/>
              </w:rPr>
              <w:lastRenderedPageBreak/>
              <w:drawing>
                <wp:inline distT="0" distB="0" distL="0" distR="0" wp14:anchorId="6C372392" wp14:editId="1AFCCD47">
                  <wp:extent cx="4210050" cy="3498850"/>
                  <wp:effectExtent l="0" t="0" r="0" b="0"/>
                  <wp:docPr id="23" name="Chart 23">
                    <a:extLst xmlns:a="http://schemas.openxmlformats.org/drawingml/2006/main">
                      <a:ext uri="{FF2B5EF4-FFF2-40B4-BE49-F238E27FC236}">
                        <a16:creationId xmlns:a16="http://schemas.microsoft.com/office/drawing/2014/main" id="{6C2B58E9-F4D5-4049-A90F-1F99BC78C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7CA3E10" w14:textId="6BCD275B" w:rsidR="00085C38" w:rsidRPr="00E13FF9" w:rsidRDefault="00085C38" w:rsidP="00D61D31">
            <w:pPr>
              <w:suppressAutoHyphens/>
              <w:spacing w:line="360" w:lineRule="auto"/>
              <w:jc w:val="center"/>
              <w:rPr>
                <w:noProof/>
                <w:color w:val="176CB3"/>
              </w:rPr>
            </w:pPr>
          </w:p>
          <w:p w14:paraId="13DA1DA4" w14:textId="02FC7299" w:rsidR="007C1D47" w:rsidRPr="00E13FF9" w:rsidRDefault="00575069" w:rsidP="007F72AC">
            <w:pPr>
              <w:pStyle w:val="ListParagraph"/>
              <w:numPr>
                <w:ilvl w:val="0"/>
                <w:numId w:val="6"/>
              </w:numPr>
              <w:spacing w:line="360" w:lineRule="auto"/>
              <w:jc w:val="both"/>
              <w:rPr>
                <w:rFonts w:cs="Times New Roman"/>
                <w:b/>
                <w:color w:val="176CB3"/>
                <w:sz w:val="20"/>
                <w:szCs w:val="24"/>
              </w:rPr>
            </w:pPr>
            <w:r w:rsidRPr="00E13FF9">
              <w:rPr>
                <w:rFonts w:cs="Times New Roman"/>
                <w:b/>
                <w:color w:val="176CB3"/>
                <w:sz w:val="20"/>
                <w:szCs w:val="24"/>
              </w:rPr>
              <w:t>Répartition</w:t>
            </w:r>
            <w:r w:rsidR="007C1D47" w:rsidRPr="00E13FF9">
              <w:rPr>
                <w:rFonts w:cs="Times New Roman"/>
                <w:b/>
                <w:color w:val="176CB3"/>
                <w:sz w:val="20"/>
                <w:szCs w:val="24"/>
              </w:rPr>
              <w:t xml:space="preserve"> </w:t>
            </w:r>
            <w:r w:rsidR="00332F1C" w:rsidRPr="00E13FF9">
              <w:rPr>
                <w:rFonts w:cs="Times New Roman"/>
                <w:b/>
                <w:color w:val="176CB3"/>
                <w:sz w:val="20"/>
                <w:szCs w:val="24"/>
              </w:rPr>
              <w:t xml:space="preserve">des incidents </w:t>
            </w:r>
            <w:r w:rsidR="007C1D47" w:rsidRPr="00E13FF9">
              <w:rPr>
                <w:rFonts w:cs="Times New Roman"/>
                <w:b/>
                <w:color w:val="176CB3"/>
                <w:sz w:val="20"/>
                <w:szCs w:val="24"/>
              </w:rPr>
              <w:t>par commune</w:t>
            </w:r>
          </w:p>
          <w:p w14:paraId="0DDEA4CF" w14:textId="44D603B5" w:rsidR="00EE28AB" w:rsidRPr="00E13FF9" w:rsidRDefault="00F96EE4" w:rsidP="00EE28AB">
            <w:pPr>
              <w:spacing w:line="360" w:lineRule="auto"/>
              <w:jc w:val="center"/>
              <w:rPr>
                <w:rFonts w:cs="Times New Roman"/>
                <w:b/>
                <w:color w:val="176CB3"/>
                <w:sz w:val="20"/>
                <w:szCs w:val="24"/>
              </w:rPr>
            </w:pPr>
            <w:r w:rsidRPr="00E13FF9">
              <w:rPr>
                <w:noProof/>
              </w:rPr>
              <w:drawing>
                <wp:inline distT="0" distB="0" distL="0" distR="0" wp14:anchorId="362590D9" wp14:editId="5335A990">
                  <wp:extent cx="3543300" cy="1917700"/>
                  <wp:effectExtent l="0" t="0" r="0" b="0"/>
                  <wp:docPr id="1" name="Chart 1">
                    <a:extLst xmlns:a="http://schemas.openxmlformats.org/drawingml/2006/main">
                      <a:ext uri="{FF2B5EF4-FFF2-40B4-BE49-F238E27FC236}">
                        <a16:creationId xmlns:a16="http://schemas.microsoft.com/office/drawing/2014/main" id="{4D12FA85-7933-4217-8E19-CE06B1A874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1108248" w14:textId="77777777" w:rsidR="00667C00" w:rsidRPr="00E13FF9" w:rsidRDefault="00667C00" w:rsidP="00F11F7F">
            <w:pPr>
              <w:spacing w:line="360" w:lineRule="auto"/>
              <w:jc w:val="both"/>
              <w:rPr>
                <w:rFonts w:cs="Times New Roman"/>
                <w:sz w:val="20"/>
                <w:szCs w:val="24"/>
              </w:rPr>
            </w:pPr>
          </w:p>
          <w:p w14:paraId="2C7AA4FE" w14:textId="402E7377" w:rsidR="00D449C8" w:rsidRPr="00E13FF9" w:rsidRDefault="00DE50A1" w:rsidP="00F11F7F">
            <w:pPr>
              <w:spacing w:line="360" w:lineRule="auto"/>
              <w:jc w:val="both"/>
              <w:rPr>
                <w:rFonts w:cs="Times New Roman"/>
                <w:sz w:val="20"/>
                <w:szCs w:val="24"/>
              </w:rPr>
            </w:pPr>
            <w:r w:rsidRPr="00E13FF9">
              <w:rPr>
                <w:rFonts w:cs="Times New Roman"/>
                <w:sz w:val="20"/>
                <w:szCs w:val="24"/>
              </w:rPr>
              <w:t>Les communes concernées par lesdits incidents sont</w:t>
            </w:r>
            <w:r w:rsidR="00D449C8" w:rsidRPr="00E13FF9">
              <w:rPr>
                <w:rFonts w:cs="Times New Roman"/>
                <w:sz w:val="20"/>
                <w:szCs w:val="24"/>
              </w:rPr>
              <w:t> :</w:t>
            </w:r>
          </w:p>
          <w:p w14:paraId="5CA72A16" w14:textId="02317759" w:rsidR="00D449C8" w:rsidRPr="00E13FF9" w:rsidRDefault="00D449C8" w:rsidP="00D449C8">
            <w:pPr>
              <w:pStyle w:val="ListParagraph"/>
              <w:numPr>
                <w:ilvl w:val="0"/>
                <w:numId w:val="16"/>
              </w:numPr>
              <w:spacing w:line="360" w:lineRule="auto"/>
              <w:jc w:val="both"/>
              <w:rPr>
                <w:rFonts w:cs="Times New Roman"/>
                <w:sz w:val="20"/>
                <w:szCs w:val="24"/>
              </w:rPr>
            </w:pPr>
            <w:r w:rsidRPr="00E13FF9">
              <w:rPr>
                <w:rFonts w:cs="Times New Roman"/>
                <w:sz w:val="20"/>
                <w:szCs w:val="24"/>
              </w:rPr>
              <w:t>N’</w:t>
            </w:r>
            <w:proofErr w:type="spellStart"/>
            <w:r w:rsidRPr="00E13FF9">
              <w:rPr>
                <w:rFonts w:cs="Times New Roman"/>
                <w:sz w:val="20"/>
                <w:szCs w:val="24"/>
              </w:rPr>
              <w:t>Guigmi</w:t>
            </w:r>
            <w:proofErr w:type="spellEnd"/>
            <w:r w:rsidRPr="00E13FF9">
              <w:rPr>
                <w:rFonts w:cs="Times New Roman"/>
                <w:sz w:val="20"/>
                <w:szCs w:val="24"/>
              </w:rPr>
              <w:t xml:space="preserve"> (</w:t>
            </w:r>
            <w:r w:rsidR="00F96EE4" w:rsidRPr="00E13FF9">
              <w:rPr>
                <w:rFonts w:cs="Times New Roman"/>
                <w:sz w:val="20"/>
                <w:szCs w:val="24"/>
              </w:rPr>
              <w:t>26</w:t>
            </w:r>
            <w:r w:rsidRPr="00E13FF9">
              <w:rPr>
                <w:rFonts w:cs="Times New Roman"/>
                <w:sz w:val="20"/>
                <w:szCs w:val="24"/>
              </w:rPr>
              <w:t>),</w:t>
            </w:r>
          </w:p>
          <w:p w14:paraId="57F7A373" w14:textId="3EC8BAAF" w:rsidR="00D449C8" w:rsidRPr="00E13FF9" w:rsidRDefault="00F96EE4" w:rsidP="00D449C8">
            <w:pPr>
              <w:pStyle w:val="ListParagraph"/>
              <w:numPr>
                <w:ilvl w:val="0"/>
                <w:numId w:val="16"/>
              </w:numPr>
              <w:spacing w:line="360" w:lineRule="auto"/>
              <w:jc w:val="both"/>
              <w:rPr>
                <w:rFonts w:cs="Times New Roman"/>
                <w:sz w:val="20"/>
                <w:szCs w:val="24"/>
              </w:rPr>
            </w:pPr>
            <w:r w:rsidRPr="00E13FF9">
              <w:rPr>
                <w:rFonts w:cs="Times New Roman"/>
                <w:sz w:val="20"/>
                <w:szCs w:val="24"/>
              </w:rPr>
              <w:t>Diffa</w:t>
            </w:r>
            <w:r w:rsidR="00DE50A1" w:rsidRPr="00E13FF9">
              <w:rPr>
                <w:rFonts w:cs="Times New Roman"/>
                <w:sz w:val="20"/>
                <w:szCs w:val="24"/>
              </w:rPr>
              <w:t xml:space="preserve"> (</w:t>
            </w:r>
            <w:r w:rsidRPr="00E13FF9">
              <w:rPr>
                <w:rFonts w:cs="Times New Roman"/>
                <w:sz w:val="20"/>
                <w:szCs w:val="24"/>
              </w:rPr>
              <w:t>13</w:t>
            </w:r>
            <w:r w:rsidR="00DE50A1" w:rsidRPr="00E13FF9">
              <w:rPr>
                <w:rFonts w:cs="Times New Roman"/>
                <w:sz w:val="20"/>
                <w:szCs w:val="24"/>
              </w:rPr>
              <w:t xml:space="preserve">), </w:t>
            </w:r>
          </w:p>
          <w:p w14:paraId="4C5C77DE" w14:textId="2903ED02" w:rsidR="00D449C8" w:rsidRPr="00E13FF9" w:rsidRDefault="00F96EE4" w:rsidP="00D449C8">
            <w:pPr>
              <w:pStyle w:val="ListParagraph"/>
              <w:numPr>
                <w:ilvl w:val="0"/>
                <w:numId w:val="16"/>
              </w:numPr>
              <w:spacing w:line="360" w:lineRule="auto"/>
              <w:jc w:val="both"/>
              <w:rPr>
                <w:rFonts w:cs="Times New Roman"/>
                <w:sz w:val="20"/>
                <w:szCs w:val="24"/>
              </w:rPr>
            </w:pPr>
            <w:proofErr w:type="spellStart"/>
            <w:r w:rsidRPr="00E13FF9">
              <w:rPr>
                <w:rFonts w:cs="Times New Roman"/>
                <w:sz w:val="20"/>
                <w:szCs w:val="24"/>
              </w:rPr>
              <w:t>Gueskerou</w:t>
            </w:r>
            <w:proofErr w:type="spellEnd"/>
            <w:r w:rsidR="00DE50A1" w:rsidRPr="00E13FF9">
              <w:rPr>
                <w:rFonts w:cs="Times New Roman"/>
                <w:sz w:val="20"/>
                <w:szCs w:val="24"/>
              </w:rPr>
              <w:t xml:space="preserve"> (</w:t>
            </w:r>
            <w:r w:rsidRPr="00E13FF9">
              <w:rPr>
                <w:rFonts w:cs="Times New Roman"/>
                <w:sz w:val="20"/>
                <w:szCs w:val="24"/>
              </w:rPr>
              <w:t>11</w:t>
            </w:r>
            <w:r w:rsidR="00DE50A1" w:rsidRPr="00E13FF9">
              <w:rPr>
                <w:rFonts w:cs="Times New Roman"/>
                <w:sz w:val="20"/>
                <w:szCs w:val="24"/>
              </w:rPr>
              <w:t>)</w:t>
            </w:r>
            <w:r w:rsidR="00D449C8" w:rsidRPr="00E13FF9">
              <w:rPr>
                <w:rFonts w:cs="Times New Roman"/>
                <w:sz w:val="20"/>
                <w:szCs w:val="24"/>
              </w:rPr>
              <w:t>,</w:t>
            </w:r>
          </w:p>
          <w:p w14:paraId="5B310B13" w14:textId="4535F866" w:rsidR="00300B8E" w:rsidRPr="00E13FF9" w:rsidRDefault="00DE50A1" w:rsidP="00D449C8">
            <w:pPr>
              <w:pStyle w:val="ListParagraph"/>
              <w:numPr>
                <w:ilvl w:val="0"/>
                <w:numId w:val="16"/>
              </w:numPr>
              <w:spacing w:line="360" w:lineRule="auto"/>
              <w:jc w:val="both"/>
              <w:rPr>
                <w:rFonts w:cs="Times New Roman"/>
                <w:sz w:val="20"/>
                <w:szCs w:val="24"/>
              </w:rPr>
            </w:pPr>
            <w:r w:rsidRPr="00E13FF9">
              <w:rPr>
                <w:rFonts w:cs="Times New Roman"/>
                <w:sz w:val="20"/>
                <w:szCs w:val="24"/>
              </w:rPr>
              <w:t>Bosso (0</w:t>
            </w:r>
            <w:r w:rsidR="00F96EE4" w:rsidRPr="00E13FF9">
              <w:rPr>
                <w:rFonts w:cs="Times New Roman"/>
                <w:sz w:val="20"/>
                <w:szCs w:val="24"/>
              </w:rPr>
              <w:t>7</w:t>
            </w:r>
            <w:r w:rsidRPr="00E13FF9">
              <w:rPr>
                <w:rFonts w:cs="Times New Roman"/>
                <w:sz w:val="20"/>
                <w:szCs w:val="24"/>
              </w:rPr>
              <w:t>)</w:t>
            </w:r>
          </w:p>
          <w:p w14:paraId="428745D5" w14:textId="4930ACD6" w:rsidR="00F96EE4" w:rsidRPr="00E13FF9" w:rsidRDefault="00B85B84" w:rsidP="00D449C8">
            <w:pPr>
              <w:pStyle w:val="ListParagraph"/>
              <w:numPr>
                <w:ilvl w:val="0"/>
                <w:numId w:val="16"/>
              </w:numPr>
              <w:spacing w:line="360" w:lineRule="auto"/>
              <w:jc w:val="both"/>
              <w:rPr>
                <w:rFonts w:cs="Times New Roman"/>
                <w:sz w:val="20"/>
                <w:szCs w:val="24"/>
              </w:rPr>
            </w:pPr>
            <w:proofErr w:type="spellStart"/>
            <w:r w:rsidRPr="00E13FF9">
              <w:rPr>
                <w:rFonts w:cs="Times New Roman"/>
                <w:sz w:val="20"/>
                <w:szCs w:val="24"/>
              </w:rPr>
              <w:t>Toumour</w:t>
            </w:r>
            <w:proofErr w:type="spellEnd"/>
            <w:r w:rsidRPr="00E13FF9">
              <w:rPr>
                <w:rFonts w:cs="Times New Roman"/>
                <w:sz w:val="20"/>
                <w:szCs w:val="24"/>
              </w:rPr>
              <w:t xml:space="preserve"> (06)</w:t>
            </w:r>
          </w:p>
          <w:p w14:paraId="60232B77" w14:textId="77777777" w:rsidR="00667C00" w:rsidRPr="00E13FF9" w:rsidRDefault="00667C00" w:rsidP="00667C00">
            <w:pPr>
              <w:spacing w:line="360" w:lineRule="auto"/>
              <w:jc w:val="both"/>
              <w:rPr>
                <w:rFonts w:cs="Times New Roman"/>
                <w:sz w:val="20"/>
                <w:szCs w:val="24"/>
              </w:rPr>
            </w:pPr>
            <w:r w:rsidRPr="00E13FF9">
              <w:rPr>
                <w:rFonts w:cs="Times New Roman"/>
                <w:sz w:val="20"/>
                <w:szCs w:val="24"/>
              </w:rPr>
              <w:t>La commune de N’</w:t>
            </w:r>
            <w:proofErr w:type="spellStart"/>
            <w:r w:rsidRPr="00E13FF9">
              <w:rPr>
                <w:rFonts w:cs="Times New Roman"/>
                <w:sz w:val="20"/>
                <w:szCs w:val="24"/>
              </w:rPr>
              <w:t>Guigmi</w:t>
            </w:r>
            <w:proofErr w:type="spellEnd"/>
            <w:r w:rsidRPr="00E13FF9">
              <w:rPr>
                <w:rFonts w:cs="Times New Roman"/>
                <w:sz w:val="20"/>
                <w:szCs w:val="24"/>
              </w:rPr>
              <w:t xml:space="preserve"> est de loin celle qui a enregistré le plus d’incidents de protection. Elle cumule à elle seule le nombre d’incidents documentés à </w:t>
            </w:r>
            <w:proofErr w:type="spellStart"/>
            <w:r w:rsidRPr="00E13FF9">
              <w:rPr>
                <w:rFonts w:cs="Times New Roman"/>
                <w:sz w:val="20"/>
                <w:szCs w:val="24"/>
              </w:rPr>
              <w:t>Gueskerou</w:t>
            </w:r>
            <w:proofErr w:type="spellEnd"/>
            <w:r w:rsidRPr="00E13FF9">
              <w:rPr>
                <w:rFonts w:cs="Times New Roman"/>
                <w:sz w:val="20"/>
                <w:szCs w:val="24"/>
              </w:rPr>
              <w:t xml:space="preserve">, </w:t>
            </w:r>
            <w:proofErr w:type="spellStart"/>
            <w:r w:rsidRPr="00E13FF9">
              <w:rPr>
                <w:rFonts w:cs="Times New Roman"/>
                <w:sz w:val="20"/>
                <w:szCs w:val="24"/>
              </w:rPr>
              <w:t>Toumour</w:t>
            </w:r>
            <w:proofErr w:type="spellEnd"/>
            <w:r w:rsidRPr="00E13FF9">
              <w:rPr>
                <w:rFonts w:cs="Times New Roman"/>
                <w:sz w:val="20"/>
                <w:szCs w:val="24"/>
              </w:rPr>
              <w:t xml:space="preserve"> et Bosso. La seconde commune en termes d’incidents est Diffa, suivie de </w:t>
            </w:r>
            <w:proofErr w:type="spellStart"/>
            <w:r w:rsidRPr="00E13FF9">
              <w:rPr>
                <w:rFonts w:cs="Times New Roman"/>
                <w:sz w:val="20"/>
                <w:szCs w:val="24"/>
              </w:rPr>
              <w:t>Gueskerou</w:t>
            </w:r>
            <w:proofErr w:type="spellEnd"/>
            <w:r w:rsidRPr="00E13FF9">
              <w:rPr>
                <w:rFonts w:cs="Times New Roman"/>
                <w:sz w:val="20"/>
                <w:szCs w:val="24"/>
              </w:rPr>
              <w:t xml:space="preserve"> puis Bosso et vient enfin </w:t>
            </w:r>
            <w:proofErr w:type="spellStart"/>
            <w:r w:rsidRPr="00E13FF9">
              <w:rPr>
                <w:rFonts w:cs="Times New Roman"/>
                <w:sz w:val="20"/>
                <w:szCs w:val="24"/>
              </w:rPr>
              <w:t>Toumour</w:t>
            </w:r>
            <w:proofErr w:type="spellEnd"/>
            <w:r w:rsidRPr="00E13FF9">
              <w:rPr>
                <w:rFonts w:cs="Times New Roman"/>
                <w:sz w:val="20"/>
                <w:szCs w:val="24"/>
              </w:rPr>
              <w:t>. Au niveau de la commune de Diffa, les incidents ont tous pour auteurs les civils alors qu’à N’</w:t>
            </w:r>
            <w:proofErr w:type="spellStart"/>
            <w:r w:rsidRPr="00E13FF9">
              <w:rPr>
                <w:rFonts w:cs="Times New Roman"/>
                <w:sz w:val="20"/>
                <w:szCs w:val="24"/>
              </w:rPr>
              <w:t>Guigmi</w:t>
            </w:r>
            <w:proofErr w:type="spellEnd"/>
            <w:r w:rsidRPr="00E13FF9">
              <w:rPr>
                <w:rFonts w:cs="Times New Roman"/>
                <w:sz w:val="20"/>
                <w:szCs w:val="24"/>
              </w:rPr>
              <w:t>, les principaux auteurs sont aussi bien les civils que les éléments des GANE.</w:t>
            </w:r>
          </w:p>
          <w:p w14:paraId="47CCD1DB" w14:textId="07898A16" w:rsidR="00DE50A1" w:rsidRPr="00E13FF9" w:rsidRDefault="00667C00" w:rsidP="00667C00">
            <w:pPr>
              <w:spacing w:line="360" w:lineRule="auto"/>
              <w:jc w:val="both"/>
              <w:rPr>
                <w:rFonts w:cs="Times New Roman"/>
                <w:sz w:val="20"/>
                <w:szCs w:val="24"/>
              </w:rPr>
            </w:pPr>
            <w:r w:rsidRPr="00E13FF9">
              <w:rPr>
                <w:rFonts w:cs="Times New Roman"/>
                <w:b/>
                <w:bCs/>
                <w:sz w:val="20"/>
                <w:szCs w:val="24"/>
              </w:rPr>
              <w:lastRenderedPageBreak/>
              <w:t>31 personnes ont été enlevées puis libérées contre paiement des rançons</w:t>
            </w:r>
            <w:r w:rsidRPr="00E13FF9">
              <w:rPr>
                <w:rFonts w:cs="Times New Roman"/>
                <w:sz w:val="20"/>
                <w:szCs w:val="24"/>
              </w:rPr>
              <w:t>, soit (20 hommes, 7 femmes et 4 filles) Pour l’instant, les victimes d’enlèvement refusent de fournir plus d’informations sur les circonstances de leurs libérations par crainte de représailles. Les populations ont développé un mécanisme de collecte communautaire des fonds pour procéder au paiement des rançons et faciliter la libération des otages.</w:t>
            </w:r>
          </w:p>
          <w:p w14:paraId="42833536" w14:textId="77777777" w:rsidR="00667C00" w:rsidRPr="00E13FF9" w:rsidRDefault="00667C00" w:rsidP="00667C00">
            <w:pPr>
              <w:spacing w:line="360" w:lineRule="auto"/>
              <w:jc w:val="both"/>
              <w:rPr>
                <w:rFonts w:cs="Times New Roman"/>
                <w:sz w:val="20"/>
                <w:szCs w:val="24"/>
              </w:rPr>
            </w:pPr>
          </w:p>
          <w:p w14:paraId="484D3A6C" w14:textId="47CE7B64" w:rsidR="00402D17" w:rsidRPr="00E13FF9" w:rsidRDefault="00402D17" w:rsidP="007F72AC">
            <w:pPr>
              <w:pStyle w:val="ListParagraph"/>
              <w:numPr>
                <w:ilvl w:val="0"/>
                <w:numId w:val="6"/>
              </w:numPr>
              <w:spacing w:line="360" w:lineRule="auto"/>
              <w:jc w:val="both"/>
              <w:rPr>
                <w:rFonts w:cs="Times New Roman"/>
                <w:b/>
                <w:color w:val="176CB3"/>
                <w:sz w:val="20"/>
                <w:szCs w:val="24"/>
              </w:rPr>
            </w:pPr>
            <w:r w:rsidRPr="00E13FF9">
              <w:rPr>
                <w:rFonts w:cs="Times New Roman"/>
                <w:b/>
                <w:color w:val="176CB3"/>
                <w:sz w:val="20"/>
                <w:szCs w:val="24"/>
              </w:rPr>
              <w:t xml:space="preserve">Répartition </w:t>
            </w:r>
            <w:r w:rsidR="00085185" w:rsidRPr="00E13FF9">
              <w:rPr>
                <w:rFonts w:cs="Times New Roman"/>
                <w:b/>
                <w:color w:val="176CB3"/>
                <w:sz w:val="20"/>
                <w:szCs w:val="24"/>
              </w:rPr>
              <w:t xml:space="preserve">des victimes </w:t>
            </w:r>
            <w:r w:rsidR="00332F1C" w:rsidRPr="00E13FF9">
              <w:rPr>
                <w:rFonts w:cs="Times New Roman"/>
                <w:b/>
                <w:color w:val="176CB3"/>
                <w:sz w:val="20"/>
                <w:szCs w:val="24"/>
              </w:rPr>
              <w:t>par</w:t>
            </w:r>
            <w:r w:rsidR="00085185" w:rsidRPr="00E13FF9">
              <w:rPr>
                <w:rFonts w:cs="Times New Roman"/>
                <w:b/>
                <w:color w:val="176CB3"/>
                <w:sz w:val="20"/>
                <w:szCs w:val="24"/>
              </w:rPr>
              <w:t xml:space="preserve"> statut légal</w:t>
            </w:r>
          </w:p>
          <w:p w14:paraId="7A7A22FB" w14:textId="5CBE0B44" w:rsidR="007465AD" w:rsidRPr="00E13FF9" w:rsidRDefault="00610B47" w:rsidP="00413A96">
            <w:pPr>
              <w:spacing w:line="360" w:lineRule="auto"/>
              <w:jc w:val="center"/>
              <w:rPr>
                <w:rFonts w:cs="Times New Roman"/>
                <w:sz w:val="20"/>
                <w:szCs w:val="24"/>
              </w:rPr>
            </w:pPr>
            <w:r w:rsidRPr="00E13FF9">
              <w:rPr>
                <w:noProof/>
              </w:rPr>
              <w:drawing>
                <wp:inline distT="0" distB="0" distL="0" distR="0" wp14:anchorId="58353C97" wp14:editId="61F3FF51">
                  <wp:extent cx="3708400" cy="1911350"/>
                  <wp:effectExtent l="0" t="0" r="0" b="0"/>
                  <wp:docPr id="26" name="Chart 26">
                    <a:extLst xmlns:a="http://schemas.openxmlformats.org/drawingml/2006/main">
                      <a:ext uri="{FF2B5EF4-FFF2-40B4-BE49-F238E27FC236}">
                        <a16:creationId xmlns:a16="http://schemas.microsoft.com/office/drawing/2014/main" id="{8F5F5364-4A2A-418A-A3B1-6D94EB6CC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368E858" w14:textId="7C490C61" w:rsidR="008A5F2D" w:rsidRPr="00E13FF9" w:rsidRDefault="008A5F2D" w:rsidP="00926F3B">
            <w:pPr>
              <w:spacing w:line="360" w:lineRule="auto"/>
              <w:jc w:val="both"/>
              <w:rPr>
                <w:rFonts w:cs="Times New Roman"/>
                <w:sz w:val="20"/>
                <w:szCs w:val="24"/>
              </w:rPr>
            </w:pPr>
          </w:p>
          <w:p w14:paraId="04708ECC" w14:textId="7EEFC2EC" w:rsidR="008A5F2D" w:rsidRPr="00E13FF9" w:rsidRDefault="003B6E24" w:rsidP="008A5F2D">
            <w:pPr>
              <w:pStyle w:val="ListParagraph"/>
              <w:numPr>
                <w:ilvl w:val="0"/>
                <w:numId w:val="6"/>
              </w:numPr>
              <w:spacing w:line="360" w:lineRule="auto"/>
              <w:jc w:val="both"/>
              <w:rPr>
                <w:rFonts w:cs="Times New Roman"/>
                <w:b/>
                <w:color w:val="176CB3"/>
                <w:sz w:val="20"/>
                <w:szCs w:val="24"/>
              </w:rPr>
            </w:pPr>
            <w:r w:rsidRPr="00E13FF9">
              <w:rPr>
                <w:rFonts w:cs="Times New Roman"/>
                <w:b/>
                <w:color w:val="176CB3"/>
                <w:sz w:val="20"/>
                <w:szCs w:val="24"/>
              </w:rPr>
              <w:t>Auteurs des incidents</w:t>
            </w:r>
          </w:p>
          <w:p w14:paraId="3A0C3AD1" w14:textId="77777777" w:rsidR="00AB7445" w:rsidRPr="00E13FF9" w:rsidRDefault="00AB7445" w:rsidP="00413A96">
            <w:pPr>
              <w:spacing w:line="360" w:lineRule="auto"/>
              <w:jc w:val="center"/>
              <w:rPr>
                <w:rFonts w:cs="Times New Roman"/>
                <w:sz w:val="20"/>
                <w:szCs w:val="24"/>
              </w:rPr>
            </w:pPr>
          </w:p>
          <w:p w14:paraId="74901FB7" w14:textId="6225AA55" w:rsidR="000A346B" w:rsidRPr="00E13FF9" w:rsidRDefault="00930D3F" w:rsidP="00FB535F">
            <w:pPr>
              <w:spacing w:line="360" w:lineRule="auto"/>
              <w:rPr>
                <w:rFonts w:cs="Times New Roman"/>
                <w:sz w:val="20"/>
                <w:szCs w:val="24"/>
              </w:rPr>
            </w:pPr>
            <w:r w:rsidRPr="00E13FF9">
              <w:rPr>
                <w:noProof/>
              </w:rPr>
              <w:drawing>
                <wp:inline distT="0" distB="0" distL="0" distR="0" wp14:anchorId="00A9FF1A" wp14:editId="4E5D06E4">
                  <wp:extent cx="2457450" cy="1701800"/>
                  <wp:effectExtent l="0" t="0" r="0" b="0"/>
                  <wp:docPr id="27" name="Chart 27">
                    <a:extLst xmlns:a="http://schemas.openxmlformats.org/drawingml/2006/main">
                      <a:ext uri="{FF2B5EF4-FFF2-40B4-BE49-F238E27FC236}">
                        <a16:creationId xmlns:a16="http://schemas.microsoft.com/office/drawing/2014/main" id="{10E2A299-CF1E-4293-BABD-11BBAC67A5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2E15DF" w:rsidRPr="00E13FF9">
              <w:rPr>
                <w:noProof/>
              </w:rPr>
              <w:t xml:space="preserve"> </w:t>
            </w:r>
            <w:r w:rsidR="002E15DF" w:rsidRPr="00E13FF9">
              <w:rPr>
                <w:noProof/>
              </w:rPr>
              <w:drawing>
                <wp:inline distT="0" distB="0" distL="0" distR="0" wp14:anchorId="371FA675" wp14:editId="61DE398F">
                  <wp:extent cx="1955800" cy="1638300"/>
                  <wp:effectExtent l="0" t="0" r="0" b="0"/>
                  <wp:docPr id="28" name="Chart 28">
                    <a:extLst xmlns:a="http://schemas.openxmlformats.org/drawingml/2006/main">
                      <a:ext uri="{FF2B5EF4-FFF2-40B4-BE49-F238E27FC236}">
                        <a16:creationId xmlns:a16="http://schemas.microsoft.com/office/drawing/2014/main" id="{19A0CB27-0BB1-4F57-A464-77CA83197A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D476F2C" w14:textId="7701DC23" w:rsidR="002706C0" w:rsidRPr="00E13FF9" w:rsidRDefault="002706C0" w:rsidP="002706C0">
            <w:pPr>
              <w:spacing w:line="360" w:lineRule="auto"/>
              <w:jc w:val="both"/>
              <w:rPr>
                <w:rFonts w:cs="Times New Roman"/>
                <w:sz w:val="20"/>
                <w:szCs w:val="24"/>
              </w:rPr>
            </w:pPr>
            <w:r w:rsidRPr="00E13FF9">
              <w:rPr>
                <w:rFonts w:cs="Times New Roman"/>
                <w:sz w:val="20"/>
                <w:szCs w:val="24"/>
              </w:rPr>
              <w:t>Les principaux présumés auteurs des violations sont la population civile en raison du nombre élevé des cas de VBG, dépassant largement les GANE habituellement en tête. Pour ce mois, les éléments des GANE viennent après les civils, suivis par les FDS et, dans une moindre proportion, les bandits armés.</w:t>
            </w:r>
          </w:p>
          <w:p w14:paraId="1D671B2F" w14:textId="00653ECF" w:rsidR="00606849" w:rsidRPr="00E13FF9" w:rsidRDefault="00606849" w:rsidP="002706C0">
            <w:pPr>
              <w:spacing w:line="360" w:lineRule="auto"/>
              <w:jc w:val="both"/>
              <w:rPr>
                <w:rFonts w:cs="Times New Roman"/>
                <w:sz w:val="20"/>
                <w:szCs w:val="24"/>
              </w:rPr>
            </w:pPr>
          </w:p>
          <w:p w14:paraId="490F13D6" w14:textId="156B3EBB" w:rsidR="00602508" w:rsidRPr="00E13FF9" w:rsidRDefault="00602508" w:rsidP="00602508">
            <w:pPr>
              <w:pStyle w:val="ListParagraph"/>
              <w:numPr>
                <w:ilvl w:val="0"/>
                <w:numId w:val="24"/>
              </w:numPr>
              <w:spacing w:line="360" w:lineRule="auto"/>
              <w:jc w:val="both"/>
              <w:rPr>
                <w:rFonts w:cs="Times New Roman"/>
                <w:b/>
                <w:color w:val="176CB3"/>
                <w:sz w:val="20"/>
                <w:szCs w:val="24"/>
              </w:rPr>
            </w:pPr>
            <w:r w:rsidRPr="00E13FF9">
              <w:rPr>
                <w:rFonts w:cs="Times New Roman"/>
                <w:b/>
                <w:color w:val="176CB3"/>
                <w:sz w:val="20"/>
                <w:szCs w:val="24"/>
              </w:rPr>
              <w:t>Incendies</w:t>
            </w:r>
          </w:p>
          <w:p w14:paraId="3D19C138" w14:textId="77777777" w:rsidR="00606849" w:rsidRPr="00E13FF9" w:rsidRDefault="00606849" w:rsidP="00606849">
            <w:pPr>
              <w:pStyle w:val="ListParagraph"/>
              <w:spacing w:line="360" w:lineRule="auto"/>
              <w:ind w:left="770"/>
              <w:jc w:val="both"/>
              <w:rPr>
                <w:rFonts w:cs="Times New Roman"/>
                <w:sz w:val="20"/>
                <w:szCs w:val="24"/>
              </w:rPr>
            </w:pPr>
          </w:p>
          <w:p w14:paraId="38DEE19A" w14:textId="7776E3E6" w:rsidR="00913BBC" w:rsidRPr="00E13FF9" w:rsidRDefault="002706C0" w:rsidP="002706C0">
            <w:pPr>
              <w:spacing w:line="360" w:lineRule="auto"/>
              <w:jc w:val="both"/>
              <w:rPr>
                <w:rFonts w:cs="Times New Roman"/>
                <w:sz w:val="20"/>
                <w:szCs w:val="24"/>
              </w:rPr>
            </w:pPr>
            <w:r w:rsidRPr="00E13FF9">
              <w:rPr>
                <w:rFonts w:cs="Times New Roman"/>
                <w:b/>
                <w:bCs/>
                <w:sz w:val="20"/>
                <w:szCs w:val="24"/>
              </w:rPr>
              <w:t>Douze (12) cas d’incendies</w:t>
            </w:r>
            <w:r w:rsidRPr="00E13FF9">
              <w:rPr>
                <w:rFonts w:cs="Times New Roman"/>
                <w:sz w:val="20"/>
                <w:szCs w:val="24"/>
              </w:rPr>
              <w:t xml:space="preserve"> ont été enregistrés au cours du mois de février 2020 et ont affecté 40 ménages (32 ménages de réfugiés et 8 ménages des </w:t>
            </w:r>
            <w:proofErr w:type="spellStart"/>
            <w:r w:rsidRPr="00E13FF9">
              <w:rPr>
                <w:rFonts w:cs="Times New Roman"/>
                <w:sz w:val="20"/>
                <w:szCs w:val="24"/>
              </w:rPr>
              <w:t>IDPs</w:t>
            </w:r>
            <w:proofErr w:type="spellEnd"/>
            <w:r w:rsidRPr="00E13FF9">
              <w:rPr>
                <w:rFonts w:cs="Times New Roman"/>
                <w:sz w:val="20"/>
                <w:szCs w:val="24"/>
              </w:rPr>
              <w:t>).</w:t>
            </w:r>
            <w:r w:rsidR="009C0C8D" w:rsidRPr="00E13FF9">
              <w:rPr>
                <w:rFonts w:cs="Times New Roman"/>
                <w:sz w:val="20"/>
                <w:szCs w:val="24"/>
              </w:rPr>
              <w:t xml:space="preserve"> </w:t>
            </w:r>
            <w:r w:rsidRPr="00E13FF9">
              <w:rPr>
                <w:rFonts w:cs="Times New Roman"/>
                <w:sz w:val="20"/>
                <w:szCs w:val="24"/>
              </w:rPr>
              <w:t xml:space="preserve">La recrudescence de ces incendies accidentels est liée à la période où </w:t>
            </w:r>
            <w:proofErr w:type="spellStart"/>
            <w:r w:rsidRPr="00E13FF9">
              <w:rPr>
                <w:rFonts w:cs="Times New Roman"/>
                <w:sz w:val="20"/>
                <w:szCs w:val="24"/>
              </w:rPr>
              <w:t>l’</w:t>
            </w:r>
            <w:r w:rsidR="00602508" w:rsidRPr="00E13FF9">
              <w:rPr>
                <w:rFonts w:cs="Times New Roman"/>
                <w:sz w:val="20"/>
                <w:szCs w:val="24"/>
              </w:rPr>
              <w:t>H</w:t>
            </w:r>
            <w:r w:rsidRPr="00E13FF9">
              <w:rPr>
                <w:rFonts w:cs="Times New Roman"/>
                <w:sz w:val="20"/>
                <w:szCs w:val="24"/>
              </w:rPr>
              <w:t>armattan</w:t>
            </w:r>
            <w:proofErr w:type="spellEnd"/>
            <w:r w:rsidRPr="00E13FF9">
              <w:rPr>
                <w:rFonts w:cs="Times New Roman"/>
                <w:sz w:val="20"/>
                <w:szCs w:val="24"/>
              </w:rPr>
              <w:t xml:space="preserve"> souffle, aggravé par la promiscuité des abris en matériaux inflammables et une négligence malgré les sensibilisations. </w:t>
            </w:r>
          </w:p>
          <w:p w14:paraId="4E80AE78" w14:textId="77777777" w:rsidR="00D32CA6" w:rsidRPr="00E13FF9" w:rsidRDefault="00D32CA6" w:rsidP="002706C0">
            <w:pPr>
              <w:spacing w:line="360" w:lineRule="auto"/>
              <w:jc w:val="both"/>
              <w:rPr>
                <w:rFonts w:cs="Times New Roman"/>
                <w:sz w:val="20"/>
                <w:szCs w:val="24"/>
              </w:rPr>
            </w:pPr>
          </w:p>
          <w:p w14:paraId="038CC2FC" w14:textId="64F56848" w:rsidR="00AB7445" w:rsidRPr="00E13FF9" w:rsidRDefault="00A6781B" w:rsidP="009C0C8D">
            <w:pPr>
              <w:pStyle w:val="ListParagraph"/>
              <w:numPr>
                <w:ilvl w:val="0"/>
                <w:numId w:val="6"/>
              </w:numPr>
              <w:spacing w:line="360" w:lineRule="auto"/>
              <w:jc w:val="both"/>
              <w:rPr>
                <w:rFonts w:cs="Times New Roman"/>
                <w:b/>
                <w:color w:val="176CB3"/>
                <w:sz w:val="20"/>
                <w:szCs w:val="24"/>
              </w:rPr>
            </w:pPr>
            <w:r w:rsidRPr="00E13FF9">
              <w:rPr>
                <w:rFonts w:cs="Times New Roman"/>
                <w:b/>
                <w:color w:val="176CB3"/>
                <w:sz w:val="20"/>
                <w:szCs w:val="24"/>
              </w:rPr>
              <w:lastRenderedPageBreak/>
              <w:t>Victimes des incidents par genre et âge</w:t>
            </w:r>
          </w:p>
          <w:p w14:paraId="35AE75E3" w14:textId="77777777" w:rsidR="00FA0329" w:rsidRPr="00E13FF9" w:rsidRDefault="00FA0329" w:rsidP="00FA0329">
            <w:pPr>
              <w:pStyle w:val="ListParagraph"/>
              <w:spacing w:line="360" w:lineRule="auto"/>
              <w:jc w:val="both"/>
              <w:rPr>
                <w:rFonts w:cs="Times New Roman"/>
                <w:b/>
                <w:color w:val="176CB3"/>
                <w:sz w:val="20"/>
                <w:szCs w:val="24"/>
              </w:rPr>
            </w:pPr>
          </w:p>
          <w:p w14:paraId="19E7D2A4" w14:textId="77777777" w:rsidR="00FA0329" w:rsidRPr="00E13FF9" w:rsidRDefault="00FA0329" w:rsidP="00FA0329">
            <w:pPr>
              <w:spacing w:line="360" w:lineRule="auto"/>
              <w:jc w:val="both"/>
              <w:rPr>
                <w:rFonts w:cs="Times New Roman"/>
                <w:sz w:val="20"/>
                <w:szCs w:val="24"/>
              </w:rPr>
            </w:pPr>
            <w:r w:rsidRPr="00E13FF9">
              <w:rPr>
                <w:rFonts w:cs="Times New Roman"/>
                <w:sz w:val="20"/>
                <w:szCs w:val="24"/>
              </w:rPr>
              <w:t xml:space="preserve">Les femmes sont les plus touchées, suivies par les hommes et des filles. Les filles et femmes sont les plus exposées aux violations car, en plus des exactions des GANE et du banditisme, elles sont les seules à être victimes des violations liées aux SGBV. Les hommes quant à eux sont victimes des assassinats, enlèvements, arrestations et exactions des bandits armés. </w:t>
            </w:r>
          </w:p>
          <w:p w14:paraId="6D8894CC" w14:textId="77777777" w:rsidR="00FA0329" w:rsidRPr="00E13FF9" w:rsidRDefault="00FA0329" w:rsidP="00FA0329">
            <w:pPr>
              <w:spacing w:line="360" w:lineRule="auto"/>
              <w:jc w:val="both"/>
              <w:rPr>
                <w:rFonts w:cs="Times New Roman"/>
                <w:sz w:val="20"/>
                <w:szCs w:val="24"/>
              </w:rPr>
            </w:pPr>
            <w:r w:rsidRPr="00E13FF9">
              <w:rPr>
                <w:rFonts w:cs="Times New Roman"/>
                <w:sz w:val="20"/>
                <w:szCs w:val="24"/>
              </w:rPr>
              <w:t xml:space="preserve">Si les acteurs de protection ont toujours décrié le faible taux des dénonciations des incidents SGBV, il convient de noter l’impact positif des sensibilisations sur la communauté qui accepte de plus en plus de dénoncer cette typologie de violations. </w:t>
            </w:r>
          </w:p>
          <w:p w14:paraId="708D8705" w14:textId="2BC1514B" w:rsidR="00FA0329" w:rsidRPr="00E13FF9" w:rsidRDefault="00FA0329" w:rsidP="00FA0329">
            <w:pPr>
              <w:spacing w:line="360" w:lineRule="auto"/>
              <w:jc w:val="both"/>
              <w:rPr>
                <w:rFonts w:cs="Times New Roman"/>
                <w:sz w:val="20"/>
                <w:szCs w:val="24"/>
              </w:rPr>
            </w:pPr>
            <w:r w:rsidRPr="00E13FF9">
              <w:rPr>
                <w:rFonts w:cs="Times New Roman"/>
                <w:sz w:val="20"/>
                <w:szCs w:val="24"/>
              </w:rPr>
              <w:t>Relativement à leurs statuts, les déplacés internes sont les plus affectés par les incidents de ce mois et dépassent le cumul des victimes autres statuts.</w:t>
            </w:r>
          </w:p>
          <w:p w14:paraId="697D86A8" w14:textId="64F24061" w:rsidR="000674FF" w:rsidRPr="00E13FF9" w:rsidRDefault="00AD52F0" w:rsidP="000674FF">
            <w:pPr>
              <w:spacing w:line="360" w:lineRule="auto"/>
              <w:rPr>
                <w:noProof/>
              </w:rPr>
            </w:pPr>
            <w:r w:rsidRPr="00E13FF9">
              <w:rPr>
                <w:noProof/>
              </w:rPr>
              <w:drawing>
                <wp:anchor distT="0" distB="0" distL="114300" distR="114300" simplePos="0" relativeHeight="251761664" behindDoc="0" locked="0" layoutInCell="1" allowOverlap="1" wp14:anchorId="0F09D1C4" wp14:editId="3DFA8214">
                  <wp:simplePos x="0" y="0"/>
                  <wp:positionH relativeFrom="column">
                    <wp:posOffset>2597150</wp:posOffset>
                  </wp:positionH>
                  <wp:positionV relativeFrom="paragraph">
                    <wp:posOffset>195580</wp:posOffset>
                  </wp:positionV>
                  <wp:extent cx="2159000" cy="2019300"/>
                  <wp:effectExtent l="0" t="0" r="0" b="0"/>
                  <wp:wrapSquare wrapText="bothSides"/>
                  <wp:docPr id="31" name="Chart 31">
                    <a:extLst xmlns:a="http://schemas.openxmlformats.org/drawingml/2006/main">
                      <a:ext uri="{FF2B5EF4-FFF2-40B4-BE49-F238E27FC236}">
                        <a16:creationId xmlns:a16="http://schemas.microsoft.com/office/drawing/2014/main" id="{D11C9BBD-BC1E-4788-AB7D-1CDC1D68B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Pr="00E13FF9">
              <w:rPr>
                <w:noProof/>
              </w:rPr>
              <w:drawing>
                <wp:anchor distT="0" distB="0" distL="114300" distR="114300" simplePos="0" relativeHeight="251760640" behindDoc="0" locked="0" layoutInCell="1" allowOverlap="1" wp14:anchorId="07D5CE7D" wp14:editId="5172D8F8">
                  <wp:simplePos x="0" y="0"/>
                  <wp:positionH relativeFrom="column">
                    <wp:posOffset>83185</wp:posOffset>
                  </wp:positionH>
                  <wp:positionV relativeFrom="paragraph">
                    <wp:posOffset>176530</wp:posOffset>
                  </wp:positionV>
                  <wp:extent cx="2235200" cy="2089150"/>
                  <wp:effectExtent l="0" t="0" r="0" b="0"/>
                  <wp:wrapSquare wrapText="bothSides"/>
                  <wp:docPr id="30" name="Chart 30">
                    <a:extLst xmlns:a="http://schemas.openxmlformats.org/drawingml/2006/main">
                      <a:ext uri="{FF2B5EF4-FFF2-40B4-BE49-F238E27FC236}">
                        <a16:creationId xmlns:a16="http://schemas.microsoft.com/office/drawing/2014/main" id="{FE8FF1FF-395C-4FEA-BE9A-281F6B7649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14:paraId="161629E7" w14:textId="6AD5258D" w:rsidR="00DE4889" w:rsidRPr="00E13FF9" w:rsidRDefault="00F974D4" w:rsidP="00DE4889">
            <w:pPr>
              <w:pStyle w:val="ListParagraph"/>
              <w:spacing w:line="360" w:lineRule="auto"/>
              <w:rPr>
                <w:noProof/>
              </w:rPr>
            </w:pPr>
            <w:r w:rsidRPr="00E13FF9">
              <w:rPr>
                <w:noProof/>
              </w:rPr>
              <w:t xml:space="preserve"> </w:t>
            </w:r>
          </w:p>
          <w:tbl>
            <w:tblPr>
              <w:tblW w:w="5121" w:type="dxa"/>
              <w:jc w:val="center"/>
              <w:tblLayout w:type="fixed"/>
              <w:tblCellMar>
                <w:left w:w="70" w:type="dxa"/>
                <w:right w:w="70" w:type="dxa"/>
              </w:tblCellMar>
              <w:tblLook w:val="04A0" w:firstRow="1" w:lastRow="0" w:firstColumn="1" w:lastColumn="0" w:noHBand="0" w:noVBand="1"/>
            </w:tblPr>
            <w:tblGrid>
              <w:gridCol w:w="3500"/>
              <w:gridCol w:w="1621"/>
            </w:tblGrid>
            <w:tr w:rsidR="00AD52F0" w:rsidRPr="00E13FF9" w14:paraId="3D5F6147" w14:textId="77777777" w:rsidTr="00BF007E">
              <w:trPr>
                <w:trHeight w:val="449"/>
                <w:jc w:val="center"/>
              </w:trPr>
              <w:tc>
                <w:tcPr>
                  <w:tcW w:w="350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bottom"/>
                  <w:hideMark/>
                </w:tcPr>
                <w:p w14:paraId="36B7D550" w14:textId="719ADEE0" w:rsidR="00AD52F0" w:rsidRPr="00E13FF9" w:rsidRDefault="00AD52F0" w:rsidP="00441794">
                  <w:pPr>
                    <w:framePr w:hSpace="141" w:wrap="around" w:vAnchor="text" w:hAnchor="text" w:x="-480" w:y="-788"/>
                    <w:spacing w:after="0" w:line="240" w:lineRule="auto"/>
                    <w:suppressOverlap/>
                    <w:rPr>
                      <w:rFonts w:ascii="Calibri" w:eastAsia="Times New Roman" w:hAnsi="Calibri" w:cs="Calibri"/>
                      <w:b/>
                      <w:bCs/>
                      <w:color w:val="000000"/>
                      <w:sz w:val="18"/>
                      <w:szCs w:val="18"/>
                      <w:lang w:eastAsia="fr-FR"/>
                    </w:rPr>
                  </w:pPr>
                  <w:r w:rsidRPr="00E13FF9">
                    <w:rPr>
                      <w:rFonts w:ascii="Calibri" w:eastAsia="Times New Roman" w:hAnsi="Calibri" w:cs="Calibri"/>
                      <w:b/>
                      <w:bCs/>
                      <w:color w:val="000000"/>
                      <w:sz w:val="18"/>
                      <w:szCs w:val="18"/>
                      <w:lang w:eastAsia="fr-FR"/>
                    </w:rPr>
                    <w:t>Groupe</w:t>
                  </w:r>
                  <w:r w:rsidR="00BF007E" w:rsidRPr="00E13FF9">
                    <w:rPr>
                      <w:rFonts w:ascii="Calibri" w:eastAsia="Times New Roman" w:hAnsi="Calibri" w:cs="Calibri"/>
                      <w:b/>
                      <w:bCs/>
                      <w:color w:val="000000"/>
                      <w:sz w:val="18"/>
                      <w:szCs w:val="18"/>
                      <w:lang w:eastAsia="fr-FR"/>
                    </w:rPr>
                    <w:t>s</w:t>
                  </w:r>
                </w:p>
              </w:tc>
              <w:tc>
                <w:tcPr>
                  <w:tcW w:w="1621" w:type="dxa"/>
                  <w:tcBorders>
                    <w:top w:val="single" w:sz="4" w:space="0" w:color="BFBFBF"/>
                    <w:left w:val="nil"/>
                    <w:bottom w:val="single" w:sz="4" w:space="0" w:color="BFBFBF"/>
                    <w:right w:val="single" w:sz="4" w:space="0" w:color="BFBFBF"/>
                  </w:tcBorders>
                  <w:shd w:val="clear" w:color="auto" w:fill="F2F2F2" w:themeFill="background1" w:themeFillShade="F2"/>
                  <w:vAlign w:val="bottom"/>
                  <w:hideMark/>
                </w:tcPr>
                <w:p w14:paraId="457F3D4C" w14:textId="77777777" w:rsidR="00AD52F0" w:rsidRPr="00E13FF9" w:rsidRDefault="00AD52F0" w:rsidP="00441794">
                  <w:pPr>
                    <w:framePr w:hSpace="141" w:wrap="around" w:vAnchor="text" w:hAnchor="text" w:x="-480" w:y="-788"/>
                    <w:spacing w:after="0" w:line="240" w:lineRule="auto"/>
                    <w:suppressOverlap/>
                    <w:rPr>
                      <w:rFonts w:ascii="Calibri" w:eastAsia="Times New Roman" w:hAnsi="Calibri" w:cs="Calibri"/>
                      <w:b/>
                      <w:bCs/>
                      <w:color w:val="000000"/>
                      <w:sz w:val="18"/>
                      <w:szCs w:val="18"/>
                      <w:lang w:eastAsia="fr-FR"/>
                    </w:rPr>
                  </w:pPr>
                  <w:r w:rsidRPr="00E13FF9">
                    <w:rPr>
                      <w:rFonts w:ascii="Calibri" w:eastAsia="Times New Roman" w:hAnsi="Calibri" w:cs="Calibri"/>
                      <w:b/>
                      <w:bCs/>
                      <w:color w:val="000000"/>
                      <w:sz w:val="18"/>
                      <w:szCs w:val="18"/>
                      <w:lang w:eastAsia="fr-FR"/>
                    </w:rPr>
                    <w:t>Total victimes</w:t>
                  </w:r>
                </w:p>
              </w:tc>
            </w:tr>
            <w:tr w:rsidR="00AD52F0" w:rsidRPr="00E13FF9" w14:paraId="024B75DC" w14:textId="77777777" w:rsidTr="00AD52F0">
              <w:trPr>
                <w:trHeight w:val="266"/>
                <w:jc w:val="center"/>
              </w:trPr>
              <w:tc>
                <w:tcPr>
                  <w:tcW w:w="3500" w:type="dxa"/>
                  <w:tcBorders>
                    <w:top w:val="nil"/>
                    <w:left w:val="single" w:sz="4" w:space="0" w:color="BFBFBF"/>
                    <w:bottom w:val="single" w:sz="4" w:space="0" w:color="BFBFBF"/>
                    <w:right w:val="single" w:sz="4" w:space="0" w:color="BFBFBF"/>
                  </w:tcBorders>
                  <w:shd w:val="clear" w:color="auto" w:fill="auto"/>
                  <w:vAlign w:val="bottom"/>
                  <w:hideMark/>
                </w:tcPr>
                <w:p w14:paraId="0F23C460" w14:textId="77777777" w:rsidR="00AD52F0" w:rsidRPr="00E13FF9" w:rsidRDefault="00AD52F0" w:rsidP="00441794">
                  <w:pPr>
                    <w:framePr w:hSpace="141" w:wrap="around" w:vAnchor="text" w:hAnchor="text" w:x="-480" w:y="-788"/>
                    <w:spacing w:after="0" w:line="240" w:lineRule="auto"/>
                    <w:suppressOverlap/>
                    <w:rPr>
                      <w:rFonts w:ascii="Calibri" w:eastAsia="Times New Roman" w:hAnsi="Calibri" w:cs="Calibri"/>
                      <w:color w:val="000000"/>
                      <w:sz w:val="18"/>
                      <w:szCs w:val="18"/>
                      <w:lang w:eastAsia="fr-FR"/>
                    </w:rPr>
                  </w:pPr>
                  <w:r w:rsidRPr="00E13FF9">
                    <w:rPr>
                      <w:rFonts w:ascii="Calibri" w:eastAsia="Times New Roman" w:hAnsi="Calibri" w:cs="Calibri"/>
                      <w:color w:val="000000"/>
                      <w:sz w:val="18"/>
                      <w:szCs w:val="18"/>
                      <w:lang w:eastAsia="fr-FR"/>
                    </w:rPr>
                    <w:t>Hommes</w:t>
                  </w:r>
                </w:p>
              </w:tc>
              <w:tc>
                <w:tcPr>
                  <w:tcW w:w="1621" w:type="dxa"/>
                  <w:tcBorders>
                    <w:top w:val="nil"/>
                    <w:left w:val="nil"/>
                    <w:bottom w:val="single" w:sz="4" w:space="0" w:color="BFBFBF"/>
                    <w:right w:val="single" w:sz="4" w:space="0" w:color="BFBFBF"/>
                  </w:tcBorders>
                  <w:shd w:val="clear" w:color="auto" w:fill="auto"/>
                  <w:vAlign w:val="bottom"/>
                  <w:hideMark/>
                </w:tcPr>
                <w:p w14:paraId="6A3159B5" w14:textId="77777777" w:rsidR="00AD52F0" w:rsidRPr="00E13FF9" w:rsidRDefault="00AD52F0" w:rsidP="00441794">
                  <w:pPr>
                    <w:framePr w:hSpace="141" w:wrap="around" w:vAnchor="text" w:hAnchor="text" w:x="-480" w:y="-788"/>
                    <w:spacing w:after="0" w:line="240" w:lineRule="auto"/>
                    <w:suppressOverlap/>
                    <w:jc w:val="right"/>
                    <w:rPr>
                      <w:rFonts w:ascii="Calibri" w:eastAsia="Times New Roman" w:hAnsi="Calibri" w:cs="Calibri"/>
                      <w:color w:val="000000"/>
                      <w:sz w:val="18"/>
                      <w:szCs w:val="18"/>
                      <w:lang w:eastAsia="fr-FR"/>
                    </w:rPr>
                  </w:pPr>
                  <w:r w:rsidRPr="00E13FF9">
                    <w:rPr>
                      <w:rFonts w:ascii="Calibri" w:eastAsia="Times New Roman" w:hAnsi="Calibri" w:cs="Calibri"/>
                      <w:color w:val="000000"/>
                      <w:sz w:val="18"/>
                      <w:szCs w:val="18"/>
                      <w:lang w:eastAsia="fr-FR"/>
                    </w:rPr>
                    <w:t>57</w:t>
                  </w:r>
                </w:p>
              </w:tc>
            </w:tr>
            <w:tr w:rsidR="00AD52F0" w:rsidRPr="00E13FF9" w14:paraId="5E88C5D2" w14:textId="77777777" w:rsidTr="00AD52F0">
              <w:trPr>
                <w:trHeight w:val="266"/>
                <w:jc w:val="center"/>
              </w:trPr>
              <w:tc>
                <w:tcPr>
                  <w:tcW w:w="3500" w:type="dxa"/>
                  <w:tcBorders>
                    <w:top w:val="nil"/>
                    <w:left w:val="single" w:sz="4" w:space="0" w:color="BFBFBF"/>
                    <w:bottom w:val="single" w:sz="4" w:space="0" w:color="BFBFBF"/>
                    <w:right w:val="single" w:sz="4" w:space="0" w:color="BFBFBF"/>
                  </w:tcBorders>
                  <w:shd w:val="clear" w:color="auto" w:fill="auto"/>
                  <w:vAlign w:val="bottom"/>
                  <w:hideMark/>
                </w:tcPr>
                <w:p w14:paraId="23F52B20" w14:textId="77777777" w:rsidR="00AD52F0" w:rsidRPr="00E13FF9" w:rsidRDefault="00AD52F0" w:rsidP="00441794">
                  <w:pPr>
                    <w:framePr w:hSpace="141" w:wrap="around" w:vAnchor="text" w:hAnchor="text" w:x="-480" w:y="-788"/>
                    <w:spacing w:after="0" w:line="240" w:lineRule="auto"/>
                    <w:suppressOverlap/>
                    <w:rPr>
                      <w:rFonts w:ascii="Calibri" w:eastAsia="Times New Roman" w:hAnsi="Calibri" w:cs="Calibri"/>
                      <w:color w:val="000000"/>
                      <w:sz w:val="18"/>
                      <w:szCs w:val="18"/>
                      <w:lang w:eastAsia="fr-FR"/>
                    </w:rPr>
                  </w:pPr>
                  <w:r w:rsidRPr="00E13FF9">
                    <w:rPr>
                      <w:rFonts w:ascii="Calibri" w:eastAsia="Times New Roman" w:hAnsi="Calibri" w:cs="Calibri"/>
                      <w:color w:val="000000"/>
                      <w:sz w:val="18"/>
                      <w:szCs w:val="18"/>
                      <w:lang w:eastAsia="fr-FR"/>
                    </w:rPr>
                    <w:t>Femmes</w:t>
                  </w:r>
                </w:p>
              </w:tc>
              <w:tc>
                <w:tcPr>
                  <w:tcW w:w="1621" w:type="dxa"/>
                  <w:tcBorders>
                    <w:top w:val="nil"/>
                    <w:left w:val="nil"/>
                    <w:bottom w:val="single" w:sz="4" w:space="0" w:color="BFBFBF"/>
                    <w:right w:val="single" w:sz="4" w:space="0" w:color="BFBFBF"/>
                  </w:tcBorders>
                  <w:shd w:val="clear" w:color="auto" w:fill="auto"/>
                  <w:vAlign w:val="bottom"/>
                  <w:hideMark/>
                </w:tcPr>
                <w:p w14:paraId="0F8438EE" w14:textId="77777777" w:rsidR="00AD52F0" w:rsidRPr="00E13FF9" w:rsidRDefault="00AD52F0" w:rsidP="00441794">
                  <w:pPr>
                    <w:framePr w:hSpace="141" w:wrap="around" w:vAnchor="text" w:hAnchor="text" w:x="-480" w:y="-788"/>
                    <w:spacing w:after="0" w:line="240" w:lineRule="auto"/>
                    <w:suppressOverlap/>
                    <w:jc w:val="right"/>
                    <w:rPr>
                      <w:rFonts w:ascii="Calibri" w:eastAsia="Times New Roman" w:hAnsi="Calibri" w:cs="Calibri"/>
                      <w:color w:val="000000"/>
                      <w:sz w:val="18"/>
                      <w:szCs w:val="18"/>
                      <w:lang w:eastAsia="fr-FR"/>
                    </w:rPr>
                  </w:pPr>
                  <w:r w:rsidRPr="00E13FF9">
                    <w:rPr>
                      <w:rFonts w:ascii="Calibri" w:eastAsia="Times New Roman" w:hAnsi="Calibri" w:cs="Calibri"/>
                      <w:color w:val="000000"/>
                      <w:sz w:val="18"/>
                      <w:szCs w:val="18"/>
                      <w:lang w:eastAsia="fr-FR"/>
                    </w:rPr>
                    <w:t>60</w:t>
                  </w:r>
                </w:p>
              </w:tc>
            </w:tr>
            <w:tr w:rsidR="00AD52F0" w:rsidRPr="00E13FF9" w14:paraId="6CFEB446" w14:textId="77777777" w:rsidTr="00AD52F0">
              <w:trPr>
                <w:trHeight w:val="266"/>
                <w:jc w:val="center"/>
              </w:trPr>
              <w:tc>
                <w:tcPr>
                  <w:tcW w:w="3500" w:type="dxa"/>
                  <w:tcBorders>
                    <w:top w:val="nil"/>
                    <w:left w:val="single" w:sz="4" w:space="0" w:color="BFBFBF"/>
                    <w:bottom w:val="single" w:sz="4" w:space="0" w:color="BFBFBF"/>
                    <w:right w:val="single" w:sz="4" w:space="0" w:color="BFBFBF"/>
                  </w:tcBorders>
                  <w:shd w:val="clear" w:color="auto" w:fill="auto"/>
                  <w:vAlign w:val="bottom"/>
                  <w:hideMark/>
                </w:tcPr>
                <w:p w14:paraId="4019EE71" w14:textId="77777777" w:rsidR="00AD52F0" w:rsidRPr="00E13FF9" w:rsidRDefault="00AD52F0" w:rsidP="00441794">
                  <w:pPr>
                    <w:framePr w:hSpace="141" w:wrap="around" w:vAnchor="text" w:hAnchor="text" w:x="-480" w:y="-788"/>
                    <w:spacing w:after="0" w:line="240" w:lineRule="auto"/>
                    <w:suppressOverlap/>
                    <w:rPr>
                      <w:rFonts w:ascii="Calibri" w:eastAsia="Times New Roman" w:hAnsi="Calibri" w:cs="Calibri"/>
                      <w:color w:val="000000"/>
                      <w:sz w:val="18"/>
                      <w:szCs w:val="18"/>
                      <w:lang w:eastAsia="fr-FR"/>
                    </w:rPr>
                  </w:pPr>
                  <w:r w:rsidRPr="00E13FF9">
                    <w:rPr>
                      <w:rFonts w:ascii="Calibri" w:eastAsia="Times New Roman" w:hAnsi="Calibri" w:cs="Calibri"/>
                      <w:color w:val="000000"/>
                      <w:sz w:val="18"/>
                      <w:szCs w:val="18"/>
                      <w:lang w:eastAsia="fr-FR"/>
                    </w:rPr>
                    <w:t>Filles</w:t>
                  </w:r>
                </w:p>
              </w:tc>
              <w:tc>
                <w:tcPr>
                  <w:tcW w:w="1621" w:type="dxa"/>
                  <w:tcBorders>
                    <w:top w:val="nil"/>
                    <w:left w:val="nil"/>
                    <w:bottom w:val="single" w:sz="4" w:space="0" w:color="BFBFBF"/>
                    <w:right w:val="single" w:sz="4" w:space="0" w:color="BFBFBF"/>
                  </w:tcBorders>
                  <w:shd w:val="clear" w:color="auto" w:fill="auto"/>
                  <w:vAlign w:val="bottom"/>
                  <w:hideMark/>
                </w:tcPr>
                <w:p w14:paraId="3DDD4722" w14:textId="77777777" w:rsidR="00AD52F0" w:rsidRPr="00E13FF9" w:rsidRDefault="00AD52F0" w:rsidP="00441794">
                  <w:pPr>
                    <w:framePr w:hSpace="141" w:wrap="around" w:vAnchor="text" w:hAnchor="text" w:x="-480" w:y="-788"/>
                    <w:spacing w:after="0" w:line="240" w:lineRule="auto"/>
                    <w:suppressOverlap/>
                    <w:jc w:val="right"/>
                    <w:rPr>
                      <w:rFonts w:ascii="Calibri" w:eastAsia="Times New Roman" w:hAnsi="Calibri" w:cs="Calibri"/>
                      <w:color w:val="000000"/>
                      <w:sz w:val="18"/>
                      <w:szCs w:val="18"/>
                      <w:lang w:eastAsia="fr-FR"/>
                    </w:rPr>
                  </w:pPr>
                  <w:r w:rsidRPr="00E13FF9">
                    <w:rPr>
                      <w:rFonts w:ascii="Calibri" w:eastAsia="Times New Roman" w:hAnsi="Calibri" w:cs="Calibri"/>
                      <w:color w:val="000000"/>
                      <w:sz w:val="18"/>
                      <w:szCs w:val="18"/>
                      <w:lang w:eastAsia="fr-FR"/>
                    </w:rPr>
                    <w:t>19</w:t>
                  </w:r>
                </w:p>
              </w:tc>
            </w:tr>
            <w:tr w:rsidR="00AD52F0" w:rsidRPr="00E13FF9" w14:paraId="2DE1CD4D" w14:textId="77777777" w:rsidTr="00AD52F0">
              <w:trPr>
                <w:trHeight w:val="266"/>
                <w:jc w:val="center"/>
              </w:trPr>
              <w:tc>
                <w:tcPr>
                  <w:tcW w:w="3500" w:type="dxa"/>
                  <w:tcBorders>
                    <w:top w:val="nil"/>
                    <w:left w:val="single" w:sz="4" w:space="0" w:color="BFBFBF"/>
                    <w:bottom w:val="single" w:sz="4" w:space="0" w:color="BFBFBF"/>
                    <w:right w:val="single" w:sz="4" w:space="0" w:color="BFBFBF"/>
                  </w:tcBorders>
                  <w:shd w:val="clear" w:color="auto" w:fill="auto"/>
                  <w:vAlign w:val="bottom"/>
                  <w:hideMark/>
                </w:tcPr>
                <w:p w14:paraId="0256C1DE" w14:textId="04E90F5A" w:rsidR="00AD52F0" w:rsidRPr="00E13FF9" w:rsidRDefault="00AD52F0" w:rsidP="00441794">
                  <w:pPr>
                    <w:framePr w:hSpace="141" w:wrap="around" w:vAnchor="text" w:hAnchor="text" w:x="-480" w:y="-788"/>
                    <w:spacing w:after="0" w:line="240" w:lineRule="auto"/>
                    <w:suppressOverlap/>
                    <w:rPr>
                      <w:rFonts w:ascii="Calibri" w:eastAsia="Times New Roman" w:hAnsi="Calibri" w:cs="Calibri"/>
                      <w:color w:val="000000"/>
                      <w:sz w:val="18"/>
                      <w:szCs w:val="18"/>
                      <w:lang w:eastAsia="fr-FR"/>
                    </w:rPr>
                  </w:pPr>
                  <w:r w:rsidRPr="00E13FF9">
                    <w:rPr>
                      <w:rFonts w:ascii="Calibri" w:eastAsia="Times New Roman" w:hAnsi="Calibri" w:cs="Calibri"/>
                      <w:color w:val="000000"/>
                      <w:sz w:val="18"/>
                      <w:szCs w:val="18"/>
                      <w:lang w:eastAsia="fr-FR"/>
                    </w:rPr>
                    <w:t>Garçons</w:t>
                  </w:r>
                </w:p>
              </w:tc>
              <w:tc>
                <w:tcPr>
                  <w:tcW w:w="1621" w:type="dxa"/>
                  <w:tcBorders>
                    <w:top w:val="nil"/>
                    <w:left w:val="nil"/>
                    <w:bottom w:val="single" w:sz="4" w:space="0" w:color="BFBFBF"/>
                    <w:right w:val="single" w:sz="4" w:space="0" w:color="BFBFBF"/>
                  </w:tcBorders>
                  <w:shd w:val="clear" w:color="auto" w:fill="auto"/>
                  <w:vAlign w:val="bottom"/>
                  <w:hideMark/>
                </w:tcPr>
                <w:p w14:paraId="55580C6E" w14:textId="77777777" w:rsidR="00AD52F0" w:rsidRPr="00E13FF9" w:rsidRDefault="00AD52F0" w:rsidP="00441794">
                  <w:pPr>
                    <w:framePr w:hSpace="141" w:wrap="around" w:vAnchor="text" w:hAnchor="text" w:x="-480" w:y="-788"/>
                    <w:spacing w:after="0" w:line="240" w:lineRule="auto"/>
                    <w:suppressOverlap/>
                    <w:jc w:val="right"/>
                    <w:rPr>
                      <w:rFonts w:ascii="Calibri" w:eastAsia="Times New Roman" w:hAnsi="Calibri" w:cs="Calibri"/>
                      <w:color w:val="000000"/>
                      <w:sz w:val="18"/>
                      <w:szCs w:val="18"/>
                      <w:lang w:eastAsia="fr-FR"/>
                    </w:rPr>
                  </w:pPr>
                  <w:r w:rsidRPr="00E13FF9">
                    <w:rPr>
                      <w:rFonts w:ascii="Calibri" w:eastAsia="Times New Roman" w:hAnsi="Calibri" w:cs="Calibri"/>
                      <w:color w:val="000000"/>
                      <w:sz w:val="18"/>
                      <w:szCs w:val="18"/>
                      <w:lang w:eastAsia="fr-FR"/>
                    </w:rPr>
                    <w:t>7</w:t>
                  </w:r>
                </w:p>
              </w:tc>
            </w:tr>
            <w:tr w:rsidR="00AD52F0" w:rsidRPr="00E13FF9" w14:paraId="2F4CD374" w14:textId="77777777" w:rsidTr="00AD52F0">
              <w:trPr>
                <w:trHeight w:val="266"/>
                <w:jc w:val="center"/>
              </w:trPr>
              <w:tc>
                <w:tcPr>
                  <w:tcW w:w="3500" w:type="dxa"/>
                  <w:tcBorders>
                    <w:top w:val="nil"/>
                    <w:left w:val="single" w:sz="4" w:space="0" w:color="BFBFBF"/>
                    <w:bottom w:val="single" w:sz="4" w:space="0" w:color="BFBFBF"/>
                    <w:right w:val="single" w:sz="4" w:space="0" w:color="BFBFBF"/>
                  </w:tcBorders>
                  <w:shd w:val="clear" w:color="auto" w:fill="auto"/>
                  <w:vAlign w:val="bottom"/>
                  <w:hideMark/>
                </w:tcPr>
                <w:p w14:paraId="4A8DDEAF" w14:textId="0F31B596" w:rsidR="00AD52F0" w:rsidRPr="00E13FF9" w:rsidRDefault="00AD52F0" w:rsidP="00441794">
                  <w:pPr>
                    <w:framePr w:hSpace="141" w:wrap="around" w:vAnchor="text" w:hAnchor="text" w:x="-480" w:y="-788"/>
                    <w:spacing w:after="0" w:line="240" w:lineRule="auto"/>
                    <w:suppressOverlap/>
                    <w:rPr>
                      <w:rFonts w:ascii="Calibri" w:eastAsia="Times New Roman" w:hAnsi="Calibri" w:cs="Calibri"/>
                      <w:b/>
                      <w:bCs/>
                      <w:color w:val="000000"/>
                      <w:sz w:val="18"/>
                      <w:szCs w:val="18"/>
                      <w:lang w:eastAsia="fr-FR"/>
                    </w:rPr>
                  </w:pPr>
                  <w:r w:rsidRPr="00E13FF9">
                    <w:rPr>
                      <w:rFonts w:ascii="Calibri" w:eastAsia="Times New Roman" w:hAnsi="Calibri" w:cs="Calibri"/>
                      <w:color w:val="000000"/>
                      <w:sz w:val="18"/>
                      <w:szCs w:val="18"/>
                      <w:lang w:eastAsia="fr-FR"/>
                    </w:rPr>
                    <w:t> </w:t>
                  </w:r>
                  <w:r w:rsidR="00BF007E" w:rsidRPr="00E13FF9">
                    <w:rPr>
                      <w:rFonts w:ascii="Calibri" w:eastAsia="Times New Roman" w:hAnsi="Calibri" w:cs="Calibri"/>
                      <w:b/>
                      <w:bCs/>
                      <w:color w:val="000000"/>
                      <w:sz w:val="18"/>
                      <w:szCs w:val="18"/>
                      <w:lang w:eastAsia="fr-FR"/>
                    </w:rPr>
                    <w:t>Total</w:t>
                  </w:r>
                </w:p>
              </w:tc>
              <w:tc>
                <w:tcPr>
                  <w:tcW w:w="1621" w:type="dxa"/>
                  <w:tcBorders>
                    <w:top w:val="nil"/>
                    <w:left w:val="nil"/>
                    <w:bottom w:val="single" w:sz="4" w:space="0" w:color="BFBFBF"/>
                    <w:right w:val="single" w:sz="4" w:space="0" w:color="BFBFBF"/>
                  </w:tcBorders>
                  <w:shd w:val="clear" w:color="auto" w:fill="auto"/>
                  <w:vAlign w:val="bottom"/>
                  <w:hideMark/>
                </w:tcPr>
                <w:p w14:paraId="3FA4C600" w14:textId="77777777" w:rsidR="00AD52F0" w:rsidRPr="00E13FF9" w:rsidRDefault="00AD52F0" w:rsidP="00441794">
                  <w:pPr>
                    <w:framePr w:hSpace="141" w:wrap="around" w:vAnchor="text" w:hAnchor="text" w:x="-480" w:y="-788"/>
                    <w:spacing w:after="0" w:line="240" w:lineRule="auto"/>
                    <w:suppressOverlap/>
                    <w:jc w:val="right"/>
                    <w:rPr>
                      <w:rFonts w:ascii="Calibri" w:eastAsia="Times New Roman" w:hAnsi="Calibri" w:cs="Calibri"/>
                      <w:b/>
                      <w:bCs/>
                      <w:color w:val="000000"/>
                      <w:sz w:val="18"/>
                      <w:szCs w:val="18"/>
                      <w:lang w:eastAsia="fr-FR"/>
                    </w:rPr>
                  </w:pPr>
                  <w:r w:rsidRPr="00E13FF9">
                    <w:rPr>
                      <w:rFonts w:ascii="Calibri" w:eastAsia="Times New Roman" w:hAnsi="Calibri" w:cs="Calibri"/>
                      <w:b/>
                      <w:bCs/>
                      <w:color w:val="000000"/>
                      <w:sz w:val="18"/>
                      <w:szCs w:val="18"/>
                      <w:lang w:eastAsia="fr-FR"/>
                    </w:rPr>
                    <w:t>143</w:t>
                  </w:r>
                </w:p>
              </w:tc>
            </w:tr>
          </w:tbl>
          <w:p w14:paraId="49E1A2D0" w14:textId="0EF5A2A4" w:rsidR="007465AD" w:rsidRPr="00E13FF9" w:rsidRDefault="007465AD" w:rsidP="003B083A">
            <w:pPr>
              <w:pStyle w:val="ListParagraph"/>
              <w:spacing w:line="360" w:lineRule="auto"/>
              <w:jc w:val="both"/>
              <w:rPr>
                <w:noProof/>
              </w:rPr>
            </w:pPr>
          </w:p>
          <w:p w14:paraId="39189F0B" w14:textId="77777777" w:rsidR="00B13A98" w:rsidRPr="00E13FF9" w:rsidRDefault="00B13A98" w:rsidP="00B13A98">
            <w:pPr>
              <w:pStyle w:val="ListParagraph"/>
              <w:numPr>
                <w:ilvl w:val="0"/>
                <w:numId w:val="1"/>
              </w:numPr>
              <w:rPr>
                <w:rFonts w:eastAsia="Times New Roman" w:cs="Times New Roman"/>
                <w:b/>
                <w:color w:val="176CB3"/>
                <w:kern w:val="28"/>
                <w:szCs w:val="24"/>
                <w:lang w:eastAsia="fr-FR"/>
                <w14:ligatures w14:val="standard"/>
                <w14:cntxtAlts/>
              </w:rPr>
            </w:pPr>
            <w:r w:rsidRPr="00E13FF9">
              <w:rPr>
                <w:rFonts w:eastAsia="Times New Roman" w:cs="Times New Roman"/>
                <w:b/>
                <w:color w:val="176CB3"/>
                <w:kern w:val="28"/>
                <w:szCs w:val="24"/>
                <w:lang w:eastAsia="fr-FR"/>
                <w14:ligatures w14:val="standard"/>
                <w14:cntxtAlts/>
              </w:rPr>
              <w:t>ACCES AUX BESOINS SOCIAUX DE BASE ET ASSISTANCE HUMANITAIRE (BESOINS PRIORITAIRES URGENTS)</w:t>
            </w:r>
          </w:p>
          <w:p w14:paraId="0B42C766" w14:textId="77777777" w:rsidR="00A52A29" w:rsidRPr="00E13FF9" w:rsidRDefault="00A52A29" w:rsidP="00A52A29">
            <w:pPr>
              <w:pStyle w:val="Default"/>
              <w:spacing w:line="360" w:lineRule="auto"/>
              <w:ind w:left="720"/>
              <w:jc w:val="both"/>
              <w:rPr>
                <w:rFonts w:asciiTheme="minorHAnsi" w:hAnsiTheme="minorHAnsi"/>
                <w:b/>
                <w:color w:val="176CB3"/>
                <w:sz w:val="22"/>
              </w:rPr>
            </w:pPr>
          </w:p>
          <w:p w14:paraId="202D10F5" w14:textId="6B683DA3" w:rsidR="008B3D45" w:rsidRPr="00E13FF9" w:rsidRDefault="00663D55" w:rsidP="00EE332E">
            <w:pPr>
              <w:spacing w:line="360" w:lineRule="auto"/>
              <w:jc w:val="both"/>
              <w:rPr>
                <w:rFonts w:cs="Times New Roman"/>
                <w:sz w:val="20"/>
                <w:szCs w:val="24"/>
              </w:rPr>
            </w:pPr>
            <w:r w:rsidRPr="00E13FF9">
              <w:rPr>
                <w:rFonts w:cs="Times New Roman"/>
                <w:sz w:val="20"/>
                <w:szCs w:val="24"/>
              </w:rPr>
              <w:t>Dans la majorité des sites couverts par les équipes de monitoring de protection, les besoins sociaux de base et les besoins humanitaires des populations sont restés les mêmes et s’expriment toujours par des besoins alimentaires, des besoins en abris, en santé et éducation ainsi que dans le secteur du WASH</w:t>
            </w:r>
            <w:r w:rsidR="000057FE" w:rsidRPr="00E13FF9">
              <w:rPr>
                <w:rFonts w:cs="Times New Roman"/>
                <w:sz w:val="20"/>
                <w:szCs w:val="24"/>
              </w:rPr>
              <w:t xml:space="preserve">. </w:t>
            </w:r>
          </w:p>
          <w:p w14:paraId="77D2CC35" w14:textId="5638E699" w:rsidR="00FE63BB" w:rsidRPr="00E13FF9" w:rsidRDefault="00FE63BB" w:rsidP="00D71C8E">
            <w:pPr>
              <w:spacing w:line="360" w:lineRule="auto"/>
              <w:jc w:val="both"/>
              <w:rPr>
                <w:rFonts w:cs="Times New Roman"/>
                <w:sz w:val="20"/>
                <w:szCs w:val="24"/>
              </w:rPr>
            </w:pPr>
          </w:p>
          <w:p w14:paraId="5FF366E1" w14:textId="17BEA3C7" w:rsidR="00D71C8E" w:rsidRPr="00E13FF9" w:rsidRDefault="00D71C8E" w:rsidP="00D71C8E">
            <w:pPr>
              <w:spacing w:line="360" w:lineRule="auto"/>
              <w:jc w:val="both"/>
              <w:rPr>
                <w:rFonts w:cs="Times New Roman"/>
                <w:sz w:val="20"/>
                <w:szCs w:val="24"/>
              </w:rPr>
            </w:pPr>
          </w:p>
          <w:p w14:paraId="079DBB33" w14:textId="492345F4" w:rsidR="00D71C8E" w:rsidRPr="00E13FF9" w:rsidRDefault="00D71C8E" w:rsidP="00D71C8E">
            <w:pPr>
              <w:spacing w:line="360" w:lineRule="auto"/>
              <w:jc w:val="both"/>
              <w:rPr>
                <w:rFonts w:cs="Times New Roman"/>
                <w:sz w:val="20"/>
                <w:szCs w:val="24"/>
              </w:rPr>
            </w:pPr>
          </w:p>
          <w:p w14:paraId="693F84D8" w14:textId="44D83F31" w:rsidR="00D71C8E" w:rsidRPr="00E13FF9" w:rsidRDefault="00D71C8E" w:rsidP="00D71C8E">
            <w:pPr>
              <w:spacing w:line="360" w:lineRule="auto"/>
              <w:jc w:val="both"/>
              <w:rPr>
                <w:rFonts w:cs="Times New Roman"/>
                <w:sz w:val="20"/>
                <w:szCs w:val="24"/>
              </w:rPr>
            </w:pPr>
          </w:p>
          <w:p w14:paraId="36FD03C8" w14:textId="6E8B7197" w:rsidR="00D71C8E" w:rsidRDefault="00D71C8E" w:rsidP="00D71C8E">
            <w:pPr>
              <w:spacing w:line="360" w:lineRule="auto"/>
              <w:jc w:val="both"/>
              <w:rPr>
                <w:rFonts w:cs="Times New Roman"/>
                <w:sz w:val="20"/>
                <w:szCs w:val="24"/>
              </w:rPr>
            </w:pPr>
          </w:p>
          <w:tbl>
            <w:tblPr>
              <w:tblpPr w:leftFromText="141" w:rightFromText="141" w:horzAnchor="page" w:tblpX="141" w:tblpY="310"/>
              <w:tblOverlap w:val="never"/>
              <w:tblW w:w="0" w:type="auto"/>
              <w:tblLayout w:type="fixed"/>
              <w:tblCellMar>
                <w:left w:w="70" w:type="dxa"/>
                <w:right w:w="70" w:type="dxa"/>
              </w:tblCellMar>
              <w:tblLook w:val="0600" w:firstRow="0" w:lastRow="0" w:firstColumn="0" w:lastColumn="0" w:noHBand="1" w:noVBand="1"/>
            </w:tblPr>
            <w:tblGrid>
              <w:gridCol w:w="1610"/>
              <w:gridCol w:w="1530"/>
              <w:gridCol w:w="4240"/>
            </w:tblGrid>
            <w:tr w:rsidR="008E7127" w:rsidRPr="008E7127" w14:paraId="3B731FE4" w14:textId="77777777" w:rsidTr="008E7127">
              <w:trPr>
                <w:trHeight w:val="730"/>
              </w:trPr>
              <w:tc>
                <w:tcPr>
                  <w:tcW w:w="1610" w:type="dxa"/>
                  <w:tcBorders>
                    <w:top w:val="single" w:sz="8" w:space="0" w:color="FFFFFF"/>
                    <w:left w:val="single" w:sz="8" w:space="0" w:color="FFFFFF"/>
                    <w:bottom w:val="single" w:sz="8" w:space="0" w:color="FFFFFF"/>
                    <w:right w:val="nil"/>
                  </w:tcBorders>
                  <w:shd w:val="clear" w:color="000000" w:fill="4472C4"/>
                  <w:vAlign w:val="center"/>
                  <w:hideMark/>
                </w:tcPr>
                <w:p w14:paraId="4210C7F8" w14:textId="77777777" w:rsidR="008E7127" w:rsidRPr="008E7127" w:rsidRDefault="008E7127" w:rsidP="008E7127">
                  <w:pPr>
                    <w:spacing w:after="0" w:line="240" w:lineRule="auto"/>
                    <w:jc w:val="both"/>
                    <w:rPr>
                      <w:rFonts w:ascii="Calibri" w:eastAsia="Times New Roman" w:hAnsi="Calibri" w:cs="Calibri"/>
                      <w:b/>
                      <w:bCs/>
                      <w:color w:val="FFFFFF"/>
                      <w:sz w:val="18"/>
                      <w:szCs w:val="18"/>
                      <w:lang w:eastAsia="fr-FR"/>
                    </w:rPr>
                  </w:pPr>
                  <w:r w:rsidRPr="008E7127">
                    <w:rPr>
                      <w:rFonts w:ascii="Calibri" w:eastAsia="Times New Roman" w:hAnsi="Calibri" w:cs="Calibri"/>
                      <w:b/>
                      <w:bCs/>
                      <w:color w:val="FFFFFF"/>
                      <w:sz w:val="18"/>
                      <w:szCs w:val="18"/>
                      <w:lang w:eastAsia="fr-FR"/>
                    </w:rPr>
                    <w:lastRenderedPageBreak/>
                    <w:t>Site</w:t>
                  </w:r>
                </w:p>
              </w:tc>
              <w:tc>
                <w:tcPr>
                  <w:tcW w:w="1530" w:type="dxa"/>
                  <w:tcBorders>
                    <w:top w:val="single" w:sz="8" w:space="0" w:color="FFFFFF"/>
                    <w:left w:val="nil"/>
                    <w:bottom w:val="single" w:sz="8" w:space="0" w:color="FFFFFF"/>
                    <w:right w:val="nil"/>
                  </w:tcBorders>
                  <w:shd w:val="clear" w:color="000000" w:fill="4472C4"/>
                  <w:vAlign w:val="center"/>
                  <w:hideMark/>
                </w:tcPr>
                <w:p w14:paraId="18D459A6" w14:textId="77777777" w:rsidR="008E7127" w:rsidRPr="008E7127" w:rsidRDefault="008E7127" w:rsidP="008E7127">
                  <w:pPr>
                    <w:spacing w:after="0" w:line="240" w:lineRule="auto"/>
                    <w:rPr>
                      <w:rFonts w:ascii="Calibri" w:eastAsia="Times New Roman" w:hAnsi="Calibri" w:cs="Calibri"/>
                      <w:b/>
                      <w:bCs/>
                      <w:color w:val="FFFFFF"/>
                      <w:sz w:val="18"/>
                      <w:szCs w:val="18"/>
                      <w:lang w:eastAsia="fr-FR"/>
                    </w:rPr>
                  </w:pPr>
                  <w:r w:rsidRPr="008E7127">
                    <w:rPr>
                      <w:rFonts w:ascii="Calibri" w:eastAsia="Times New Roman" w:hAnsi="Calibri" w:cs="Calibri"/>
                      <w:b/>
                      <w:bCs/>
                      <w:color w:val="FFFFFF"/>
                      <w:sz w:val="18"/>
                      <w:szCs w:val="18"/>
                      <w:lang w:eastAsia="fr-FR"/>
                    </w:rPr>
                    <w:t>Problème d’accès prioritaires</w:t>
                  </w:r>
                </w:p>
              </w:tc>
              <w:tc>
                <w:tcPr>
                  <w:tcW w:w="4240" w:type="dxa"/>
                  <w:tcBorders>
                    <w:top w:val="single" w:sz="8" w:space="0" w:color="FFFFFF"/>
                    <w:left w:val="nil"/>
                    <w:bottom w:val="single" w:sz="8" w:space="0" w:color="FFFFFF"/>
                    <w:right w:val="single" w:sz="8" w:space="0" w:color="FFFFFF"/>
                  </w:tcBorders>
                  <w:shd w:val="clear" w:color="000000" w:fill="4472C4"/>
                  <w:vAlign w:val="center"/>
                  <w:hideMark/>
                </w:tcPr>
                <w:p w14:paraId="25800601" w14:textId="77777777" w:rsidR="008E7127" w:rsidRPr="008E7127" w:rsidRDefault="008E7127" w:rsidP="008E7127">
                  <w:pPr>
                    <w:spacing w:after="0" w:line="240" w:lineRule="auto"/>
                    <w:jc w:val="both"/>
                    <w:rPr>
                      <w:rFonts w:ascii="Calibri" w:eastAsia="Times New Roman" w:hAnsi="Calibri" w:cs="Calibri"/>
                      <w:b/>
                      <w:bCs/>
                      <w:color w:val="FFFFFF"/>
                      <w:sz w:val="18"/>
                      <w:szCs w:val="18"/>
                      <w:lang w:eastAsia="fr-FR"/>
                    </w:rPr>
                  </w:pPr>
                  <w:r w:rsidRPr="008E7127">
                    <w:rPr>
                      <w:rFonts w:ascii="Calibri" w:eastAsia="Times New Roman" w:hAnsi="Calibri" w:cs="Calibri"/>
                      <w:b/>
                      <w:bCs/>
                      <w:color w:val="FFFFFF"/>
                      <w:sz w:val="18"/>
                      <w:szCs w:val="18"/>
                      <w:lang w:eastAsia="fr-FR"/>
                    </w:rPr>
                    <w:t>C</w:t>
                  </w:r>
                  <w:bookmarkStart w:id="0" w:name="_GoBack"/>
                  <w:bookmarkEnd w:id="0"/>
                  <w:r w:rsidRPr="008E7127">
                    <w:rPr>
                      <w:rFonts w:ascii="Calibri" w:eastAsia="Times New Roman" w:hAnsi="Calibri" w:cs="Calibri"/>
                      <w:b/>
                      <w:bCs/>
                      <w:color w:val="FFFFFF"/>
                      <w:sz w:val="18"/>
                      <w:szCs w:val="18"/>
                      <w:lang w:eastAsia="fr-FR"/>
                    </w:rPr>
                    <w:t>ommentaires</w:t>
                  </w:r>
                </w:p>
              </w:tc>
            </w:tr>
            <w:tr w:rsidR="008E7127" w:rsidRPr="008E7127" w14:paraId="4F7343AC" w14:textId="77777777" w:rsidTr="008E7127">
              <w:trPr>
                <w:trHeight w:val="84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4A9B4B43"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r w:rsidRPr="008E7127">
                    <w:rPr>
                      <w:rFonts w:ascii="Calibri" w:eastAsia="Times New Roman" w:hAnsi="Calibri" w:cs="Calibri"/>
                      <w:b/>
                      <w:bCs/>
                      <w:color w:val="FFFFFF"/>
                      <w:sz w:val="16"/>
                      <w:szCs w:val="16"/>
                      <w:lang w:eastAsia="fr-FR"/>
                    </w:rPr>
                    <w:t>N'</w:t>
                  </w:r>
                  <w:proofErr w:type="spellStart"/>
                  <w:r w:rsidRPr="008E7127">
                    <w:rPr>
                      <w:rFonts w:ascii="Calibri" w:eastAsia="Times New Roman" w:hAnsi="Calibri" w:cs="Calibri"/>
                      <w:b/>
                      <w:bCs/>
                      <w:color w:val="FFFFFF"/>
                      <w:sz w:val="16"/>
                      <w:szCs w:val="16"/>
                      <w:lang w:eastAsia="fr-FR"/>
                    </w:rPr>
                    <w:t>guitchouma</w:t>
                  </w:r>
                  <w:proofErr w:type="spellEnd"/>
                </w:p>
              </w:tc>
              <w:tc>
                <w:tcPr>
                  <w:tcW w:w="1530" w:type="dxa"/>
                  <w:tcBorders>
                    <w:top w:val="nil"/>
                    <w:left w:val="nil"/>
                    <w:bottom w:val="nil"/>
                    <w:right w:val="single" w:sz="8" w:space="0" w:color="FFFFFF"/>
                  </w:tcBorders>
                  <w:shd w:val="clear" w:color="000000" w:fill="B4C6E7"/>
                  <w:vAlign w:val="center"/>
                  <w:hideMark/>
                </w:tcPr>
                <w:p w14:paraId="42A33696"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Eau, WASH</w:t>
                  </w:r>
                </w:p>
              </w:tc>
              <w:tc>
                <w:tcPr>
                  <w:tcW w:w="4240" w:type="dxa"/>
                  <w:tcBorders>
                    <w:top w:val="nil"/>
                    <w:left w:val="nil"/>
                    <w:bottom w:val="nil"/>
                    <w:right w:val="single" w:sz="8" w:space="0" w:color="FFFFFF"/>
                  </w:tcBorders>
                  <w:shd w:val="clear" w:color="000000" w:fill="B4C6E7"/>
                  <w:vAlign w:val="center"/>
                  <w:hideMark/>
                </w:tcPr>
                <w:p w14:paraId="0A71EBE4"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Source d'eau à 3km, insuffisance de latrines</w:t>
                  </w:r>
                </w:p>
              </w:tc>
            </w:tr>
            <w:tr w:rsidR="008E7127" w:rsidRPr="008E7127" w14:paraId="2F3B3FBE" w14:textId="77777777" w:rsidTr="008E7127">
              <w:trPr>
                <w:trHeight w:val="420"/>
              </w:trPr>
              <w:tc>
                <w:tcPr>
                  <w:tcW w:w="1610" w:type="dxa"/>
                  <w:vMerge/>
                  <w:tcBorders>
                    <w:top w:val="nil"/>
                    <w:left w:val="single" w:sz="8" w:space="0" w:color="FFFFFF"/>
                    <w:bottom w:val="single" w:sz="8" w:space="0" w:color="FFFFFF"/>
                    <w:right w:val="single" w:sz="8" w:space="0" w:color="FFFFFF"/>
                  </w:tcBorders>
                  <w:vAlign w:val="center"/>
                  <w:hideMark/>
                </w:tcPr>
                <w:p w14:paraId="13F80005"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2C256DD3"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Santé, </w:t>
                  </w:r>
                </w:p>
              </w:tc>
              <w:tc>
                <w:tcPr>
                  <w:tcW w:w="4240" w:type="dxa"/>
                  <w:tcBorders>
                    <w:top w:val="nil"/>
                    <w:left w:val="nil"/>
                    <w:bottom w:val="nil"/>
                    <w:right w:val="single" w:sz="8" w:space="0" w:color="FFFFFF"/>
                  </w:tcBorders>
                  <w:shd w:val="clear" w:color="000000" w:fill="B4C6E7"/>
                  <w:vAlign w:val="center"/>
                  <w:hideMark/>
                </w:tcPr>
                <w:p w14:paraId="32F2FF5C"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Centre de santé à 7km.</w:t>
                  </w:r>
                </w:p>
              </w:tc>
            </w:tr>
            <w:tr w:rsidR="008E7127" w:rsidRPr="008E7127" w14:paraId="7A346F5E" w14:textId="77777777" w:rsidTr="008E7127">
              <w:trPr>
                <w:trHeight w:val="1060"/>
              </w:trPr>
              <w:tc>
                <w:tcPr>
                  <w:tcW w:w="1610" w:type="dxa"/>
                  <w:vMerge/>
                  <w:tcBorders>
                    <w:top w:val="nil"/>
                    <w:left w:val="single" w:sz="8" w:space="0" w:color="FFFFFF"/>
                    <w:bottom w:val="single" w:sz="8" w:space="0" w:color="FFFFFF"/>
                    <w:right w:val="single" w:sz="8" w:space="0" w:color="FFFFFF"/>
                  </w:tcBorders>
                  <w:vAlign w:val="center"/>
                  <w:hideMark/>
                </w:tcPr>
                <w:p w14:paraId="0F093544"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6F4D31F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Education</w:t>
                  </w:r>
                </w:p>
              </w:tc>
              <w:tc>
                <w:tcPr>
                  <w:tcW w:w="4240" w:type="dxa"/>
                  <w:tcBorders>
                    <w:top w:val="nil"/>
                    <w:left w:val="nil"/>
                    <w:bottom w:val="single" w:sz="8" w:space="0" w:color="FFFFFF"/>
                    <w:right w:val="single" w:sz="8" w:space="0" w:color="FFFFFF"/>
                  </w:tcBorders>
                  <w:shd w:val="clear" w:color="000000" w:fill="B4C6E7"/>
                  <w:vAlign w:val="center"/>
                  <w:hideMark/>
                </w:tcPr>
                <w:p w14:paraId="7F83B144"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d'école sur le site et personne ne fréquente l’école</w:t>
                  </w:r>
                </w:p>
              </w:tc>
            </w:tr>
            <w:tr w:rsidR="008E7127" w:rsidRPr="008E7127" w14:paraId="6086F59C" w14:textId="77777777" w:rsidTr="008E7127">
              <w:trPr>
                <w:trHeight w:val="126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48A1581E"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r w:rsidRPr="008E7127">
                    <w:rPr>
                      <w:rFonts w:ascii="Calibri" w:eastAsia="Times New Roman" w:hAnsi="Calibri" w:cs="Calibri"/>
                      <w:b/>
                      <w:bCs/>
                      <w:color w:val="FFFFFF"/>
                      <w:sz w:val="16"/>
                      <w:szCs w:val="16"/>
                      <w:lang w:eastAsia="fr-FR"/>
                    </w:rPr>
                    <w:t>N’</w:t>
                  </w:r>
                  <w:proofErr w:type="spellStart"/>
                  <w:r w:rsidRPr="008E7127">
                    <w:rPr>
                      <w:rFonts w:ascii="Calibri" w:eastAsia="Times New Roman" w:hAnsi="Calibri" w:cs="Calibri"/>
                      <w:b/>
                      <w:bCs/>
                      <w:color w:val="FFFFFF"/>
                      <w:sz w:val="16"/>
                      <w:szCs w:val="16"/>
                      <w:lang w:eastAsia="fr-FR"/>
                    </w:rPr>
                    <w:t>galewa</w:t>
                  </w:r>
                  <w:proofErr w:type="spellEnd"/>
                </w:p>
              </w:tc>
              <w:tc>
                <w:tcPr>
                  <w:tcW w:w="1530" w:type="dxa"/>
                  <w:tcBorders>
                    <w:top w:val="nil"/>
                    <w:left w:val="nil"/>
                    <w:bottom w:val="nil"/>
                    <w:right w:val="single" w:sz="8" w:space="0" w:color="FFFFFF"/>
                  </w:tcBorders>
                  <w:shd w:val="clear" w:color="000000" w:fill="D9E1F2"/>
                  <w:vAlign w:val="center"/>
                  <w:hideMark/>
                </w:tcPr>
                <w:p w14:paraId="70BE512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Santé, </w:t>
                  </w:r>
                </w:p>
              </w:tc>
              <w:tc>
                <w:tcPr>
                  <w:tcW w:w="4240" w:type="dxa"/>
                  <w:tcBorders>
                    <w:top w:val="nil"/>
                    <w:left w:val="nil"/>
                    <w:bottom w:val="nil"/>
                    <w:right w:val="single" w:sz="8" w:space="0" w:color="FFFFFF"/>
                  </w:tcBorders>
                  <w:shd w:val="clear" w:color="000000" w:fill="D9E1F2"/>
                  <w:vAlign w:val="center"/>
                  <w:hideMark/>
                </w:tcPr>
                <w:p w14:paraId="503D738E"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de structure de santé, mais clinique mobile par ACF</w:t>
                  </w:r>
                </w:p>
              </w:tc>
            </w:tr>
            <w:tr w:rsidR="008E7127" w:rsidRPr="008E7127" w14:paraId="40AFFBA1" w14:textId="77777777" w:rsidTr="008E7127">
              <w:trPr>
                <w:trHeight w:val="840"/>
              </w:trPr>
              <w:tc>
                <w:tcPr>
                  <w:tcW w:w="1610" w:type="dxa"/>
                  <w:vMerge/>
                  <w:tcBorders>
                    <w:top w:val="nil"/>
                    <w:left w:val="single" w:sz="8" w:space="0" w:color="FFFFFF"/>
                    <w:bottom w:val="single" w:sz="8" w:space="0" w:color="FFFFFF"/>
                    <w:right w:val="single" w:sz="8" w:space="0" w:color="FFFFFF"/>
                  </w:tcBorders>
                  <w:vAlign w:val="center"/>
                  <w:hideMark/>
                </w:tcPr>
                <w:p w14:paraId="34895882"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14155037"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Education,</w:t>
                  </w:r>
                </w:p>
              </w:tc>
              <w:tc>
                <w:tcPr>
                  <w:tcW w:w="4240" w:type="dxa"/>
                  <w:tcBorders>
                    <w:top w:val="nil"/>
                    <w:left w:val="nil"/>
                    <w:bottom w:val="nil"/>
                    <w:right w:val="single" w:sz="8" w:space="0" w:color="FFFFFF"/>
                  </w:tcBorders>
                  <w:shd w:val="clear" w:color="000000" w:fill="D9E1F2"/>
                  <w:vAlign w:val="center"/>
                  <w:hideMark/>
                </w:tcPr>
                <w:p w14:paraId="10B3116B"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Mauvais état des équipements scolaires</w:t>
                  </w:r>
                </w:p>
              </w:tc>
            </w:tr>
            <w:tr w:rsidR="008E7127" w:rsidRPr="008E7127" w14:paraId="37C1E565" w14:textId="77777777" w:rsidTr="008E7127">
              <w:trPr>
                <w:trHeight w:val="1900"/>
              </w:trPr>
              <w:tc>
                <w:tcPr>
                  <w:tcW w:w="1610" w:type="dxa"/>
                  <w:vMerge/>
                  <w:tcBorders>
                    <w:top w:val="nil"/>
                    <w:left w:val="single" w:sz="8" w:space="0" w:color="FFFFFF"/>
                    <w:bottom w:val="single" w:sz="8" w:space="0" w:color="FFFFFF"/>
                    <w:right w:val="single" w:sz="8" w:space="0" w:color="FFFFFF"/>
                  </w:tcBorders>
                  <w:vAlign w:val="center"/>
                  <w:hideMark/>
                </w:tcPr>
                <w:p w14:paraId="3A552D73"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70BD6612"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WASH</w:t>
                  </w:r>
                </w:p>
              </w:tc>
              <w:tc>
                <w:tcPr>
                  <w:tcW w:w="4240" w:type="dxa"/>
                  <w:tcBorders>
                    <w:top w:val="nil"/>
                    <w:left w:val="nil"/>
                    <w:bottom w:val="single" w:sz="8" w:space="0" w:color="FFFFFF"/>
                    <w:right w:val="single" w:sz="8" w:space="0" w:color="FFFFFF"/>
                  </w:tcBorders>
                  <w:shd w:val="clear" w:color="000000" w:fill="D9E1F2"/>
                  <w:vAlign w:val="center"/>
                  <w:hideMark/>
                </w:tcPr>
                <w:p w14:paraId="2D01C3D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Point d'eau non fonctionnel, un puits dans un mauvais état à 1 km, et faible couverture en latrines</w:t>
                  </w:r>
                </w:p>
              </w:tc>
            </w:tr>
            <w:tr w:rsidR="008E7127" w:rsidRPr="008E7127" w14:paraId="290BA412" w14:textId="77777777" w:rsidTr="008E7127">
              <w:trPr>
                <w:trHeight w:val="126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248A1D93"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Adjiri</w:t>
                  </w:r>
                  <w:proofErr w:type="spellEnd"/>
                </w:p>
              </w:tc>
              <w:tc>
                <w:tcPr>
                  <w:tcW w:w="1530" w:type="dxa"/>
                  <w:tcBorders>
                    <w:top w:val="nil"/>
                    <w:left w:val="nil"/>
                    <w:bottom w:val="nil"/>
                    <w:right w:val="single" w:sz="8" w:space="0" w:color="FFFFFF"/>
                  </w:tcBorders>
                  <w:shd w:val="clear" w:color="000000" w:fill="B4C6E7"/>
                  <w:vAlign w:val="center"/>
                  <w:hideMark/>
                </w:tcPr>
                <w:p w14:paraId="619D479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Santé, </w:t>
                  </w:r>
                </w:p>
              </w:tc>
              <w:tc>
                <w:tcPr>
                  <w:tcW w:w="4240" w:type="dxa"/>
                  <w:tcBorders>
                    <w:top w:val="nil"/>
                    <w:left w:val="nil"/>
                    <w:bottom w:val="nil"/>
                    <w:right w:val="single" w:sz="8" w:space="0" w:color="FFFFFF"/>
                  </w:tcBorders>
                  <w:shd w:val="clear" w:color="000000" w:fill="B4C6E7"/>
                  <w:vAlign w:val="center"/>
                  <w:hideMark/>
                </w:tcPr>
                <w:p w14:paraId="69D199F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Le centre le plus proche est situé à 07 ou 8 km (</w:t>
                  </w:r>
                  <w:proofErr w:type="spellStart"/>
                  <w:r w:rsidRPr="008E7127">
                    <w:rPr>
                      <w:rFonts w:ascii="Calibri" w:eastAsia="Times New Roman" w:hAnsi="Calibri" w:cs="Calibri"/>
                      <w:color w:val="000000"/>
                      <w:sz w:val="16"/>
                      <w:szCs w:val="16"/>
                      <w:lang w:eastAsia="fr-FR"/>
                    </w:rPr>
                    <w:t>Kabléwa</w:t>
                  </w:r>
                  <w:proofErr w:type="spellEnd"/>
                  <w:r w:rsidRPr="008E7127">
                    <w:rPr>
                      <w:rFonts w:ascii="Calibri" w:eastAsia="Times New Roman" w:hAnsi="Calibri" w:cs="Calibri"/>
                      <w:color w:val="000000"/>
                      <w:sz w:val="16"/>
                      <w:szCs w:val="16"/>
                      <w:lang w:eastAsia="fr-FR"/>
                    </w:rPr>
                    <w:t xml:space="preserve"> et Kawa)</w:t>
                  </w:r>
                </w:p>
              </w:tc>
            </w:tr>
            <w:tr w:rsidR="008E7127" w:rsidRPr="008E7127" w14:paraId="154800F2" w14:textId="77777777" w:rsidTr="008E7127">
              <w:trPr>
                <w:trHeight w:val="840"/>
              </w:trPr>
              <w:tc>
                <w:tcPr>
                  <w:tcW w:w="1610" w:type="dxa"/>
                  <w:vMerge/>
                  <w:tcBorders>
                    <w:top w:val="nil"/>
                    <w:left w:val="single" w:sz="8" w:space="0" w:color="FFFFFF"/>
                    <w:bottom w:val="single" w:sz="8" w:space="0" w:color="FFFFFF"/>
                    <w:right w:val="single" w:sz="8" w:space="0" w:color="FFFFFF"/>
                  </w:tcBorders>
                  <w:vAlign w:val="center"/>
                  <w:hideMark/>
                </w:tcPr>
                <w:p w14:paraId="3EA20122"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681250D6"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Education, </w:t>
                  </w:r>
                </w:p>
              </w:tc>
              <w:tc>
                <w:tcPr>
                  <w:tcW w:w="4240" w:type="dxa"/>
                  <w:tcBorders>
                    <w:top w:val="nil"/>
                    <w:left w:val="nil"/>
                    <w:bottom w:val="nil"/>
                    <w:right w:val="single" w:sz="8" w:space="0" w:color="FFFFFF"/>
                  </w:tcBorders>
                  <w:shd w:val="clear" w:color="000000" w:fill="B4C6E7"/>
                  <w:vAlign w:val="center"/>
                  <w:hideMark/>
                </w:tcPr>
                <w:p w14:paraId="21B419A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Mauvais état des équipements scolaires</w:t>
                  </w:r>
                </w:p>
              </w:tc>
            </w:tr>
            <w:tr w:rsidR="008E7127" w:rsidRPr="008E7127" w14:paraId="7A32176D" w14:textId="77777777" w:rsidTr="008E7127">
              <w:trPr>
                <w:trHeight w:val="1060"/>
              </w:trPr>
              <w:tc>
                <w:tcPr>
                  <w:tcW w:w="1610" w:type="dxa"/>
                  <w:vMerge/>
                  <w:tcBorders>
                    <w:top w:val="nil"/>
                    <w:left w:val="single" w:sz="8" w:space="0" w:color="FFFFFF"/>
                    <w:bottom w:val="single" w:sz="8" w:space="0" w:color="FFFFFF"/>
                    <w:right w:val="single" w:sz="8" w:space="0" w:color="FFFFFF"/>
                  </w:tcBorders>
                  <w:vAlign w:val="center"/>
                  <w:hideMark/>
                </w:tcPr>
                <w:p w14:paraId="0658F406"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1D962ED2"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WASH</w:t>
                  </w:r>
                </w:p>
              </w:tc>
              <w:tc>
                <w:tcPr>
                  <w:tcW w:w="4240" w:type="dxa"/>
                  <w:tcBorders>
                    <w:top w:val="nil"/>
                    <w:left w:val="nil"/>
                    <w:bottom w:val="single" w:sz="8" w:space="0" w:color="FFFFFF"/>
                    <w:right w:val="single" w:sz="8" w:space="0" w:color="FFFFFF"/>
                  </w:tcBorders>
                  <w:shd w:val="clear" w:color="000000" w:fill="B4C6E7"/>
                  <w:vAlign w:val="center"/>
                  <w:hideMark/>
                </w:tcPr>
                <w:p w14:paraId="258F0150"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Point d'eau à 05 km du site, insuffisance de latrines</w:t>
                  </w:r>
                </w:p>
              </w:tc>
            </w:tr>
            <w:tr w:rsidR="008E7127" w:rsidRPr="008E7127" w14:paraId="3462A2B9" w14:textId="77777777" w:rsidTr="008E7127">
              <w:trPr>
                <w:trHeight w:val="84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6EB9A7BB"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Tchetcheno</w:t>
                  </w:r>
                  <w:proofErr w:type="spellEnd"/>
                </w:p>
              </w:tc>
              <w:tc>
                <w:tcPr>
                  <w:tcW w:w="1530" w:type="dxa"/>
                  <w:tcBorders>
                    <w:top w:val="nil"/>
                    <w:left w:val="nil"/>
                    <w:bottom w:val="nil"/>
                    <w:right w:val="single" w:sz="8" w:space="0" w:color="FFFFFF"/>
                  </w:tcBorders>
                  <w:shd w:val="clear" w:color="000000" w:fill="D9E1F2"/>
                  <w:vAlign w:val="center"/>
                  <w:hideMark/>
                </w:tcPr>
                <w:p w14:paraId="6364A9F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Wash/eau </w:t>
                  </w:r>
                </w:p>
              </w:tc>
              <w:tc>
                <w:tcPr>
                  <w:tcW w:w="4240" w:type="dxa"/>
                  <w:tcBorders>
                    <w:top w:val="nil"/>
                    <w:left w:val="nil"/>
                    <w:bottom w:val="nil"/>
                    <w:right w:val="single" w:sz="8" w:space="0" w:color="FFFFFF"/>
                  </w:tcBorders>
                  <w:shd w:val="clear" w:color="000000" w:fill="D9E1F2"/>
                  <w:vAlign w:val="center"/>
                  <w:hideMark/>
                </w:tcPr>
                <w:p w14:paraId="27D869E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Point d’eau à </w:t>
                  </w:r>
                  <w:proofErr w:type="spellStart"/>
                  <w:r w:rsidRPr="008E7127">
                    <w:rPr>
                      <w:rFonts w:ascii="Calibri" w:eastAsia="Times New Roman" w:hAnsi="Calibri" w:cs="Calibri"/>
                      <w:color w:val="000000"/>
                      <w:sz w:val="16"/>
                      <w:szCs w:val="16"/>
                      <w:lang w:eastAsia="fr-FR"/>
                    </w:rPr>
                    <w:t>Kabléwa</w:t>
                  </w:r>
                  <w:proofErr w:type="spellEnd"/>
                  <w:r w:rsidRPr="008E7127">
                    <w:rPr>
                      <w:rFonts w:ascii="Calibri" w:eastAsia="Times New Roman" w:hAnsi="Calibri" w:cs="Calibri"/>
                      <w:color w:val="000000"/>
                      <w:sz w:val="16"/>
                      <w:szCs w:val="16"/>
                      <w:lang w:eastAsia="fr-FR"/>
                    </w:rPr>
                    <w:t xml:space="preserve"> et longue durée d’attente</w:t>
                  </w:r>
                </w:p>
              </w:tc>
            </w:tr>
            <w:tr w:rsidR="008E7127" w:rsidRPr="008E7127" w14:paraId="3C61F8BE" w14:textId="77777777" w:rsidTr="008E7127">
              <w:trPr>
                <w:trHeight w:val="420"/>
              </w:trPr>
              <w:tc>
                <w:tcPr>
                  <w:tcW w:w="1610" w:type="dxa"/>
                  <w:vMerge/>
                  <w:tcBorders>
                    <w:top w:val="nil"/>
                    <w:left w:val="single" w:sz="8" w:space="0" w:color="FFFFFF"/>
                    <w:bottom w:val="single" w:sz="8" w:space="0" w:color="FFFFFF"/>
                    <w:right w:val="single" w:sz="8" w:space="0" w:color="FFFFFF"/>
                  </w:tcBorders>
                  <w:vAlign w:val="center"/>
                  <w:hideMark/>
                </w:tcPr>
                <w:p w14:paraId="47095FB5"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4DA98E0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nil"/>
                    <w:right w:val="single" w:sz="8" w:space="0" w:color="FFFFFF"/>
                  </w:tcBorders>
                  <w:shd w:val="clear" w:color="000000" w:fill="D9E1F2"/>
                  <w:vAlign w:val="center"/>
                  <w:hideMark/>
                </w:tcPr>
                <w:p w14:paraId="7CBB66C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Absence des latrines ;</w:t>
                  </w:r>
                </w:p>
              </w:tc>
            </w:tr>
            <w:tr w:rsidR="008E7127" w:rsidRPr="008E7127" w14:paraId="5E0F377B" w14:textId="77777777" w:rsidTr="008E7127">
              <w:trPr>
                <w:trHeight w:val="640"/>
              </w:trPr>
              <w:tc>
                <w:tcPr>
                  <w:tcW w:w="1610" w:type="dxa"/>
                  <w:vMerge/>
                  <w:tcBorders>
                    <w:top w:val="nil"/>
                    <w:left w:val="single" w:sz="8" w:space="0" w:color="FFFFFF"/>
                    <w:bottom w:val="single" w:sz="8" w:space="0" w:color="FFFFFF"/>
                    <w:right w:val="single" w:sz="8" w:space="0" w:color="FFFFFF"/>
                  </w:tcBorders>
                  <w:vAlign w:val="center"/>
                  <w:hideMark/>
                </w:tcPr>
                <w:p w14:paraId="159069F7"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603DF382"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w:t>
                  </w:r>
                </w:p>
              </w:tc>
              <w:tc>
                <w:tcPr>
                  <w:tcW w:w="4240" w:type="dxa"/>
                  <w:tcBorders>
                    <w:top w:val="nil"/>
                    <w:left w:val="nil"/>
                    <w:bottom w:val="single" w:sz="8" w:space="0" w:color="FFFFFF"/>
                    <w:right w:val="single" w:sz="8" w:space="0" w:color="FFFFFF"/>
                  </w:tcBorders>
                  <w:shd w:val="clear" w:color="000000" w:fill="D9E1F2"/>
                  <w:vAlign w:val="center"/>
                  <w:hideMark/>
                </w:tcPr>
                <w:p w14:paraId="43B3A6B5"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7E870974" w14:textId="77777777" w:rsidTr="008E7127">
              <w:trPr>
                <w:trHeight w:val="168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08D05FB3"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r w:rsidRPr="008E7127">
                    <w:rPr>
                      <w:rFonts w:ascii="Calibri" w:eastAsia="Times New Roman" w:hAnsi="Calibri" w:cs="Calibri"/>
                      <w:b/>
                      <w:bCs/>
                      <w:color w:val="FFFFFF"/>
                      <w:sz w:val="16"/>
                      <w:szCs w:val="16"/>
                      <w:lang w:eastAsia="fr-FR"/>
                    </w:rPr>
                    <w:t>Koutou 2</w:t>
                  </w:r>
                </w:p>
              </w:tc>
              <w:tc>
                <w:tcPr>
                  <w:tcW w:w="1530" w:type="dxa"/>
                  <w:tcBorders>
                    <w:top w:val="nil"/>
                    <w:left w:val="nil"/>
                    <w:bottom w:val="nil"/>
                    <w:right w:val="single" w:sz="8" w:space="0" w:color="FFFFFF"/>
                  </w:tcBorders>
                  <w:shd w:val="clear" w:color="000000" w:fill="B4C6E7"/>
                  <w:vAlign w:val="center"/>
                  <w:hideMark/>
                </w:tcPr>
                <w:p w14:paraId="3CF40CBA"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Eau</w:t>
                  </w:r>
                </w:p>
              </w:tc>
              <w:tc>
                <w:tcPr>
                  <w:tcW w:w="4240" w:type="dxa"/>
                  <w:tcBorders>
                    <w:top w:val="nil"/>
                    <w:left w:val="nil"/>
                    <w:bottom w:val="nil"/>
                    <w:right w:val="single" w:sz="8" w:space="0" w:color="FFFFFF"/>
                  </w:tcBorders>
                  <w:shd w:val="clear" w:color="000000" w:fill="B4C6E7"/>
                  <w:vAlign w:val="center"/>
                  <w:hideMark/>
                </w:tcPr>
                <w:p w14:paraId="799905F9"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Puits traditionnel en mauvais état, eau de boisson à 3 km ; insuffisance de latrine</w:t>
                  </w:r>
                </w:p>
              </w:tc>
            </w:tr>
            <w:tr w:rsidR="008E7127" w:rsidRPr="008E7127" w14:paraId="3E287660" w14:textId="77777777" w:rsidTr="008E7127">
              <w:trPr>
                <w:trHeight w:val="1260"/>
              </w:trPr>
              <w:tc>
                <w:tcPr>
                  <w:tcW w:w="1610" w:type="dxa"/>
                  <w:vMerge/>
                  <w:tcBorders>
                    <w:top w:val="nil"/>
                    <w:left w:val="single" w:sz="8" w:space="0" w:color="FFFFFF"/>
                    <w:bottom w:val="single" w:sz="8" w:space="0" w:color="FFFFFF"/>
                    <w:right w:val="single" w:sz="8" w:space="0" w:color="FFFFFF"/>
                  </w:tcBorders>
                  <w:vAlign w:val="center"/>
                  <w:hideMark/>
                </w:tcPr>
                <w:p w14:paraId="1D82ABD7"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390724F5"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B4C6E7"/>
                  <w:vAlign w:val="center"/>
                  <w:hideMark/>
                </w:tcPr>
                <w:p w14:paraId="62219A47"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Le centre le plus proche est à 5 km et est aujourd’hui fermé</w:t>
                  </w:r>
                </w:p>
              </w:tc>
            </w:tr>
            <w:tr w:rsidR="008E7127" w:rsidRPr="008E7127" w14:paraId="6E0D572A" w14:textId="77777777" w:rsidTr="008E7127">
              <w:trPr>
                <w:trHeight w:val="640"/>
              </w:trPr>
              <w:tc>
                <w:tcPr>
                  <w:tcW w:w="1610" w:type="dxa"/>
                  <w:vMerge/>
                  <w:tcBorders>
                    <w:top w:val="nil"/>
                    <w:left w:val="single" w:sz="8" w:space="0" w:color="FFFFFF"/>
                    <w:bottom w:val="single" w:sz="8" w:space="0" w:color="FFFFFF"/>
                    <w:right w:val="single" w:sz="8" w:space="0" w:color="FFFFFF"/>
                  </w:tcBorders>
                  <w:vAlign w:val="center"/>
                  <w:hideMark/>
                </w:tcPr>
                <w:p w14:paraId="31521FE3"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369E073B"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Education</w:t>
                  </w:r>
                </w:p>
              </w:tc>
              <w:tc>
                <w:tcPr>
                  <w:tcW w:w="4240" w:type="dxa"/>
                  <w:tcBorders>
                    <w:top w:val="nil"/>
                    <w:left w:val="nil"/>
                    <w:bottom w:val="single" w:sz="8" w:space="0" w:color="FFFFFF"/>
                    <w:right w:val="single" w:sz="8" w:space="0" w:color="FFFFFF"/>
                  </w:tcBorders>
                  <w:shd w:val="clear" w:color="000000" w:fill="B4C6E7"/>
                  <w:vAlign w:val="center"/>
                  <w:hideMark/>
                </w:tcPr>
                <w:p w14:paraId="67882C03"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Pas d’école dans le village </w:t>
                  </w:r>
                </w:p>
              </w:tc>
            </w:tr>
            <w:tr w:rsidR="008E7127" w:rsidRPr="008E7127" w14:paraId="21A47344" w14:textId="77777777" w:rsidTr="008E7127">
              <w:trPr>
                <w:trHeight w:val="147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10D5CB90"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Tchoungoua</w:t>
                  </w:r>
                  <w:proofErr w:type="spellEnd"/>
                  <w:r w:rsidRPr="008E7127">
                    <w:rPr>
                      <w:rFonts w:ascii="Calibri" w:eastAsia="Times New Roman" w:hAnsi="Calibri" w:cs="Calibri"/>
                      <w:b/>
                      <w:bCs/>
                      <w:color w:val="FFFFFF"/>
                      <w:sz w:val="16"/>
                      <w:szCs w:val="16"/>
                      <w:lang w:eastAsia="fr-FR"/>
                    </w:rPr>
                    <w:t xml:space="preserve"> </w:t>
                  </w:r>
                </w:p>
              </w:tc>
              <w:tc>
                <w:tcPr>
                  <w:tcW w:w="1530" w:type="dxa"/>
                  <w:tcBorders>
                    <w:top w:val="nil"/>
                    <w:left w:val="nil"/>
                    <w:bottom w:val="nil"/>
                    <w:right w:val="single" w:sz="8" w:space="0" w:color="FFFFFF"/>
                  </w:tcBorders>
                  <w:shd w:val="clear" w:color="000000" w:fill="D9E1F2"/>
                  <w:vAlign w:val="center"/>
                  <w:hideMark/>
                </w:tcPr>
                <w:p w14:paraId="74EF1CF7"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WASH,</w:t>
                  </w:r>
                </w:p>
              </w:tc>
              <w:tc>
                <w:tcPr>
                  <w:tcW w:w="4240" w:type="dxa"/>
                  <w:tcBorders>
                    <w:top w:val="nil"/>
                    <w:left w:val="nil"/>
                    <w:bottom w:val="nil"/>
                    <w:right w:val="single" w:sz="8" w:space="0" w:color="FFFFFF"/>
                  </w:tcBorders>
                  <w:shd w:val="clear" w:color="000000" w:fill="D9E1F2"/>
                  <w:vAlign w:val="center"/>
                  <w:hideMark/>
                </w:tcPr>
                <w:p w14:paraId="14371EC7"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Eau de très mauvaise qualité (Saveur et couleur), Insuffisance de latrines</w:t>
                  </w:r>
                </w:p>
              </w:tc>
            </w:tr>
            <w:tr w:rsidR="008E7127" w:rsidRPr="008E7127" w14:paraId="28E0AE6E" w14:textId="77777777" w:rsidTr="008E7127">
              <w:trPr>
                <w:trHeight w:val="630"/>
              </w:trPr>
              <w:tc>
                <w:tcPr>
                  <w:tcW w:w="1610" w:type="dxa"/>
                  <w:vMerge/>
                  <w:tcBorders>
                    <w:top w:val="nil"/>
                    <w:left w:val="single" w:sz="8" w:space="0" w:color="FFFFFF"/>
                    <w:bottom w:val="single" w:sz="8" w:space="0" w:color="FFFFFF"/>
                    <w:right w:val="single" w:sz="8" w:space="0" w:color="FFFFFF"/>
                  </w:tcBorders>
                  <w:vAlign w:val="center"/>
                  <w:hideMark/>
                </w:tcPr>
                <w:p w14:paraId="3CE6A94E"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77F9F89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Santé, </w:t>
                  </w:r>
                </w:p>
              </w:tc>
              <w:tc>
                <w:tcPr>
                  <w:tcW w:w="4240" w:type="dxa"/>
                  <w:tcBorders>
                    <w:top w:val="nil"/>
                    <w:left w:val="nil"/>
                    <w:bottom w:val="nil"/>
                    <w:right w:val="single" w:sz="8" w:space="0" w:color="FFFFFF"/>
                  </w:tcBorders>
                  <w:shd w:val="clear" w:color="000000" w:fill="D9E1F2"/>
                  <w:vAlign w:val="center"/>
                  <w:hideMark/>
                </w:tcPr>
                <w:p w14:paraId="4BC392B9"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Centre de santé a 15 km</w:t>
                  </w:r>
                </w:p>
              </w:tc>
            </w:tr>
            <w:tr w:rsidR="008E7127" w:rsidRPr="008E7127" w14:paraId="2827871A" w14:textId="77777777" w:rsidTr="008E7127">
              <w:trPr>
                <w:trHeight w:val="300"/>
              </w:trPr>
              <w:tc>
                <w:tcPr>
                  <w:tcW w:w="1610" w:type="dxa"/>
                  <w:vMerge/>
                  <w:tcBorders>
                    <w:top w:val="nil"/>
                    <w:left w:val="single" w:sz="8" w:space="0" w:color="FFFFFF"/>
                    <w:bottom w:val="single" w:sz="8" w:space="0" w:color="FFFFFF"/>
                    <w:right w:val="single" w:sz="8" w:space="0" w:color="FFFFFF"/>
                  </w:tcBorders>
                  <w:vAlign w:val="center"/>
                  <w:hideMark/>
                </w:tcPr>
                <w:p w14:paraId="4E908907"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19E5ADE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Éducation</w:t>
                  </w:r>
                </w:p>
              </w:tc>
              <w:tc>
                <w:tcPr>
                  <w:tcW w:w="4240" w:type="dxa"/>
                  <w:tcBorders>
                    <w:top w:val="nil"/>
                    <w:left w:val="nil"/>
                    <w:bottom w:val="single" w:sz="8" w:space="0" w:color="FFFFFF"/>
                    <w:right w:val="single" w:sz="8" w:space="0" w:color="FFFFFF"/>
                  </w:tcBorders>
                  <w:shd w:val="clear" w:color="000000" w:fill="D9E1F2"/>
                  <w:vAlign w:val="center"/>
                  <w:hideMark/>
                </w:tcPr>
                <w:p w14:paraId="1B4E5BE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d'école</w:t>
                  </w:r>
                </w:p>
              </w:tc>
            </w:tr>
            <w:tr w:rsidR="008E7127" w:rsidRPr="008E7127" w14:paraId="492BEA11" w14:textId="77777777" w:rsidTr="008E7127">
              <w:trPr>
                <w:trHeight w:val="105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0F76CB69"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r w:rsidRPr="008E7127">
                    <w:rPr>
                      <w:rFonts w:ascii="Calibri" w:eastAsia="Times New Roman" w:hAnsi="Calibri" w:cs="Calibri"/>
                      <w:b/>
                      <w:bCs/>
                      <w:color w:val="FFFFFF"/>
                      <w:sz w:val="16"/>
                      <w:szCs w:val="16"/>
                      <w:lang w:eastAsia="fr-FR"/>
                    </w:rPr>
                    <w:t>Boudouma malien</w:t>
                  </w:r>
                </w:p>
              </w:tc>
              <w:tc>
                <w:tcPr>
                  <w:tcW w:w="1530" w:type="dxa"/>
                  <w:tcBorders>
                    <w:top w:val="nil"/>
                    <w:left w:val="nil"/>
                    <w:bottom w:val="nil"/>
                    <w:right w:val="single" w:sz="8" w:space="0" w:color="FFFFFF"/>
                  </w:tcBorders>
                  <w:shd w:val="clear" w:color="000000" w:fill="B4C6E7"/>
                  <w:vAlign w:val="center"/>
                  <w:hideMark/>
                </w:tcPr>
                <w:p w14:paraId="5B664240"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nil"/>
                    <w:right w:val="single" w:sz="8" w:space="0" w:color="FFFFFF"/>
                  </w:tcBorders>
                  <w:shd w:val="clear" w:color="000000" w:fill="B4C6E7"/>
                  <w:vAlign w:val="center"/>
                  <w:hideMark/>
                </w:tcPr>
                <w:p w14:paraId="7D08798C"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de point d'eau sur le site et insuffisances de latrines</w:t>
                  </w:r>
                </w:p>
              </w:tc>
            </w:tr>
            <w:tr w:rsidR="008E7127" w:rsidRPr="008E7127" w14:paraId="05D2BE73" w14:textId="77777777" w:rsidTr="008E7127">
              <w:trPr>
                <w:trHeight w:val="1260"/>
              </w:trPr>
              <w:tc>
                <w:tcPr>
                  <w:tcW w:w="1610" w:type="dxa"/>
                  <w:vMerge/>
                  <w:tcBorders>
                    <w:top w:val="nil"/>
                    <w:left w:val="single" w:sz="8" w:space="0" w:color="FFFFFF"/>
                    <w:bottom w:val="single" w:sz="8" w:space="0" w:color="FFFFFF"/>
                    <w:right w:val="single" w:sz="8" w:space="0" w:color="FFFFFF"/>
                  </w:tcBorders>
                  <w:vAlign w:val="center"/>
                  <w:hideMark/>
                </w:tcPr>
                <w:p w14:paraId="34BF71E8"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2F81A20E"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B4C6E7"/>
                  <w:vAlign w:val="center"/>
                  <w:hideMark/>
                </w:tcPr>
                <w:p w14:paraId="1B32C596"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Absence de gratuité de soins aux personnes extrêmement vulnérables ;</w:t>
                  </w:r>
                </w:p>
              </w:tc>
            </w:tr>
            <w:tr w:rsidR="008E7127" w:rsidRPr="008E7127" w14:paraId="18D2270D" w14:textId="77777777" w:rsidTr="008E7127">
              <w:trPr>
                <w:trHeight w:val="1470"/>
              </w:trPr>
              <w:tc>
                <w:tcPr>
                  <w:tcW w:w="1610" w:type="dxa"/>
                  <w:vMerge/>
                  <w:tcBorders>
                    <w:top w:val="nil"/>
                    <w:left w:val="single" w:sz="8" w:space="0" w:color="FFFFFF"/>
                    <w:bottom w:val="single" w:sz="8" w:space="0" w:color="FFFFFF"/>
                    <w:right w:val="single" w:sz="8" w:space="0" w:color="FFFFFF"/>
                  </w:tcBorders>
                  <w:vAlign w:val="center"/>
                  <w:hideMark/>
                </w:tcPr>
                <w:p w14:paraId="00E0E2AD"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4E64B05B"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Terre/logement</w:t>
                  </w:r>
                </w:p>
              </w:tc>
              <w:tc>
                <w:tcPr>
                  <w:tcW w:w="4240" w:type="dxa"/>
                  <w:tcBorders>
                    <w:top w:val="nil"/>
                    <w:left w:val="nil"/>
                    <w:bottom w:val="nil"/>
                    <w:right w:val="single" w:sz="8" w:space="0" w:color="FFFFFF"/>
                  </w:tcBorders>
                  <w:shd w:val="clear" w:color="000000" w:fill="B4C6E7"/>
                  <w:vAlign w:val="center"/>
                  <w:hideMark/>
                </w:tcPr>
                <w:p w14:paraId="07CE8508"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Terrains lotis appartenant à d’autres personnes avec des cas déguerpissements </w:t>
                  </w:r>
                </w:p>
              </w:tc>
            </w:tr>
            <w:tr w:rsidR="008E7127" w:rsidRPr="008E7127" w14:paraId="20848D44" w14:textId="77777777" w:rsidTr="008E7127">
              <w:trPr>
                <w:trHeight w:val="640"/>
              </w:trPr>
              <w:tc>
                <w:tcPr>
                  <w:tcW w:w="1610" w:type="dxa"/>
                  <w:vMerge/>
                  <w:tcBorders>
                    <w:top w:val="nil"/>
                    <w:left w:val="single" w:sz="8" w:space="0" w:color="FFFFFF"/>
                    <w:bottom w:val="single" w:sz="8" w:space="0" w:color="FFFFFF"/>
                    <w:right w:val="single" w:sz="8" w:space="0" w:color="FFFFFF"/>
                  </w:tcBorders>
                  <w:vAlign w:val="center"/>
                  <w:hideMark/>
                </w:tcPr>
                <w:p w14:paraId="5130D877"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59ED36A7"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single" w:sz="8" w:space="0" w:color="FFFFFF"/>
                    <w:right w:val="single" w:sz="8" w:space="0" w:color="FFFFFF"/>
                  </w:tcBorders>
                  <w:shd w:val="clear" w:color="000000" w:fill="B4C6E7"/>
                  <w:vAlign w:val="center"/>
                  <w:hideMark/>
                </w:tcPr>
                <w:p w14:paraId="7C56944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4C3CE968" w14:textId="77777777" w:rsidTr="008E7127">
              <w:trPr>
                <w:trHeight w:val="147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182C3934"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r w:rsidRPr="008E7127">
                    <w:rPr>
                      <w:rFonts w:ascii="Calibri" w:eastAsia="Times New Roman" w:hAnsi="Calibri" w:cs="Calibri"/>
                      <w:b/>
                      <w:bCs/>
                      <w:color w:val="FFFFFF"/>
                      <w:sz w:val="16"/>
                      <w:szCs w:val="16"/>
                      <w:lang w:eastAsia="fr-FR"/>
                    </w:rPr>
                    <w:t xml:space="preserve">Cameroun Quartier Admin/ </w:t>
                  </w:r>
                  <w:proofErr w:type="spellStart"/>
                  <w:r w:rsidRPr="008E7127">
                    <w:rPr>
                      <w:rFonts w:ascii="Calibri" w:eastAsia="Times New Roman" w:hAnsi="Calibri" w:cs="Calibri"/>
                      <w:b/>
                      <w:bCs/>
                      <w:color w:val="FFFFFF"/>
                      <w:sz w:val="16"/>
                      <w:szCs w:val="16"/>
                      <w:lang w:eastAsia="fr-FR"/>
                    </w:rPr>
                    <w:t>Kanembouri</w:t>
                  </w:r>
                  <w:proofErr w:type="spellEnd"/>
                </w:p>
              </w:tc>
              <w:tc>
                <w:tcPr>
                  <w:tcW w:w="1530" w:type="dxa"/>
                  <w:tcBorders>
                    <w:top w:val="nil"/>
                    <w:left w:val="nil"/>
                    <w:bottom w:val="nil"/>
                    <w:right w:val="single" w:sz="8" w:space="0" w:color="FFFFFF"/>
                  </w:tcBorders>
                  <w:shd w:val="clear" w:color="000000" w:fill="D9E1F2"/>
                  <w:vAlign w:val="center"/>
                  <w:hideMark/>
                </w:tcPr>
                <w:p w14:paraId="739B4F03"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Terre/logement</w:t>
                  </w:r>
                </w:p>
              </w:tc>
              <w:tc>
                <w:tcPr>
                  <w:tcW w:w="4240" w:type="dxa"/>
                  <w:tcBorders>
                    <w:top w:val="nil"/>
                    <w:left w:val="nil"/>
                    <w:bottom w:val="nil"/>
                    <w:right w:val="single" w:sz="8" w:space="0" w:color="FFFFFF"/>
                  </w:tcBorders>
                  <w:shd w:val="clear" w:color="000000" w:fill="D9E1F2"/>
                  <w:vAlign w:val="center"/>
                  <w:hideMark/>
                </w:tcPr>
                <w:p w14:paraId="28331F1A"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Terrains lotis appartenant à d’autres personnes avec des cas déguerpissements</w:t>
                  </w:r>
                </w:p>
              </w:tc>
            </w:tr>
            <w:tr w:rsidR="008E7127" w:rsidRPr="008E7127" w14:paraId="17173CCB" w14:textId="77777777" w:rsidTr="008E7127">
              <w:trPr>
                <w:trHeight w:val="420"/>
              </w:trPr>
              <w:tc>
                <w:tcPr>
                  <w:tcW w:w="1610" w:type="dxa"/>
                  <w:vMerge/>
                  <w:tcBorders>
                    <w:top w:val="nil"/>
                    <w:left w:val="single" w:sz="8" w:space="0" w:color="FFFFFF"/>
                    <w:bottom w:val="single" w:sz="8" w:space="0" w:color="FFFFFF"/>
                    <w:right w:val="single" w:sz="8" w:space="0" w:color="FFFFFF"/>
                  </w:tcBorders>
                  <w:vAlign w:val="center"/>
                  <w:hideMark/>
                </w:tcPr>
                <w:p w14:paraId="57D32720"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5A90E97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nil"/>
                    <w:right w:val="single" w:sz="8" w:space="0" w:color="FFFFFF"/>
                  </w:tcBorders>
                  <w:shd w:val="clear" w:color="000000" w:fill="D9E1F2"/>
                  <w:vAlign w:val="center"/>
                  <w:hideMark/>
                </w:tcPr>
                <w:p w14:paraId="045A4BB6"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Insuffisances de latrines</w:t>
                  </w:r>
                </w:p>
              </w:tc>
            </w:tr>
            <w:tr w:rsidR="008E7127" w:rsidRPr="008E7127" w14:paraId="6440A766" w14:textId="77777777" w:rsidTr="008E7127">
              <w:trPr>
                <w:trHeight w:val="640"/>
              </w:trPr>
              <w:tc>
                <w:tcPr>
                  <w:tcW w:w="1610" w:type="dxa"/>
                  <w:vMerge/>
                  <w:tcBorders>
                    <w:top w:val="nil"/>
                    <w:left w:val="single" w:sz="8" w:space="0" w:color="FFFFFF"/>
                    <w:bottom w:val="single" w:sz="8" w:space="0" w:color="FFFFFF"/>
                    <w:right w:val="single" w:sz="8" w:space="0" w:color="FFFFFF"/>
                  </w:tcBorders>
                  <w:vAlign w:val="center"/>
                  <w:hideMark/>
                </w:tcPr>
                <w:p w14:paraId="7183E9A5"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6CA75E18"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single" w:sz="8" w:space="0" w:color="FFFFFF"/>
                    <w:right w:val="single" w:sz="8" w:space="0" w:color="FFFFFF"/>
                  </w:tcBorders>
                  <w:shd w:val="clear" w:color="000000" w:fill="D9E1F2"/>
                  <w:vAlign w:val="center"/>
                  <w:hideMark/>
                </w:tcPr>
                <w:p w14:paraId="6BD1A1F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Pas d’assistance alimentaire </w:t>
                  </w:r>
                </w:p>
              </w:tc>
            </w:tr>
            <w:tr w:rsidR="008E7127" w:rsidRPr="008E7127" w14:paraId="46E34B2D" w14:textId="77777777" w:rsidTr="008E7127">
              <w:trPr>
                <w:trHeight w:val="133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1F62E653"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Dileram</w:t>
                  </w:r>
                  <w:proofErr w:type="spellEnd"/>
                </w:p>
              </w:tc>
              <w:tc>
                <w:tcPr>
                  <w:tcW w:w="1530" w:type="dxa"/>
                  <w:tcBorders>
                    <w:top w:val="nil"/>
                    <w:left w:val="nil"/>
                    <w:bottom w:val="nil"/>
                    <w:right w:val="single" w:sz="8" w:space="0" w:color="FFFFFF"/>
                  </w:tcBorders>
                  <w:shd w:val="clear" w:color="000000" w:fill="B4C6E7"/>
                  <w:vAlign w:val="center"/>
                  <w:hideMark/>
                </w:tcPr>
                <w:p w14:paraId="302AB1B4"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Terre/logement</w:t>
                  </w:r>
                </w:p>
              </w:tc>
              <w:tc>
                <w:tcPr>
                  <w:tcW w:w="4240" w:type="dxa"/>
                  <w:tcBorders>
                    <w:top w:val="nil"/>
                    <w:left w:val="nil"/>
                    <w:bottom w:val="nil"/>
                    <w:right w:val="single" w:sz="8" w:space="0" w:color="FFFFFF"/>
                  </w:tcBorders>
                  <w:shd w:val="clear" w:color="000000" w:fill="B4C6E7"/>
                  <w:vAlign w:val="center"/>
                  <w:hideMark/>
                </w:tcPr>
                <w:p w14:paraId="70F01F07" w14:textId="77777777" w:rsidR="008E7127" w:rsidRPr="008E7127" w:rsidRDefault="008E7127" w:rsidP="008E7127">
                  <w:pPr>
                    <w:spacing w:after="0" w:line="240" w:lineRule="auto"/>
                    <w:jc w:val="both"/>
                    <w:rPr>
                      <w:rFonts w:ascii="Calibri" w:eastAsia="Times New Roman" w:hAnsi="Calibri" w:cs="Calibri"/>
                      <w:color w:val="000000"/>
                      <w:sz w:val="14"/>
                      <w:szCs w:val="14"/>
                      <w:lang w:eastAsia="fr-FR"/>
                    </w:rPr>
                  </w:pPr>
                  <w:r w:rsidRPr="008E7127">
                    <w:rPr>
                      <w:rFonts w:ascii="Calibri" w:eastAsia="Times New Roman" w:hAnsi="Calibri" w:cs="Calibri"/>
                      <w:color w:val="000000"/>
                      <w:sz w:val="14"/>
                      <w:szCs w:val="14"/>
                      <w:lang w:eastAsia="fr-FR"/>
                    </w:rPr>
                    <w:t>Terrains lotis appartenant à d’autres personnes avec des risques de déguerpissements</w:t>
                  </w:r>
                </w:p>
              </w:tc>
            </w:tr>
            <w:tr w:rsidR="008E7127" w:rsidRPr="008E7127" w14:paraId="26A39188" w14:textId="77777777" w:rsidTr="008E7127">
              <w:trPr>
                <w:trHeight w:val="760"/>
              </w:trPr>
              <w:tc>
                <w:tcPr>
                  <w:tcW w:w="1610" w:type="dxa"/>
                  <w:vMerge/>
                  <w:tcBorders>
                    <w:top w:val="nil"/>
                    <w:left w:val="single" w:sz="8" w:space="0" w:color="FFFFFF"/>
                    <w:bottom w:val="single" w:sz="8" w:space="0" w:color="FFFFFF"/>
                    <w:right w:val="single" w:sz="8" w:space="0" w:color="FFFFFF"/>
                  </w:tcBorders>
                  <w:vAlign w:val="center"/>
                  <w:hideMark/>
                </w:tcPr>
                <w:p w14:paraId="18C7CC1A"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43EDB140"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nil"/>
                    <w:right w:val="single" w:sz="8" w:space="0" w:color="FFFFFF"/>
                  </w:tcBorders>
                  <w:shd w:val="clear" w:color="000000" w:fill="B4C6E7"/>
                  <w:vAlign w:val="center"/>
                  <w:hideMark/>
                </w:tcPr>
                <w:p w14:paraId="10B5B9BF" w14:textId="77777777" w:rsidR="008E7127" w:rsidRPr="008E7127" w:rsidRDefault="008E7127" w:rsidP="008E7127">
                  <w:pPr>
                    <w:spacing w:after="0" w:line="240" w:lineRule="auto"/>
                    <w:jc w:val="both"/>
                    <w:rPr>
                      <w:rFonts w:ascii="Calibri" w:eastAsia="Times New Roman" w:hAnsi="Calibri" w:cs="Calibri"/>
                      <w:color w:val="000000"/>
                      <w:sz w:val="14"/>
                      <w:szCs w:val="14"/>
                      <w:lang w:eastAsia="fr-FR"/>
                    </w:rPr>
                  </w:pPr>
                  <w:r w:rsidRPr="008E7127">
                    <w:rPr>
                      <w:rFonts w:ascii="Calibri" w:eastAsia="Times New Roman" w:hAnsi="Calibri" w:cs="Calibri"/>
                      <w:color w:val="000000"/>
                      <w:sz w:val="14"/>
                      <w:szCs w:val="14"/>
                      <w:lang w:eastAsia="fr-FR"/>
                    </w:rPr>
                    <w:t xml:space="preserve">Problème d’accès à l’eau, Manque de latrines, </w:t>
                  </w:r>
                </w:p>
              </w:tc>
            </w:tr>
            <w:tr w:rsidR="008E7127" w:rsidRPr="008E7127" w14:paraId="70B26B76" w14:textId="77777777" w:rsidTr="008E7127">
              <w:trPr>
                <w:trHeight w:val="1140"/>
              </w:trPr>
              <w:tc>
                <w:tcPr>
                  <w:tcW w:w="1610" w:type="dxa"/>
                  <w:vMerge/>
                  <w:tcBorders>
                    <w:top w:val="nil"/>
                    <w:left w:val="single" w:sz="8" w:space="0" w:color="FFFFFF"/>
                    <w:bottom w:val="single" w:sz="8" w:space="0" w:color="FFFFFF"/>
                    <w:right w:val="single" w:sz="8" w:space="0" w:color="FFFFFF"/>
                  </w:tcBorders>
                  <w:vAlign w:val="center"/>
                  <w:hideMark/>
                </w:tcPr>
                <w:p w14:paraId="6C12CA46"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27E6BE4A"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Santé, </w:t>
                  </w:r>
                </w:p>
              </w:tc>
              <w:tc>
                <w:tcPr>
                  <w:tcW w:w="4240" w:type="dxa"/>
                  <w:tcBorders>
                    <w:top w:val="nil"/>
                    <w:left w:val="nil"/>
                    <w:bottom w:val="nil"/>
                    <w:right w:val="single" w:sz="8" w:space="0" w:color="FFFFFF"/>
                  </w:tcBorders>
                  <w:shd w:val="clear" w:color="000000" w:fill="B4C6E7"/>
                  <w:vAlign w:val="center"/>
                  <w:hideMark/>
                </w:tcPr>
                <w:p w14:paraId="5A1EF539" w14:textId="77777777" w:rsidR="008E7127" w:rsidRPr="008E7127" w:rsidRDefault="008E7127" w:rsidP="008E7127">
                  <w:pPr>
                    <w:spacing w:after="0" w:line="240" w:lineRule="auto"/>
                    <w:jc w:val="both"/>
                    <w:rPr>
                      <w:rFonts w:ascii="Calibri" w:eastAsia="Times New Roman" w:hAnsi="Calibri" w:cs="Calibri"/>
                      <w:color w:val="000000"/>
                      <w:sz w:val="14"/>
                      <w:szCs w:val="14"/>
                      <w:lang w:eastAsia="fr-FR"/>
                    </w:rPr>
                  </w:pPr>
                  <w:r w:rsidRPr="008E7127">
                    <w:rPr>
                      <w:rFonts w:ascii="Calibri" w:eastAsia="Times New Roman" w:hAnsi="Calibri" w:cs="Calibri"/>
                      <w:color w:val="000000"/>
                      <w:sz w:val="14"/>
                      <w:szCs w:val="14"/>
                      <w:lang w:eastAsia="fr-FR"/>
                    </w:rPr>
                    <w:t>Absence de gratuité de soins aux personnes extrêmement vulnérables ;</w:t>
                  </w:r>
                </w:p>
              </w:tc>
            </w:tr>
            <w:tr w:rsidR="008E7127" w:rsidRPr="008E7127" w14:paraId="7A3D6A08" w14:textId="77777777" w:rsidTr="008E7127">
              <w:trPr>
                <w:trHeight w:val="580"/>
              </w:trPr>
              <w:tc>
                <w:tcPr>
                  <w:tcW w:w="1610" w:type="dxa"/>
                  <w:vMerge/>
                  <w:tcBorders>
                    <w:top w:val="nil"/>
                    <w:left w:val="single" w:sz="8" w:space="0" w:color="FFFFFF"/>
                    <w:bottom w:val="single" w:sz="8" w:space="0" w:color="FFFFFF"/>
                    <w:right w:val="single" w:sz="8" w:space="0" w:color="FFFFFF"/>
                  </w:tcBorders>
                  <w:vAlign w:val="center"/>
                  <w:hideMark/>
                </w:tcPr>
                <w:p w14:paraId="07D19351"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0E0D513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single" w:sz="8" w:space="0" w:color="FFFFFF"/>
                    <w:right w:val="single" w:sz="8" w:space="0" w:color="FFFFFF"/>
                  </w:tcBorders>
                  <w:shd w:val="clear" w:color="000000" w:fill="B4C6E7"/>
                  <w:vAlign w:val="center"/>
                  <w:hideMark/>
                </w:tcPr>
                <w:p w14:paraId="2FF2373A" w14:textId="77777777" w:rsidR="008E7127" w:rsidRPr="008E7127" w:rsidRDefault="008E7127" w:rsidP="008E7127">
                  <w:pPr>
                    <w:spacing w:after="0" w:line="240" w:lineRule="auto"/>
                    <w:jc w:val="both"/>
                    <w:rPr>
                      <w:rFonts w:ascii="Calibri" w:eastAsia="Times New Roman" w:hAnsi="Calibri" w:cs="Calibri"/>
                      <w:color w:val="000000"/>
                      <w:sz w:val="14"/>
                      <w:szCs w:val="14"/>
                      <w:lang w:eastAsia="fr-FR"/>
                    </w:rPr>
                  </w:pPr>
                  <w:r w:rsidRPr="008E7127">
                    <w:rPr>
                      <w:rFonts w:ascii="Calibri" w:eastAsia="Times New Roman" w:hAnsi="Calibri" w:cs="Calibri"/>
                      <w:color w:val="000000"/>
                      <w:sz w:val="14"/>
                      <w:szCs w:val="14"/>
                      <w:lang w:eastAsia="fr-FR"/>
                    </w:rPr>
                    <w:t>Pas d’assistance alimentaire</w:t>
                  </w:r>
                </w:p>
              </w:tc>
            </w:tr>
            <w:tr w:rsidR="008E7127" w:rsidRPr="008E7127" w14:paraId="71E33F95" w14:textId="77777777" w:rsidTr="008E7127">
              <w:trPr>
                <w:trHeight w:val="84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2119BD6E"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r w:rsidRPr="008E7127">
                    <w:rPr>
                      <w:rFonts w:ascii="Calibri" w:eastAsia="Times New Roman" w:hAnsi="Calibri" w:cs="Calibri"/>
                      <w:b/>
                      <w:bCs/>
                      <w:color w:val="FFFFFF"/>
                      <w:sz w:val="16"/>
                      <w:szCs w:val="16"/>
                      <w:lang w:eastAsia="fr-FR"/>
                    </w:rPr>
                    <w:t>Garin Dolé</w:t>
                  </w:r>
                </w:p>
              </w:tc>
              <w:tc>
                <w:tcPr>
                  <w:tcW w:w="1530" w:type="dxa"/>
                  <w:tcBorders>
                    <w:top w:val="nil"/>
                    <w:left w:val="nil"/>
                    <w:bottom w:val="nil"/>
                    <w:right w:val="single" w:sz="8" w:space="0" w:color="FFFFFF"/>
                  </w:tcBorders>
                  <w:shd w:val="clear" w:color="000000" w:fill="D9E1F2"/>
                  <w:vAlign w:val="center"/>
                  <w:hideMark/>
                </w:tcPr>
                <w:p w14:paraId="7384D6A3"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Wash/Eau </w:t>
                  </w:r>
                </w:p>
              </w:tc>
              <w:tc>
                <w:tcPr>
                  <w:tcW w:w="4240" w:type="dxa"/>
                  <w:tcBorders>
                    <w:top w:val="nil"/>
                    <w:left w:val="nil"/>
                    <w:bottom w:val="nil"/>
                    <w:right w:val="single" w:sz="8" w:space="0" w:color="FFFFFF"/>
                  </w:tcBorders>
                  <w:shd w:val="clear" w:color="000000" w:fill="D9E1F2"/>
                  <w:vAlign w:val="center"/>
                  <w:hideMark/>
                </w:tcPr>
                <w:p w14:paraId="4A2B1576"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Insuffisance des produits pharmaceutiques ;</w:t>
                  </w:r>
                </w:p>
              </w:tc>
            </w:tr>
            <w:tr w:rsidR="008E7127" w:rsidRPr="008E7127" w14:paraId="75B3A9FE" w14:textId="77777777" w:rsidTr="008E7127">
              <w:trPr>
                <w:trHeight w:val="630"/>
              </w:trPr>
              <w:tc>
                <w:tcPr>
                  <w:tcW w:w="1610" w:type="dxa"/>
                  <w:vMerge/>
                  <w:tcBorders>
                    <w:top w:val="nil"/>
                    <w:left w:val="single" w:sz="8" w:space="0" w:color="FFFFFF"/>
                    <w:bottom w:val="single" w:sz="8" w:space="0" w:color="FFFFFF"/>
                    <w:right w:val="single" w:sz="8" w:space="0" w:color="FFFFFF"/>
                  </w:tcBorders>
                  <w:vAlign w:val="center"/>
                  <w:hideMark/>
                </w:tcPr>
                <w:p w14:paraId="360B30AA"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6656B535"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D9E1F2"/>
                  <w:vAlign w:val="center"/>
                  <w:hideMark/>
                </w:tcPr>
                <w:p w14:paraId="2772AF16"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64255488" w14:textId="77777777" w:rsidTr="008E7127">
              <w:trPr>
                <w:trHeight w:val="1050"/>
              </w:trPr>
              <w:tc>
                <w:tcPr>
                  <w:tcW w:w="1610" w:type="dxa"/>
                  <w:vMerge/>
                  <w:tcBorders>
                    <w:top w:val="nil"/>
                    <w:left w:val="single" w:sz="8" w:space="0" w:color="FFFFFF"/>
                    <w:bottom w:val="single" w:sz="8" w:space="0" w:color="FFFFFF"/>
                    <w:right w:val="single" w:sz="8" w:space="0" w:color="FFFFFF"/>
                  </w:tcBorders>
                  <w:vAlign w:val="center"/>
                  <w:hideMark/>
                </w:tcPr>
                <w:p w14:paraId="088D6EA9"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34DB06C3"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nil"/>
                    <w:right w:val="single" w:sz="8" w:space="0" w:color="FFFFFF"/>
                  </w:tcBorders>
                  <w:shd w:val="clear" w:color="000000" w:fill="D9E1F2"/>
                  <w:vAlign w:val="center"/>
                  <w:hideMark/>
                </w:tcPr>
                <w:p w14:paraId="519F379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Manque d’activités pour les femmes et les jeunes ;</w:t>
                  </w:r>
                </w:p>
              </w:tc>
            </w:tr>
            <w:tr w:rsidR="008E7127" w:rsidRPr="008E7127" w14:paraId="4D38FE69" w14:textId="77777777" w:rsidTr="008E7127">
              <w:trPr>
                <w:trHeight w:val="300"/>
              </w:trPr>
              <w:tc>
                <w:tcPr>
                  <w:tcW w:w="1610" w:type="dxa"/>
                  <w:vMerge/>
                  <w:tcBorders>
                    <w:top w:val="nil"/>
                    <w:left w:val="single" w:sz="8" w:space="0" w:color="FFFFFF"/>
                    <w:bottom w:val="single" w:sz="8" w:space="0" w:color="FFFFFF"/>
                    <w:right w:val="single" w:sz="8" w:space="0" w:color="FFFFFF"/>
                  </w:tcBorders>
                  <w:vAlign w:val="center"/>
                  <w:hideMark/>
                </w:tcPr>
                <w:p w14:paraId="0728BEB9"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41298677"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Education</w:t>
                  </w:r>
                </w:p>
              </w:tc>
              <w:tc>
                <w:tcPr>
                  <w:tcW w:w="4240" w:type="dxa"/>
                  <w:tcBorders>
                    <w:top w:val="nil"/>
                    <w:left w:val="nil"/>
                    <w:bottom w:val="single" w:sz="8" w:space="0" w:color="FFFFFF"/>
                    <w:right w:val="single" w:sz="8" w:space="0" w:color="FFFFFF"/>
                  </w:tcBorders>
                  <w:shd w:val="clear" w:color="000000" w:fill="D9E1F2"/>
                  <w:vAlign w:val="center"/>
                  <w:hideMark/>
                </w:tcPr>
                <w:p w14:paraId="7118531A" w14:textId="77777777" w:rsidR="008E7127" w:rsidRPr="008E7127" w:rsidRDefault="008E7127" w:rsidP="008E7127">
                  <w:pPr>
                    <w:spacing w:after="0" w:line="240" w:lineRule="auto"/>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w:t>
                  </w:r>
                </w:p>
              </w:tc>
            </w:tr>
            <w:tr w:rsidR="008E7127" w:rsidRPr="008E7127" w14:paraId="2FAAE464" w14:textId="77777777" w:rsidTr="008E7127">
              <w:trPr>
                <w:trHeight w:val="168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1E84E6A0"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Sabon</w:t>
                  </w:r>
                  <w:proofErr w:type="spellEnd"/>
                  <w:r w:rsidRPr="008E7127">
                    <w:rPr>
                      <w:rFonts w:ascii="Calibri" w:eastAsia="Times New Roman" w:hAnsi="Calibri" w:cs="Calibri"/>
                      <w:b/>
                      <w:bCs/>
                      <w:color w:val="FFFFFF"/>
                      <w:sz w:val="16"/>
                      <w:szCs w:val="16"/>
                      <w:lang w:eastAsia="fr-FR"/>
                    </w:rPr>
                    <w:t xml:space="preserve"> Carré</w:t>
                  </w:r>
                </w:p>
              </w:tc>
              <w:tc>
                <w:tcPr>
                  <w:tcW w:w="1530" w:type="dxa"/>
                  <w:tcBorders>
                    <w:top w:val="nil"/>
                    <w:left w:val="nil"/>
                    <w:bottom w:val="nil"/>
                    <w:right w:val="single" w:sz="8" w:space="0" w:color="FFFFFF"/>
                  </w:tcBorders>
                  <w:shd w:val="clear" w:color="000000" w:fill="B4C6E7"/>
                  <w:vAlign w:val="center"/>
                  <w:hideMark/>
                </w:tcPr>
                <w:p w14:paraId="6B9051DA"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Abris/terre et logement</w:t>
                  </w:r>
                </w:p>
              </w:tc>
              <w:tc>
                <w:tcPr>
                  <w:tcW w:w="4240" w:type="dxa"/>
                  <w:tcBorders>
                    <w:top w:val="nil"/>
                    <w:left w:val="nil"/>
                    <w:bottom w:val="nil"/>
                    <w:right w:val="single" w:sz="8" w:space="0" w:color="FFFFFF"/>
                  </w:tcBorders>
                  <w:shd w:val="clear" w:color="000000" w:fill="B4C6E7"/>
                  <w:vAlign w:val="center"/>
                  <w:hideMark/>
                </w:tcPr>
                <w:p w14:paraId="1AA10E36"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Terrains lotis appartenant à d’autres personnes avec des risques de déguerpissements</w:t>
                  </w:r>
                </w:p>
              </w:tc>
            </w:tr>
            <w:tr w:rsidR="008E7127" w:rsidRPr="008E7127" w14:paraId="5E0BBF87" w14:textId="77777777" w:rsidTr="008E7127">
              <w:trPr>
                <w:trHeight w:val="1050"/>
              </w:trPr>
              <w:tc>
                <w:tcPr>
                  <w:tcW w:w="1610" w:type="dxa"/>
                  <w:vMerge/>
                  <w:tcBorders>
                    <w:top w:val="nil"/>
                    <w:left w:val="single" w:sz="8" w:space="0" w:color="FFFFFF"/>
                    <w:bottom w:val="single" w:sz="8" w:space="0" w:color="FFFFFF"/>
                    <w:right w:val="single" w:sz="8" w:space="0" w:color="FFFFFF"/>
                  </w:tcBorders>
                  <w:vAlign w:val="center"/>
                  <w:hideMark/>
                </w:tcPr>
                <w:p w14:paraId="4A08A1B3"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483033E8"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nil"/>
                    <w:right w:val="single" w:sz="8" w:space="0" w:color="FFFFFF"/>
                  </w:tcBorders>
                  <w:shd w:val="clear" w:color="000000" w:fill="B4C6E7"/>
                  <w:vAlign w:val="center"/>
                  <w:hideMark/>
                </w:tcPr>
                <w:p w14:paraId="7C4429F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Problème d’accès à l’eau, Manque de latrines, </w:t>
                  </w:r>
                </w:p>
              </w:tc>
            </w:tr>
            <w:tr w:rsidR="008E7127" w:rsidRPr="008E7127" w14:paraId="730A63D3" w14:textId="77777777" w:rsidTr="008E7127">
              <w:trPr>
                <w:trHeight w:val="1260"/>
              </w:trPr>
              <w:tc>
                <w:tcPr>
                  <w:tcW w:w="1610" w:type="dxa"/>
                  <w:vMerge/>
                  <w:tcBorders>
                    <w:top w:val="nil"/>
                    <w:left w:val="single" w:sz="8" w:space="0" w:color="FFFFFF"/>
                    <w:bottom w:val="single" w:sz="8" w:space="0" w:color="FFFFFF"/>
                    <w:right w:val="single" w:sz="8" w:space="0" w:color="FFFFFF"/>
                  </w:tcBorders>
                  <w:vAlign w:val="center"/>
                  <w:hideMark/>
                </w:tcPr>
                <w:p w14:paraId="03BF7830"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63726A4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B4C6E7"/>
                  <w:vAlign w:val="center"/>
                  <w:hideMark/>
                </w:tcPr>
                <w:p w14:paraId="37632EE2"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Absence de gratuité de soins aux personnes extrêmement vulnérables ;</w:t>
                  </w:r>
                </w:p>
              </w:tc>
            </w:tr>
            <w:tr w:rsidR="008E7127" w:rsidRPr="008E7127" w14:paraId="7C2BBE78" w14:textId="77777777" w:rsidTr="008E7127">
              <w:trPr>
                <w:trHeight w:val="640"/>
              </w:trPr>
              <w:tc>
                <w:tcPr>
                  <w:tcW w:w="1610" w:type="dxa"/>
                  <w:vMerge/>
                  <w:tcBorders>
                    <w:top w:val="nil"/>
                    <w:left w:val="single" w:sz="8" w:space="0" w:color="FFFFFF"/>
                    <w:bottom w:val="single" w:sz="8" w:space="0" w:color="FFFFFF"/>
                    <w:right w:val="single" w:sz="8" w:space="0" w:color="FFFFFF"/>
                  </w:tcBorders>
                  <w:vAlign w:val="center"/>
                  <w:hideMark/>
                </w:tcPr>
                <w:p w14:paraId="70A479AE"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70DCF4EE" w14:textId="77777777" w:rsidR="008E7127" w:rsidRPr="008E7127" w:rsidRDefault="008E7127" w:rsidP="008E7127">
                  <w:pPr>
                    <w:spacing w:after="0" w:line="240" w:lineRule="auto"/>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w:t>
                  </w:r>
                </w:p>
              </w:tc>
              <w:tc>
                <w:tcPr>
                  <w:tcW w:w="4240" w:type="dxa"/>
                  <w:tcBorders>
                    <w:top w:val="nil"/>
                    <w:left w:val="nil"/>
                    <w:bottom w:val="single" w:sz="8" w:space="0" w:color="FFFFFF"/>
                    <w:right w:val="single" w:sz="8" w:space="0" w:color="FFFFFF"/>
                  </w:tcBorders>
                  <w:shd w:val="clear" w:color="000000" w:fill="B4C6E7"/>
                  <w:vAlign w:val="center"/>
                  <w:hideMark/>
                </w:tcPr>
                <w:p w14:paraId="67AD3DE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49D1C07F" w14:textId="77777777" w:rsidTr="008E7127">
              <w:trPr>
                <w:trHeight w:val="105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35370AB7"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Kassouwan</w:t>
                  </w:r>
                  <w:proofErr w:type="spellEnd"/>
                  <w:r w:rsidRPr="008E7127">
                    <w:rPr>
                      <w:rFonts w:ascii="Calibri" w:eastAsia="Times New Roman" w:hAnsi="Calibri" w:cs="Calibri"/>
                      <w:b/>
                      <w:bCs/>
                      <w:color w:val="FFFFFF"/>
                      <w:sz w:val="16"/>
                      <w:szCs w:val="16"/>
                      <w:lang w:eastAsia="fr-FR"/>
                    </w:rPr>
                    <w:t xml:space="preserve"> Daré / </w:t>
                  </w:r>
                  <w:proofErr w:type="spellStart"/>
                  <w:r w:rsidRPr="008E7127">
                    <w:rPr>
                      <w:rFonts w:ascii="Calibri" w:eastAsia="Times New Roman" w:hAnsi="Calibri" w:cs="Calibri"/>
                      <w:b/>
                      <w:bCs/>
                      <w:color w:val="FFFFFF"/>
                      <w:sz w:val="16"/>
                      <w:szCs w:val="16"/>
                      <w:lang w:eastAsia="fr-FR"/>
                    </w:rPr>
                    <w:t>Djoulari</w:t>
                  </w:r>
                  <w:proofErr w:type="spellEnd"/>
                </w:p>
              </w:tc>
              <w:tc>
                <w:tcPr>
                  <w:tcW w:w="1530" w:type="dxa"/>
                  <w:tcBorders>
                    <w:top w:val="nil"/>
                    <w:left w:val="nil"/>
                    <w:bottom w:val="nil"/>
                    <w:right w:val="single" w:sz="8" w:space="0" w:color="FFFFFF"/>
                  </w:tcBorders>
                  <w:shd w:val="clear" w:color="000000" w:fill="D9E1F2"/>
                  <w:vAlign w:val="center"/>
                  <w:hideMark/>
                </w:tcPr>
                <w:p w14:paraId="1BA2D18B"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AGR</w:t>
                  </w:r>
                </w:p>
              </w:tc>
              <w:tc>
                <w:tcPr>
                  <w:tcW w:w="4240" w:type="dxa"/>
                  <w:tcBorders>
                    <w:top w:val="nil"/>
                    <w:left w:val="nil"/>
                    <w:bottom w:val="nil"/>
                    <w:right w:val="single" w:sz="8" w:space="0" w:color="FFFFFF"/>
                  </w:tcBorders>
                  <w:shd w:val="clear" w:color="000000" w:fill="D9E1F2"/>
                  <w:vAlign w:val="center"/>
                  <w:hideMark/>
                </w:tcPr>
                <w:p w14:paraId="504D8AC6"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Les jeunes et les femmes n’ont pas accès aux AGR,</w:t>
                  </w:r>
                </w:p>
              </w:tc>
            </w:tr>
            <w:tr w:rsidR="008E7127" w:rsidRPr="008E7127" w14:paraId="1D74294D" w14:textId="77777777" w:rsidTr="008E7127">
              <w:trPr>
                <w:trHeight w:val="1050"/>
              </w:trPr>
              <w:tc>
                <w:tcPr>
                  <w:tcW w:w="1610" w:type="dxa"/>
                  <w:vMerge/>
                  <w:tcBorders>
                    <w:top w:val="nil"/>
                    <w:left w:val="single" w:sz="8" w:space="0" w:color="FFFFFF"/>
                    <w:bottom w:val="single" w:sz="8" w:space="0" w:color="FFFFFF"/>
                    <w:right w:val="single" w:sz="8" w:space="0" w:color="FFFFFF"/>
                  </w:tcBorders>
                  <w:vAlign w:val="center"/>
                  <w:hideMark/>
                </w:tcPr>
                <w:p w14:paraId="0ED29790"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400D3778"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nil"/>
                    <w:right w:val="single" w:sz="8" w:space="0" w:color="FFFFFF"/>
                  </w:tcBorders>
                  <w:shd w:val="clear" w:color="000000" w:fill="D9E1F2"/>
                  <w:vAlign w:val="center"/>
                  <w:hideMark/>
                </w:tcPr>
                <w:p w14:paraId="5615CD5C"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Les assistances ne couvrent pas les besoins,</w:t>
                  </w:r>
                </w:p>
              </w:tc>
            </w:tr>
            <w:tr w:rsidR="008E7127" w:rsidRPr="008E7127" w14:paraId="56B0B89A" w14:textId="77777777" w:rsidTr="008E7127">
              <w:trPr>
                <w:trHeight w:val="1470"/>
              </w:trPr>
              <w:tc>
                <w:tcPr>
                  <w:tcW w:w="1610" w:type="dxa"/>
                  <w:vMerge/>
                  <w:tcBorders>
                    <w:top w:val="nil"/>
                    <w:left w:val="single" w:sz="8" w:space="0" w:color="FFFFFF"/>
                    <w:bottom w:val="single" w:sz="8" w:space="0" w:color="FFFFFF"/>
                    <w:right w:val="single" w:sz="8" w:space="0" w:color="FFFFFF"/>
                  </w:tcBorders>
                  <w:vAlign w:val="center"/>
                  <w:hideMark/>
                </w:tcPr>
                <w:p w14:paraId="0C613183"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07B52D75"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D9E1F2"/>
                  <w:vAlign w:val="center"/>
                  <w:hideMark/>
                </w:tcPr>
                <w:p w14:paraId="4C9DA43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Les produits pharmaceutiques sont insuffisants au niveau des différentes</w:t>
                  </w:r>
                </w:p>
              </w:tc>
            </w:tr>
            <w:tr w:rsidR="008E7127" w:rsidRPr="008E7127" w14:paraId="6B584362" w14:textId="77777777" w:rsidTr="008E7127">
              <w:trPr>
                <w:trHeight w:val="420"/>
              </w:trPr>
              <w:tc>
                <w:tcPr>
                  <w:tcW w:w="1610" w:type="dxa"/>
                  <w:vMerge/>
                  <w:tcBorders>
                    <w:top w:val="nil"/>
                    <w:left w:val="single" w:sz="8" w:space="0" w:color="FFFFFF"/>
                    <w:bottom w:val="single" w:sz="8" w:space="0" w:color="FFFFFF"/>
                    <w:right w:val="single" w:sz="8" w:space="0" w:color="FFFFFF"/>
                  </w:tcBorders>
                  <w:vAlign w:val="center"/>
                  <w:hideMark/>
                </w:tcPr>
                <w:p w14:paraId="54A6CCC0"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1E09D5AB"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Abris</w:t>
                  </w:r>
                </w:p>
              </w:tc>
              <w:tc>
                <w:tcPr>
                  <w:tcW w:w="4240" w:type="dxa"/>
                  <w:tcBorders>
                    <w:top w:val="nil"/>
                    <w:left w:val="nil"/>
                    <w:bottom w:val="nil"/>
                    <w:right w:val="single" w:sz="8" w:space="0" w:color="FFFFFF"/>
                  </w:tcBorders>
                  <w:shd w:val="clear" w:color="000000" w:fill="D9E1F2"/>
                  <w:vAlign w:val="center"/>
                  <w:hideMark/>
                </w:tcPr>
                <w:p w14:paraId="7A56B485"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Formations sanitaires ;</w:t>
                  </w:r>
                </w:p>
              </w:tc>
            </w:tr>
            <w:tr w:rsidR="008E7127" w:rsidRPr="008E7127" w14:paraId="0E6BF9D7" w14:textId="77777777" w:rsidTr="008E7127">
              <w:trPr>
                <w:trHeight w:val="1060"/>
              </w:trPr>
              <w:tc>
                <w:tcPr>
                  <w:tcW w:w="1610" w:type="dxa"/>
                  <w:vMerge/>
                  <w:tcBorders>
                    <w:top w:val="nil"/>
                    <w:left w:val="single" w:sz="8" w:space="0" w:color="FFFFFF"/>
                    <w:bottom w:val="single" w:sz="8" w:space="0" w:color="FFFFFF"/>
                    <w:right w:val="single" w:sz="8" w:space="0" w:color="FFFFFF"/>
                  </w:tcBorders>
                  <w:vAlign w:val="center"/>
                  <w:hideMark/>
                </w:tcPr>
                <w:p w14:paraId="341DE430"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79C7DA54" w14:textId="77777777" w:rsidR="008E7127" w:rsidRPr="008E7127" w:rsidRDefault="008E7127" w:rsidP="008E7127">
                  <w:pPr>
                    <w:spacing w:after="0" w:line="240" w:lineRule="auto"/>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w:t>
                  </w:r>
                </w:p>
              </w:tc>
              <w:tc>
                <w:tcPr>
                  <w:tcW w:w="4240" w:type="dxa"/>
                  <w:tcBorders>
                    <w:top w:val="nil"/>
                    <w:left w:val="nil"/>
                    <w:bottom w:val="single" w:sz="8" w:space="0" w:color="FFFFFF"/>
                    <w:right w:val="single" w:sz="8" w:space="0" w:color="FFFFFF"/>
                  </w:tcBorders>
                  <w:shd w:val="clear" w:color="000000" w:fill="D9E1F2"/>
                  <w:vAlign w:val="center"/>
                  <w:hideMark/>
                </w:tcPr>
                <w:p w14:paraId="030FC10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Abri non adéquat pour les personnes déplacées ;</w:t>
                  </w:r>
                </w:p>
              </w:tc>
            </w:tr>
            <w:tr w:rsidR="008E7127" w:rsidRPr="008E7127" w14:paraId="0CBBF87F" w14:textId="77777777" w:rsidTr="008E7127">
              <w:trPr>
                <w:trHeight w:val="189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5F5C629B"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lastRenderedPageBreak/>
                    <w:t>Blabrin</w:t>
                  </w:r>
                  <w:proofErr w:type="spellEnd"/>
                </w:p>
              </w:tc>
              <w:tc>
                <w:tcPr>
                  <w:tcW w:w="1530" w:type="dxa"/>
                  <w:tcBorders>
                    <w:top w:val="nil"/>
                    <w:left w:val="nil"/>
                    <w:bottom w:val="nil"/>
                    <w:right w:val="single" w:sz="8" w:space="0" w:color="FFFFFF"/>
                  </w:tcBorders>
                  <w:shd w:val="clear" w:color="000000" w:fill="B4C6E7"/>
                  <w:vAlign w:val="center"/>
                  <w:hideMark/>
                </w:tcPr>
                <w:p w14:paraId="763FB94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nil"/>
                    <w:right w:val="single" w:sz="8" w:space="0" w:color="FFFFFF"/>
                  </w:tcBorders>
                  <w:shd w:val="clear" w:color="000000" w:fill="B4C6E7"/>
                  <w:vAlign w:val="center"/>
                  <w:hideMark/>
                </w:tcPr>
                <w:p w14:paraId="05B50636"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Puits traditionnel, insuffisance de latrines et problème d’accès les nuits à cause des positions militaires,</w:t>
                  </w:r>
                </w:p>
              </w:tc>
            </w:tr>
            <w:tr w:rsidR="008E7127" w:rsidRPr="008E7127" w14:paraId="60FC9857" w14:textId="77777777" w:rsidTr="008E7127">
              <w:trPr>
                <w:trHeight w:val="630"/>
              </w:trPr>
              <w:tc>
                <w:tcPr>
                  <w:tcW w:w="1610" w:type="dxa"/>
                  <w:vMerge/>
                  <w:tcBorders>
                    <w:top w:val="nil"/>
                    <w:left w:val="single" w:sz="8" w:space="0" w:color="FFFFFF"/>
                    <w:bottom w:val="single" w:sz="8" w:space="0" w:color="FFFFFF"/>
                    <w:right w:val="single" w:sz="8" w:space="0" w:color="FFFFFF"/>
                  </w:tcBorders>
                  <w:vAlign w:val="center"/>
                  <w:hideMark/>
                </w:tcPr>
                <w:p w14:paraId="2238E06D"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7B068997"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Sécurité alimentaire, </w:t>
                  </w:r>
                </w:p>
              </w:tc>
              <w:tc>
                <w:tcPr>
                  <w:tcW w:w="4240" w:type="dxa"/>
                  <w:tcBorders>
                    <w:top w:val="nil"/>
                    <w:left w:val="nil"/>
                    <w:bottom w:val="nil"/>
                    <w:right w:val="single" w:sz="8" w:space="0" w:color="FFFFFF"/>
                  </w:tcBorders>
                  <w:shd w:val="clear" w:color="000000" w:fill="B4C6E7"/>
                  <w:vAlign w:val="center"/>
                  <w:hideMark/>
                </w:tcPr>
                <w:p w14:paraId="44D95772"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48DF7E23" w14:textId="77777777" w:rsidTr="008E7127">
              <w:trPr>
                <w:trHeight w:val="1480"/>
              </w:trPr>
              <w:tc>
                <w:tcPr>
                  <w:tcW w:w="1610" w:type="dxa"/>
                  <w:vMerge/>
                  <w:tcBorders>
                    <w:top w:val="nil"/>
                    <w:left w:val="single" w:sz="8" w:space="0" w:color="FFFFFF"/>
                    <w:bottom w:val="single" w:sz="8" w:space="0" w:color="FFFFFF"/>
                    <w:right w:val="single" w:sz="8" w:space="0" w:color="FFFFFF"/>
                  </w:tcBorders>
                  <w:vAlign w:val="center"/>
                  <w:hideMark/>
                </w:tcPr>
                <w:p w14:paraId="556D18F9"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5563DA5A"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single" w:sz="8" w:space="0" w:color="FFFFFF"/>
                    <w:right w:val="single" w:sz="8" w:space="0" w:color="FFFFFF"/>
                  </w:tcBorders>
                  <w:shd w:val="clear" w:color="000000" w:fill="B4C6E7"/>
                  <w:vAlign w:val="center"/>
                  <w:hideMark/>
                </w:tcPr>
                <w:p w14:paraId="72BC9CF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Problème d’accès les nuits et quelque rupture de MEG souvent rapportées.</w:t>
                  </w:r>
                </w:p>
              </w:tc>
            </w:tr>
            <w:tr w:rsidR="008E7127" w:rsidRPr="008E7127" w14:paraId="58A2A17F" w14:textId="77777777" w:rsidTr="008E7127">
              <w:trPr>
                <w:trHeight w:val="84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40F6D1AB"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Maliari</w:t>
                  </w:r>
                  <w:proofErr w:type="spellEnd"/>
                </w:p>
              </w:tc>
              <w:tc>
                <w:tcPr>
                  <w:tcW w:w="1530" w:type="dxa"/>
                  <w:tcBorders>
                    <w:top w:val="nil"/>
                    <w:left w:val="nil"/>
                    <w:bottom w:val="nil"/>
                    <w:right w:val="single" w:sz="8" w:space="0" w:color="FFFFFF"/>
                  </w:tcBorders>
                  <w:shd w:val="clear" w:color="000000" w:fill="D9E1F2"/>
                  <w:vAlign w:val="center"/>
                  <w:hideMark/>
                </w:tcPr>
                <w:p w14:paraId="57D65580"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D9E1F2"/>
                  <w:vAlign w:val="center"/>
                  <w:hideMark/>
                </w:tcPr>
                <w:p w14:paraId="549AFB2C"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CSI situé à 12 km / cliniques mobiles MSF</w:t>
                  </w:r>
                </w:p>
              </w:tc>
            </w:tr>
            <w:tr w:rsidR="008E7127" w:rsidRPr="008E7127" w14:paraId="735BD218" w14:textId="77777777" w:rsidTr="008E7127">
              <w:trPr>
                <w:trHeight w:val="630"/>
              </w:trPr>
              <w:tc>
                <w:tcPr>
                  <w:tcW w:w="1610" w:type="dxa"/>
                  <w:vMerge/>
                  <w:tcBorders>
                    <w:top w:val="nil"/>
                    <w:left w:val="single" w:sz="8" w:space="0" w:color="FFFFFF"/>
                    <w:bottom w:val="single" w:sz="8" w:space="0" w:color="FFFFFF"/>
                    <w:right w:val="single" w:sz="8" w:space="0" w:color="FFFFFF"/>
                  </w:tcBorders>
                  <w:vAlign w:val="center"/>
                  <w:hideMark/>
                </w:tcPr>
                <w:p w14:paraId="721A6F28"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7B27528E"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Education</w:t>
                  </w:r>
                </w:p>
              </w:tc>
              <w:tc>
                <w:tcPr>
                  <w:tcW w:w="4240" w:type="dxa"/>
                  <w:tcBorders>
                    <w:top w:val="nil"/>
                    <w:left w:val="nil"/>
                    <w:bottom w:val="nil"/>
                    <w:right w:val="single" w:sz="8" w:space="0" w:color="FFFFFF"/>
                  </w:tcBorders>
                  <w:shd w:val="clear" w:color="000000" w:fill="D9E1F2"/>
                  <w:vAlign w:val="center"/>
                  <w:hideMark/>
                </w:tcPr>
                <w:p w14:paraId="2E9709B3"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Manque d’enseignants </w:t>
                  </w:r>
                </w:p>
              </w:tc>
            </w:tr>
            <w:tr w:rsidR="008E7127" w:rsidRPr="008E7127" w14:paraId="299D366B" w14:textId="77777777" w:rsidTr="008E7127">
              <w:trPr>
                <w:trHeight w:val="630"/>
              </w:trPr>
              <w:tc>
                <w:tcPr>
                  <w:tcW w:w="1610" w:type="dxa"/>
                  <w:vMerge/>
                  <w:tcBorders>
                    <w:top w:val="nil"/>
                    <w:left w:val="single" w:sz="8" w:space="0" w:color="FFFFFF"/>
                    <w:bottom w:val="single" w:sz="8" w:space="0" w:color="FFFFFF"/>
                    <w:right w:val="single" w:sz="8" w:space="0" w:color="FFFFFF"/>
                  </w:tcBorders>
                  <w:vAlign w:val="center"/>
                  <w:hideMark/>
                </w:tcPr>
                <w:p w14:paraId="2497DA28"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7098F8A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Sécurité alimentaire, </w:t>
                  </w:r>
                </w:p>
              </w:tc>
              <w:tc>
                <w:tcPr>
                  <w:tcW w:w="4240" w:type="dxa"/>
                  <w:tcBorders>
                    <w:top w:val="nil"/>
                    <w:left w:val="nil"/>
                    <w:bottom w:val="nil"/>
                    <w:right w:val="single" w:sz="8" w:space="0" w:color="FFFFFF"/>
                  </w:tcBorders>
                  <w:shd w:val="clear" w:color="000000" w:fill="D9E1F2"/>
                  <w:vAlign w:val="center"/>
                  <w:hideMark/>
                </w:tcPr>
                <w:p w14:paraId="37894EB5"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30ADC5CF" w14:textId="77777777" w:rsidTr="008E7127">
              <w:trPr>
                <w:trHeight w:val="430"/>
              </w:trPr>
              <w:tc>
                <w:tcPr>
                  <w:tcW w:w="1610" w:type="dxa"/>
                  <w:vMerge/>
                  <w:tcBorders>
                    <w:top w:val="nil"/>
                    <w:left w:val="single" w:sz="8" w:space="0" w:color="FFFFFF"/>
                    <w:bottom w:val="single" w:sz="8" w:space="0" w:color="FFFFFF"/>
                    <w:right w:val="single" w:sz="8" w:space="0" w:color="FFFFFF"/>
                  </w:tcBorders>
                  <w:vAlign w:val="center"/>
                  <w:hideMark/>
                </w:tcPr>
                <w:p w14:paraId="0F3D7759"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441847F4"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single" w:sz="8" w:space="0" w:color="FFFFFF"/>
                    <w:right w:val="single" w:sz="8" w:space="0" w:color="FFFFFF"/>
                  </w:tcBorders>
                  <w:shd w:val="clear" w:color="000000" w:fill="D9E1F2"/>
                  <w:vAlign w:val="center"/>
                  <w:hideMark/>
                </w:tcPr>
                <w:p w14:paraId="728D4570"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Insuffisances de latrines.</w:t>
                  </w:r>
                </w:p>
              </w:tc>
            </w:tr>
            <w:tr w:rsidR="008E7127" w:rsidRPr="008E7127" w14:paraId="7258C739" w14:textId="77777777" w:rsidTr="008E7127">
              <w:trPr>
                <w:trHeight w:val="42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158A743D"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Wouyé</w:t>
                  </w:r>
                  <w:proofErr w:type="spellEnd"/>
                </w:p>
              </w:tc>
              <w:tc>
                <w:tcPr>
                  <w:tcW w:w="1530" w:type="dxa"/>
                  <w:tcBorders>
                    <w:top w:val="nil"/>
                    <w:left w:val="nil"/>
                    <w:bottom w:val="nil"/>
                    <w:right w:val="single" w:sz="8" w:space="0" w:color="FFFFFF"/>
                  </w:tcBorders>
                  <w:shd w:val="clear" w:color="000000" w:fill="B4C6E7"/>
                  <w:vAlign w:val="center"/>
                  <w:hideMark/>
                </w:tcPr>
                <w:p w14:paraId="7B99FA0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WASH,</w:t>
                  </w:r>
                </w:p>
              </w:tc>
              <w:tc>
                <w:tcPr>
                  <w:tcW w:w="4240" w:type="dxa"/>
                  <w:tcBorders>
                    <w:top w:val="nil"/>
                    <w:left w:val="nil"/>
                    <w:bottom w:val="nil"/>
                    <w:right w:val="single" w:sz="8" w:space="0" w:color="FFFFFF"/>
                  </w:tcBorders>
                  <w:shd w:val="clear" w:color="000000" w:fill="B4C6E7"/>
                  <w:vAlign w:val="center"/>
                  <w:hideMark/>
                </w:tcPr>
                <w:p w14:paraId="5D1B109A"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Manque de latrines.</w:t>
                  </w:r>
                </w:p>
              </w:tc>
            </w:tr>
            <w:tr w:rsidR="008E7127" w:rsidRPr="008E7127" w14:paraId="67ED1F70" w14:textId="77777777" w:rsidTr="008E7127">
              <w:trPr>
                <w:trHeight w:val="2100"/>
              </w:trPr>
              <w:tc>
                <w:tcPr>
                  <w:tcW w:w="1610" w:type="dxa"/>
                  <w:vMerge/>
                  <w:tcBorders>
                    <w:top w:val="nil"/>
                    <w:left w:val="single" w:sz="8" w:space="0" w:color="FFFFFF"/>
                    <w:bottom w:val="single" w:sz="8" w:space="0" w:color="FFFFFF"/>
                    <w:right w:val="single" w:sz="8" w:space="0" w:color="FFFFFF"/>
                  </w:tcBorders>
                  <w:vAlign w:val="center"/>
                  <w:hideMark/>
                </w:tcPr>
                <w:p w14:paraId="52DFC965"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6E3E12E9"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B4C6E7"/>
                  <w:vAlign w:val="center"/>
                  <w:hideMark/>
                </w:tcPr>
                <w:p w14:paraId="5E687213"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Centre de santé à 5km (</w:t>
                  </w:r>
                  <w:proofErr w:type="spellStart"/>
                  <w:r w:rsidRPr="008E7127">
                    <w:rPr>
                      <w:rFonts w:ascii="Calibri" w:eastAsia="Times New Roman" w:hAnsi="Calibri" w:cs="Calibri"/>
                      <w:color w:val="000000"/>
                      <w:sz w:val="16"/>
                      <w:szCs w:val="16"/>
                      <w:lang w:eastAsia="fr-FR"/>
                    </w:rPr>
                    <w:t>Blabrin</w:t>
                  </w:r>
                  <w:proofErr w:type="spellEnd"/>
                  <w:r w:rsidRPr="008E7127">
                    <w:rPr>
                      <w:rFonts w:ascii="Calibri" w:eastAsia="Times New Roman" w:hAnsi="Calibri" w:cs="Calibri"/>
                      <w:color w:val="000000"/>
                      <w:sz w:val="16"/>
                      <w:szCs w:val="16"/>
                      <w:lang w:eastAsia="fr-FR"/>
                    </w:rPr>
                    <w:t>) Problème d’accès les nuits et quelque rupture de MEG souvent rapportées</w:t>
                  </w:r>
                </w:p>
              </w:tc>
            </w:tr>
            <w:tr w:rsidR="008E7127" w:rsidRPr="008E7127" w14:paraId="14D7811A" w14:textId="77777777" w:rsidTr="008E7127">
              <w:trPr>
                <w:trHeight w:val="1050"/>
              </w:trPr>
              <w:tc>
                <w:tcPr>
                  <w:tcW w:w="1610" w:type="dxa"/>
                  <w:vMerge/>
                  <w:tcBorders>
                    <w:top w:val="nil"/>
                    <w:left w:val="single" w:sz="8" w:space="0" w:color="FFFFFF"/>
                    <w:bottom w:val="single" w:sz="8" w:space="0" w:color="FFFFFF"/>
                    <w:right w:val="single" w:sz="8" w:space="0" w:color="FFFFFF"/>
                  </w:tcBorders>
                  <w:vAlign w:val="center"/>
                  <w:hideMark/>
                </w:tcPr>
                <w:p w14:paraId="0EDBF20B"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26E1481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Éducation </w:t>
                  </w:r>
                </w:p>
              </w:tc>
              <w:tc>
                <w:tcPr>
                  <w:tcW w:w="4240" w:type="dxa"/>
                  <w:tcBorders>
                    <w:top w:val="nil"/>
                    <w:left w:val="nil"/>
                    <w:bottom w:val="nil"/>
                    <w:right w:val="single" w:sz="8" w:space="0" w:color="FFFFFF"/>
                  </w:tcBorders>
                  <w:shd w:val="clear" w:color="000000" w:fill="B4C6E7"/>
                  <w:vAlign w:val="center"/>
                  <w:hideMark/>
                </w:tcPr>
                <w:p w14:paraId="2B98829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Pas d'école et personne ne fréquente l’école dans le village </w:t>
                  </w:r>
                </w:p>
              </w:tc>
            </w:tr>
            <w:tr w:rsidR="008E7127" w:rsidRPr="008E7127" w14:paraId="478878A3" w14:textId="77777777" w:rsidTr="008E7127">
              <w:trPr>
                <w:trHeight w:val="640"/>
              </w:trPr>
              <w:tc>
                <w:tcPr>
                  <w:tcW w:w="1610" w:type="dxa"/>
                  <w:vMerge/>
                  <w:tcBorders>
                    <w:top w:val="nil"/>
                    <w:left w:val="single" w:sz="8" w:space="0" w:color="FFFFFF"/>
                    <w:bottom w:val="single" w:sz="8" w:space="0" w:color="FFFFFF"/>
                    <w:right w:val="single" w:sz="8" w:space="0" w:color="FFFFFF"/>
                  </w:tcBorders>
                  <w:vAlign w:val="center"/>
                  <w:hideMark/>
                </w:tcPr>
                <w:p w14:paraId="2A808189"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1EF63C5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single" w:sz="8" w:space="0" w:color="FFFFFF"/>
                    <w:right w:val="single" w:sz="8" w:space="0" w:color="FFFFFF"/>
                  </w:tcBorders>
                  <w:shd w:val="clear" w:color="000000" w:fill="B4C6E7"/>
                  <w:vAlign w:val="center"/>
                  <w:hideMark/>
                </w:tcPr>
                <w:p w14:paraId="67767C39"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2F5B60D9" w14:textId="77777777" w:rsidTr="008E7127">
              <w:trPr>
                <w:trHeight w:val="84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5988EE90"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Koulbou</w:t>
                  </w:r>
                  <w:proofErr w:type="spellEnd"/>
                  <w:r w:rsidRPr="008E7127">
                    <w:rPr>
                      <w:rFonts w:ascii="Calibri" w:eastAsia="Times New Roman" w:hAnsi="Calibri" w:cs="Calibri"/>
                      <w:b/>
                      <w:bCs/>
                      <w:color w:val="FFFFFF"/>
                      <w:sz w:val="16"/>
                      <w:szCs w:val="16"/>
                      <w:lang w:eastAsia="fr-FR"/>
                    </w:rPr>
                    <w:t xml:space="preserve"> Koura</w:t>
                  </w:r>
                </w:p>
              </w:tc>
              <w:tc>
                <w:tcPr>
                  <w:tcW w:w="1530" w:type="dxa"/>
                  <w:tcBorders>
                    <w:top w:val="nil"/>
                    <w:left w:val="nil"/>
                    <w:bottom w:val="nil"/>
                    <w:right w:val="single" w:sz="8" w:space="0" w:color="FFFFFF"/>
                  </w:tcBorders>
                  <w:shd w:val="clear" w:color="000000" w:fill="D9E1F2"/>
                  <w:vAlign w:val="center"/>
                  <w:hideMark/>
                </w:tcPr>
                <w:p w14:paraId="7534F2FC"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nil"/>
                    <w:right w:val="single" w:sz="8" w:space="0" w:color="FFFFFF"/>
                  </w:tcBorders>
                  <w:shd w:val="clear" w:color="000000" w:fill="D9E1F2"/>
                  <w:vAlign w:val="center"/>
                  <w:hideMark/>
                </w:tcPr>
                <w:p w14:paraId="0B5AA43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Point d'eau à 04 km du site, Manque de latrines</w:t>
                  </w:r>
                </w:p>
              </w:tc>
            </w:tr>
            <w:tr w:rsidR="008E7127" w:rsidRPr="008E7127" w14:paraId="65AC9EA2" w14:textId="77777777" w:rsidTr="008E7127">
              <w:trPr>
                <w:trHeight w:val="2310"/>
              </w:trPr>
              <w:tc>
                <w:tcPr>
                  <w:tcW w:w="1610" w:type="dxa"/>
                  <w:vMerge/>
                  <w:tcBorders>
                    <w:top w:val="nil"/>
                    <w:left w:val="single" w:sz="8" w:space="0" w:color="FFFFFF"/>
                    <w:bottom w:val="single" w:sz="8" w:space="0" w:color="FFFFFF"/>
                    <w:right w:val="single" w:sz="8" w:space="0" w:color="FFFFFF"/>
                  </w:tcBorders>
                  <w:vAlign w:val="center"/>
                  <w:hideMark/>
                </w:tcPr>
                <w:p w14:paraId="5F9F3082"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7914D698"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D9E1F2"/>
                  <w:vAlign w:val="center"/>
                  <w:hideMark/>
                </w:tcPr>
                <w:p w14:paraId="2F799096"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 Centre de santé à 7 à 10km (</w:t>
                  </w:r>
                  <w:proofErr w:type="spellStart"/>
                  <w:r w:rsidRPr="008E7127">
                    <w:rPr>
                      <w:rFonts w:ascii="Calibri" w:eastAsia="Times New Roman" w:hAnsi="Calibri" w:cs="Calibri"/>
                      <w:color w:val="000000"/>
                      <w:sz w:val="16"/>
                      <w:szCs w:val="16"/>
                      <w:lang w:eastAsia="fr-FR"/>
                    </w:rPr>
                    <w:t>Blabrin</w:t>
                  </w:r>
                  <w:proofErr w:type="spellEnd"/>
                  <w:r w:rsidRPr="008E7127">
                    <w:rPr>
                      <w:rFonts w:ascii="Calibri" w:eastAsia="Times New Roman" w:hAnsi="Calibri" w:cs="Calibri"/>
                      <w:color w:val="000000"/>
                      <w:sz w:val="16"/>
                      <w:szCs w:val="16"/>
                      <w:lang w:eastAsia="fr-FR"/>
                    </w:rPr>
                    <w:t>) Problème d’accès les nuits et quelque rupture de MEG souvent rapportées</w:t>
                  </w:r>
                </w:p>
              </w:tc>
            </w:tr>
            <w:tr w:rsidR="008E7127" w:rsidRPr="008E7127" w14:paraId="4DC4BB0C" w14:textId="77777777" w:rsidTr="008E7127">
              <w:trPr>
                <w:trHeight w:val="630"/>
              </w:trPr>
              <w:tc>
                <w:tcPr>
                  <w:tcW w:w="1610" w:type="dxa"/>
                  <w:vMerge/>
                  <w:tcBorders>
                    <w:top w:val="nil"/>
                    <w:left w:val="single" w:sz="8" w:space="0" w:color="FFFFFF"/>
                    <w:bottom w:val="single" w:sz="8" w:space="0" w:color="FFFFFF"/>
                    <w:right w:val="single" w:sz="8" w:space="0" w:color="FFFFFF"/>
                  </w:tcBorders>
                  <w:vAlign w:val="center"/>
                  <w:hideMark/>
                </w:tcPr>
                <w:p w14:paraId="2A4EAC62"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2737E4EC"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Éducation</w:t>
                  </w:r>
                </w:p>
              </w:tc>
              <w:tc>
                <w:tcPr>
                  <w:tcW w:w="4240" w:type="dxa"/>
                  <w:tcBorders>
                    <w:top w:val="nil"/>
                    <w:left w:val="nil"/>
                    <w:bottom w:val="nil"/>
                    <w:right w:val="single" w:sz="8" w:space="0" w:color="FFFFFF"/>
                  </w:tcBorders>
                  <w:shd w:val="clear" w:color="000000" w:fill="D9E1F2"/>
                  <w:vAlign w:val="center"/>
                  <w:hideMark/>
                </w:tcPr>
                <w:p w14:paraId="265609DA"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3B3E9D3F" w14:textId="77777777" w:rsidTr="008E7127">
              <w:trPr>
                <w:trHeight w:val="430"/>
              </w:trPr>
              <w:tc>
                <w:tcPr>
                  <w:tcW w:w="1610" w:type="dxa"/>
                  <w:vMerge/>
                  <w:tcBorders>
                    <w:top w:val="nil"/>
                    <w:left w:val="single" w:sz="8" w:space="0" w:color="FFFFFF"/>
                    <w:bottom w:val="single" w:sz="8" w:space="0" w:color="FFFFFF"/>
                    <w:right w:val="single" w:sz="8" w:space="0" w:color="FFFFFF"/>
                  </w:tcBorders>
                  <w:vAlign w:val="center"/>
                  <w:hideMark/>
                </w:tcPr>
                <w:p w14:paraId="0F48A6CF"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713418CE"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single" w:sz="8" w:space="0" w:color="FFFFFF"/>
                    <w:right w:val="single" w:sz="8" w:space="0" w:color="FFFFFF"/>
                  </w:tcBorders>
                  <w:shd w:val="clear" w:color="000000" w:fill="D9E1F2"/>
                  <w:vAlign w:val="center"/>
                  <w:hideMark/>
                </w:tcPr>
                <w:p w14:paraId="76A88D38" w14:textId="77777777" w:rsidR="008E7127" w:rsidRPr="008E7127" w:rsidRDefault="008E7127" w:rsidP="008E7127">
                  <w:pPr>
                    <w:spacing w:after="0" w:line="240" w:lineRule="auto"/>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w:t>
                  </w:r>
                </w:p>
              </w:tc>
            </w:tr>
            <w:tr w:rsidR="008E7127" w:rsidRPr="008E7127" w14:paraId="3024F477" w14:textId="77777777" w:rsidTr="008E7127">
              <w:trPr>
                <w:trHeight w:val="105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6C23561F"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r w:rsidRPr="008E7127">
                    <w:rPr>
                      <w:rFonts w:ascii="Calibri" w:eastAsia="Times New Roman" w:hAnsi="Calibri" w:cs="Calibri"/>
                      <w:b/>
                      <w:bCs/>
                      <w:color w:val="FFFFFF"/>
                      <w:sz w:val="16"/>
                      <w:szCs w:val="16"/>
                      <w:lang w:eastAsia="fr-FR"/>
                    </w:rPr>
                    <w:t xml:space="preserve">Fanta </w:t>
                  </w:r>
                  <w:proofErr w:type="spellStart"/>
                  <w:r w:rsidRPr="008E7127">
                    <w:rPr>
                      <w:rFonts w:ascii="Calibri" w:eastAsia="Times New Roman" w:hAnsi="Calibri" w:cs="Calibri"/>
                      <w:b/>
                      <w:bCs/>
                      <w:color w:val="FFFFFF"/>
                      <w:sz w:val="16"/>
                      <w:szCs w:val="16"/>
                      <w:lang w:eastAsia="fr-FR"/>
                    </w:rPr>
                    <w:t>Kaleram</w:t>
                  </w:r>
                  <w:proofErr w:type="spellEnd"/>
                </w:p>
              </w:tc>
              <w:tc>
                <w:tcPr>
                  <w:tcW w:w="1530" w:type="dxa"/>
                  <w:tcBorders>
                    <w:top w:val="nil"/>
                    <w:left w:val="nil"/>
                    <w:bottom w:val="nil"/>
                    <w:right w:val="single" w:sz="8" w:space="0" w:color="FFFFFF"/>
                  </w:tcBorders>
                  <w:shd w:val="clear" w:color="000000" w:fill="B4C6E7"/>
                  <w:vAlign w:val="center"/>
                  <w:hideMark/>
                </w:tcPr>
                <w:p w14:paraId="22ABD41B"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nil"/>
                    <w:right w:val="single" w:sz="8" w:space="0" w:color="FFFFFF"/>
                  </w:tcBorders>
                  <w:shd w:val="clear" w:color="000000" w:fill="B4C6E7"/>
                  <w:vAlign w:val="center"/>
                  <w:hideMark/>
                </w:tcPr>
                <w:p w14:paraId="34F4D89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Point d'eau à 4 à 7 km de </w:t>
                  </w:r>
                  <w:proofErr w:type="spellStart"/>
                  <w:r w:rsidRPr="008E7127">
                    <w:rPr>
                      <w:rFonts w:ascii="Calibri" w:eastAsia="Times New Roman" w:hAnsi="Calibri" w:cs="Calibri"/>
                      <w:color w:val="000000"/>
                      <w:sz w:val="16"/>
                      <w:szCs w:val="16"/>
                      <w:lang w:eastAsia="fr-FR"/>
                    </w:rPr>
                    <w:t>Faya</w:t>
                  </w:r>
                  <w:proofErr w:type="spellEnd"/>
                  <w:r w:rsidRPr="008E7127">
                    <w:rPr>
                      <w:rFonts w:ascii="Calibri" w:eastAsia="Times New Roman" w:hAnsi="Calibri" w:cs="Calibri"/>
                      <w:color w:val="000000"/>
                      <w:sz w:val="16"/>
                      <w:szCs w:val="16"/>
                      <w:lang w:eastAsia="fr-FR"/>
                    </w:rPr>
                    <w:t xml:space="preserve">, Manque de latrines </w:t>
                  </w:r>
                </w:p>
              </w:tc>
            </w:tr>
            <w:tr w:rsidR="008E7127" w:rsidRPr="008E7127" w14:paraId="396E9504" w14:textId="77777777" w:rsidTr="008E7127">
              <w:trPr>
                <w:trHeight w:val="2100"/>
              </w:trPr>
              <w:tc>
                <w:tcPr>
                  <w:tcW w:w="1610" w:type="dxa"/>
                  <w:vMerge/>
                  <w:tcBorders>
                    <w:top w:val="nil"/>
                    <w:left w:val="single" w:sz="8" w:space="0" w:color="FFFFFF"/>
                    <w:bottom w:val="single" w:sz="8" w:space="0" w:color="FFFFFF"/>
                    <w:right w:val="single" w:sz="8" w:space="0" w:color="FFFFFF"/>
                  </w:tcBorders>
                  <w:vAlign w:val="center"/>
                  <w:hideMark/>
                </w:tcPr>
                <w:p w14:paraId="14C33F24"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215A0D9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Santé, </w:t>
                  </w:r>
                </w:p>
              </w:tc>
              <w:tc>
                <w:tcPr>
                  <w:tcW w:w="4240" w:type="dxa"/>
                  <w:tcBorders>
                    <w:top w:val="nil"/>
                    <w:left w:val="nil"/>
                    <w:bottom w:val="nil"/>
                    <w:right w:val="single" w:sz="8" w:space="0" w:color="FFFFFF"/>
                  </w:tcBorders>
                  <w:shd w:val="clear" w:color="000000" w:fill="B4C6E7"/>
                  <w:vAlign w:val="center"/>
                  <w:hideMark/>
                </w:tcPr>
                <w:p w14:paraId="16C90918"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Centre de santé a 07 km de </w:t>
                  </w:r>
                  <w:proofErr w:type="spellStart"/>
                  <w:r w:rsidRPr="008E7127">
                    <w:rPr>
                      <w:rFonts w:ascii="Calibri" w:eastAsia="Times New Roman" w:hAnsi="Calibri" w:cs="Calibri"/>
                      <w:color w:val="000000"/>
                      <w:sz w:val="16"/>
                      <w:szCs w:val="16"/>
                      <w:lang w:eastAsia="fr-FR"/>
                    </w:rPr>
                    <w:t>Blabrin</w:t>
                  </w:r>
                  <w:proofErr w:type="spellEnd"/>
                  <w:r w:rsidRPr="008E7127">
                    <w:rPr>
                      <w:rFonts w:ascii="Calibri" w:eastAsia="Times New Roman" w:hAnsi="Calibri" w:cs="Calibri"/>
                      <w:color w:val="000000"/>
                      <w:sz w:val="16"/>
                      <w:szCs w:val="16"/>
                      <w:lang w:eastAsia="fr-FR"/>
                    </w:rPr>
                    <w:t xml:space="preserve"> Problème d’accès les nuits et quelque rupture de MEG souvent rapportées</w:t>
                  </w:r>
                </w:p>
              </w:tc>
            </w:tr>
            <w:tr w:rsidR="008E7127" w:rsidRPr="008E7127" w14:paraId="414EDE56" w14:textId="77777777" w:rsidTr="008E7127">
              <w:trPr>
                <w:trHeight w:val="290"/>
              </w:trPr>
              <w:tc>
                <w:tcPr>
                  <w:tcW w:w="1610" w:type="dxa"/>
                  <w:vMerge/>
                  <w:tcBorders>
                    <w:top w:val="nil"/>
                    <w:left w:val="single" w:sz="8" w:space="0" w:color="FFFFFF"/>
                    <w:bottom w:val="single" w:sz="8" w:space="0" w:color="FFFFFF"/>
                    <w:right w:val="single" w:sz="8" w:space="0" w:color="FFFFFF"/>
                  </w:tcBorders>
                  <w:vAlign w:val="center"/>
                  <w:hideMark/>
                </w:tcPr>
                <w:p w14:paraId="6257963D"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552B8F8E"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Éducation</w:t>
                  </w:r>
                </w:p>
              </w:tc>
              <w:tc>
                <w:tcPr>
                  <w:tcW w:w="4240" w:type="dxa"/>
                  <w:tcBorders>
                    <w:top w:val="nil"/>
                    <w:left w:val="nil"/>
                    <w:bottom w:val="nil"/>
                    <w:right w:val="single" w:sz="8" w:space="0" w:color="FFFFFF"/>
                  </w:tcBorders>
                  <w:shd w:val="clear" w:color="000000" w:fill="B4C6E7"/>
                  <w:vAlign w:val="center"/>
                  <w:hideMark/>
                </w:tcPr>
                <w:p w14:paraId="032F1BEC"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d'école</w:t>
                  </w:r>
                </w:p>
              </w:tc>
            </w:tr>
            <w:tr w:rsidR="008E7127" w:rsidRPr="008E7127" w14:paraId="786B08FD" w14:textId="77777777" w:rsidTr="008E7127">
              <w:trPr>
                <w:trHeight w:val="640"/>
              </w:trPr>
              <w:tc>
                <w:tcPr>
                  <w:tcW w:w="1610" w:type="dxa"/>
                  <w:vMerge/>
                  <w:tcBorders>
                    <w:top w:val="nil"/>
                    <w:left w:val="single" w:sz="8" w:space="0" w:color="FFFFFF"/>
                    <w:bottom w:val="single" w:sz="8" w:space="0" w:color="FFFFFF"/>
                    <w:right w:val="single" w:sz="8" w:space="0" w:color="FFFFFF"/>
                  </w:tcBorders>
                  <w:vAlign w:val="center"/>
                  <w:hideMark/>
                </w:tcPr>
                <w:p w14:paraId="09B46C87"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69B43502"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single" w:sz="8" w:space="0" w:color="FFFFFF"/>
                    <w:right w:val="single" w:sz="8" w:space="0" w:color="FFFFFF"/>
                  </w:tcBorders>
                  <w:shd w:val="clear" w:color="000000" w:fill="B4C6E7"/>
                  <w:vAlign w:val="center"/>
                  <w:hideMark/>
                </w:tcPr>
                <w:p w14:paraId="41626FE2"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436954DC" w14:textId="77777777" w:rsidTr="008E7127">
              <w:trPr>
                <w:trHeight w:val="189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3D44D496"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Kangouri</w:t>
                  </w:r>
                  <w:proofErr w:type="spellEnd"/>
                </w:p>
              </w:tc>
              <w:tc>
                <w:tcPr>
                  <w:tcW w:w="1530" w:type="dxa"/>
                  <w:tcBorders>
                    <w:top w:val="nil"/>
                    <w:left w:val="nil"/>
                    <w:bottom w:val="nil"/>
                    <w:right w:val="single" w:sz="8" w:space="0" w:color="FFFFFF"/>
                  </w:tcBorders>
                  <w:shd w:val="clear" w:color="000000" w:fill="D9E1F2"/>
                  <w:vAlign w:val="center"/>
                  <w:hideMark/>
                </w:tcPr>
                <w:p w14:paraId="149C4FF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WASH,</w:t>
                  </w:r>
                </w:p>
              </w:tc>
              <w:tc>
                <w:tcPr>
                  <w:tcW w:w="4240" w:type="dxa"/>
                  <w:tcBorders>
                    <w:top w:val="nil"/>
                    <w:left w:val="nil"/>
                    <w:bottom w:val="nil"/>
                    <w:right w:val="single" w:sz="8" w:space="0" w:color="FFFFFF"/>
                  </w:tcBorders>
                  <w:shd w:val="clear" w:color="000000" w:fill="D9E1F2"/>
                  <w:vAlign w:val="center"/>
                  <w:hideMark/>
                </w:tcPr>
                <w:p w14:paraId="4BB39509"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Eau de mauvaise de très mauvaise qualité (Saveur et couleur), Insuffisance de latrines</w:t>
                  </w:r>
                </w:p>
              </w:tc>
            </w:tr>
            <w:tr w:rsidR="008E7127" w:rsidRPr="008E7127" w14:paraId="7DF1A73E" w14:textId="77777777" w:rsidTr="008E7127">
              <w:trPr>
                <w:trHeight w:val="630"/>
              </w:trPr>
              <w:tc>
                <w:tcPr>
                  <w:tcW w:w="1610" w:type="dxa"/>
                  <w:vMerge/>
                  <w:tcBorders>
                    <w:top w:val="nil"/>
                    <w:left w:val="single" w:sz="8" w:space="0" w:color="FFFFFF"/>
                    <w:bottom w:val="single" w:sz="8" w:space="0" w:color="FFFFFF"/>
                    <w:right w:val="single" w:sz="8" w:space="0" w:color="FFFFFF"/>
                  </w:tcBorders>
                  <w:vAlign w:val="center"/>
                  <w:hideMark/>
                </w:tcPr>
                <w:p w14:paraId="3AE9468D"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224465C4"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Santé, </w:t>
                  </w:r>
                </w:p>
              </w:tc>
              <w:tc>
                <w:tcPr>
                  <w:tcW w:w="4240" w:type="dxa"/>
                  <w:tcBorders>
                    <w:top w:val="nil"/>
                    <w:left w:val="nil"/>
                    <w:bottom w:val="nil"/>
                    <w:right w:val="single" w:sz="8" w:space="0" w:color="FFFFFF"/>
                  </w:tcBorders>
                  <w:shd w:val="clear" w:color="000000" w:fill="D9E1F2"/>
                  <w:vAlign w:val="center"/>
                  <w:hideMark/>
                </w:tcPr>
                <w:p w14:paraId="3500E22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Centre de santé a 15 km</w:t>
                  </w:r>
                </w:p>
              </w:tc>
            </w:tr>
            <w:tr w:rsidR="008E7127" w:rsidRPr="008E7127" w14:paraId="479D4403" w14:textId="77777777" w:rsidTr="008E7127">
              <w:trPr>
                <w:trHeight w:val="300"/>
              </w:trPr>
              <w:tc>
                <w:tcPr>
                  <w:tcW w:w="1610" w:type="dxa"/>
                  <w:vMerge/>
                  <w:tcBorders>
                    <w:top w:val="nil"/>
                    <w:left w:val="single" w:sz="8" w:space="0" w:color="FFFFFF"/>
                    <w:bottom w:val="single" w:sz="8" w:space="0" w:color="FFFFFF"/>
                    <w:right w:val="single" w:sz="8" w:space="0" w:color="FFFFFF"/>
                  </w:tcBorders>
                  <w:vAlign w:val="center"/>
                  <w:hideMark/>
                </w:tcPr>
                <w:p w14:paraId="3AA9FFFE"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26CE8087"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Éducation</w:t>
                  </w:r>
                </w:p>
              </w:tc>
              <w:tc>
                <w:tcPr>
                  <w:tcW w:w="4240" w:type="dxa"/>
                  <w:tcBorders>
                    <w:top w:val="nil"/>
                    <w:left w:val="nil"/>
                    <w:bottom w:val="single" w:sz="8" w:space="0" w:color="FFFFFF"/>
                    <w:right w:val="single" w:sz="8" w:space="0" w:color="FFFFFF"/>
                  </w:tcBorders>
                  <w:shd w:val="clear" w:color="000000" w:fill="D9E1F2"/>
                  <w:vAlign w:val="center"/>
                  <w:hideMark/>
                </w:tcPr>
                <w:p w14:paraId="5B2578E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d'école</w:t>
                  </w:r>
                </w:p>
              </w:tc>
            </w:tr>
            <w:tr w:rsidR="008E7127" w:rsidRPr="008E7127" w14:paraId="6F1C2612" w14:textId="77777777" w:rsidTr="008E7127">
              <w:trPr>
                <w:trHeight w:val="63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77470319"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Mandara</w:t>
                  </w:r>
                  <w:proofErr w:type="spellEnd"/>
                  <w:r w:rsidRPr="008E7127">
                    <w:rPr>
                      <w:rFonts w:ascii="Calibri" w:eastAsia="Times New Roman" w:hAnsi="Calibri" w:cs="Calibri"/>
                      <w:b/>
                      <w:bCs/>
                      <w:color w:val="FFFFFF"/>
                      <w:sz w:val="16"/>
                      <w:szCs w:val="16"/>
                      <w:lang w:eastAsia="fr-FR"/>
                    </w:rPr>
                    <w:t xml:space="preserve"> </w:t>
                  </w:r>
                  <w:proofErr w:type="spellStart"/>
                  <w:r w:rsidRPr="008E7127">
                    <w:rPr>
                      <w:rFonts w:ascii="Calibri" w:eastAsia="Times New Roman" w:hAnsi="Calibri" w:cs="Calibri"/>
                      <w:b/>
                      <w:bCs/>
                      <w:color w:val="FFFFFF"/>
                      <w:sz w:val="16"/>
                      <w:szCs w:val="16"/>
                      <w:lang w:eastAsia="fr-FR"/>
                    </w:rPr>
                    <w:t>Kairam</w:t>
                  </w:r>
                  <w:proofErr w:type="spellEnd"/>
                </w:p>
              </w:tc>
              <w:tc>
                <w:tcPr>
                  <w:tcW w:w="1530" w:type="dxa"/>
                  <w:tcBorders>
                    <w:top w:val="nil"/>
                    <w:left w:val="nil"/>
                    <w:bottom w:val="nil"/>
                    <w:right w:val="single" w:sz="8" w:space="0" w:color="FFFFFF"/>
                  </w:tcBorders>
                  <w:shd w:val="clear" w:color="000000" w:fill="B4C6E7"/>
                  <w:vAlign w:val="center"/>
                  <w:hideMark/>
                </w:tcPr>
                <w:p w14:paraId="7A4ED86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Santé </w:t>
                  </w:r>
                </w:p>
              </w:tc>
              <w:tc>
                <w:tcPr>
                  <w:tcW w:w="4240" w:type="dxa"/>
                  <w:tcBorders>
                    <w:top w:val="nil"/>
                    <w:left w:val="nil"/>
                    <w:bottom w:val="nil"/>
                    <w:right w:val="single" w:sz="8" w:space="0" w:color="FFFFFF"/>
                  </w:tcBorders>
                  <w:shd w:val="clear" w:color="000000" w:fill="B4C6E7"/>
                  <w:vAlign w:val="center"/>
                  <w:hideMark/>
                </w:tcPr>
                <w:p w14:paraId="3DCFFCA5"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Centre de santé a 14 km </w:t>
                  </w:r>
                </w:p>
              </w:tc>
            </w:tr>
            <w:tr w:rsidR="008E7127" w:rsidRPr="008E7127" w14:paraId="4D6737C1" w14:textId="77777777" w:rsidTr="008E7127">
              <w:trPr>
                <w:trHeight w:val="630"/>
              </w:trPr>
              <w:tc>
                <w:tcPr>
                  <w:tcW w:w="1610" w:type="dxa"/>
                  <w:vMerge/>
                  <w:tcBorders>
                    <w:top w:val="nil"/>
                    <w:left w:val="single" w:sz="8" w:space="0" w:color="FFFFFF"/>
                    <w:bottom w:val="single" w:sz="8" w:space="0" w:color="FFFFFF"/>
                    <w:right w:val="single" w:sz="8" w:space="0" w:color="FFFFFF"/>
                  </w:tcBorders>
                  <w:vAlign w:val="center"/>
                  <w:hideMark/>
                </w:tcPr>
                <w:p w14:paraId="25ED8277"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23B2E7D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Éducation</w:t>
                  </w:r>
                </w:p>
              </w:tc>
              <w:tc>
                <w:tcPr>
                  <w:tcW w:w="4240" w:type="dxa"/>
                  <w:tcBorders>
                    <w:top w:val="nil"/>
                    <w:left w:val="nil"/>
                    <w:bottom w:val="nil"/>
                    <w:right w:val="single" w:sz="8" w:space="0" w:color="FFFFFF"/>
                  </w:tcBorders>
                  <w:shd w:val="clear" w:color="000000" w:fill="B4C6E7"/>
                  <w:vAlign w:val="center"/>
                  <w:hideMark/>
                </w:tcPr>
                <w:p w14:paraId="21762B48"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d’école depuis trois ans</w:t>
                  </w:r>
                </w:p>
              </w:tc>
            </w:tr>
            <w:tr w:rsidR="008E7127" w:rsidRPr="008E7127" w14:paraId="42B86888" w14:textId="77777777" w:rsidTr="008E7127">
              <w:trPr>
                <w:trHeight w:val="840"/>
              </w:trPr>
              <w:tc>
                <w:tcPr>
                  <w:tcW w:w="1610" w:type="dxa"/>
                  <w:vMerge/>
                  <w:tcBorders>
                    <w:top w:val="nil"/>
                    <w:left w:val="single" w:sz="8" w:space="0" w:color="FFFFFF"/>
                    <w:bottom w:val="single" w:sz="8" w:space="0" w:color="FFFFFF"/>
                    <w:right w:val="single" w:sz="8" w:space="0" w:color="FFFFFF"/>
                  </w:tcBorders>
                  <w:vAlign w:val="center"/>
                  <w:hideMark/>
                </w:tcPr>
                <w:p w14:paraId="0BD2D5B6"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325D5E7E"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Wash</w:t>
                  </w:r>
                </w:p>
              </w:tc>
              <w:tc>
                <w:tcPr>
                  <w:tcW w:w="4240" w:type="dxa"/>
                  <w:tcBorders>
                    <w:top w:val="nil"/>
                    <w:left w:val="nil"/>
                    <w:bottom w:val="nil"/>
                    <w:right w:val="single" w:sz="8" w:space="0" w:color="FFFFFF"/>
                  </w:tcBorders>
                  <w:shd w:val="clear" w:color="000000" w:fill="B4C6E7"/>
                  <w:vAlign w:val="center"/>
                  <w:hideMark/>
                </w:tcPr>
                <w:p w14:paraId="42FEC42A"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d’eau sur le site, Insuffisance de latrines</w:t>
                  </w:r>
                </w:p>
              </w:tc>
            </w:tr>
            <w:tr w:rsidR="008E7127" w:rsidRPr="008E7127" w14:paraId="21BB6920" w14:textId="77777777" w:rsidTr="008E7127">
              <w:trPr>
                <w:trHeight w:val="640"/>
              </w:trPr>
              <w:tc>
                <w:tcPr>
                  <w:tcW w:w="1610" w:type="dxa"/>
                  <w:vMerge/>
                  <w:tcBorders>
                    <w:top w:val="nil"/>
                    <w:left w:val="single" w:sz="8" w:space="0" w:color="FFFFFF"/>
                    <w:bottom w:val="single" w:sz="8" w:space="0" w:color="FFFFFF"/>
                    <w:right w:val="single" w:sz="8" w:space="0" w:color="FFFFFF"/>
                  </w:tcBorders>
                  <w:vAlign w:val="center"/>
                  <w:hideMark/>
                </w:tcPr>
                <w:p w14:paraId="378F0B1D"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05AA2BFC"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single" w:sz="8" w:space="0" w:color="FFFFFF"/>
                    <w:right w:val="single" w:sz="8" w:space="0" w:color="FFFFFF"/>
                  </w:tcBorders>
                  <w:shd w:val="clear" w:color="000000" w:fill="B4C6E7"/>
                  <w:vAlign w:val="center"/>
                  <w:hideMark/>
                </w:tcPr>
                <w:p w14:paraId="6C660ADB"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0DE61FB5" w14:textId="77777777" w:rsidTr="008E7127">
              <w:trPr>
                <w:trHeight w:val="63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2DBCA3F4"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Djakimé</w:t>
                  </w:r>
                  <w:proofErr w:type="spellEnd"/>
                  <w:r w:rsidRPr="008E7127">
                    <w:rPr>
                      <w:rFonts w:ascii="Calibri" w:eastAsia="Times New Roman" w:hAnsi="Calibri" w:cs="Calibri"/>
                      <w:b/>
                      <w:bCs/>
                      <w:color w:val="FFFFFF"/>
                      <w:sz w:val="16"/>
                      <w:szCs w:val="16"/>
                      <w:lang w:eastAsia="fr-FR"/>
                    </w:rPr>
                    <w:t xml:space="preserve"> 2</w:t>
                  </w:r>
                </w:p>
              </w:tc>
              <w:tc>
                <w:tcPr>
                  <w:tcW w:w="1530" w:type="dxa"/>
                  <w:tcBorders>
                    <w:top w:val="nil"/>
                    <w:left w:val="nil"/>
                    <w:bottom w:val="nil"/>
                    <w:right w:val="single" w:sz="8" w:space="0" w:color="FFFFFF"/>
                  </w:tcBorders>
                  <w:shd w:val="clear" w:color="000000" w:fill="D9E1F2"/>
                  <w:vAlign w:val="center"/>
                  <w:hideMark/>
                </w:tcPr>
                <w:p w14:paraId="38EA8B60"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Éducation, </w:t>
                  </w:r>
                </w:p>
              </w:tc>
              <w:tc>
                <w:tcPr>
                  <w:tcW w:w="4240" w:type="dxa"/>
                  <w:tcBorders>
                    <w:top w:val="nil"/>
                    <w:left w:val="nil"/>
                    <w:bottom w:val="nil"/>
                    <w:right w:val="single" w:sz="8" w:space="0" w:color="FFFFFF"/>
                  </w:tcBorders>
                  <w:shd w:val="clear" w:color="000000" w:fill="D9E1F2"/>
                  <w:vAlign w:val="center"/>
                  <w:hideMark/>
                </w:tcPr>
                <w:p w14:paraId="18F1C382"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d’enseignants</w:t>
                  </w:r>
                </w:p>
              </w:tc>
            </w:tr>
            <w:tr w:rsidR="008E7127" w:rsidRPr="008E7127" w14:paraId="71EE4FB1" w14:textId="77777777" w:rsidTr="008E7127">
              <w:trPr>
                <w:trHeight w:val="420"/>
              </w:trPr>
              <w:tc>
                <w:tcPr>
                  <w:tcW w:w="1610" w:type="dxa"/>
                  <w:vMerge/>
                  <w:tcBorders>
                    <w:top w:val="nil"/>
                    <w:left w:val="single" w:sz="8" w:space="0" w:color="FFFFFF"/>
                    <w:bottom w:val="single" w:sz="8" w:space="0" w:color="FFFFFF"/>
                    <w:right w:val="single" w:sz="8" w:space="0" w:color="FFFFFF"/>
                  </w:tcBorders>
                  <w:vAlign w:val="center"/>
                  <w:hideMark/>
                </w:tcPr>
                <w:p w14:paraId="505B0F30"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50627343"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nil"/>
                    <w:right w:val="single" w:sz="8" w:space="0" w:color="FFFFFF"/>
                  </w:tcBorders>
                  <w:shd w:val="clear" w:color="000000" w:fill="D9E1F2"/>
                  <w:vAlign w:val="center"/>
                  <w:hideMark/>
                </w:tcPr>
                <w:p w14:paraId="6BECAE79"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Insuffisance de latrines</w:t>
                  </w:r>
                </w:p>
              </w:tc>
            </w:tr>
            <w:tr w:rsidR="008E7127" w:rsidRPr="008E7127" w14:paraId="02E2C0C6" w14:textId="77777777" w:rsidTr="008E7127">
              <w:trPr>
                <w:trHeight w:val="2520"/>
              </w:trPr>
              <w:tc>
                <w:tcPr>
                  <w:tcW w:w="1610" w:type="dxa"/>
                  <w:vMerge/>
                  <w:tcBorders>
                    <w:top w:val="nil"/>
                    <w:left w:val="single" w:sz="8" w:space="0" w:color="FFFFFF"/>
                    <w:bottom w:val="single" w:sz="8" w:space="0" w:color="FFFFFF"/>
                    <w:right w:val="single" w:sz="8" w:space="0" w:color="FFFFFF"/>
                  </w:tcBorders>
                  <w:vAlign w:val="center"/>
                  <w:hideMark/>
                </w:tcPr>
                <w:p w14:paraId="5E741D54"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D9E1F2"/>
                  <w:vAlign w:val="center"/>
                  <w:hideMark/>
                </w:tcPr>
                <w:p w14:paraId="27960C3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D9E1F2"/>
                  <w:vAlign w:val="center"/>
                  <w:hideMark/>
                </w:tcPr>
                <w:p w14:paraId="42604924"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de centre de santé, problème d’accès les nuits et quelque rupture de MEG souvent rapportées dans les centres disponibles</w:t>
                  </w:r>
                </w:p>
              </w:tc>
            </w:tr>
            <w:tr w:rsidR="008E7127" w:rsidRPr="008E7127" w14:paraId="2038F15B" w14:textId="77777777" w:rsidTr="008E7127">
              <w:trPr>
                <w:trHeight w:val="640"/>
              </w:trPr>
              <w:tc>
                <w:tcPr>
                  <w:tcW w:w="1610" w:type="dxa"/>
                  <w:vMerge/>
                  <w:tcBorders>
                    <w:top w:val="nil"/>
                    <w:left w:val="single" w:sz="8" w:space="0" w:color="FFFFFF"/>
                    <w:bottom w:val="single" w:sz="8" w:space="0" w:color="FFFFFF"/>
                    <w:right w:val="single" w:sz="8" w:space="0" w:color="FFFFFF"/>
                  </w:tcBorders>
                  <w:vAlign w:val="center"/>
                  <w:hideMark/>
                </w:tcPr>
                <w:p w14:paraId="500A2579"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304C7FFB"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single" w:sz="8" w:space="0" w:color="FFFFFF"/>
                    <w:right w:val="single" w:sz="8" w:space="0" w:color="FFFFFF"/>
                  </w:tcBorders>
                  <w:shd w:val="clear" w:color="000000" w:fill="D9E1F2"/>
                  <w:vAlign w:val="center"/>
                  <w:hideMark/>
                </w:tcPr>
                <w:p w14:paraId="01D695AE"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377EC86C" w14:textId="77777777" w:rsidTr="008E7127">
              <w:trPr>
                <w:trHeight w:val="63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438FEBEE"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Djakimé</w:t>
                  </w:r>
                  <w:proofErr w:type="spellEnd"/>
                  <w:r w:rsidRPr="008E7127">
                    <w:rPr>
                      <w:rFonts w:ascii="Calibri" w:eastAsia="Times New Roman" w:hAnsi="Calibri" w:cs="Calibri"/>
                      <w:b/>
                      <w:bCs/>
                      <w:color w:val="FFFFFF"/>
                      <w:sz w:val="16"/>
                      <w:szCs w:val="16"/>
                      <w:lang w:eastAsia="fr-FR"/>
                    </w:rPr>
                    <w:t xml:space="preserve"> 1</w:t>
                  </w:r>
                </w:p>
              </w:tc>
              <w:tc>
                <w:tcPr>
                  <w:tcW w:w="1530" w:type="dxa"/>
                  <w:tcBorders>
                    <w:top w:val="nil"/>
                    <w:left w:val="nil"/>
                    <w:bottom w:val="nil"/>
                    <w:right w:val="single" w:sz="8" w:space="0" w:color="FFFFFF"/>
                  </w:tcBorders>
                  <w:shd w:val="clear" w:color="000000" w:fill="B4C6E7"/>
                  <w:vAlign w:val="center"/>
                  <w:hideMark/>
                </w:tcPr>
                <w:p w14:paraId="035AD8F7"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Éducation, </w:t>
                  </w:r>
                </w:p>
              </w:tc>
              <w:tc>
                <w:tcPr>
                  <w:tcW w:w="4240" w:type="dxa"/>
                  <w:tcBorders>
                    <w:top w:val="nil"/>
                    <w:left w:val="nil"/>
                    <w:bottom w:val="nil"/>
                    <w:right w:val="single" w:sz="8" w:space="0" w:color="FFFFFF"/>
                  </w:tcBorders>
                  <w:shd w:val="clear" w:color="000000" w:fill="B4C6E7"/>
                  <w:vAlign w:val="center"/>
                  <w:hideMark/>
                </w:tcPr>
                <w:p w14:paraId="4F42247E"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d’enseignants</w:t>
                  </w:r>
                </w:p>
              </w:tc>
            </w:tr>
            <w:tr w:rsidR="008E7127" w:rsidRPr="008E7127" w14:paraId="72333573" w14:textId="77777777" w:rsidTr="008E7127">
              <w:trPr>
                <w:trHeight w:val="420"/>
              </w:trPr>
              <w:tc>
                <w:tcPr>
                  <w:tcW w:w="1610" w:type="dxa"/>
                  <w:vMerge/>
                  <w:tcBorders>
                    <w:top w:val="nil"/>
                    <w:left w:val="single" w:sz="8" w:space="0" w:color="FFFFFF"/>
                    <w:bottom w:val="single" w:sz="8" w:space="0" w:color="FFFFFF"/>
                    <w:right w:val="single" w:sz="8" w:space="0" w:color="FFFFFF"/>
                  </w:tcBorders>
                  <w:vAlign w:val="center"/>
                  <w:hideMark/>
                </w:tcPr>
                <w:p w14:paraId="15DB9820"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2467C2A4"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nil"/>
                    <w:right w:val="single" w:sz="8" w:space="0" w:color="FFFFFF"/>
                  </w:tcBorders>
                  <w:shd w:val="clear" w:color="000000" w:fill="B4C6E7"/>
                  <w:vAlign w:val="center"/>
                  <w:hideMark/>
                </w:tcPr>
                <w:p w14:paraId="3BA2DE34"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Insuffisance de latrines</w:t>
                  </w:r>
                </w:p>
              </w:tc>
            </w:tr>
            <w:tr w:rsidR="008E7127" w:rsidRPr="008E7127" w14:paraId="3E437581" w14:textId="77777777" w:rsidTr="008E7127">
              <w:trPr>
                <w:trHeight w:val="1890"/>
              </w:trPr>
              <w:tc>
                <w:tcPr>
                  <w:tcW w:w="1610" w:type="dxa"/>
                  <w:vMerge/>
                  <w:tcBorders>
                    <w:top w:val="nil"/>
                    <w:left w:val="single" w:sz="8" w:space="0" w:color="FFFFFF"/>
                    <w:bottom w:val="single" w:sz="8" w:space="0" w:color="FFFFFF"/>
                    <w:right w:val="single" w:sz="8" w:space="0" w:color="FFFFFF"/>
                  </w:tcBorders>
                  <w:vAlign w:val="center"/>
                  <w:hideMark/>
                </w:tcPr>
                <w:p w14:paraId="31965E56"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70ADCFE6"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B4C6E7"/>
                  <w:vAlign w:val="center"/>
                  <w:hideMark/>
                </w:tcPr>
                <w:p w14:paraId="570D8F68"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de centre de santé, problème d’accès les nuits et quelques ruptures de MEG souvent rapportées</w:t>
                  </w:r>
                </w:p>
              </w:tc>
            </w:tr>
            <w:tr w:rsidR="008E7127" w:rsidRPr="008E7127" w14:paraId="23B9CC7F" w14:textId="77777777" w:rsidTr="008E7127">
              <w:trPr>
                <w:trHeight w:val="640"/>
              </w:trPr>
              <w:tc>
                <w:tcPr>
                  <w:tcW w:w="1610" w:type="dxa"/>
                  <w:vMerge/>
                  <w:tcBorders>
                    <w:top w:val="nil"/>
                    <w:left w:val="single" w:sz="8" w:space="0" w:color="FFFFFF"/>
                    <w:bottom w:val="single" w:sz="8" w:space="0" w:color="FFFFFF"/>
                    <w:right w:val="single" w:sz="8" w:space="0" w:color="FFFFFF"/>
                  </w:tcBorders>
                  <w:vAlign w:val="center"/>
                  <w:hideMark/>
                </w:tcPr>
                <w:p w14:paraId="3CFF9ED8"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357D9B29"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single" w:sz="8" w:space="0" w:color="FFFFFF"/>
                    <w:right w:val="single" w:sz="8" w:space="0" w:color="FFFFFF"/>
                  </w:tcBorders>
                  <w:shd w:val="clear" w:color="000000" w:fill="B4C6E7"/>
                  <w:vAlign w:val="center"/>
                  <w:hideMark/>
                </w:tcPr>
                <w:p w14:paraId="2EB653CE"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Pas d’assistance alimentaire</w:t>
                  </w:r>
                </w:p>
              </w:tc>
            </w:tr>
            <w:tr w:rsidR="008E7127" w:rsidRPr="008E7127" w14:paraId="775B2778" w14:textId="77777777" w:rsidTr="008E7127">
              <w:trPr>
                <w:trHeight w:val="63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29E6E2A1"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Yambal</w:t>
                  </w:r>
                  <w:proofErr w:type="spellEnd"/>
                </w:p>
              </w:tc>
              <w:tc>
                <w:tcPr>
                  <w:tcW w:w="1530" w:type="dxa"/>
                  <w:tcBorders>
                    <w:top w:val="nil"/>
                    <w:left w:val="nil"/>
                    <w:bottom w:val="nil"/>
                    <w:right w:val="single" w:sz="8" w:space="0" w:color="FFFFFF"/>
                  </w:tcBorders>
                  <w:shd w:val="clear" w:color="000000" w:fill="D9E1F2"/>
                  <w:vAlign w:val="center"/>
                  <w:hideMark/>
                </w:tcPr>
                <w:p w14:paraId="199100B3"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D9E1F2"/>
                  <w:vAlign w:val="center"/>
                  <w:hideMark/>
                </w:tcPr>
                <w:p w14:paraId="6AD48E12"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Problème d’évacuation des malades,</w:t>
                  </w:r>
                </w:p>
              </w:tc>
            </w:tr>
            <w:tr w:rsidR="008E7127" w:rsidRPr="008E7127" w14:paraId="057F35F3" w14:textId="77777777" w:rsidTr="008E7127">
              <w:trPr>
                <w:trHeight w:val="430"/>
              </w:trPr>
              <w:tc>
                <w:tcPr>
                  <w:tcW w:w="1610" w:type="dxa"/>
                  <w:vMerge/>
                  <w:tcBorders>
                    <w:top w:val="nil"/>
                    <w:left w:val="single" w:sz="8" w:space="0" w:color="FFFFFF"/>
                    <w:bottom w:val="single" w:sz="8" w:space="0" w:color="FFFFFF"/>
                    <w:right w:val="single" w:sz="8" w:space="0" w:color="FFFFFF"/>
                  </w:tcBorders>
                  <w:vAlign w:val="center"/>
                  <w:hideMark/>
                </w:tcPr>
                <w:p w14:paraId="7F062C30"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2ADA288C"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single" w:sz="8" w:space="0" w:color="FFFFFF"/>
                    <w:right w:val="single" w:sz="8" w:space="0" w:color="FFFFFF"/>
                  </w:tcBorders>
                  <w:shd w:val="clear" w:color="000000" w:fill="D9E1F2"/>
                  <w:vAlign w:val="center"/>
                  <w:hideMark/>
                </w:tcPr>
                <w:p w14:paraId="0E52471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Insuffisance de latrines</w:t>
                  </w:r>
                </w:p>
              </w:tc>
            </w:tr>
            <w:tr w:rsidR="008E7127" w:rsidRPr="008E7127" w14:paraId="1D4DF5AB" w14:textId="77777777" w:rsidTr="008E7127">
              <w:trPr>
                <w:trHeight w:val="546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7C455BE7"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proofErr w:type="spellStart"/>
                  <w:r w:rsidRPr="008E7127">
                    <w:rPr>
                      <w:rFonts w:ascii="Calibri" w:eastAsia="Times New Roman" w:hAnsi="Calibri" w:cs="Calibri"/>
                      <w:b/>
                      <w:bCs/>
                      <w:color w:val="FFFFFF"/>
                      <w:sz w:val="16"/>
                      <w:szCs w:val="16"/>
                      <w:lang w:eastAsia="fr-FR"/>
                    </w:rPr>
                    <w:t>Nguel</w:t>
                  </w:r>
                  <w:proofErr w:type="spellEnd"/>
                  <w:r w:rsidRPr="008E7127">
                    <w:rPr>
                      <w:rFonts w:ascii="Calibri" w:eastAsia="Times New Roman" w:hAnsi="Calibri" w:cs="Calibri"/>
                      <w:b/>
                      <w:bCs/>
                      <w:color w:val="FFFFFF"/>
                      <w:sz w:val="16"/>
                      <w:szCs w:val="16"/>
                      <w:lang w:eastAsia="fr-FR"/>
                    </w:rPr>
                    <w:t xml:space="preserve"> Madou Maï :</w:t>
                  </w:r>
                </w:p>
              </w:tc>
              <w:tc>
                <w:tcPr>
                  <w:tcW w:w="1530" w:type="dxa"/>
                  <w:tcBorders>
                    <w:top w:val="nil"/>
                    <w:left w:val="nil"/>
                    <w:bottom w:val="nil"/>
                    <w:right w:val="single" w:sz="8" w:space="0" w:color="FFFFFF"/>
                  </w:tcBorders>
                  <w:shd w:val="clear" w:color="000000" w:fill="B4C6E7"/>
                  <w:vAlign w:val="center"/>
                  <w:hideMark/>
                </w:tcPr>
                <w:p w14:paraId="0BE3A8B4"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Éducation, </w:t>
                  </w:r>
                </w:p>
              </w:tc>
              <w:tc>
                <w:tcPr>
                  <w:tcW w:w="4240" w:type="dxa"/>
                  <w:tcBorders>
                    <w:top w:val="nil"/>
                    <w:left w:val="nil"/>
                    <w:bottom w:val="nil"/>
                    <w:right w:val="single" w:sz="8" w:space="0" w:color="FFFFFF"/>
                  </w:tcBorders>
                  <w:shd w:val="clear" w:color="000000" w:fill="B4C6E7"/>
                  <w:vAlign w:val="center"/>
                  <w:hideMark/>
                </w:tcPr>
                <w:p w14:paraId="37CBB791"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Sur ce site qui abrite en majorité les réfugiés, </w:t>
                  </w:r>
                  <w:proofErr w:type="spellStart"/>
                  <w:r w:rsidRPr="008E7127">
                    <w:rPr>
                      <w:rFonts w:ascii="Calibri" w:eastAsia="Times New Roman" w:hAnsi="Calibri" w:cs="Calibri"/>
                      <w:color w:val="000000"/>
                      <w:sz w:val="16"/>
                      <w:szCs w:val="16"/>
                      <w:lang w:eastAsia="fr-FR"/>
                    </w:rPr>
                    <w:t>IDPs</w:t>
                  </w:r>
                  <w:proofErr w:type="spellEnd"/>
                  <w:r w:rsidRPr="008E7127">
                    <w:rPr>
                      <w:rFonts w:ascii="Calibri" w:eastAsia="Times New Roman" w:hAnsi="Calibri" w:cs="Calibri"/>
                      <w:color w:val="000000"/>
                      <w:sz w:val="16"/>
                      <w:szCs w:val="16"/>
                      <w:lang w:eastAsia="fr-FR"/>
                    </w:rPr>
                    <w:t xml:space="preserve"> et retournés, plus de 70% des enfants ne fréquentent pas l’école. Plusieurs enfants réfugiés ne disposent pas de documents d’Etat civil pour fréquenter l’école primaire située à une centaine des mètres du site.</w:t>
                  </w:r>
                </w:p>
              </w:tc>
            </w:tr>
            <w:tr w:rsidR="008E7127" w:rsidRPr="008E7127" w14:paraId="190AD72A" w14:textId="77777777" w:rsidTr="008E7127">
              <w:trPr>
                <w:trHeight w:val="290"/>
              </w:trPr>
              <w:tc>
                <w:tcPr>
                  <w:tcW w:w="1610" w:type="dxa"/>
                  <w:vMerge/>
                  <w:tcBorders>
                    <w:top w:val="nil"/>
                    <w:left w:val="single" w:sz="8" w:space="0" w:color="FFFFFF"/>
                    <w:bottom w:val="single" w:sz="8" w:space="0" w:color="FFFFFF"/>
                    <w:right w:val="single" w:sz="8" w:space="0" w:color="FFFFFF"/>
                  </w:tcBorders>
                  <w:vAlign w:val="center"/>
                  <w:hideMark/>
                </w:tcPr>
                <w:p w14:paraId="52D6593E"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042A7B3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nil"/>
                    <w:right w:val="single" w:sz="8" w:space="0" w:color="FFFFFF"/>
                  </w:tcBorders>
                  <w:shd w:val="clear" w:color="000000" w:fill="B4C6E7"/>
                  <w:vAlign w:val="center"/>
                  <w:hideMark/>
                </w:tcPr>
                <w:p w14:paraId="6CC69339" w14:textId="77777777" w:rsidR="008E7127" w:rsidRPr="008E7127" w:rsidRDefault="008E7127" w:rsidP="008E7127">
                  <w:pPr>
                    <w:spacing w:after="0" w:line="240" w:lineRule="auto"/>
                    <w:rPr>
                      <w:rFonts w:ascii="Calibri" w:eastAsia="Times New Roman" w:hAnsi="Calibri" w:cs="Calibri"/>
                      <w:color w:val="000000"/>
                      <w:lang w:eastAsia="fr-FR"/>
                    </w:rPr>
                  </w:pPr>
                  <w:r w:rsidRPr="008E7127">
                    <w:rPr>
                      <w:rFonts w:ascii="Calibri" w:eastAsia="Times New Roman" w:hAnsi="Calibri" w:cs="Calibri"/>
                      <w:color w:val="000000"/>
                      <w:lang w:eastAsia="fr-FR"/>
                    </w:rPr>
                    <w:t> </w:t>
                  </w:r>
                </w:p>
              </w:tc>
            </w:tr>
            <w:tr w:rsidR="008E7127" w:rsidRPr="008E7127" w14:paraId="4B84D698" w14:textId="77777777" w:rsidTr="008E7127">
              <w:trPr>
                <w:trHeight w:val="290"/>
              </w:trPr>
              <w:tc>
                <w:tcPr>
                  <w:tcW w:w="1610" w:type="dxa"/>
                  <w:vMerge/>
                  <w:tcBorders>
                    <w:top w:val="nil"/>
                    <w:left w:val="single" w:sz="8" w:space="0" w:color="FFFFFF"/>
                    <w:bottom w:val="single" w:sz="8" w:space="0" w:color="FFFFFF"/>
                    <w:right w:val="single" w:sz="8" w:space="0" w:color="FFFFFF"/>
                  </w:tcBorders>
                  <w:vAlign w:val="center"/>
                  <w:hideMark/>
                </w:tcPr>
                <w:p w14:paraId="4FED17A3"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nil"/>
                    <w:right w:val="single" w:sz="8" w:space="0" w:color="FFFFFF"/>
                  </w:tcBorders>
                  <w:shd w:val="clear" w:color="000000" w:fill="B4C6E7"/>
                  <w:vAlign w:val="center"/>
                  <w:hideMark/>
                </w:tcPr>
                <w:p w14:paraId="55B09697"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nil"/>
                    <w:right w:val="single" w:sz="8" w:space="0" w:color="FFFFFF"/>
                  </w:tcBorders>
                  <w:shd w:val="clear" w:color="000000" w:fill="B4C6E7"/>
                  <w:vAlign w:val="center"/>
                  <w:hideMark/>
                </w:tcPr>
                <w:p w14:paraId="728DF88B" w14:textId="77777777" w:rsidR="008E7127" w:rsidRPr="008E7127" w:rsidRDefault="008E7127" w:rsidP="008E7127">
                  <w:pPr>
                    <w:spacing w:after="0" w:line="240" w:lineRule="auto"/>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w:t>
                  </w:r>
                </w:p>
              </w:tc>
            </w:tr>
            <w:tr w:rsidR="008E7127" w:rsidRPr="008E7127" w14:paraId="579D63FB" w14:textId="77777777" w:rsidTr="008E7127">
              <w:trPr>
                <w:trHeight w:val="430"/>
              </w:trPr>
              <w:tc>
                <w:tcPr>
                  <w:tcW w:w="1610" w:type="dxa"/>
                  <w:vMerge/>
                  <w:tcBorders>
                    <w:top w:val="nil"/>
                    <w:left w:val="single" w:sz="8" w:space="0" w:color="FFFFFF"/>
                    <w:bottom w:val="single" w:sz="8" w:space="0" w:color="FFFFFF"/>
                    <w:right w:val="single" w:sz="8" w:space="0" w:color="FFFFFF"/>
                  </w:tcBorders>
                  <w:vAlign w:val="center"/>
                  <w:hideMark/>
                </w:tcPr>
                <w:p w14:paraId="422966DA"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B4C6E7"/>
                  <w:vAlign w:val="center"/>
                  <w:hideMark/>
                </w:tcPr>
                <w:p w14:paraId="495B86AC"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single" w:sz="8" w:space="0" w:color="FFFFFF"/>
                    <w:right w:val="single" w:sz="8" w:space="0" w:color="FFFFFF"/>
                  </w:tcBorders>
                  <w:shd w:val="clear" w:color="000000" w:fill="B4C6E7"/>
                  <w:vAlign w:val="center"/>
                  <w:hideMark/>
                </w:tcPr>
                <w:p w14:paraId="574A4747" w14:textId="77777777" w:rsidR="008E7127" w:rsidRPr="008E7127" w:rsidRDefault="008E7127" w:rsidP="008E7127">
                  <w:pPr>
                    <w:spacing w:after="0" w:line="240" w:lineRule="auto"/>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w:t>
                  </w:r>
                </w:p>
              </w:tc>
            </w:tr>
            <w:tr w:rsidR="008E7127" w:rsidRPr="008E7127" w14:paraId="7888DAA3" w14:textId="77777777" w:rsidTr="008E7127">
              <w:trPr>
                <w:trHeight w:val="5890"/>
              </w:trPr>
              <w:tc>
                <w:tcPr>
                  <w:tcW w:w="1610" w:type="dxa"/>
                  <w:vMerge w:val="restart"/>
                  <w:tcBorders>
                    <w:top w:val="nil"/>
                    <w:left w:val="single" w:sz="8" w:space="0" w:color="FFFFFF"/>
                    <w:bottom w:val="single" w:sz="8" w:space="0" w:color="FFFFFF"/>
                    <w:right w:val="single" w:sz="8" w:space="0" w:color="FFFFFF"/>
                  </w:tcBorders>
                  <w:shd w:val="clear" w:color="000000" w:fill="4472C4"/>
                  <w:vAlign w:val="center"/>
                  <w:hideMark/>
                </w:tcPr>
                <w:p w14:paraId="4C117152" w14:textId="77777777" w:rsidR="008E7127" w:rsidRPr="008E7127" w:rsidRDefault="008E7127" w:rsidP="008E7127">
                  <w:pPr>
                    <w:spacing w:after="0" w:line="240" w:lineRule="auto"/>
                    <w:jc w:val="both"/>
                    <w:rPr>
                      <w:rFonts w:ascii="Calibri" w:eastAsia="Times New Roman" w:hAnsi="Calibri" w:cs="Calibri"/>
                      <w:b/>
                      <w:bCs/>
                      <w:color w:val="FFFFFF"/>
                      <w:sz w:val="16"/>
                      <w:szCs w:val="16"/>
                      <w:lang w:eastAsia="fr-FR"/>
                    </w:rPr>
                  </w:pPr>
                  <w:r w:rsidRPr="008E7127">
                    <w:rPr>
                      <w:rFonts w:ascii="Calibri" w:eastAsia="Times New Roman" w:hAnsi="Calibri" w:cs="Calibri"/>
                      <w:b/>
                      <w:bCs/>
                      <w:color w:val="FFFFFF"/>
                      <w:sz w:val="16"/>
                      <w:szCs w:val="16"/>
                      <w:lang w:eastAsia="fr-FR"/>
                    </w:rPr>
                    <w:lastRenderedPageBreak/>
                    <w:t>Château-</w:t>
                  </w:r>
                  <w:proofErr w:type="spellStart"/>
                  <w:r w:rsidRPr="008E7127">
                    <w:rPr>
                      <w:rFonts w:ascii="Calibri" w:eastAsia="Times New Roman" w:hAnsi="Calibri" w:cs="Calibri"/>
                      <w:b/>
                      <w:bCs/>
                      <w:color w:val="FFFFFF"/>
                      <w:sz w:val="16"/>
                      <w:szCs w:val="16"/>
                      <w:lang w:eastAsia="fr-FR"/>
                    </w:rPr>
                    <w:t>Arijinguidi</w:t>
                  </w:r>
                  <w:proofErr w:type="spellEnd"/>
                  <w:r w:rsidRPr="008E7127">
                    <w:rPr>
                      <w:rFonts w:ascii="Calibri" w:eastAsia="Times New Roman" w:hAnsi="Calibri" w:cs="Calibri"/>
                      <w:b/>
                      <w:bCs/>
                      <w:color w:val="FFFFFF"/>
                      <w:sz w:val="16"/>
                      <w:szCs w:val="16"/>
                      <w:lang w:eastAsia="fr-FR"/>
                    </w:rPr>
                    <w:t>-</w:t>
                  </w:r>
                  <w:proofErr w:type="spellStart"/>
                  <w:r w:rsidRPr="008E7127">
                    <w:rPr>
                      <w:rFonts w:ascii="Calibri" w:eastAsia="Times New Roman" w:hAnsi="Calibri" w:cs="Calibri"/>
                      <w:b/>
                      <w:bCs/>
                      <w:color w:val="FFFFFF"/>
                      <w:sz w:val="16"/>
                      <w:szCs w:val="16"/>
                      <w:lang w:eastAsia="fr-FR"/>
                    </w:rPr>
                    <w:t>Mataou</w:t>
                  </w:r>
                  <w:proofErr w:type="spellEnd"/>
                </w:p>
              </w:tc>
              <w:tc>
                <w:tcPr>
                  <w:tcW w:w="1530" w:type="dxa"/>
                  <w:tcBorders>
                    <w:top w:val="nil"/>
                    <w:left w:val="nil"/>
                    <w:bottom w:val="single" w:sz="8" w:space="0" w:color="FFFFFF"/>
                    <w:right w:val="single" w:sz="8" w:space="0" w:color="FFFFFF"/>
                  </w:tcBorders>
                  <w:shd w:val="clear" w:color="000000" w:fill="D9E1F2"/>
                  <w:vAlign w:val="center"/>
                  <w:hideMark/>
                </w:tcPr>
                <w:p w14:paraId="54352829"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WASH, </w:t>
                  </w:r>
                </w:p>
              </w:tc>
              <w:tc>
                <w:tcPr>
                  <w:tcW w:w="4240" w:type="dxa"/>
                  <w:tcBorders>
                    <w:top w:val="nil"/>
                    <w:left w:val="nil"/>
                    <w:bottom w:val="single" w:sz="8" w:space="0" w:color="FFFFFF"/>
                    <w:right w:val="single" w:sz="8" w:space="0" w:color="FFFFFF"/>
                  </w:tcBorders>
                  <w:shd w:val="clear" w:color="000000" w:fill="D9E1F2"/>
                  <w:vAlign w:val="center"/>
                  <w:hideMark/>
                </w:tcPr>
                <w:p w14:paraId="165290C7"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Sur ces trois sites, la question de l’éducation pour les enfants reste stable. La communauté visitée sur ces sites a rapporté que la majeure partie des enfants en âge d’aller à l’école sont inscrits et suivent régulièrement les cours. Notons que dans ces sites, il existe une école primaire qui accueille ces enfants.</w:t>
                  </w:r>
                </w:p>
              </w:tc>
            </w:tr>
            <w:tr w:rsidR="008E7127" w:rsidRPr="008E7127" w14:paraId="464A3068" w14:textId="77777777" w:rsidTr="008E7127">
              <w:trPr>
                <w:trHeight w:val="4000"/>
              </w:trPr>
              <w:tc>
                <w:tcPr>
                  <w:tcW w:w="1610" w:type="dxa"/>
                  <w:vMerge/>
                  <w:tcBorders>
                    <w:top w:val="nil"/>
                    <w:left w:val="single" w:sz="8" w:space="0" w:color="FFFFFF"/>
                    <w:bottom w:val="single" w:sz="8" w:space="0" w:color="FFFFFF"/>
                    <w:right w:val="single" w:sz="8" w:space="0" w:color="FFFFFF"/>
                  </w:tcBorders>
                  <w:vAlign w:val="center"/>
                  <w:hideMark/>
                </w:tcPr>
                <w:p w14:paraId="35388FD5"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55F2B884"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Santé</w:t>
                  </w:r>
                </w:p>
              </w:tc>
              <w:tc>
                <w:tcPr>
                  <w:tcW w:w="4240" w:type="dxa"/>
                  <w:tcBorders>
                    <w:top w:val="nil"/>
                    <w:left w:val="nil"/>
                    <w:bottom w:val="single" w:sz="8" w:space="0" w:color="FFFFFF"/>
                    <w:right w:val="single" w:sz="8" w:space="0" w:color="FFFFFF"/>
                  </w:tcBorders>
                  <w:shd w:val="clear" w:color="000000" w:fill="D9E1F2"/>
                  <w:vAlign w:val="center"/>
                  <w:hideMark/>
                </w:tcPr>
                <w:p w14:paraId="5B9D8D7F"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xml:space="preserve">La question d’accès à l’alimentation reste inquiétante pour la communauté de sites visités en particulier celui de </w:t>
                  </w:r>
                  <w:proofErr w:type="spellStart"/>
                  <w:r w:rsidRPr="008E7127">
                    <w:rPr>
                      <w:rFonts w:ascii="Calibri" w:eastAsia="Times New Roman" w:hAnsi="Calibri" w:cs="Calibri"/>
                      <w:color w:val="000000"/>
                      <w:sz w:val="16"/>
                      <w:szCs w:val="16"/>
                      <w:lang w:eastAsia="fr-FR"/>
                    </w:rPr>
                    <w:t>Arijinguidi</w:t>
                  </w:r>
                  <w:proofErr w:type="spellEnd"/>
                  <w:r w:rsidRPr="008E7127">
                    <w:rPr>
                      <w:rFonts w:ascii="Calibri" w:eastAsia="Times New Roman" w:hAnsi="Calibri" w:cs="Calibri"/>
                      <w:color w:val="000000"/>
                      <w:sz w:val="16"/>
                      <w:szCs w:val="16"/>
                      <w:lang w:eastAsia="fr-FR"/>
                    </w:rPr>
                    <w:t xml:space="preserve"> où depuis mai 2019 une partie de la population a accès à l’assistance alimentaire.</w:t>
                  </w:r>
                </w:p>
              </w:tc>
            </w:tr>
            <w:tr w:rsidR="008E7127" w:rsidRPr="008E7127" w14:paraId="079F867C" w14:textId="77777777" w:rsidTr="008E7127">
              <w:trPr>
                <w:trHeight w:val="430"/>
              </w:trPr>
              <w:tc>
                <w:tcPr>
                  <w:tcW w:w="1610" w:type="dxa"/>
                  <w:vMerge/>
                  <w:tcBorders>
                    <w:top w:val="nil"/>
                    <w:left w:val="single" w:sz="8" w:space="0" w:color="FFFFFF"/>
                    <w:bottom w:val="single" w:sz="8" w:space="0" w:color="FFFFFF"/>
                    <w:right w:val="single" w:sz="8" w:space="0" w:color="FFFFFF"/>
                  </w:tcBorders>
                  <w:vAlign w:val="center"/>
                  <w:hideMark/>
                </w:tcPr>
                <w:p w14:paraId="272FD582"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711E99E4"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Sécurité alimentaire</w:t>
                  </w:r>
                </w:p>
              </w:tc>
              <w:tc>
                <w:tcPr>
                  <w:tcW w:w="4240" w:type="dxa"/>
                  <w:tcBorders>
                    <w:top w:val="nil"/>
                    <w:left w:val="nil"/>
                    <w:bottom w:val="single" w:sz="8" w:space="0" w:color="FFFFFF"/>
                    <w:right w:val="single" w:sz="8" w:space="0" w:color="FFFFFF"/>
                  </w:tcBorders>
                  <w:shd w:val="clear" w:color="000000" w:fill="D9E1F2"/>
                  <w:vAlign w:val="center"/>
                  <w:hideMark/>
                </w:tcPr>
                <w:p w14:paraId="3E02AC79"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w:t>
                  </w:r>
                </w:p>
              </w:tc>
            </w:tr>
            <w:tr w:rsidR="008E7127" w:rsidRPr="008E7127" w14:paraId="155D1492" w14:textId="77777777" w:rsidTr="008E7127">
              <w:trPr>
                <w:trHeight w:val="3370"/>
              </w:trPr>
              <w:tc>
                <w:tcPr>
                  <w:tcW w:w="1610" w:type="dxa"/>
                  <w:vMerge/>
                  <w:tcBorders>
                    <w:top w:val="nil"/>
                    <w:left w:val="single" w:sz="8" w:space="0" w:color="FFFFFF"/>
                    <w:bottom w:val="single" w:sz="8" w:space="0" w:color="FFFFFF"/>
                    <w:right w:val="single" w:sz="8" w:space="0" w:color="FFFFFF"/>
                  </w:tcBorders>
                  <w:vAlign w:val="center"/>
                  <w:hideMark/>
                </w:tcPr>
                <w:p w14:paraId="0DF70570" w14:textId="77777777" w:rsidR="008E7127" w:rsidRPr="008E7127" w:rsidRDefault="008E7127" w:rsidP="008E7127">
                  <w:pPr>
                    <w:spacing w:after="0" w:line="240" w:lineRule="auto"/>
                    <w:rPr>
                      <w:rFonts w:ascii="Calibri" w:eastAsia="Times New Roman" w:hAnsi="Calibri" w:cs="Calibri"/>
                      <w:b/>
                      <w:bCs/>
                      <w:color w:val="FFFFFF"/>
                      <w:sz w:val="16"/>
                      <w:szCs w:val="16"/>
                      <w:lang w:eastAsia="fr-FR"/>
                    </w:rPr>
                  </w:pPr>
                </w:p>
              </w:tc>
              <w:tc>
                <w:tcPr>
                  <w:tcW w:w="1530" w:type="dxa"/>
                  <w:tcBorders>
                    <w:top w:val="nil"/>
                    <w:left w:val="nil"/>
                    <w:bottom w:val="single" w:sz="8" w:space="0" w:color="FFFFFF"/>
                    <w:right w:val="single" w:sz="8" w:space="0" w:color="FFFFFF"/>
                  </w:tcBorders>
                  <w:shd w:val="clear" w:color="000000" w:fill="D9E1F2"/>
                  <w:vAlign w:val="center"/>
                  <w:hideMark/>
                </w:tcPr>
                <w:p w14:paraId="58984A9D"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 </w:t>
                  </w:r>
                </w:p>
              </w:tc>
              <w:tc>
                <w:tcPr>
                  <w:tcW w:w="4240" w:type="dxa"/>
                  <w:tcBorders>
                    <w:top w:val="nil"/>
                    <w:left w:val="nil"/>
                    <w:bottom w:val="single" w:sz="8" w:space="0" w:color="FFFFFF"/>
                    <w:right w:val="single" w:sz="8" w:space="0" w:color="FFFFFF"/>
                  </w:tcBorders>
                  <w:shd w:val="clear" w:color="000000" w:fill="D9E1F2"/>
                  <w:vAlign w:val="center"/>
                  <w:hideMark/>
                </w:tcPr>
                <w:p w14:paraId="65735A53" w14:textId="77777777" w:rsidR="008E7127" w:rsidRPr="008E7127" w:rsidRDefault="008E7127" w:rsidP="008E7127">
                  <w:pPr>
                    <w:spacing w:after="0" w:line="240" w:lineRule="auto"/>
                    <w:jc w:val="both"/>
                    <w:rPr>
                      <w:rFonts w:ascii="Calibri" w:eastAsia="Times New Roman" w:hAnsi="Calibri" w:cs="Calibri"/>
                      <w:color w:val="000000"/>
                      <w:sz w:val="16"/>
                      <w:szCs w:val="16"/>
                      <w:lang w:eastAsia="fr-FR"/>
                    </w:rPr>
                  </w:pPr>
                  <w:r w:rsidRPr="008E7127">
                    <w:rPr>
                      <w:rFonts w:ascii="Calibri" w:eastAsia="Times New Roman" w:hAnsi="Calibri" w:cs="Calibri"/>
                      <w:color w:val="000000"/>
                      <w:sz w:val="16"/>
                      <w:szCs w:val="16"/>
                      <w:lang w:eastAsia="fr-FR"/>
                    </w:rPr>
                    <w:t>En effet, sur 296 ménages qui s’y trouvent, seuls 50 ménages bénéficient de l’aide alimentaire soit 17%. Cet état de fait plonge les non bénéficiaires dans le désarroi.</w:t>
                  </w:r>
                </w:p>
              </w:tc>
            </w:tr>
          </w:tbl>
          <w:p w14:paraId="59765561" w14:textId="5294731A" w:rsidR="005864C5" w:rsidRPr="00E13FF9" w:rsidRDefault="005864C5" w:rsidP="005864C5">
            <w:pPr>
              <w:spacing w:line="360" w:lineRule="auto"/>
              <w:jc w:val="both"/>
              <w:rPr>
                <w:rFonts w:cs="Times New Roman"/>
                <w:sz w:val="20"/>
                <w:szCs w:val="24"/>
              </w:rPr>
            </w:pPr>
          </w:p>
          <w:p w14:paraId="281F1A27" w14:textId="77777777" w:rsidR="00E54529" w:rsidRPr="00E13FF9" w:rsidRDefault="00E54529" w:rsidP="00E54529">
            <w:pPr>
              <w:rPr>
                <w:rFonts w:eastAsia="Times New Roman" w:cs="Times New Roman"/>
                <w:b/>
                <w:color w:val="176CB3"/>
                <w:kern w:val="28"/>
                <w:szCs w:val="24"/>
                <w:lang w:eastAsia="fr-FR"/>
                <w14:ligatures w14:val="standard"/>
                <w14:cntxtAlts/>
              </w:rPr>
            </w:pPr>
            <w:r w:rsidRPr="00E13FF9">
              <w:rPr>
                <w:rFonts w:eastAsia="Times New Roman" w:cs="Times New Roman"/>
                <w:b/>
                <w:color w:val="176CB3"/>
                <w:kern w:val="28"/>
                <w:szCs w:val="24"/>
                <w:lang w:eastAsia="fr-FR"/>
                <w14:ligatures w14:val="standard"/>
                <w14:cntxtAlts/>
              </w:rPr>
              <w:t>ACTIVITES DE REPONSES</w:t>
            </w:r>
          </w:p>
          <w:p w14:paraId="24108084" w14:textId="77777777" w:rsidR="00E54529" w:rsidRPr="00E13FF9" w:rsidRDefault="00E54529" w:rsidP="005864C5">
            <w:pPr>
              <w:spacing w:line="360" w:lineRule="auto"/>
              <w:jc w:val="both"/>
              <w:rPr>
                <w:rFonts w:cs="Times New Roman"/>
                <w:sz w:val="20"/>
                <w:szCs w:val="24"/>
              </w:rPr>
            </w:pPr>
          </w:p>
          <w:p w14:paraId="3897E1A0" w14:textId="01E6D173" w:rsidR="00027E6F" w:rsidRPr="00E13FF9" w:rsidRDefault="00027E6F" w:rsidP="00723004">
            <w:pPr>
              <w:spacing w:line="360" w:lineRule="auto"/>
              <w:jc w:val="both"/>
              <w:rPr>
                <w:rFonts w:cs="Times New Roman"/>
                <w:sz w:val="20"/>
                <w:szCs w:val="24"/>
              </w:rPr>
            </w:pPr>
            <w:r w:rsidRPr="00E13FF9">
              <w:rPr>
                <w:rFonts w:cs="Times New Roman"/>
                <w:sz w:val="20"/>
                <w:szCs w:val="24"/>
              </w:rPr>
              <w:t>En termes de réponses apportées par les différents acteurs humanitaires aux besoins identifiés au titre du mois sous- revue, retenons ce qui suit :</w:t>
            </w:r>
          </w:p>
          <w:p w14:paraId="0EFDE626" w14:textId="77777777" w:rsidR="00723004" w:rsidRPr="00E13FF9" w:rsidRDefault="00723004" w:rsidP="00723004">
            <w:pPr>
              <w:spacing w:line="360" w:lineRule="auto"/>
              <w:jc w:val="both"/>
              <w:rPr>
                <w:rFonts w:cs="Times New Roman"/>
                <w:sz w:val="20"/>
                <w:szCs w:val="24"/>
              </w:rPr>
            </w:pPr>
          </w:p>
          <w:p w14:paraId="35B77BAF" w14:textId="34CAA902" w:rsidR="00027E6F" w:rsidRPr="00E13FF9" w:rsidRDefault="00027E6F" w:rsidP="00E54529">
            <w:pPr>
              <w:pStyle w:val="ListParagraph"/>
              <w:numPr>
                <w:ilvl w:val="0"/>
                <w:numId w:val="24"/>
              </w:numPr>
              <w:rPr>
                <w:rFonts w:eastAsia="Times New Roman" w:cs="Times New Roman"/>
                <w:b/>
                <w:color w:val="176CB3"/>
                <w:kern w:val="28"/>
                <w:szCs w:val="24"/>
                <w:lang w:eastAsia="fr-FR"/>
                <w14:ligatures w14:val="standard"/>
                <w14:cntxtAlts/>
              </w:rPr>
            </w:pPr>
            <w:r w:rsidRPr="00E13FF9">
              <w:rPr>
                <w:rFonts w:eastAsia="Times New Roman" w:cs="Times New Roman"/>
                <w:b/>
                <w:color w:val="176CB3"/>
                <w:kern w:val="28"/>
                <w:szCs w:val="24"/>
                <w:lang w:eastAsia="fr-FR"/>
                <w14:ligatures w14:val="standard"/>
                <w14:cntxtAlts/>
              </w:rPr>
              <w:t xml:space="preserve">Situation de déplacement </w:t>
            </w:r>
            <w:proofErr w:type="spellStart"/>
            <w:r w:rsidRPr="00E13FF9">
              <w:rPr>
                <w:rFonts w:eastAsia="Times New Roman" w:cs="Times New Roman"/>
                <w:b/>
                <w:color w:val="176CB3"/>
                <w:kern w:val="28"/>
                <w:szCs w:val="24"/>
                <w:lang w:eastAsia="fr-FR"/>
                <w14:ligatures w14:val="standard"/>
                <w14:cntxtAlts/>
              </w:rPr>
              <w:t>Kindjandi</w:t>
            </w:r>
            <w:proofErr w:type="spellEnd"/>
          </w:p>
          <w:p w14:paraId="19AA3A50" w14:textId="77777777" w:rsidR="00C13B64" w:rsidRPr="00E13FF9" w:rsidRDefault="00C13B64" w:rsidP="00723004">
            <w:pPr>
              <w:spacing w:line="360" w:lineRule="auto"/>
              <w:jc w:val="both"/>
              <w:rPr>
                <w:rFonts w:cs="Times New Roman"/>
                <w:sz w:val="20"/>
                <w:szCs w:val="24"/>
              </w:rPr>
            </w:pPr>
          </w:p>
          <w:p w14:paraId="5B10CA21" w14:textId="77777777" w:rsidR="00027E6F" w:rsidRPr="00E13FF9" w:rsidRDefault="00027E6F" w:rsidP="00723004">
            <w:pPr>
              <w:spacing w:line="360" w:lineRule="auto"/>
              <w:jc w:val="both"/>
              <w:rPr>
                <w:rFonts w:cs="Times New Roman"/>
                <w:b/>
                <w:bCs/>
                <w:sz w:val="20"/>
                <w:szCs w:val="24"/>
              </w:rPr>
            </w:pPr>
            <w:r w:rsidRPr="00E13FF9">
              <w:rPr>
                <w:rFonts w:cs="Times New Roman"/>
                <w:b/>
                <w:bCs/>
                <w:sz w:val="20"/>
                <w:szCs w:val="24"/>
              </w:rPr>
              <w:t>MSF Espagne</w:t>
            </w:r>
          </w:p>
          <w:p w14:paraId="2E2740DC" w14:textId="77777777" w:rsidR="00027E6F" w:rsidRPr="00E13FF9" w:rsidRDefault="00027E6F" w:rsidP="00723004">
            <w:pPr>
              <w:pStyle w:val="ListParagraph"/>
              <w:numPr>
                <w:ilvl w:val="0"/>
                <w:numId w:val="27"/>
              </w:numPr>
              <w:spacing w:line="360" w:lineRule="auto"/>
              <w:contextualSpacing w:val="0"/>
              <w:jc w:val="both"/>
              <w:rPr>
                <w:rFonts w:cs="Times New Roman"/>
                <w:sz w:val="20"/>
                <w:szCs w:val="24"/>
              </w:rPr>
            </w:pPr>
            <w:r w:rsidRPr="00E13FF9">
              <w:rPr>
                <w:rFonts w:cs="Times New Roman"/>
                <w:sz w:val="20"/>
                <w:szCs w:val="24"/>
              </w:rPr>
              <w:t>271 ménages ont reçu des kits NFI, sur la base d’un recensement fait par les promoteurs de santé dont MSF dispose au niveau communautaire ;</w:t>
            </w:r>
          </w:p>
          <w:p w14:paraId="32F00ED7" w14:textId="77777777" w:rsidR="00027E6F" w:rsidRPr="00E13FF9" w:rsidRDefault="00027E6F" w:rsidP="00723004">
            <w:pPr>
              <w:pStyle w:val="ListParagraph"/>
              <w:numPr>
                <w:ilvl w:val="0"/>
                <w:numId w:val="27"/>
              </w:numPr>
              <w:spacing w:line="360" w:lineRule="auto"/>
              <w:contextualSpacing w:val="0"/>
              <w:jc w:val="both"/>
              <w:rPr>
                <w:rFonts w:cs="Times New Roman"/>
                <w:sz w:val="20"/>
                <w:szCs w:val="24"/>
              </w:rPr>
            </w:pPr>
            <w:r w:rsidRPr="00E13FF9">
              <w:rPr>
                <w:rFonts w:cs="Times New Roman"/>
                <w:sz w:val="20"/>
                <w:szCs w:val="24"/>
              </w:rPr>
              <w:t>70 latrines d’urgence construites, à raison de 1 latrine pour environ 20 ménages (Les plaques ayant été fournies par ACF) ;</w:t>
            </w:r>
          </w:p>
          <w:p w14:paraId="3E761C8E" w14:textId="77777777" w:rsidR="00027E6F" w:rsidRPr="00E13FF9" w:rsidRDefault="00027E6F" w:rsidP="00723004">
            <w:pPr>
              <w:pStyle w:val="ListParagraph"/>
              <w:numPr>
                <w:ilvl w:val="0"/>
                <w:numId w:val="27"/>
              </w:numPr>
              <w:spacing w:line="360" w:lineRule="auto"/>
              <w:contextualSpacing w:val="0"/>
              <w:jc w:val="both"/>
              <w:rPr>
                <w:rFonts w:cs="Times New Roman"/>
                <w:sz w:val="20"/>
                <w:szCs w:val="24"/>
              </w:rPr>
            </w:pPr>
            <w:r w:rsidRPr="00E13FF9">
              <w:rPr>
                <w:rFonts w:cs="Times New Roman"/>
                <w:sz w:val="20"/>
                <w:szCs w:val="24"/>
              </w:rPr>
              <w:t xml:space="preserve">Une séance de vaccination de rattrapage a eu lieu au profit de 239 enfants (pentavalent, pneumo, VAR </w:t>
            </w:r>
            <w:proofErr w:type="spellStart"/>
            <w:r w:rsidRPr="00E13FF9">
              <w:rPr>
                <w:rFonts w:cs="Times New Roman"/>
                <w:sz w:val="20"/>
                <w:szCs w:val="24"/>
              </w:rPr>
              <w:t>rougéole</w:t>
            </w:r>
            <w:proofErr w:type="spellEnd"/>
            <w:r w:rsidRPr="00E13FF9">
              <w:rPr>
                <w:rFonts w:cs="Times New Roman"/>
                <w:sz w:val="20"/>
                <w:szCs w:val="24"/>
              </w:rPr>
              <w:t>) ;</w:t>
            </w:r>
          </w:p>
          <w:p w14:paraId="5432543E" w14:textId="77777777" w:rsidR="00027E6F" w:rsidRPr="00E13FF9" w:rsidRDefault="00027E6F" w:rsidP="00723004">
            <w:pPr>
              <w:pStyle w:val="ListParagraph"/>
              <w:numPr>
                <w:ilvl w:val="0"/>
                <w:numId w:val="27"/>
              </w:numPr>
              <w:spacing w:line="360" w:lineRule="auto"/>
              <w:contextualSpacing w:val="0"/>
              <w:jc w:val="both"/>
              <w:rPr>
                <w:rFonts w:cs="Times New Roman"/>
                <w:sz w:val="20"/>
                <w:szCs w:val="24"/>
              </w:rPr>
            </w:pPr>
            <w:r w:rsidRPr="00E13FF9">
              <w:rPr>
                <w:rFonts w:cs="Times New Roman"/>
                <w:sz w:val="20"/>
                <w:szCs w:val="24"/>
              </w:rPr>
              <w:t>Les promoteurs de santé poursuivent des sensibilisations axées sur la gratuité des soins, y compris pour la santé mentale ;</w:t>
            </w:r>
          </w:p>
          <w:p w14:paraId="29D6B481" w14:textId="77777777" w:rsidR="00027E6F" w:rsidRPr="00E13FF9" w:rsidRDefault="00027E6F" w:rsidP="00723004">
            <w:pPr>
              <w:pStyle w:val="ListParagraph"/>
              <w:numPr>
                <w:ilvl w:val="0"/>
                <w:numId w:val="27"/>
              </w:numPr>
              <w:spacing w:line="360" w:lineRule="auto"/>
              <w:contextualSpacing w:val="0"/>
              <w:jc w:val="both"/>
              <w:rPr>
                <w:rFonts w:cs="Times New Roman"/>
                <w:sz w:val="20"/>
                <w:szCs w:val="24"/>
              </w:rPr>
            </w:pPr>
            <w:r w:rsidRPr="00E13FF9">
              <w:rPr>
                <w:rFonts w:cs="Times New Roman"/>
                <w:sz w:val="20"/>
                <w:szCs w:val="24"/>
              </w:rPr>
              <w:t>Des discussions sont en cours avec le CICR pour coordonner la réponse en eau potable ;</w:t>
            </w:r>
          </w:p>
          <w:p w14:paraId="2CD77482" w14:textId="77777777" w:rsidR="00027E6F" w:rsidRPr="00E13FF9" w:rsidRDefault="00027E6F" w:rsidP="00723004">
            <w:pPr>
              <w:pStyle w:val="ListParagraph"/>
              <w:numPr>
                <w:ilvl w:val="0"/>
                <w:numId w:val="27"/>
              </w:numPr>
              <w:spacing w:line="360" w:lineRule="auto"/>
              <w:contextualSpacing w:val="0"/>
              <w:jc w:val="both"/>
              <w:rPr>
                <w:rFonts w:cs="Times New Roman"/>
                <w:sz w:val="20"/>
                <w:szCs w:val="24"/>
              </w:rPr>
            </w:pPr>
            <w:r w:rsidRPr="00E13FF9">
              <w:rPr>
                <w:rFonts w:cs="Times New Roman"/>
                <w:sz w:val="20"/>
                <w:szCs w:val="24"/>
              </w:rPr>
              <w:t>Prise en charge en santé mentale pour 254 personnes ;</w:t>
            </w:r>
          </w:p>
          <w:p w14:paraId="609D692E" w14:textId="77777777" w:rsidR="00027E6F" w:rsidRPr="00E13FF9" w:rsidRDefault="00027E6F" w:rsidP="00723004">
            <w:pPr>
              <w:pStyle w:val="ListParagraph"/>
              <w:numPr>
                <w:ilvl w:val="0"/>
                <w:numId w:val="27"/>
              </w:numPr>
              <w:spacing w:line="360" w:lineRule="auto"/>
              <w:contextualSpacing w:val="0"/>
              <w:jc w:val="both"/>
              <w:rPr>
                <w:rFonts w:cs="Times New Roman"/>
                <w:sz w:val="20"/>
                <w:szCs w:val="24"/>
              </w:rPr>
            </w:pPr>
            <w:r w:rsidRPr="00E13FF9">
              <w:rPr>
                <w:rFonts w:cs="Times New Roman"/>
                <w:sz w:val="20"/>
                <w:szCs w:val="24"/>
              </w:rPr>
              <w:t>Prise en charge médicale en continu au CSI ;</w:t>
            </w:r>
          </w:p>
          <w:p w14:paraId="11D8EE45" w14:textId="77777777" w:rsidR="00027E6F" w:rsidRPr="00E13FF9" w:rsidRDefault="00027E6F" w:rsidP="00723004">
            <w:pPr>
              <w:pStyle w:val="ListParagraph"/>
              <w:numPr>
                <w:ilvl w:val="0"/>
                <w:numId w:val="27"/>
              </w:numPr>
              <w:spacing w:line="360" w:lineRule="auto"/>
              <w:contextualSpacing w:val="0"/>
              <w:jc w:val="both"/>
              <w:rPr>
                <w:rFonts w:cs="Times New Roman"/>
                <w:sz w:val="20"/>
                <w:szCs w:val="24"/>
              </w:rPr>
            </w:pPr>
            <w:r w:rsidRPr="00E13FF9">
              <w:rPr>
                <w:rFonts w:cs="Times New Roman"/>
                <w:sz w:val="20"/>
                <w:szCs w:val="24"/>
              </w:rPr>
              <w:t xml:space="preserve">Clinique mobile à </w:t>
            </w:r>
            <w:proofErr w:type="spellStart"/>
            <w:r w:rsidRPr="00E13FF9">
              <w:rPr>
                <w:rFonts w:cs="Times New Roman"/>
                <w:sz w:val="20"/>
                <w:szCs w:val="24"/>
              </w:rPr>
              <w:t>Kindjandi</w:t>
            </w:r>
            <w:proofErr w:type="spellEnd"/>
            <w:r w:rsidRPr="00E13FF9">
              <w:rPr>
                <w:rFonts w:cs="Times New Roman"/>
                <w:sz w:val="20"/>
                <w:szCs w:val="24"/>
              </w:rPr>
              <w:t xml:space="preserve"> Arabe.</w:t>
            </w:r>
          </w:p>
          <w:p w14:paraId="4A397767" w14:textId="2EEE2E92" w:rsidR="00027E6F" w:rsidRPr="00E13FF9" w:rsidRDefault="00027E6F" w:rsidP="00723004">
            <w:pPr>
              <w:spacing w:line="360" w:lineRule="auto"/>
              <w:jc w:val="both"/>
              <w:rPr>
                <w:rFonts w:cs="Times New Roman"/>
                <w:sz w:val="20"/>
                <w:szCs w:val="24"/>
              </w:rPr>
            </w:pPr>
          </w:p>
          <w:p w14:paraId="19A675F3" w14:textId="77777777" w:rsidR="00027E6F" w:rsidRPr="00E13FF9" w:rsidRDefault="00027E6F" w:rsidP="00723004">
            <w:pPr>
              <w:spacing w:line="360" w:lineRule="auto"/>
              <w:jc w:val="both"/>
              <w:rPr>
                <w:rFonts w:cs="Times New Roman"/>
                <w:b/>
                <w:bCs/>
                <w:sz w:val="20"/>
                <w:szCs w:val="24"/>
              </w:rPr>
            </w:pPr>
            <w:r w:rsidRPr="00E13FF9">
              <w:rPr>
                <w:rFonts w:cs="Times New Roman"/>
                <w:b/>
                <w:bCs/>
                <w:sz w:val="20"/>
                <w:szCs w:val="24"/>
              </w:rPr>
              <w:t>IRC</w:t>
            </w:r>
          </w:p>
          <w:p w14:paraId="2207A25A" w14:textId="77777777" w:rsidR="00027E6F" w:rsidRPr="00E13FF9" w:rsidRDefault="00027E6F" w:rsidP="00723004">
            <w:pPr>
              <w:pStyle w:val="ListParagraph"/>
              <w:numPr>
                <w:ilvl w:val="0"/>
                <w:numId w:val="27"/>
              </w:numPr>
              <w:spacing w:line="360" w:lineRule="auto"/>
              <w:jc w:val="both"/>
              <w:rPr>
                <w:rFonts w:cs="Times New Roman"/>
                <w:sz w:val="20"/>
                <w:szCs w:val="24"/>
              </w:rPr>
            </w:pPr>
            <w:r w:rsidRPr="00E13FF9">
              <w:rPr>
                <w:rFonts w:cs="Times New Roman"/>
                <w:sz w:val="20"/>
                <w:szCs w:val="24"/>
              </w:rPr>
              <w:t>219 kits NFI</w:t>
            </w:r>
          </w:p>
          <w:p w14:paraId="19EC1D95" w14:textId="0D4B4B82" w:rsidR="00027E6F" w:rsidRPr="00E13FF9" w:rsidRDefault="00027E6F" w:rsidP="00723004">
            <w:pPr>
              <w:pStyle w:val="ListParagraph"/>
              <w:numPr>
                <w:ilvl w:val="0"/>
                <w:numId w:val="27"/>
              </w:numPr>
              <w:spacing w:line="360" w:lineRule="auto"/>
              <w:jc w:val="both"/>
              <w:rPr>
                <w:rFonts w:cs="Times New Roman"/>
                <w:sz w:val="20"/>
                <w:szCs w:val="24"/>
              </w:rPr>
            </w:pPr>
            <w:r w:rsidRPr="00E13FF9">
              <w:rPr>
                <w:rFonts w:cs="Times New Roman"/>
                <w:sz w:val="20"/>
                <w:szCs w:val="24"/>
              </w:rPr>
              <w:t>Des kits bébés (le nombre est à préciser)</w:t>
            </w:r>
          </w:p>
          <w:p w14:paraId="1C9C653D" w14:textId="77777777" w:rsidR="00C13B64" w:rsidRPr="00E13FF9" w:rsidRDefault="00C13B64" w:rsidP="00C13B64">
            <w:pPr>
              <w:pStyle w:val="ListParagraph"/>
              <w:spacing w:line="360" w:lineRule="auto"/>
              <w:jc w:val="both"/>
              <w:rPr>
                <w:rFonts w:cs="Times New Roman"/>
                <w:sz w:val="20"/>
                <w:szCs w:val="24"/>
              </w:rPr>
            </w:pPr>
          </w:p>
          <w:p w14:paraId="12378A2A" w14:textId="77777777" w:rsidR="00027E6F" w:rsidRPr="00E13FF9" w:rsidRDefault="00027E6F" w:rsidP="00723004">
            <w:pPr>
              <w:spacing w:line="360" w:lineRule="auto"/>
              <w:jc w:val="both"/>
              <w:rPr>
                <w:rFonts w:cs="Times New Roman"/>
                <w:b/>
                <w:bCs/>
                <w:sz w:val="20"/>
                <w:szCs w:val="24"/>
              </w:rPr>
            </w:pPr>
            <w:proofErr w:type="spellStart"/>
            <w:r w:rsidRPr="00E13FF9">
              <w:rPr>
                <w:rFonts w:cs="Times New Roman"/>
                <w:b/>
                <w:bCs/>
                <w:sz w:val="20"/>
                <w:szCs w:val="24"/>
              </w:rPr>
              <w:t>Samaritan’s</w:t>
            </w:r>
            <w:proofErr w:type="spellEnd"/>
            <w:r w:rsidRPr="00E13FF9">
              <w:rPr>
                <w:rFonts w:cs="Times New Roman"/>
                <w:b/>
                <w:bCs/>
                <w:sz w:val="20"/>
                <w:szCs w:val="24"/>
              </w:rPr>
              <w:t xml:space="preserve"> </w:t>
            </w:r>
            <w:proofErr w:type="spellStart"/>
            <w:r w:rsidRPr="00E13FF9">
              <w:rPr>
                <w:rFonts w:cs="Times New Roman"/>
                <w:b/>
                <w:bCs/>
                <w:sz w:val="20"/>
                <w:szCs w:val="24"/>
              </w:rPr>
              <w:t>Purse</w:t>
            </w:r>
            <w:proofErr w:type="spellEnd"/>
          </w:p>
          <w:p w14:paraId="77BC2719" w14:textId="77777777" w:rsidR="00027E6F" w:rsidRPr="00E13FF9" w:rsidRDefault="00027E6F" w:rsidP="00723004">
            <w:pPr>
              <w:pStyle w:val="ListParagraph"/>
              <w:numPr>
                <w:ilvl w:val="0"/>
                <w:numId w:val="27"/>
              </w:numPr>
              <w:spacing w:line="360" w:lineRule="auto"/>
              <w:jc w:val="both"/>
              <w:rPr>
                <w:rFonts w:cs="Times New Roman"/>
                <w:sz w:val="20"/>
                <w:szCs w:val="24"/>
              </w:rPr>
            </w:pPr>
            <w:r w:rsidRPr="00E13FF9">
              <w:rPr>
                <w:rFonts w:cs="Times New Roman"/>
                <w:sz w:val="20"/>
                <w:szCs w:val="24"/>
              </w:rPr>
              <w:t>49, 825 tonnes de vivres au profit de 461 ménages et 157 enfants ;</w:t>
            </w:r>
          </w:p>
          <w:p w14:paraId="0834F2FB" w14:textId="36E492AD" w:rsidR="00027E6F" w:rsidRPr="00E13FF9" w:rsidRDefault="00027E6F" w:rsidP="00723004">
            <w:pPr>
              <w:pStyle w:val="ListParagraph"/>
              <w:numPr>
                <w:ilvl w:val="0"/>
                <w:numId w:val="27"/>
              </w:numPr>
              <w:spacing w:line="360" w:lineRule="auto"/>
              <w:jc w:val="both"/>
              <w:rPr>
                <w:rFonts w:cs="Times New Roman"/>
                <w:sz w:val="20"/>
                <w:szCs w:val="24"/>
              </w:rPr>
            </w:pPr>
            <w:r w:rsidRPr="00E13FF9">
              <w:rPr>
                <w:rFonts w:cs="Times New Roman"/>
                <w:sz w:val="20"/>
                <w:szCs w:val="24"/>
              </w:rPr>
              <w:t xml:space="preserve">125, 065 tonnes de vivres au profit de 1 701 ménages et 610 enfants </w:t>
            </w:r>
          </w:p>
          <w:p w14:paraId="79DBD58E" w14:textId="77777777" w:rsidR="00C13B64" w:rsidRPr="00E13FF9" w:rsidRDefault="00C13B64" w:rsidP="00C13B64">
            <w:pPr>
              <w:pStyle w:val="ListParagraph"/>
              <w:spacing w:line="360" w:lineRule="auto"/>
              <w:jc w:val="both"/>
              <w:rPr>
                <w:rFonts w:cs="Times New Roman"/>
                <w:sz w:val="20"/>
                <w:szCs w:val="24"/>
              </w:rPr>
            </w:pPr>
          </w:p>
          <w:p w14:paraId="725A3543" w14:textId="77777777" w:rsidR="00027E6F" w:rsidRPr="00E13FF9" w:rsidRDefault="00027E6F" w:rsidP="00723004">
            <w:pPr>
              <w:spacing w:line="360" w:lineRule="auto"/>
              <w:jc w:val="both"/>
              <w:rPr>
                <w:rFonts w:cs="Times New Roman"/>
                <w:b/>
                <w:bCs/>
                <w:sz w:val="20"/>
                <w:szCs w:val="24"/>
              </w:rPr>
            </w:pPr>
            <w:r w:rsidRPr="00E13FF9">
              <w:rPr>
                <w:rFonts w:cs="Times New Roman"/>
                <w:b/>
                <w:bCs/>
                <w:sz w:val="20"/>
                <w:szCs w:val="24"/>
              </w:rPr>
              <w:t>Plan International</w:t>
            </w:r>
          </w:p>
          <w:p w14:paraId="09BA4062" w14:textId="019C9935" w:rsidR="00027E6F" w:rsidRPr="00E13FF9" w:rsidRDefault="00027E6F" w:rsidP="00723004">
            <w:pPr>
              <w:pStyle w:val="ListParagraph"/>
              <w:numPr>
                <w:ilvl w:val="0"/>
                <w:numId w:val="27"/>
              </w:numPr>
              <w:spacing w:line="360" w:lineRule="auto"/>
              <w:jc w:val="both"/>
              <w:rPr>
                <w:rFonts w:cs="Times New Roman"/>
                <w:sz w:val="20"/>
                <w:szCs w:val="24"/>
              </w:rPr>
            </w:pPr>
            <w:r w:rsidRPr="00E13FF9">
              <w:rPr>
                <w:rFonts w:cs="Times New Roman"/>
                <w:sz w:val="20"/>
                <w:szCs w:val="24"/>
              </w:rPr>
              <w:t xml:space="preserve">Distribution de 300 kits NFI </w:t>
            </w:r>
          </w:p>
          <w:p w14:paraId="6FAE3A07" w14:textId="77777777" w:rsidR="00C13B64" w:rsidRPr="00E13FF9" w:rsidRDefault="00C13B64" w:rsidP="00C13B64">
            <w:pPr>
              <w:pStyle w:val="ListParagraph"/>
              <w:spacing w:line="360" w:lineRule="auto"/>
              <w:jc w:val="both"/>
              <w:rPr>
                <w:rFonts w:cs="Times New Roman"/>
                <w:sz w:val="20"/>
                <w:szCs w:val="24"/>
              </w:rPr>
            </w:pPr>
          </w:p>
          <w:p w14:paraId="49449896" w14:textId="09F50C18" w:rsidR="00027E6F" w:rsidRPr="00E13FF9" w:rsidRDefault="00027E6F" w:rsidP="00E54529">
            <w:pPr>
              <w:pStyle w:val="ListParagraph"/>
              <w:numPr>
                <w:ilvl w:val="0"/>
                <w:numId w:val="24"/>
              </w:numPr>
              <w:rPr>
                <w:rFonts w:eastAsia="Times New Roman" w:cs="Times New Roman"/>
                <w:b/>
                <w:color w:val="176CB3"/>
                <w:kern w:val="28"/>
                <w:szCs w:val="24"/>
                <w:lang w:eastAsia="fr-FR"/>
                <w14:ligatures w14:val="standard"/>
                <w14:cntxtAlts/>
              </w:rPr>
            </w:pPr>
            <w:r w:rsidRPr="00E13FF9">
              <w:rPr>
                <w:rFonts w:eastAsia="Times New Roman" w:cs="Times New Roman"/>
                <w:b/>
                <w:color w:val="176CB3"/>
                <w:kern w:val="28"/>
                <w:szCs w:val="24"/>
                <w:lang w:eastAsia="fr-FR"/>
                <w14:ligatures w14:val="standard"/>
                <w14:cntxtAlts/>
              </w:rPr>
              <w:t>Autres réponses protection</w:t>
            </w:r>
          </w:p>
          <w:p w14:paraId="18DDA2CD" w14:textId="77777777" w:rsidR="00C13B64" w:rsidRPr="00E13FF9" w:rsidRDefault="00C13B64" w:rsidP="00723004">
            <w:pPr>
              <w:spacing w:line="360" w:lineRule="auto"/>
              <w:jc w:val="both"/>
              <w:rPr>
                <w:rFonts w:cs="Times New Roman"/>
                <w:sz w:val="20"/>
                <w:szCs w:val="24"/>
              </w:rPr>
            </w:pPr>
          </w:p>
          <w:p w14:paraId="679E9A0A" w14:textId="77777777" w:rsidR="00027E6F" w:rsidRPr="00E13FF9" w:rsidRDefault="00027E6F" w:rsidP="00723004">
            <w:pPr>
              <w:spacing w:line="360" w:lineRule="auto"/>
              <w:jc w:val="both"/>
              <w:rPr>
                <w:rFonts w:cs="Times New Roman"/>
                <w:b/>
                <w:bCs/>
                <w:sz w:val="20"/>
                <w:szCs w:val="24"/>
              </w:rPr>
            </w:pPr>
            <w:r w:rsidRPr="00E13FF9">
              <w:rPr>
                <w:rFonts w:cs="Times New Roman"/>
                <w:b/>
                <w:bCs/>
                <w:sz w:val="20"/>
                <w:szCs w:val="24"/>
              </w:rPr>
              <w:t>UN WOMEN</w:t>
            </w:r>
          </w:p>
          <w:p w14:paraId="4A8872E2" w14:textId="77777777" w:rsidR="00027E6F" w:rsidRPr="00E13FF9" w:rsidRDefault="00027E6F" w:rsidP="00723004">
            <w:pPr>
              <w:spacing w:line="360" w:lineRule="auto"/>
              <w:jc w:val="both"/>
              <w:rPr>
                <w:rFonts w:cs="Times New Roman"/>
                <w:sz w:val="20"/>
                <w:szCs w:val="24"/>
              </w:rPr>
            </w:pPr>
            <w:r w:rsidRPr="00E13FF9">
              <w:rPr>
                <w:rFonts w:cs="Times New Roman"/>
                <w:sz w:val="20"/>
                <w:szCs w:val="24"/>
              </w:rPr>
              <w:t xml:space="preserve">Les activités ci-dessous ont été menées par le partenaire à Diffa, </w:t>
            </w:r>
            <w:proofErr w:type="spellStart"/>
            <w:r w:rsidRPr="00E13FF9">
              <w:rPr>
                <w:rFonts w:cs="Times New Roman"/>
                <w:sz w:val="20"/>
                <w:szCs w:val="24"/>
              </w:rPr>
              <w:t>Mainé-Soroa</w:t>
            </w:r>
            <w:proofErr w:type="spellEnd"/>
            <w:r w:rsidRPr="00E13FF9">
              <w:rPr>
                <w:rFonts w:cs="Times New Roman"/>
                <w:sz w:val="20"/>
                <w:szCs w:val="24"/>
              </w:rPr>
              <w:t xml:space="preserve"> et N’</w:t>
            </w:r>
            <w:proofErr w:type="spellStart"/>
            <w:r w:rsidRPr="00E13FF9">
              <w:rPr>
                <w:rFonts w:cs="Times New Roman"/>
                <w:sz w:val="20"/>
                <w:szCs w:val="24"/>
              </w:rPr>
              <w:t>Guigmi</w:t>
            </w:r>
            <w:proofErr w:type="spellEnd"/>
            <w:r w:rsidRPr="00E13FF9">
              <w:rPr>
                <w:rFonts w:cs="Times New Roman"/>
                <w:sz w:val="20"/>
                <w:szCs w:val="24"/>
              </w:rPr>
              <w:t> :</w:t>
            </w:r>
          </w:p>
          <w:p w14:paraId="6FAC2E9A" w14:textId="77777777" w:rsidR="00027E6F" w:rsidRPr="00E13FF9" w:rsidRDefault="00027E6F" w:rsidP="00723004">
            <w:pPr>
              <w:pStyle w:val="ListParagraph"/>
              <w:numPr>
                <w:ilvl w:val="0"/>
                <w:numId w:val="27"/>
              </w:numPr>
              <w:spacing w:line="360" w:lineRule="auto"/>
              <w:jc w:val="both"/>
              <w:rPr>
                <w:rFonts w:cs="Times New Roman"/>
                <w:sz w:val="20"/>
                <w:szCs w:val="24"/>
              </w:rPr>
            </w:pPr>
            <w:r w:rsidRPr="00E13FF9">
              <w:rPr>
                <w:rFonts w:cs="Times New Roman"/>
                <w:sz w:val="20"/>
                <w:szCs w:val="24"/>
              </w:rPr>
              <w:t>Caravane de sensibilisation sur les violences sexuelles et sexistes ;</w:t>
            </w:r>
          </w:p>
          <w:p w14:paraId="3B84B65E" w14:textId="77777777" w:rsidR="00027E6F" w:rsidRPr="00E13FF9" w:rsidRDefault="00027E6F" w:rsidP="00723004">
            <w:pPr>
              <w:pStyle w:val="ListParagraph"/>
              <w:numPr>
                <w:ilvl w:val="0"/>
                <w:numId w:val="27"/>
              </w:numPr>
              <w:spacing w:line="360" w:lineRule="auto"/>
              <w:jc w:val="both"/>
              <w:rPr>
                <w:rFonts w:cs="Times New Roman"/>
                <w:sz w:val="20"/>
                <w:szCs w:val="24"/>
              </w:rPr>
            </w:pPr>
            <w:r w:rsidRPr="00E13FF9">
              <w:rPr>
                <w:rFonts w:cs="Times New Roman"/>
                <w:sz w:val="20"/>
                <w:szCs w:val="24"/>
              </w:rPr>
              <w:t>Formation de 20 femmes, dont 8 survivantes en couture et leur dotation avec 12 machines à coudre.</w:t>
            </w:r>
          </w:p>
          <w:p w14:paraId="56781BE8" w14:textId="67868AAA" w:rsidR="008B3D45" w:rsidRPr="00E13FF9" w:rsidRDefault="008B3D45" w:rsidP="008B3D45">
            <w:pPr>
              <w:pStyle w:val="Default"/>
              <w:spacing w:line="360" w:lineRule="auto"/>
              <w:jc w:val="both"/>
              <w:rPr>
                <w:rFonts w:asciiTheme="minorHAnsi" w:hAnsiTheme="minorHAnsi"/>
                <w:b/>
                <w:color w:val="176CB3"/>
                <w:sz w:val="22"/>
              </w:rPr>
            </w:pPr>
          </w:p>
          <w:p w14:paraId="2F828F13" w14:textId="77777777" w:rsidR="003A08F7" w:rsidRPr="00E13FF9" w:rsidRDefault="003A08F7" w:rsidP="004941D1">
            <w:pPr>
              <w:pStyle w:val="Default"/>
              <w:spacing w:line="360" w:lineRule="auto"/>
              <w:jc w:val="both"/>
              <w:rPr>
                <w:rFonts w:asciiTheme="minorHAnsi" w:hAnsiTheme="minorHAnsi"/>
                <w:b/>
                <w:color w:val="176CB3"/>
                <w:sz w:val="22"/>
              </w:rPr>
            </w:pPr>
          </w:p>
          <w:p w14:paraId="6C2DC3BD" w14:textId="77777777" w:rsidR="0018764F" w:rsidRPr="00E13FF9" w:rsidRDefault="0018764F" w:rsidP="004941D1">
            <w:pPr>
              <w:pStyle w:val="ListParagraph"/>
              <w:numPr>
                <w:ilvl w:val="0"/>
                <w:numId w:val="1"/>
              </w:numPr>
              <w:spacing w:line="360" w:lineRule="auto"/>
              <w:rPr>
                <w:rFonts w:eastAsia="Times New Roman" w:cs="Times New Roman"/>
                <w:b/>
                <w:color w:val="176CB3"/>
                <w:kern w:val="28"/>
                <w:szCs w:val="24"/>
                <w:lang w:eastAsia="fr-FR"/>
                <w14:ligatures w14:val="standard"/>
                <w14:cntxtAlts/>
              </w:rPr>
            </w:pPr>
            <w:r w:rsidRPr="00E13FF9">
              <w:rPr>
                <w:rFonts w:eastAsia="Times New Roman" w:cs="Times New Roman"/>
                <w:b/>
                <w:color w:val="176CB3"/>
                <w:kern w:val="28"/>
                <w:szCs w:val="24"/>
                <w:lang w:eastAsia="fr-FR"/>
                <w14:ligatures w14:val="standard"/>
                <w14:cntxtAlts/>
              </w:rPr>
              <w:t>PREVENTION ET REPONSE AUX VIOLENCES SEXUELLES ET SEXISTES</w:t>
            </w:r>
          </w:p>
          <w:p w14:paraId="01339E9A" w14:textId="0CC0BC3A" w:rsidR="009804AB" w:rsidRPr="00E13FF9" w:rsidRDefault="009804AB" w:rsidP="004941D1">
            <w:pPr>
              <w:pStyle w:val="Default"/>
              <w:spacing w:line="360" w:lineRule="auto"/>
              <w:ind w:left="720"/>
              <w:jc w:val="both"/>
              <w:rPr>
                <w:rFonts w:asciiTheme="minorHAnsi" w:hAnsiTheme="minorHAnsi"/>
                <w:b/>
                <w:color w:val="176CB3"/>
                <w:sz w:val="22"/>
              </w:rPr>
            </w:pPr>
          </w:p>
          <w:p w14:paraId="3E564A47" w14:textId="6B4BE53E" w:rsidR="00D463BB" w:rsidRPr="00E13FF9" w:rsidRDefault="0061170F" w:rsidP="004941D1">
            <w:pPr>
              <w:pStyle w:val="ListParagraph"/>
              <w:numPr>
                <w:ilvl w:val="0"/>
                <w:numId w:val="30"/>
              </w:numPr>
              <w:spacing w:line="360" w:lineRule="auto"/>
              <w:rPr>
                <w:rFonts w:eastAsia="Times New Roman" w:cs="Times New Roman"/>
                <w:b/>
                <w:color w:val="176CB3"/>
                <w:kern w:val="28"/>
                <w:szCs w:val="24"/>
                <w:lang w:eastAsia="fr-FR"/>
                <w14:ligatures w14:val="standard"/>
                <w14:cntxtAlts/>
              </w:rPr>
            </w:pPr>
            <w:r w:rsidRPr="00E13FF9">
              <w:rPr>
                <w:rFonts w:eastAsia="Times New Roman" w:cs="Times New Roman"/>
                <w:b/>
                <w:color w:val="176CB3"/>
                <w:kern w:val="28"/>
                <w:szCs w:val="24"/>
                <w:lang w:eastAsia="fr-FR"/>
                <w14:ligatures w14:val="standard"/>
                <w14:cntxtAlts/>
              </w:rPr>
              <w:t>Prevention</w:t>
            </w:r>
          </w:p>
          <w:p w14:paraId="4D538BA4" w14:textId="77777777" w:rsidR="00E533F3" w:rsidRPr="00E13FF9" w:rsidRDefault="00E533F3" w:rsidP="00E533F3">
            <w:pPr>
              <w:spacing w:line="360" w:lineRule="auto"/>
              <w:jc w:val="both"/>
              <w:rPr>
                <w:rFonts w:cs="Times New Roman"/>
                <w:sz w:val="20"/>
                <w:szCs w:val="24"/>
              </w:rPr>
            </w:pPr>
            <w:r w:rsidRPr="00E13FF9">
              <w:rPr>
                <w:rFonts w:cs="Times New Roman"/>
                <w:sz w:val="20"/>
                <w:szCs w:val="24"/>
              </w:rPr>
              <w:t xml:space="preserve">Dans le cadre de la prévention des violences basées sur le genre, le centre d’écoute et d’orientation (CEO) de DRC, en collaboration avec le centre de formation des jeunes déscolarisés et issus de familles vulnérables porté par le groupement féminin « Allah Karim », a poursuivi les sensibilisations communautaires sur les conséquences des violences conjugales et les problématiques des mariages forcés et d’enfants. Ces activités ont concerné les jeunes femmes et jeunes filles des quartiers </w:t>
            </w:r>
            <w:proofErr w:type="spellStart"/>
            <w:r w:rsidRPr="00E13FF9">
              <w:rPr>
                <w:rFonts w:cs="Times New Roman"/>
                <w:sz w:val="20"/>
                <w:szCs w:val="24"/>
              </w:rPr>
              <w:t>Dileram</w:t>
            </w:r>
            <w:proofErr w:type="spellEnd"/>
            <w:r w:rsidRPr="00E13FF9">
              <w:rPr>
                <w:rFonts w:cs="Times New Roman"/>
                <w:sz w:val="20"/>
                <w:szCs w:val="24"/>
              </w:rPr>
              <w:t xml:space="preserve">, </w:t>
            </w:r>
            <w:proofErr w:type="spellStart"/>
            <w:r w:rsidRPr="00E13FF9">
              <w:rPr>
                <w:rFonts w:cs="Times New Roman"/>
                <w:sz w:val="20"/>
                <w:szCs w:val="24"/>
              </w:rPr>
              <w:t>Djoulari</w:t>
            </w:r>
            <w:proofErr w:type="spellEnd"/>
            <w:r w:rsidRPr="00E13FF9">
              <w:rPr>
                <w:rFonts w:cs="Times New Roman"/>
                <w:sz w:val="20"/>
                <w:szCs w:val="24"/>
              </w:rPr>
              <w:t xml:space="preserve"> et </w:t>
            </w:r>
            <w:proofErr w:type="spellStart"/>
            <w:r w:rsidRPr="00E13FF9">
              <w:rPr>
                <w:rFonts w:cs="Times New Roman"/>
                <w:sz w:val="20"/>
                <w:szCs w:val="24"/>
              </w:rPr>
              <w:t>Kassouwan</w:t>
            </w:r>
            <w:proofErr w:type="spellEnd"/>
            <w:r w:rsidRPr="00E13FF9">
              <w:rPr>
                <w:rFonts w:cs="Times New Roman"/>
                <w:sz w:val="20"/>
                <w:szCs w:val="24"/>
              </w:rPr>
              <w:t xml:space="preserve"> Daré et celles du village de </w:t>
            </w:r>
            <w:proofErr w:type="spellStart"/>
            <w:r w:rsidRPr="00E13FF9">
              <w:rPr>
                <w:rFonts w:cs="Times New Roman"/>
                <w:sz w:val="20"/>
                <w:szCs w:val="24"/>
              </w:rPr>
              <w:t>Kangouri</w:t>
            </w:r>
            <w:proofErr w:type="spellEnd"/>
            <w:r w:rsidRPr="00E13FF9">
              <w:rPr>
                <w:rFonts w:cs="Times New Roman"/>
                <w:sz w:val="20"/>
                <w:szCs w:val="24"/>
              </w:rPr>
              <w:t xml:space="preserve"> dans la commune de N’</w:t>
            </w:r>
            <w:proofErr w:type="spellStart"/>
            <w:r w:rsidRPr="00E13FF9">
              <w:rPr>
                <w:rFonts w:cs="Times New Roman"/>
                <w:sz w:val="20"/>
                <w:szCs w:val="24"/>
              </w:rPr>
              <w:t>Guigmi</w:t>
            </w:r>
            <w:proofErr w:type="spellEnd"/>
            <w:r w:rsidRPr="00E13FF9">
              <w:rPr>
                <w:rFonts w:cs="Times New Roman"/>
                <w:sz w:val="20"/>
                <w:szCs w:val="24"/>
              </w:rPr>
              <w:t>.</w:t>
            </w:r>
          </w:p>
          <w:p w14:paraId="1920FEED" w14:textId="77777777" w:rsidR="00E533F3" w:rsidRPr="00E13FF9" w:rsidRDefault="00E533F3" w:rsidP="00E533F3">
            <w:pPr>
              <w:spacing w:line="360" w:lineRule="auto"/>
              <w:jc w:val="both"/>
              <w:rPr>
                <w:rFonts w:cs="Times New Roman"/>
                <w:sz w:val="20"/>
                <w:szCs w:val="24"/>
              </w:rPr>
            </w:pPr>
            <w:r w:rsidRPr="00E13FF9">
              <w:rPr>
                <w:rFonts w:cs="Times New Roman"/>
                <w:sz w:val="20"/>
                <w:szCs w:val="24"/>
              </w:rPr>
              <w:t xml:space="preserve">3 séances de sensibilisation ayant touché de 89 personnes dont 24 hommes, 32 femmes 18 filles et 15 garçons, ont été conduites par les comités de protection des sites de Bosso, </w:t>
            </w:r>
            <w:proofErr w:type="spellStart"/>
            <w:r w:rsidRPr="00E13FF9">
              <w:rPr>
                <w:rFonts w:cs="Times New Roman"/>
                <w:sz w:val="20"/>
                <w:szCs w:val="24"/>
              </w:rPr>
              <w:t>Kindjandi</w:t>
            </w:r>
            <w:proofErr w:type="spellEnd"/>
            <w:r w:rsidRPr="00E13FF9">
              <w:rPr>
                <w:rFonts w:cs="Times New Roman"/>
                <w:sz w:val="20"/>
                <w:szCs w:val="24"/>
              </w:rPr>
              <w:t xml:space="preserve">, </w:t>
            </w:r>
            <w:proofErr w:type="spellStart"/>
            <w:r w:rsidRPr="00E13FF9">
              <w:rPr>
                <w:rFonts w:cs="Times New Roman"/>
                <w:sz w:val="20"/>
                <w:szCs w:val="24"/>
              </w:rPr>
              <w:t>Djalori</w:t>
            </w:r>
            <w:proofErr w:type="spellEnd"/>
            <w:r w:rsidRPr="00E13FF9">
              <w:rPr>
                <w:rFonts w:cs="Times New Roman"/>
                <w:sz w:val="20"/>
                <w:szCs w:val="24"/>
              </w:rPr>
              <w:t xml:space="preserve"> et ont porté sur le viol, le mariage d’enfant, le mariage forcé, l’agression sexuelle.  </w:t>
            </w:r>
          </w:p>
          <w:p w14:paraId="21E0969A" w14:textId="77777777" w:rsidR="00E533F3" w:rsidRPr="00E13FF9" w:rsidRDefault="00E533F3" w:rsidP="00E533F3">
            <w:pPr>
              <w:spacing w:line="360" w:lineRule="auto"/>
              <w:jc w:val="both"/>
              <w:rPr>
                <w:rFonts w:cs="Times New Roman"/>
                <w:sz w:val="20"/>
                <w:szCs w:val="24"/>
              </w:rPr>
            </w:pPr>
            <w:r w:rsidRPr="00E13FF9">
              <w:rPr>
                <w:rFonts w:cs="Times New Roman"/>
                <w:sz w:val="20"/>
                <w:szCs w:val="24"/>
              </w:rPr>
              <w:t>A N’</w:t>
            </w:r>
            <w:proofErr w:type="spellStart"/>
            <w:r w:rsidRPr="00E13FF9">
              <w:rPr>
                <w:rFonts w:cs="Times New Roman"/>
                <w:sz w:val="20"/>
                <w:szCs w:val="24"/>
              </w:rPr>
              <w:t>Guigmi</w:t>
            </w:r>
            <w:proofErr w:type="spellEnd"/>
            <w:r w:rsidRPr="00E13FF9">
              <w:rPr>
                <w:rFonts w:cs="Times New Roman"/>
                <w:sz w:val="20"/>
                <w:szCs w:val="24"/>
              </w:rPr>
              <w:t xml:space="preserve">, des séances de sensibilisations communautaires ont porté sur la lutte contre les violences, les mariages d’enfants. 13 femmes et 35 filles y ont activement participé. </w:t>
            </w:r>
          </w:p>
          <w:p w14:paraId="59A665FF" w14:textId="77777777" w:rsidR="004941D1" w:rsidRPr="00E13FF9" w:rsidRDefault="004941D1" w:rsidP="004941D1">
            <w:pPr>
              <w:spacing w:line="360" w:lineRule="auto"/>
              <w:rPr>
                <w:rFonts w:eastAsia="Times New Roman" w:cs="Times New Roman"/>
                <w:b/>
                <w:color w:val="176CB3"/>
                <w:kern w:val="28"/>
                <w:szCs w:val="24"/>
                <w:lang w:eastAsia="fr-FR"/>
                <w14:ligatures w14:val="standard"/>
                <w14:cntxtAlts/>
              </w:rPr>
            </w:pPr>
          </w:p>
          <w:p w14:paraId="74A3F692" w14:textId="77C568A1" w:rsidR="0061170F" w:rsidRPr="00E13FF9" w:rsidRDefault="004941D1" w:rsidP="004941D1">
            <w:pPr>
              <w:pStyle w:val="ListParagraph"/>
              <w:numPr>
                <w:ilvl w:val="0"/>
                <w:numId w:val="30"/>
              </w:numPr>
              <w:spacing w:line="360" w:lineRule="auto"/>
              <w:rPr>
                <w:rFonts w:eastAsia="Times New Roman" w:cs="Times New Roman"/>
                <w:b/>
                <w:color w:val="176CB3"/>
                <w:kern w:val="28"/>
                <w:szCs w:val="24"/>
                <w:lang w:eastAsia="fr-FR"/>
                <w14:ligatures w14:val="standard"/>
                <w14:cntxtAlts/>
              </w:rPr>
            </w:pPr>
            <w:r w:rsidRPr="00E13FF9">
              <w:rPr>
                <w:rFonts w:eastAsia="Times New Roman" w:cs="Times New Roman"/>
                <w:b/>
                <w:color w:val="176CB3"/>
                <w:kern w:val="28"/>
                <w:szCs w:val="24"/>
                <w:lang w:eastAsia="fr-FR"/>
                <w14:ligatures w14:val="standard"/>
                <w14:cntxtAlts/>
              </w:rPr>
              <w:t>Réponses</w:t>
            </w:r>
          </w:p>
          <w:p w14:paraId="202DA9C1" w14:textId="77777777" w:rsidR="00DA6780" w:rsidRPr="00E13FF9" w:rsidRDefault="00DA6780" w:rsidP="00DA6780">
            <w:pPr>
              <w:spacing w:line="360" w:lineRule="auto"/>
              <w:jc w:val="both"/>
              <w:rPr>
                <w:rFonts w:cs="Times New Roman"/>
                <w:sz w:val="20"/>
                <w:szCs w:val="24"/>
              </w:rPr>
            </w:pPr>
            <w:r w:rsidRPr="00E13FF9">
              <w:rPr>
                <w:rFonts w:cs="Times New Roman"/>
                <w:sz w:val="20"/>
                <w:szCs w:val="24"/>
              </w:rPr>
              <w:t>En termes de réponse aux violences sexuelles et sexistes, le CEO de DRC à N’</w:t>
            </w:r>
            <w:proofErr w:type="spellStart"/>
            <w:r w:rsidRPr="00E13FF9">
              <w:rPr>
                <w:rFonts w:cs="Times New Roman"/>
                <w:sz w:val="20"/>
                <w:szCs w:val="24"/>
              </w:rPr>
              <w:t>Guigmi</w:t>
            </w:r>
            <w:proofErr w:type="spellEnd"/>
            <w:r w:rsidRPr="00E13FF9">
              <w:rPr>
                <w:rFonts w:cs="Times New Roman"/>
                <w:sz w:val="20"/>
                <w:szCs w:val="24"/>
              </w:rPr>
              <w:t xml:space="preserve"> a accueilli au cours de ce mois :</w:t>
            </w:r>
          </w:p>
          <w:p w14:paraId="12D62629" w14:textId="77777777" w:rsidR="00DA6780" w:rsidRPr="00E13FF9" w:rsidRDefault="00DA6780" w:rsidP="00DA6780">
            <w:pPr>
              <w:pStyle w:val="ListParagraph"/>
              <w:numPr>
                <w:ilvl w:val="0"/>
                <w:numId w:val="32"/>
              </w:numPr>
              <w:spacing w:line="360" w:lineRule="auto"/>
              <w:jc w:val="both"/>
              <w:rPr>
                <w:rFonts w:cs="Times New Roman"/>
                <w:sz w:val="20"/>
                <w:szCs w:val="24"/>
              </w:rPr>
            </w:pPr>
            <w:r w:rsidRPr="00E13FF9">
              <w:rPr>
                <w:rFonts w:cs="Times New Roman"/>
                <w:sz w:val="20"/>
                <w:szCs w:val="24"/>
              </w:rPr>
              <w:t xml:space="preserve">22 cas d’écoute et d’orientation des victimes de VBG, </w:t>
            </w:r>
          </w:p>
          <w:p w14:paraId="3C82AC97" w14:textId="77777777" w:rsidR="00DA6780" w:rsidRPr="00E13FF9" w:rsidRDefault="00DA6780" w:rsidP="00DA6780">
            <w:pPr>
              <w:pStyle w:val="ListParagraph"/>
              <w:numPr>
                <w:ilvl w:val="0"/>
                <w:numId w:val="32"/>
              </w:numPr>
              <w:spacing w:line="360" w:lineRule="auto"/>
              <w:jc w:val="both"/>
              <w:rPr>
                <w:rFonts w:cs="Times New Roman"/>
                <w:sz w:val="20"/>
                <w:szCs w:val="24"/>
              </w:rPr>
            </w:pPr>
            <w:r w:rsidRPr="00E13FF9">
              <w:rPr>
                <w:rFonts w:cs="Times New Roman"/>
                <w:sz w:val="20"/>
                <w:szCs w:val="24"/>
              </w:rPr>
              <w:t>11 cas de VBG suivis au niveau communautaire ;</w:t>
            </w:r>
          </w:p>
          <w:p w14:paraId="7C23F172" w14:textId="77777777" w:rsidR="00DA6780" w:rsidRPr="00E13FF9" w:rsidRDefault="00DA6780" w:rsidP="00DA6780">
            <w:pPr>
              <w:pStyle w:val="ListParagraph"/>
              <w:numPr>
                <w:ilvl w:val="0"/>
                <w:numId w:val="32"/>
              </w:numPr>
              <w:spacing w:line="360" w:lineRule="auto"/>
              <w:jc w:val="both"/>
              <w:rPr>
                <w:rFonts w:cs="Times New Roman"/>
                <w:sz w:val="20"/>
                <w:szCs w:val="24"/>
              </w:rPr>
            </w:pPr>
            <w:r w:rsidRPr="00E13FF9">
              <w:rPr>
                <w:rFonts w:cs="Times New Roman"/>
                <w:sz w:val="20"/>
                <w:szCs w:val="24"/>
              </w:rPr>
              <w:t>4 cas de référencement à la DDPF/PE dont un cas de viol et trois cas de violence conjugale ;</w:t>
            </w:r>
          </w:p>
          <w:p w14:paraId="09F2A564" w14:textId="77777777" w:rsidR="00DA6780" w:rsidRPr="00E13FF9" w:rsidRDefault="00DA6780" w:rsidP="00DA6780">
            <w:pPr>
              <w:spacing w:line="360" w:lineRule="auto"/>
              <w:jc w:val="both"/>
              <w:rPr>
                <w:rFonts w:cs="Times New Roman"/>
                <w:sz w:val="20"/>
                <w:szCs w:val="24"/>
              </w:rPr>
            </w:pPr>
            <w:r w:rsidRPr="00E13FF9">
              <w:rPr>
                <w:rFonts w:cs="Times New Roman"/>
                <w:sz w:val="20"/>
                <w:szCs w:val="24"/>
              </w:rPr>
              <w:t>Notons que la plupart des besoins identifiés sont axés sur des AGR car la majorité des survivantes seraient abandonnées par leurs maris en leur laissant les enfants en charge. A cet effet, un état de besoin sera établi pour un éventuel plaidoyer.</w:t>
            </w:r>
          </w:p>
          <w:p w14:paraId="3CBFB449" w14:textId="77777777" w:rsidR="00DA6780" w:rsidRPr="00E13FF9" w:rsidRDefault="00DA6780" w:rsidP="00DA6780">
            <w:pPr>
              <w:spacing w:line="360" w:lineRule="auto"/>
              <w:jc w:val="both"/>
              <w:rPr>
                <w:rFonts w:cs="Times New Roman"/>
                <w:sz w:val="20"/>
                <w:szCs w:val="24"/>
              </w:rPr>
            </w:pPr>
            <w:r w:rsidRPr="00E13FF9">
              <w:rPr>
                <w:rFonts w:cs="Times New Roman"/>
                <w:sz w:val="20"/>
                <w:szCs w:val="24"/>
              </w:rPr>
              <w:t xml:space="preserve">La femme ayant été victime d’agression a été référée au centre médical de </w:t>
            </w:r>
            <w:proofErr w:type="spellStart"/>
            <w:r w:rsidRPr="00E13FF9">
              <w:rPr>
                <w:rFonts w:cs="Times New Roman"/>
                <w:sz w:val="20"/>
                <w:szCs w:val="24"/>
              </w:rPr>
              <w:t>Kindjandi</w:t>
            </w:r>
            <w:proofErr w:type="spellEnd"/>
            <w:r w:rsidRPr="00E13FF9">
              <w:rPr>
                <w:rFonts w:cs="Times New Roman"/>
                <w:sz w:val="20"/>
                <w:szCs w:val="24"/>
              </w:rPr>
              <w:t xml:space="preserve"> par un membre du comité de protection.</w:t>
            </w:r>
          </w:p>
          <w:p w14:paraId="0655ADB4" w14:textId="79EFB1A2" w:rsidR="00EE1416" w:rsidRPr="00E13FF9" w:rsidRDefault="00EE1416" w:rsidP="00DA6780">
            <w:pPr>
              <w:spacing w:line="360" w:lineRule="auto"/>
              <w:rPr>
                <w:rFonts w:eastAsia="Times New Roman" w:cs="Times New Roman"/>
                <w:b/>
                <w:color w:val="176CB3"/>
                <w:kern w:val="28"/>
                <w:szCs w:val="24"/>
                <w:lang w:eastAsia="fr-FR"/>
                <w14:ligatures w14:val="standard"/>
                <w14:cntxtAlts/>
              </w:rPr>
            </w:pPr>
          </w:p>
          <w:p w14:paraId="1438669D" w14:textId="03D6C92F" w:rsidR="00254A33" w:rsidRPr="00E13FF9" w:rsidRDefault="00254A33" w:rsidP="00270A54">
            <w:pPr>
              <w:spacing w:line="360" w:lineRule="auto"/>
              <w:jc w:val="both"/>
              <w:rPr>
                <w:rFonts w:cs="Times New Roman"/>
                <w:i/>
                <w:iCs/>
                <w:sz w:val="18"/>
              </w:rPr>
            </w:pPr>
            <w:r w:rsidRPr="00E13FF9">
              <w:rPr>
                <w:rFonts w:cs="Times New Roman"/>
                <w:i/>
                <w:iCs/>
                <w:sz w:val="18"/>
              </w:rPr>
              <w:t>Tableau 4 : Données désagrégées victimes VBG au CEO</w:t>
            </w:r>
          </w:p>
          <w:p w14:paraId="1D348FF7" w14:textId="77777777" w:rsidR="00E13FF9" w:rsidRPr="00E13FF9" w:rsidRDefault="00E13FF9" w:rsidP="00270A54">
            <w:pPr>
              <w:spacing w:line="360" w:lineRule="auto"/>
              <w:jc w:val="both"/>
              <w:rPr>
                <w:rFonts w:cs="Times New Roman"/>
                <w:sz w:val="18"/>
              </w:rPr>
            </w:pPr>
          </w:p>
          <w:tbl>
            <w:tblPr>
              <w:tblStyle w:val="GridTable4-Accent6"/>
              <w:tblpPr w:leftFromText="141" w:rightFromText="141" w:vertAnchor="text" w:horzAnchor="margin" w:tblpY="-173"/>
              <w:tblOverlap w:val="never"/>
              <w:tblW w:w="746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920"/>
              <w:gridCol w:w="1018"/>
              <w:gridCol w:w="1470"/>
              <w:gridCol w:w="904"/>
              <w:gridCol w:w="2153"/>
            </w:tblGrid>
            <w:tr w:rsidR="00641475" w:rsidRPr="00E13FF9" w14:paraId="222B7DA4" w14:textId="77777777" w:rsidTr="00EA287C">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920" w:type="dxa"/>
                  <w:shd w:val="clear" w:color="auto" w:fill="4472C4" w:themeFill="accent1"/>
                </w:tcPr>
                <w:p w14:paraId="64C0D8B3" w14:textId="77777777" w:rsidR="00641475" w:rsidRPr="00E13FF9" w:rsidRDefault="00641475" w:rsidP="00641475">
                  <w:pPr>
                    <w:spacing w:line="259" w:lineRule="auto"/>
                    <w:jc w:val="both"/>
                    <w:rPr>
                      <w:rFonts w:cstheme="minorHAnsi"/>
                      <w:sz w:val="16"/>
                      <w:szCs w:val="16"/>
                      <w:lang w:val="fr-FR"/>
                    </w:rPr>
                  </w:pPr>
                  <w:r w:rsidRPr="00E13FF9">
                    <w:rPr>
                      <w:rFonts w:cstheme="minorHAnsi"/>
                      <w:sz w:val="16"/>
                      <w:szCs w:val="16"/>
                      <w:lang w:val="fr-FR"/>
                    </w:rPr>
                    <w:lastRenderedPageBreak/>
                    <w:t>Violations</w:t>
                  </w:r>
                </w:p>
              </w:tc>
              <w:tc>
                <w:tcPr>
                  <w:tcW w:w="1018" w:type="dxa"/>
                  <w:shd w:val="clear" w:color="auto" w:fill="4472C4" w:themeFill="accent1"/>
                </w:tcPr>
                <w:p w14:paraId="55462A1C" w14:textId="77777777" w:rsidR="00641475" w:rsidRPr="00E13FF9" w:rsidRDefault="00641475" w:rsidP="00641475">
                  <w:pPr>
                    <w:spacing w:line="259" w:lineRule="auto"/>
                    <w:jc w:val="both"/>
                    <w:cnfStyle w:val="100000000000" w:firstRow="1"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 xml:space="preserve">Nbre de cas </w:t>
                  </w:r>
                </w:p>
              </w:tc>
              <w:tc>
                <w:tcPr>
                  <w:tcW w:w="1470" w:type="dxa"/>
                  <w:shd w:val="clear" w:color="auto" w:fill="4472C4" w:themeFill="accent1"/>
                </w:tcPr>
                <w:p w14:paraId="7FCA6144" w14:textId="77777777" w:rsidR="00641475" w:rsidRPr="00E13FF9" w:rsidRDefault="00641475" w:rsidP="00641475">
                  <w:pPr>
                    <w:spacing w:line="259" w:lineRule="auto"/>
                    <w:jc w:val="both"/>
                    <w:cnfStyle w:val="100000000000" w:firstRow="1"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Statut</w:t>
                  </w:r>
                </w:p>
              </w:tc>
              <w:tc>
                <w:tcPr>
                  <w:tcW w:w="904" w:type="dxa"/>
                  <w:shd w:val="clear" w:color="auto" w:fill="4472C4" w:themeFill="accent1"/>
                </w:tcPr>
                <w:p w14:paraId="12025987" w14:textId="77777777" w:rsidR="00641475" w:rsidRPr="00E13FF9" w:rsidRDefault="00641475" w:rsidP="00641475">
                  <w:pPr>
                    <w:spacing w:line="259" w:lineRule="auto"/>
                    <w:jc w:val="both"/>
                    <w:cnfStyle w:val="100000000000" w:firstRow="1"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Sexe de victime</w:t>
                  </w:r>
                </w:p>
              </w:tc>
              <w:tc>
                <w:tcPr>
                  <w:tcW w:w="2152" w:type="dxa"/>
                  <w:shd w:val="clear" w:color="auto" w:fill="4472C4" w:themeFill="accent1"/>
                </w:tcPr>
                <w:p w14:paraId="7F315233" w14:textId="77777777" w:rsidR="00641475" w:rsidRPr="00E13FF9" w:rsidRDefault="00641475" w:rsidP="00641475">
                  <w:pPr>
                    <w:spacing w:line="259" w:lineRule="auto"/>
                    <w:jc w:val="both"/>
                    <w:cnfStyle w:val="100000000000" w:firstRow="1"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Commentaire/réponse</w:t>
                  </w:r>
                </w:p>
              </w:tc>
            </w:tr>
            <w:tr w:rsidR="00EA287C" w:rsidRPr="00E13FF9" w14:paraId="1F1AAC7F" w14:textId="77777777" w:rsidTr="00EA287C">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920" w:type="dxa"/>
                  <w:shd w:val="clear" w:color="auto" w:fill="B4C6E7" w:themeFill="accent1" w:themeFillTint="66"/>
                </w:tcPr>
                <w:p w14:paraId="797FD404" w14:textId="77777777" w:rsidR="00641475" w:rsidRPr="00E13FF9" w:rsidRDefault="00641475" w:rsidP="00641475">
                  <w:pPr>
                    <w:tabs>
                      <w:tab w:val="left" w:pos="2244"/>
                    </w:tabs>
                    <w:spacing w:line="276" w:lineRule="auto"/>
                    <w:jc w:val="both"/>
                    <w:rPr>
                      <w:rFonts w:eastAsia="Times New Roman" w:cstheme="minorHAnsi"/>
                      <w:sz w:val="16"/>
                      <w:szCs w:val="16"/>
                      <w:lang w:val="fr-FR"/>
                    </w:rPr>
                  </w:pPr>
                  <w:r w:rsidRPr="00E13FF9">
                    <w:rPr>
                      <w:rFonts w:eastAsia="Times New Roman" w:cstheme="minorHAnsi"/>
                      <w:sz w:val="16"/>
                      <w:szCs w:val="16"/>
                      <w:lang w:val="fr-FR"/>
                    </w:rPr>
                    <w:t>Violence Physique</w:t>
                  </w:r>
                </w:p>
              </w:tc>
              <w:tc>
                <w:tcPr>
                  <w:tcW w:w="1018" w:type="dxa"/>
                  <w:shd w:val="clear" w:color="auto" w:fill="B4C6E7" w:themeFill="accent1" w:themeFillTint="66"/>
                </w:tcPr>
                <w:p w14:paraId="37F59CAF"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03</w:t>
                  </w:r>
                </w:p>
              </w:tc>
              <w:tc>
                <w:tcPr>
                  <w:tcW w:w="1470" w:type="dxa"/>
                  <w:shd w:val="clear" w:color="auto" w:fill="B4C6E7" w:themeFill="accent1" w:themeFillTint="66"/>
                </w:tcPr>
                <w:p w14:paraId="6488A988" w14:textId="6D8CDDA5" w:rsidR="00641475" w:rsidRPr="00E13FF9" w:rsidRDefault="00641475" w:rsidP="00641475">
                  <w:pPr>
                    <w:jc w:val="both"/>
                    <w:cnfStyle w:val="000000100000" w:firstRow="0" w:lastRow="0" w:firstColumn="0" w:lastColumn="0" w:oddVBand="0" w:evenVBand="0" w:oddHBand="1" w:evenHBand="0" w:firstRowFirstColumn="0" w:firstRowLastColumn="0" w:lastRowFirstColumn="0" w:lastRowLastColumn="0"/>
                    <w:rPr>
                      <w:rFonts w:cstheme="minorHAnsi"/>
                      <w:sz w:val="16"/>
                      <w:szCs w:val="16"/>
                      <w:lang w:val="fr-FR"/>
                    </w:rPr>
                  </w:pPr>
                  <w:r w:rsidRPr="00E13FF9">
                    <w:rPr>
                      <w:rFonts w:cstheme="minorHAnsi"/>
                      <w:sz w:val="16"/>
                      <w:szCs w:val="16"/>
                      <w:lang w:val="fr-FR"/>
                    </w:rPr>
                    <w:t>Hôtes : 01</w:t>
                  </w:r>
                </w:p>
                <w:p w14:paraId="69DCBCF1" w14:textId="77777777" w:rsidR="00641475" w:rsidRPr="00E13FF9" w:rsidRDefault="00641475" w:rsidP="00641475">
                  <w:pPr>
                    <w:jc w:val="both"/>
                    <w:cnfStyle w:val="000000100000" w:firstRow="0" w:lastRow="0" w:firstColumn="0" w:lastColumn="0" w:oddVBand="0" w:evenVBand="0" w:oddHBand="1" w:evenHBand="0" w:firstRowFirstColumn="0" w:firstRowLastColumn="0" w:lastRowFirstColumn="0" w:lastRowLastColumn="0"/>
                    <w:rPr>
                      <w:rFonts w:cstheme="minorHAnsi"/>
                      <w:sz w:val="16"/>
                      <w:szCs w:val="16"/>
                      <w:lang w:val="fr-FR"/>
                    </w:rPr>
                  </w:pPr>
                  <w:r w:rsidRPr="00E13FF9">
                    <w:rPr>
                      <w:rFonts w:cstheme="minorHAnsi"/>
                      <w:sz w:val="16"/>
                      <w:szCs w:val="16"/>
                      <w:lang w:val="fr-FR"/>
                    </w:rPr>
                    <w:t>Réfugiés : 02</w:t>
                  </w:r>
                </w:p>
              </w:tc>
              <w:tc>
                <w:tcPr>
                  <w:tcW w:w="904" w:type="dxa"/>
                  <w:shd w:val="clear" w:color="auto" w:fill="B4C6E7" w:themeFill="accent1" w:themeFillTint="66"/>
                </w:tcPr>
                <w:p w14:paraId="54495107"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F</w:t>
                  </w:r>
                </w:p>
              </w:tc>
              <w:tc>
                <w:tcPr>
                  <w:tcW w:w="2152" w:type="dxa"/>
                  <w:shd w:val="clear" w:color="auto" w:fill="B4C6E7" w:themeFill="accent1" w:themeFillTint="66"/>
                </w:tcPr>
                <w:p w14:paraId="1BB64D77"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 xml:space="preserve">Ecoute et orientation </w:t>
                  </w:r>
                </w:p>
                <w:p w14:paraId="3BC6927E"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APS</w:t>
                  </w:r>
                </w:p>
                <w:p w14:paraId="4BEEB175"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Référencement à la DDPE</w:t>
                  </w:r>
                </w:p>
              </w:tc>
            </w:tr>
            <w:tr w:rsidR="00641475" w:rsidRPr="00E13FF9" w14:paraId="7BC5612A" w14:textId="77777777" w:rsidTr="00EA287C">
              <w:trPr>
                <w:trHeight w:val="64"/>
              </w:trPr>
              <w:tc>
                <w:tcPr>
                  <w:cnfStyle w:val="001000000000" w:firstRow="0" w:lastRow="0" w:firstColumn="1" w:lastColumn="0" w:oddVBand="0" w:evenVBand="0" w:oddHBand="0" w:evenHBand="0" w:firstRowFirstColumn="0" w:firstRowLastColumn="0" w:lastRowFirstColumn="0" w:lastRowLastColumn="0"/>
                  <w:tcW w:w="1920" w:type="dxa"/>
                </w:tcPr>
                <w:p w14:paraId="5D58598E" w14:textId="77777777" w:rsidR="00641475" w:rsidRPr="00E13FF9" w:rsidRDefault="00641475" w:rsidP="00641475">
                  <w:pPr>
                    <w:tabs>
                      <w:tab w:val="left" w:pos="2244"/>
                    </w:tabs>
                    <w:spacing w:line="276" w:lineRule="auto"/>
                    <w:jc w:val="both"/>
                    <w:rPr>
                      <w:rFonts w:eastAsia="Times New Roman" w:cstheme="minorHAnsi"/>
                      <w:sz w:val="16"/>
                      <w:szCs w:val="16"/>
                      <w:lang w:val="fr-FR"/>
                    </w:rPr>
                  </w:pPr>
                  <w:r w:rsidRPr="00E13FF9">
                    <w:rPr>
                      <w:rFonts w:eastAsia="Times New Roman" w:cstheme="minorHAnsi"/>
                      <w:sz w:val="16"/>
                      <w:szCs w:val="16"/>
                      <w:lang w:val="fr-FR"/>
                    </w:rPr>
                    <w:t>Violence conjugale</w:t>
                  </w:r>
                </w:p>
              </w:tc>
              <w:tc>
                <w:tcPr>
                  <w:tcW w:w="1018" w:type="dxa"/>
                </w:tcPr>
                <w:p w14:paraId="21707920"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10</w:t>
                  </w:r>
                </w:p>
              </w:tc>
              <w:tc>
                <w:tcPr>
                  <w:tcW w:w="1470" w:type="dxa"/>
                </w:tcPr>
                <w:p w14:paraId="72E3809C" w14:textId="77777777" w:rsidR="00641475" w:rsidRPr="00E13FF9" w:rsidRDefault="00641475" w:rsidP="00641475">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Hôtes : 01</w:t>
                  </w:r>
                </w:p>
                <w:p w14:paraId="1CC9E586" w14:textId="77777777" w:rsidR="00641475" w:rsidRPr="00E13FF9" w:rsidRDefault="00641475" w:rsidP="00641475">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Réfugiés : 05</w:t>
                  </w:r>
                </w:p>
                <w:p w14:paraId="0876FB1B"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cstheme="minorHAnsi"/>
                      <w:sz w:val="16"/>
                      <w:szCs w:val="16"/>
                      <w:lang w:val="fr-FR"/>
                    </w:rPr>
                    <w:t>IDP : 04</w:t>
                  </w:r>
                </w:p>
              </w:tc>
              <w:tc>
                <w:tcPr>
                  <w:tcW w:w="904" w:type="dxa"/>
                </w:tcPr>
                <w:p w14:paraId="578C01D7"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F</w:t>
                  </w:r>
                </w:p>
              </w:tc>
              <w:tc>
                <w:tcPr>
                  <w:tcW w:w="2152" w:type="dxa"/>
                </w:tcPr>
                <w:p w14:paraId="312F7670"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 xml:space="preserve">Ecoute et orientation </w:t>
                  </w:r>
                </w:p>
                <w:p w14:paraId="04DF7EA8"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APS</w:t>
                  </w:r>
                </w:p>
                <w:p w14:paraId="0D0AAFF4"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Identification des besoins</w:t>
                  </w:r>
                </w:p>
                <w:p w14:paraId="6E0CCA9A"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Médiation</w:t>
                  </w:r>
                </w:p>
              </w:tc>
            </w:tr>
            <w:tr w:rsidR="00EA287C" w:rsidRPr="00E13FF9" w14:paraId="16BE8148" w14:textId="77777777" w:rsidTr="00EA287C">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920" w:type="dxa"/>
                  <w:shd w:val="clear" w:color="auto" w:fill="B4C6E7" w:themeFill="accent1" w:themeFillTint="66"/>
                </w:tcPr>
                <w:p w14:paraId="5E2D85C3" w14:textId="77777777" w:rsidR="00641475" w:rsidRPr="00E13FF9" w:rsidRDefault="00641475" w:rsidP="00641475">
                  <w:pPr>
                    <w:tabs>
                      <w:tab w:val="left" w:pos="2244"/>
                    </w:tabs>
                    <w:spacing w:line="276" w:lineRule="auto"/>
                    <w:jc w:val="both"/>
                    <w:rPr>
                      <w:rFonts w:eastAsia="Times New Roman" w:cstheme="minorHAnsi"/>
                      <w:sz w:val="16"/>
                      <w:szCs w:val="16"/>
                      <w:lang w:val="fr-FR"/>
                    </w:rPr>
                  </w:pPr>
                  <w:r w:rsidRPr="00E13FF9">
                    <w:rPr>
                      <w:rFonts w:eastAsia="Times New Roman" w:cstheme="minorHAnsi"/>
                      <w:sz w:val="16"/>
                      <w:szCs w:val="16"/>
                      <w:lang w:val="fr-FR"/>
                    </w:rPr>
                    <w:t>Viols</w:t>
                  </w:r>
                </w:p>
              </w:tc>
              <w:tc>
                <w:tcPr>
                  <w:tcW w:w="1018" w:type="dxa"/>
                  <w:shd w:val="clear" w:color="auto" w:fill="B4C6E7" w:themeFill="accent1" w:themeFillTint="66"/>
                </w:tcPr>
                <w:p w14:paraId="13716D46"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03</w:t>
                  </w:r>
                </w:p>
              </w:tc>
              <w:tc>
                <w:tcPr>
                  <w:tcW w:w="1470" w:type="dxa"/>
                  <w:shd w:val="clear" w:color="auto" w:fill="B4C6E7" w:themeFill="accent1" w:themeFillTint="66"/>
                </w:tcPr>
                <w:p w14:paraId="0179CB55" w14:textId="77777777" w:rsidR="00641475" w:rsidRPr="00E13FF9" w:rsidRDefault="00641475" w:rsidP="00641475">
                  <w:pPr>
                    <w:jc w:val="both"/>
                    <w:cnfStyle w:val="000000100000" w:firstRow="0" w:lastRow="0" w:firstColumn="0" w:lastColumn="0" w:oddVBand="0" w:evenVBand="0" w:oddHBand="1" w:evenHBand="0" w:firstRowFirstColumn="0" w:firstRowLastColumn="0" w:lastRowFirstColumn="0" w:lastRowLastColumn="0"/>
                    <w:rPr>
                      <w:rFonts w:cstheme="minorHAnsi"/>
                      <w:sz w:val="16"/>
                      <w:szCs w:val="16"/>
                      <w:lang w:val="fr-FR"/>
                    </w:rPr>
                  </w:pPr>
                  <w:r w:rsidRPr="00E13FF9">
                    <w:rPr>
                      <w:rFonts w:cstheme="minorHAnsi"/>
                      <w:sz w:val="16"/>
                      <w:szCs w:val="16"/>
                      <w:lang w:val="fr-FR"/>
                    </w:rPr>
                    <w:t>Réfugiés : 02</w:t>
                  </w:r>
                </w:p>
                <w:p w14:paraId="387A387F" w14:textId="77777777" w:rsidR="00641475" w:rsidRPr="00E13FF9" w:rsidRDefault="00641475" w:rsidP="00641475">
                  <w:pPr>
                    <w:jc w:val="both"/>
                    <w:cnfStyle w:val="000000100000" w:firstRow="0" w:lastRow="0" w:firstColumn="0" w:lastColumn="0" w:oddVBand="0" w:evenVBand="0" w:oddHBand="1" w:evenHBand="0" w:firstRowFirstColumn="0" w:firstRowLastColumn="0" w:lastRowFirstColumn="0" w:lastRowLastColumn="0"/>
                    <w:rPr>
                      <w:rFonts w:cstheme="minorHAnsi"/>
                      <w:sz w:val="16"/>
                      <w:szCs w:val="16"/>
                      <w:lang w:val="fr-FR"/>
                    </w:rPr>
                  </w:pPr>
                  <w:r w:rsidRPr="00E13FF9">
                    <w:rPr>
                      <w:rFonts w:cstheme="minorHAnsi"/>
                      <w:sz w:val="16"/>
                      <w:szCs w:val="16"/>
                      <w:lang w:val="fr-FR"/>
                    </w:rPr>
                    <w:t>IDP : 01</w:t>
                  </w:r>
                </w:p>
              </w:tc>
              <w:tc>
                <w:tcPr>
                  <w:tcW w:w="904" w:type="dxa"/>
                  <w:shd w:val="clear" w:color="auto" w:fill="B4C6E7" w:themeFill="accent1" w:themeFillTint="66"/>
                </w:tcPr>
                <w:p w14:paraId="43D637F4"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F</w:t>
                  </w:r>
                </w:p>
              </w:tc>
              <w:tc>
                <w:tcPr>
                  <w:tcW w:w="2152" w:type="dxa"/>
                  <w:shd w:val="clear" w:color="auto" w:fill="B4C6E7" w:themeFill="accent1" w:themeFillTint="66"/>
                </w:tcPr>
                <w:p w14:paraId="0C2D6C74"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APS</w:t>
                  </w:r>
                </w:p>
                <w:p w14:paraId="45A64554"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Référencement à la DDPE</w:t>
                  </w:r>
                </w:p>
              </w:tc>
            </w:tr>
            <w:tr w:rsidR="00641475" w:rsidRPr="00E13FF9" w14:paraId="25806860" w14:textId="77777777" w:rsidTr="00EA287C">
              <w:trPr>
                <w:trHeight w:val="133"/>
              </w:trPr>
              <w:tc>
                <w:tcPr>
                  <w:cnfStyle w:val="001000000000" w:firstRow="0" w:lastRow="0" w:firstColumn="1" w:lastColumn="0" w:oddVBand="0" w:evenVBand="0" w:oddHBand="0" w:evenHBand="0" w:firstRowFirstColumn="0" w:firstRowLastColumn="0" w:lastRowFirstColumn="0" w:lastRowLastColumn="0"/>
                  <w:tcW w:w="1920" w:type="dxa"/>
                </w:tcPr>
                <w:p w14:paraId="257271DD" w14:textId="77777777" w:rsidR="00641475" w:rsidRPr="00E13FF9" w:rsidRDefault="00641475" w:rsidP="00641475">
                  <w:pPr>
                    <w:tabs>
                      <w:tab w:val="left" w:pos="2244"/>
                    </w:tabs>
                    <w:spacing w:line="276" w:lineRule="auto"/>
                    <w:jc w:val="both"/>
                    <w:rPr>
                      <w:rFonts w:eastAsia="Times New Roman" w:cstheme="minorHAnsi"/>
                      <w:sz w:val="16"/>
                      <w:szCs w:val="16"/>
                      <w:lang w:val="fr-FR"/>
                    </w:rPr>
                  </w:pPr>
                  <w:r w:rsidRPr="00E13FF9">
                    <w:rPr>
                      <w:rFonts w:eastAsia="Times New Roman" w:cstheme="minorHAnsi"/>
                      <w:sz w:val="16"/>
                      <w:szCs w:val="16"/>
                      <w:lang w:val="fr-FR"/>
                    </w:rPr>
                    <w:t>Agression sexuelle</w:t>
                  </w:r>
                </w:p>
              </w:tc>
              <w:tc>
                <w:tcPr>
                  <w:tcW w:w="1018" w:type="dxa"/>
                </w:tcPr>
                <w:p w14:paraId="3286E26F"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02</w:t>
                  </w:r>
                </w:p>
              </w:tc>
              <w:tc>
                <w:tcPr>
                  <w:tcW w:w="1470" w:type="dxa"/>
                </w:tcPr>
                <w:p w14:paraId="7BA98A2C" w14:textId="77777777" w:rsidR="00641475" w:rsidRPr="00E13FF9" w:rsidRDefault="00641475" w:rsidP="00641475">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Réfugié : 01</w:t>
                  </w:r>
                </w:p>
                <w:p w14:paraId="3226AF9F" w14:textId="77777777" w:rsidR="00641475" w:rsidRPr="00E13FF9" w:rsidRDefault="00641475" w:rsidP="00641475">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IDP : 01</w:t>
                  </w:r>
                </w:p>
              </w:tc>
              <w:tc>
                <w:tcPr>
                  <w:tcW w:w="904" w:type="dxa"/>
                </w:tcPr>
                <w:p w14:paraId="112C477F"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F</w:t>
                  </w:r>
                </w:p>
              </w:tc>
              <w:tc>
                <w:tcPr>
                  <w:tcW w:w="2152" w:type="dxa"/>
                </w:tcPr>
                <w:p w14:paraId="6ABF99B8"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 xml:space="preserve">Ecoute et orientation </w:t>
                  </w:r>
                </w:p>
                <w:p w14:paraId="537905BA"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APS</w:t>
                  </w:r>
                </w:p>
                <w:p w14:paraId="64DDA143"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Référencement à la DDPE</w:t>
                  </w:r>
                </w:p>
              </w:tc>
            </w:tr>
            <w:tr w:rsidR="00EA287C" w:rsidRPr="00E13FF9" w14:paraId="70FFF4B6" w14:textId="77777777" w:rsidTr="00EA287C">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920" w:type="dxa"/>
                  <w:shd w:val="clear" w:color="auto" w:fill="B4C6E7" w:themeFill="accent1" w:themeFillTint="66"/>
                </w:tcPr>
                <w:p w14:paraId="4A30E6F8" w14:textId="77777777" w:rsidR="00641475" w:rsidRPr="00E13FF9" w:rsidRDefault="00641475" w:rsidP="00641475">
                  <w:pPr>
                    <w:tabs>
                      <w:tab w:val="left" w:pos="2244"/>
                    </w:tabs>
                    <w:spacing w:line="276" w:lineRule="auto"/>
                    <w:jc w:val="both"/>
                    <w:rPr>
                      <w:rFonts w:eastAsia="Times New Roman" w:cstheme="minorHAnsi"/>
                      <w:sz w:val="16"/>
                      <w:szCs w:val="16"/>
                      <w:lang w:val="fr-FR"/>
                    </w:rPr>
                  </w:pPr>
                  <w:r w:rsidRPr="00E13FF9">
                    <w:rPr>
                      <w:rFonts w:eastAsia="Times New Roman" w:cstheme="minorHAnsi"/>
                      <w:sz w:val="16"/>
                      <w:szCs w:val="16"/>
                      <w:lang w:val="fr-FR"/>
                    </w:rPr>
                    <w:t>Agression sexuelle</w:t>
                  </w:r>
                </w:p>
              </w:tc>
              <w:tc>
                <w:tcPr>
                  <w:tcW w:w="1018" w:type="dxa"/>
                  <w:shd w:val="clear" w:color="auto" w:fill="B4C6E7" w:themeFill="accent1" w:themeFillTint="66"/>
                </w:tcPr>
                <w:p w14:paraId="5119857E"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01</w:t>
                  </w:r>
                </w:p>
              </w:tc>
              <w:tc>
                <w:tcPr>
                  <w:tcW w:w="1470" w:type="dxa"/>
                  <w:shd w:val="clear" w:color="auto" w:fill="B4C6E7" w:themeFill="accent1" w:themeFillTint="66"/>
                </w:tcPr>
                <w:p w14:paraId="5B2324F6" w14:textId="77777777" w:rsidR="00641475" w:rsidRPr="00E13FF9" w:rsidRDefault="00641475" w:rsidP="00641475">
                  <w:pPr>
                    <w:jc w:val="both"/>
                    <w:cnfStyle w:val="000000100000" w:firstRow="0" w:lastRow="0" w:firstColumn="0" w:lastColumn="0" w:oddVBand="0" w:evenVBand="0" w:oddHBand="1" w:evenHBand="0" w:firstRowFirstColumn="0" w:firstRowLastColumn="0" w:lastRowFirstColumn="0" w:lastRowLastColumn="0"/>
                    <w:rPr>
                      <w:rFonts w:cstheme="minorHAnsi"/>
                      <w:sz w:val="16"/>
                      <w:szCs w:val="16"/>
                      <w:lang w:val="fr-FR"/>
                    </w:rPr>
                  </w:pPr>
                  <w:r w:rsidRPr="00E13FF9">
                    <w:rPr>
                      <w:rFonts w:cstheme="minorHAnsi"/>
                      <w:sz w:val="16"/>
                      <w:szCs w:val="16"/>
                      <w:lang w:val="fr-FR"/>
                    </w:rPr>
                    <w:t>Refugiés : 01</w:t>
                  </w:r>
                </w:p>
              </w:tc>
              <w:tc>
                <w:tcPr>
                  <w:tcW w:w="904" w:type="dxa"/>
                  <w:shd w:val="clear" w:color="auto" w:fill="B4C6E7" w:themeFill="accent1" w:themeFillTint="66"/>
                </w:tcPr>
                <w:p w14:paraId="6E4DEAAC"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F</w:t>
                  </w:r>
                </w:p>
              </w:tc>
              <w:tc>
                <w:tcPr>
                  <w:tcW w:w="2152" w:type="dxa"/>
                  <w:shd w:val="clear" w:color="auto" w:fill="B4C6E7" w:themeFill="accent1" w:themeFillTint="66"/>
                </w:tcPr>
                <w:p w14:paraId="3E30CB9C"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 xml:space="preserve">Référencement au CSI de </w:t>
                  </w:r>
                  <w:proofErr w:type="spellStart"/>
                  <w:r w:rsidRPr="00E13FF9">
                    <w:rPr>
                      <w:rFonts w:eastAsia="Times New Roman" w:cstheme="minorHAnsi"/>
                      <w:sz w:val="16"/>
                      <w:szCs w:val="16"/>
                      <w:lang w:val="fr-FR"/>
                    </w:rPr>
                    <w:t>Kindjandi</w:t>
                  </w:r>
                  <w:proofErr w:type="spellEnd"/>
                  <w:r w:rsidRPr="00E13FF9">
                    <w:rPr>
                      <w:rFonts w:eastAsia="Times New Roman" w:cstheme="minorHAnsi"/>
                      <w:sz w:val="16"/>
                      <w:szCs w:val="16"/>
                      <w:lang w:val="fr-FR"/>
                    </w:rPr>
                    <w:t xml:space="preserve"> </w:t>
                  </w:r>
                </w:p>
              </w:tc>
            </w:tr>
            <w:tr w:rsidR="00641475" w:rsidRPr="00E13FF9" w14:paraId="02F1E44E" w14:textId="77777777" w:rsidTr="00EA287C">
              <w:trPr>
                <w:trHeight w:val="133"/>
              </w:trPr>
              <w:tc>
                <w:tcPr>
                  <w:cnfStyle w:val="001000000000" w:firstRow="0" w:lastRow="0" w:firstColumn="1" w:lastColumn="0" w:oddVBand="0" w:evenVBand="0" w:oddHBand="0" w:evenHBand="0" w:firstRowFirstColumn="0" w:firstRowLastColumn="0" w:lastRowFirstColumn="0" w:lastRowLastColumn="0"/>
                  <w:tcW w:w="1920" w:type="dxa"/>
                </w:tcPr>
                <w:p w14:paraId="265BF08A" w14:textId="77777777" w:rsidR="00641475" w:rsidRPr="00E13FF9" w:rsidRDefault="00641475" w:rsidP="00641475">
                  <w:pPr>
                    <w:tabs>
                      <w:tab w:val="left" w:pos="2244"/>
                    </w:tabs>
                    <w:spacing w:line="276" w:lineRule="auto"/>
                    <w:jc w:val="both"/>
                    <w:rPr>
                      <w:rFonts w:eastAsia="Times New Roman" w:cstheme="minorHAnsi"/>
                      <w:sz w:val="16"/>
                      <w:szCs w:val="16"/>
                      <w:lang w:val="fr-FR"/>
                    </w:rPr>
                  </w:pPr>
                  <w:r w:rsidRPr="00E13FF9">
                    <w:rPr>
                      <w:rFonts w:eastAsia="Times New Roman" w:cstheme="minorHAnsi"/>
                      <w:sz w:val="16"/>
                      <w:szCs w:val="16"/>
                      <w:lang w:val="fr-FR"/>
                    </w:rPr>
                    <w:t>Sexe de survie</w:t>
                  </w:r>
                </w:p>
              </w:tc>
              <w:tc>
                <w:tcPr>
                  <w:tcW w:w="1018" w:type="dxa"/>
                </w:tcPr>
                <w:p w14:paraId="3027B2E1"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03</w:t>
                  </w:r>
                </w:p>
              </w:tc>
              <w:tc>
                <w:tcPr>
                  <w:tcW w:w="1470" w:type="dxa"/>
                </w:tcPr>
                <w:p w14:paraId="7E0625EB" w14:textId="77777777" w:rsidR="00641475" w:rsidRPr="00E13FF9" w:rsidRDefault="00641475" w:rsidP="00641475">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IDP : 02</w:t>
                  </w:r>
                </w:p>
                <w:p w14:paraId="4CE9B3D0"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cstheme="minorHAnsi"/>
                      <w:sz w:val="16"/>
                      <w:szCs w:val="16"/>
                      <w:lang w:val="fr-FR"/>
                    </w:rPr>
                    <w:t>Réfugiés : 01</w:t>
                  </w:r>
                </w:p>
              </w:tc>
              <w:tc>
                <w:tcPr>
                  <w:tcW w:w="904" w:type="dxa"/>
                </w:tcPr>
                <w:p w14:paraId="3CA40DC0"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F</w:t>
                  </w:r>
                </w:p>
              </w:tc>
              <w:tc>
                <w:tcPr>
                  <w:tcW w:w="2152" w:type="dxa"/>
                </w:tcPr>
                <w:p w14:paraId="7CB05AC2"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 xml:space="preserve">Ecoute et orientation </w:t>
                  </w:r>
                </w:p>
                <w:p w14:paraId="1496C6C8" w14:textId="77777777"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APS</w:t>
                  </w:r>
                </w:p>
                <w:p w14:paraId="77549555" w14:textId="5451D5F3" w:rsidR="00641475" w:rsidRPr="00E13FF9" w:rsidRDefault="00641475" w:rsidP="0064147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Identification des besoins (AGR)</w:t>
                  </w:r>
                </w:p>
              </w:tc>
            </w:tr>
            <w:tr w:rsidR="00641475" w:rsidRPr="00E13FF9" w14:paraId="427E56DA" w14:textId="77777777" w:rsidTr="00EA287C">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920" w:type="dxa"/>
                  <w:shd w:val="clear" w:color="auto" w:fill="4472C4" w:themeFill="accent1"/>
                </w:tcPr>
                <w:p w14:paraId="14D032B8" w14:textId="77777777" w:rsidR="00641475" w:rsidRPr="00E13FF9" w:rsidRDefault="00641475" w:rsidP="00641475">
                  <w:pPr>
                    <w:tabs>
                      <w:tab w:val="left" w:pos="2244"/>
                    </w:tabs>
                    <w:spacing w:line="276" w:lineRule="auto"/>
                    <w:jc w:val="both"/>
                    <w:rPr>
                      <w:rFonts w:eastAsia="Times New Roman" w:cstheme="minorHAnsi"/>
                      <w:b w:val="0"/>
                      <w:bCs w:val="0"/>
                      <w:color w:val="FFFFFF" w:themeColor="background1"/>
                      <w:sz w:val="16"/>
                      <w:szCs w:val="16"/>
                      <w:lang w:val="fr-FR"/>
                    </w:rPr>
                  </w:pPr>
                  <w:r w:rsidRPr="00E13FF9">
                    <w:rPr>
                      <w:rFonts w:eastAsia="Times New Roman" w:cstheme="minorHAnsi"/>
                      <w:color w:val="FFFFFF" w:themeColor="background1"/>
                      <w:sz w:val="16"/>
                      <w:szCs w:val="16"/>
                      <w:lang w:val="fr-FR"/>
                    </w:rPr>
                    <w:t>Total</w:t>
                  </w:r>
                </w:p>
                <w:p w14:paraId="12368109" w14:textId="77777777" w:rsidR="00641475" w:rsidRPr="00E13FF9" w:rsidRDefault="00641475" w:rsidP="00641475">
                  <w:pPr>
                    <w:tabs>
                      <w:tab w:val="left" w:pos="2244"/>
                    </w:tabs>
                    <w:spacing w:line="276" w:lineRule="auto"/>
                    <w:jc w:val="both"/>
                    <w:rPr>
                      <w:rFonts w:eastAsia="Times New Roman" w:cstheme="minorHAnsi"/>
                      <w:color w:val="FFFFFF" w:themeColor="background1"/>
                      <w:sz w:val="16"/>
                      <w:szCs w:val="16"/>
                      <w:lang w:val="fr-FR"/>
                    </w:rPr>
                  </w:pPr>
                </w:p>
              </w:tc>
              <w:tc>
                <w:tcPr>
                  <w:tcW w:w="1018" w:type="dxa"/>
                  <w:shd w:val="clear" w:color="auto" w:fill="4472C4" w:themeFill="accent1"/>
                </w:tcPr>
                <w:p w14:paraId="5000E5A0"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 w:val="16"/>
                      <w:szCs w:val="16"/>
                      <w:lang w:val="fr-FR"/>
                    </w:rPr>
                  </w:pPr>
                  <w:r w:rsidRPr="00E13FF9">
                    <w:rPr>
                      <w:rFonts w:eastAsia="Times New Roman" w:cstheme="minorHAnsi"/>
                      <w:b/>
                      <w:bCs/>
                      <w:color w:val="FFFFFF" w:themeColor="background1"/>
                      <w:sz w:val="20"/>
                      <w:szCs w:val="20"/>
                      <w:lang w:val="fr-FR"/>
                    </w:rPr>
                    <w:t>22</w:t>
                  </w:r>
                </w:p>
              </w:tc>
              <w:tc>
                <w:tcPr>
                  <w:tcW w:w="4527" w:type="dxa"/>
                  <w:gridSpan w:val="3"/>
                  <w:shd w:val="clear" w:color="auto" w:fill="4472C4" w:themeFill="accent1"/>
                </w:tcPr>
                <w:p w14:paraId="4D75FD2C" w14:textId="77777777" w:rsidR="00641475" w:rsidRPr="00E13FF9" w:rsidRDefault="00641475" w:rsidP="0064147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 w:val="16"/>
                      <w:szCs w:val="16"/>
                      <w:lang w:val="fr-FR"/>
                    </w:rPr>
                  </w:pPr>
                </w:p>
              </w:tc>
            </w:tr>
          </w:tbl>
          <w:p w14:paraId="10FA1F11" w14:textId="77777777" w:rsidR="00EA287C" w:rsidRDefault="00EA287C" w:rsidP="00EA287C">
            <w:pPr>
              <w:spacing w:line="360" w:lineRule="auto"/>
              <w:jc w:val="both"/>
              <w:rPr>
                <w:rFonts w:cs="Times New Roman"/>
                <w:i/>
                <w:iCs/>
                <w:sz w:val="18"/>
              </w:rPr>
            </w:pPr>
          </w:p>
          <w:p w14:paraId="5285845F" w14:textId="77777777" w:rsidR="00EA287C" w:rsidRDefault="00EA287C" w:rsidP="00EA287C">
            <w:pPr>
              <w:spacing w:line="360" w:lineRule="auto"/>
              <w:jc w:val="both"/>
              <w:rPr>
                <w:rFonts w:cs="Times New Roman"/>
                <w:i/>
                <w:iCs/>
                <w:sz w:val="18"/>
              </w:rPr>
            </w:pPr>
          </w:p>
          <w:p w14:paraId="54B716C2" w14:textId="77777777" w:rsidR="00EA287C" w:rsidRDefault="00EA287C" w:rsidP="00EA287C">
            <w:pPr>
              <w:spacing w:line="360" w:lineRule="auto"/>
              <w:jc w:val="both"/>
              <w:rPr>
                <w:rFonts w:cs="Times New Roman"/>
                <w:i/>
                <w:iCs/>
                <w:sz w:val="18"/>
              </w:rPr>
            </w:pPr>
          </w:p>
          <w:p w14:paraId="4F7BC781" w14:textId="77777777" w:rsidR="00EA287C" w:rsidRDefault="00EA287C" w:rsidP="00EA287C">
            <w:pPr>
              <w:spacing w:line="360" w:lineRule="auto"/>
              <w:jc w:val="both"/>
              <w:rPr>
                <w:rFonts w:cs="Times New Roman"/>
                <w:i/>
                <w:iCs/>
                <w:sz w:val="18"/>
              </w:rPr>
            </w:pPr>
          </w:p>
          <w:p w14:paraId="026761CE" w14:textId="77777777" w:rsidR="00EA287C" w:rsidRDefault="00EA287C" w:rsidP="00EA287C">
            <w:pPr>
              <w:spacing w:line="360" w:lineRule="auto"/>
              <w:jc w:val="both"/>
              <w:rPr>
                <w:rFonts w:cs="Times New Roman"/>
                <w:i/>
                <w:iCs/>
                <w:sz w:val="18"/>
              </w:rPr>
            </w:pPr>
          </w:p>
          <w:p w14:paraId="05868B92" w14:textId="77777777" w:rsidR="00EA287C" w:rsidRDefault="00EA287C" w:rsidP="00EA287C">
            <w:pPr>
              <w:spacing w:line="360" w:lineRule="auto"/>
              <w:jc w:val="both"/>
              <w:rPr>
                <w:rFonts w:cs="Times New Roman"/>
                <w:i/>
                <w:iCs/>
                <w:sz w:val="18"/>
              </w:rPr>
            </w:pPr>
          </w:p>
          <w:p w14:paraId="777D710C" w14:textId="77777777" w:rsidR="00EA287C" w:rsidRDefault="00EA287C" w:rsidP="00EA287C">
            <w:pPr>
              <w:spacing w:line="360" w:lineRule="auto"/>
              <w:jc w:val="both"/>
              <w:rPr>
                <w:rFonts w:cs="Times New Roman"/>
                <w:i/>
                <w:iCs/>
                <w:sz w:val="18"/>
              </w:rPr>
            </w:pPr>
          </w:p>
          <w:p w14:paraId="5C95F393" w14:textId="77777777" w:rsidR="00EA287C" w:rsidRDefault="00EA287C" w:rsidP="00EA287C">
            <w:pPr>
              <w:spacing w:line="360" w:lineRule="auto"/>
              <w:jc w:val="both"/>
              <w:rPr>
                <w:rFonts w:cs="Times New Roman"/>
                <w:i/>
                <w:iCs/>
                <w:sz w:val="18"/>
              </w:rPr>
            </w:pPr>
          </w:p>
          <w:p w14:paraId="5B0D98DF" w14:textId="77777777" w:rsidR="00EA287C" w:rsidRDefault="00EA287C" w:rsidP="00EA287C">
            <w:pPr>
              <w:spacing w:line="360" w:lineRule="auto"/>
              <w:jc w:val="both"/>
              <w:rPr>
                <w:rFonts w:cs="Times New Roman"/>
                <w:i/>
                <w:iCs/>
                <w:sz w:val="18"/>
              </w:rPr>
            </w:pPr>
          </w:p>
          <w:p w14:paraId="47FE489C" w14:textId="77777777" w:rsidR="00EA287C" w:rsidRDefault="00EA287C" w:rsidP="00EA287C">
            <w:pPr>
              <w:spacing w:line="360" w:lineRule="auto"/>
              <w:jc w:val="both"/>
              <w:rPr>
                <w:rFonts w:cs="Times New Roman"/>
                <w:i/>
                <w:iCs/>
                <w:sz w:val="18"/>
              </w:rPr>
            </w:pPr>
          </w:p>
          <w:p w14:paraId="50669C43" w14:textId="77777777" w:rsidR="00EA287C" w:rsidRDefault="00EA287C" w:rsidP="00EA287C">
            <w:pPr>
              <w:spacing w:line="360" w:lineRule="auto"/>
              <w:jc w:val="both"/>
              <w:rPr>
                <w:rFonts w:cs="Times New Roman"/>
                <w:i/>
                <w:iCs/>
                <w:sz w:val="18"/>
              </w:rPr>
            </w:pPr>
          </w:p>
          <w:p w14:paraId="208E341B" w14:textId="77777777" w:rsidR="00EA287C" w:rsidRDefault="00EA287C" w:rsidP="00EA287C">
            <w:pPr>
              <w:spacing w:line="360" w:lineRule="auto"/>
              <w:jc w:val="both"/>
              <w:rPr>
                <w:rFonts w:cs="Times New Roman"/>
                <w:i/>
                <w:iCs/>
                <w:sz w:val="18"/>
              </w:rPr>
            </w:pPr>
          </w:p>
          <w:p w14:paraId="44FC5468" w14:textId="77777777" w:rsidR="00EA287C" w:rsidRDefault="00EA287C" w:rsidP="00EA287C">
            <w:pPr>
              <w:spacing w:line="360" w:lineRule="auto"/>
              <w:jc w:val="both"/>
              <w:rPr>
                <w:rFonts w:cs="Times New Roman"/>
                <w:i/>
                <w:iCs/>
                <w:sz w:val="18"/>
              </w:rPr>
            </w:pPr>
          </w:p>
          <w:p w14:paraId="5FE955EC" w14:textId="2E155B82" w:rsidR="00641475" w:rsidRDefault="0055653E" w:rsidP="00270A54">
            <w:pPr>
              <w:spacing w:line="360" w:lineRule="auto"/>
              <w:jc w:val="both"/>
              <w:rPr>
                <w:rFonts w:cs="Times New Roman"/>
                <w:sz w:val="18"/>
              </w:rPr>
            </w:pPr>
            <w:r w:rsidRPr="0055653E">
              <w:rPr>
                <w:rFonts w:cs="Times New Roman"/>
                <w:i/>
                <w:iCs/>
                <w:sz w:val="18"/>
              </w:rPr>
              <w:t xml:space="preserve">Tableau </w:t>
            </w:r>
            <w:r w:rsidR="00403BBC">
              <w:rPr>
                <w:rFonts w:cs="Times New Roman"/>
                <w:i/>
                <w:iCs/>
                <w:sz w:val="18"/>
              </w:rPr>
              <w:t>5</w:t>
            </w:r>
            <w:r w:rsidRPr="0055653E">
              <w:rPr>
                <w:rFonts w:cs="Times New Roman"/>
                <w:i/>
                <w:iCs/>
                <w:sz w:val="18"/>
              </w:rPr>
              <w:t xml:space="preserve"> : Données désagrégées victimes VBG référées au CEO par les partenaires</w:t>
            </w:r>
          </w:p>
          <w:tbl>
            <w:tblPr>
              <w:tblStyle w:val="GridTable4-Accent6"/>
              <w:tblpPr w:leftFromText="141" w:rightFromText="141" w:vertAnchor="text" w:horzAnchor="margin" w:tblpY="247"/>
              <w:tblOverlap w:val="never"/>
              <w:tblW w:w="7462" w:type="dxa"/>
              <w:tblLayout w:type="fixed"/>
              <w:tblLook w:val="04A0" w:firstRow="1" w:lastRow="0" w:firstColumn="1" w:lastColumn="0" w:noHBand="0" w:noVBand="1"/>
            </w:tblPr>
            <w:tblGrid>
              <w:gridCol w:w="2145"/>
              <w:gridCol w:w="791"/>
              <w:gridCol w:w="1469"/>
              <w:gridCol w:w="904"/>
              <w:gridCol w:w="2153"/>
            </w:tblGrid>
            <w:tr w:rsidR="00D70535" w:rsidRPr="00E13FF9" w14:paraId="2C2E72E5" w14:textId="77777777" w:rsidTr="00D70535">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tcPr>
                <w:p w14:paraId="156DFDE1" w14:textId="77777777" w:rsidR="00D70535" w:rsidRPr="00E13FF9" w:rsidRDefault="00D70535" w:rsidP="00D70535">
                  <w:pPr>
                    <w:spacing w:line="259" w:lineRule="auto"/>
                    <w:jc w:val="both"/>
                    <w:rPr>
                      <w:rFonts w:cstheme="minorHAnsi"/>
                      <w:sz w:val="16"/>
                      <w:szCs w:val="16"/>
                      <w:lang w:val="fr-FR"/>
                    </w:rPr>
                  </w:pPr>
                  <w:r w:rsidRPr="00E13FF9">
                    <w:rPr>
                      <w:rFonts w:cstheme="minorHAnsi"/>
                      <w:sz w:val="16"/>
                      <w:szCs w:val="16"/>
                      <w:lang w:val="fr-FR"/>
                    </w:rPr>
                    <w:t>Violations</w:t>
                  </w:r>
                </w:p>
              </w:tc>
              <w:tc>
                <w:tcPr>
                  <w:tcW w:w="79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tcPr>
                <w:p w14:paraId="37B16CA4" w14:textId="77777777" w:rsidR="00D70535" w:rsidRPr="00E13FF9" w:rsidRDefault="00D70535" w:rsidP="00D70535">
                  <w:pPr>
                    <w:spacing w:line="259" w:lineRule="auto"/>
                    <w:jc w:val="both"/>
                    <w:cnfStyle w:val="100000000000" w:firstRow="1"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 xml:space="preserve">Nbre de cas </w:t>
                  </w:r>
                </w:p>
              </w:tc>
              <w:tc>
                <w:tcPr>
                  <w:tcW w:w="146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tcPr>
                <w:p w14:paraId="2CA1A97E" w14:textId="77777777" w:rsidR="00D70535" w:rsidRPr="00E13FF9" w:rsidRDefault="00D70535" w:rsidP="00D70535">
                  <w:pPr>
                    <w:spacing w:line="259" w:lineRule="auto"/>
                    <w:jc w:val="both"/>
                    <w:cnfStyle w:val="100000000000" w:firstRow="1"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Statut</w:t>
                  </w:r>
                </w:p>
              </w:tc>
              <w:tc>
                <w:tcPr>
                  <w:tcW w:w="90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tcPr>
                <w:p w14:paraId="50F01F6A" w14:textId="77777777" w:rsidR="00D70535" w:rsidRPr="00E13FF9" w:rsidRDefault="00D70535" w:rsidP="00D70535">
                  <w:pPr>
                    <w:spacing w:line="259" w:lineRule="auto"/>
                    <w:jc w:val="both"/>
                    <w:cnfStyle w:val="100000000000" w:firstRow="1"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Sexe de victime</w:t>
                  </w:r>
                </w:p>
              </w:tc>
              <w:tc>
                <w:tcPr>
                  <w:tcW w:w="21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tcPr>
                <w:p w14:paraId="26F1FAC7" w14:textId="77777777" w:rsidR="00D70535" w:rsidRPr="00E13FF9" w:rsidRDefault="00D70535" w:rsidP="00D70535">
                  <w:pPr>
                    <w:spacing w:line="259" w:lineRule="auto"/>
                    <w:jc w:val="both"/>
                    <w:cnfStyle w:val="100000000000" w:firstRow="1"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Commentaire/réponse</w:t>
                  </w:r>
                </w:p>
              </w:tc>
            </w:tr>
            <w:tr w:rsidR="00D70535" w:rsidRPr="00E13FF9" w14:paraId="02834BFA" w14:textId="77777777" w:rsidTr="00D7053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1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CFA836D" w14:textId="77777777" w:rsidR="00D70535" w:rsidRPr="00E13FF9" w:rsidRDefault="00D70535" w:rsidP="00D70535">
                  <w:pPr>
                    <w:tabs>
                      <w:tab w:val="left" w:pos="2244"/>
                    </w:tabs>
                    <w:spacing w:line="276" w:lineRule="auto"/>
                    <w:jc w:val="both"/>
                    <w:rPr>
                      <w:rFonts w:eastAsia="Times New Roman" w:cstheme="minorHAnsi"/>
                      <w:sz w:val="16"/>
                      <w:szCs w:val="16"/>
                      <w:lang w:val="fr-FR"/>
                    </w:rPr>
                  </w:pPr>
                  <w:r w:rsidRPr="00E13FF9">
                    <w:rPr>
                      <w:rFonts w:eastAsia="Times New Roman" w:cstheme="minorHAnsi"/>
                      <w:sz w:val="16"/>
                      <w:szCs w:val="16"/>
                      <w:lang w:val="fr-FR"/>
                    </w:rPr>
                    <w:t>Violence conjugale/ Violence Psychologique</w:t>
                  </w:r>
                </w:p>
              </w:tc>
              <w:tc>
                <w:tcPr>
                  <w:tcW w:w="79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190A3F9"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05</w:t>
                  </w:r>
                </w:p>
              </w:tc>
              <w:tc>
                <w:tcPr>
                  <w:tcW w:w="146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4EF43DA" w14:textId="77777777" w:rsidR="00D70535" w:rsidRPr="00E13FF9" w:rsidRDefault="00D70535" w:rsidP="00D70535">
                  <w:pPr>
                    <w:jc w:val="both"/>
                    <w:cnfStyle w:val="000000100000" w:firstRow="0" w:lastRow="0" w:firstColumn="0" w:lastColumn="0" w:oddVBand="0" w:evenVBand="0" w:oddHBand="1" w:evenHBand="0" w:firstRowFirstColumn="0" w:firstRowLastColumn="0" w:lastRowFirstColumn="0" w:lastRowLastColumn="0"/>
                    <w:rPr>
                      <w:rFonts w:cstheme="minorHAnsi"/>
                      <w:sz w:val="16"/>
                      <w:szCs w:val="16"/>
                      <w:lang w:val="fr-FR"/>
                    </w:rPr>
                  </w:pPr>
                  <w:r w:rsidRPr="00E13FF9">
                    <w:rPr>
                      <w:rFonts w:cstheme="minorHAnsi"/>
                      <w:sz w:val="16"/>
                      <w:szCs w:val="16"/>
                      <w:lang w:val="fr-FR"/>
                    </w:rPr>
                    <w:t>Réfugiés : 03</w:t>
                  </w:r>
                </w:p>
                <w:p w14:paraId="0A0AC51C"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cstheme="minorHAnsi"/>
                      <w:sz w:val="16"/>
                      <w:szCs w:val="16"/>
                      <w:lang w:val="fr-FR"/>
                    </w:rPr>
                    <w:t>IDP : 02</w:t>
                  </w:r>
                </w:p>
              </w:tc>
              <w:tc>
                <w:tcPr>
                  <w:tcW w:w="90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A388A04"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F</w:t>
                  </w:r>
                </w:p>
              </w:tc>
              <w:tc>
                <w:tcPr>
                  <w:tcW w:w="21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6139E8C"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 xml:space="preserve">Ecoute et orientation </w:t>
                  </w:r>
                </w:p>
                <w:p w14:paraId="79B62FFB"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APS</w:t>
                  </w:r>
                </w:p>
                <w:p w14:paraId="5D5BA931"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Identification des besoins</w:t>
                  </w:r>
                </w:p>
                <w:p w14:paraId="2076A421"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Plan de référencement aux partenaires</w:t>
                  </w:r>
                </w:p>
              </w:tc>
            </w:tr>
            <w:tr w:rsidR="00D70535" w:rsidRPr="00E13FF9" w14:paraId="300AB53D" w14:textId="77777777" w:rsidTr="00D70535">
              <w:trPr>
                <w:trHeight w:val="141"/>
              </w:trPr>
              <w:tc>
                <w:tcPr>
                  <w:cnfStyle w:val="001000000000" w:firstRow="0" w:lastRow="0" w:firstColumn="1" w:lastColumn="0" w:oddVBand="0" w:evenVBand="0" w:oddHBand="0" w:evenHBand="0" w:firstRowFirstColumn="0" w:firstRowLastColumn="0" w:lastRowFirstColumn="0" w:lastRowLastColumn="0"/>
                  <w:tcW w:w="21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065BF7" w14:textId="77777777" w:rsidR="00D70535" w:rsidRPr="00E13FF9" w:rsidRDefault="00D70535" w:rsidP="00D70535">
                  <w:pPr>
                    <w:tabs>
                      <w:tab w:val="left" w:pos="2244"/>
                    </w:tabs>
                    <w:spacing w:line="276" w:lineRule="auto"/>
                    <w:jc w:val="both"/>
                    <w:rPr>
                      <w:rFonts w:eastAsia="Times New Roman" w:cstheme="minorHAnsi"/>
                      <w:sz w:val="16"/>
                      <w:szCs w:val="16"/>
                      <w:lang w:val="fr-FR"/>
                    </w:rPr>
                  </w:pPr>
                  <w:r w:rsidRPr="00E13FF9">
                    <w:rPr>
                      <w:rFonts w:eastAsia="Times New Roman" w:cstheme="minorHAnsi"/>
                      <w:sz w:val="16"/>
                      <w:szCs w:val="16"/>
                      <w:lang w:val="fr-FR"/>
                    </w:rPr>
                    <w:t>Sexe de survie</w:t>
                  </w:r>
                </w:p>
              </w:tc>
              <w:tc>
                <w:tcPr>
                  <w:tcW w:w="79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02B14E" w14:textId="77777777" w:rsidR="00D70535" w:rsidRPr="00E13FF9" w:rsidRDefault="00D70535" w:rsidP="00D7053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03</w:t>
                  </w:r>
                </w:p>
              </w:tc>
              <w:tc>
                <w:tcPr>
                  <w:tcW w:w="146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58CC02" w14:textId="77777777" w:rsidR="00D70535" w:rsidRPr="00E13FF9" w:rsidRDefault="00D70535" w:rsidP="00D70535">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lang w:val="fr-FR"/>
                    </w:rPr>
                  </w:pPr>
                  <w:r w:rsidRPr="00E13FF9">
                    <w:rPr>
                      <w:rFonts w:cstheme="minorHAnsi"/>
                      <w:sz w:val="16"/>
                      <w:szCs w:val="16"/>
                      <w:lang w:val="fr-FR"/>
                    </w:rPr>
                    <w:t>IDP : 02</w:t>
                  </w:r>
                </w:p>
                <w:p w14:paraId="74973048" w14:textId="77777777" w:rsidR="00D70535" w:rsidRPr="00E13FF9" w:rsidRDefault="00D70535" w:rsidP="00D7053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cstheme="minorHAnsi"/>
                      <w:sz w:val="16"/>
                      <w:szCs w:val="16"/>
                      <w:lang w:val="fr-FR"/>
                    </w:rPr>
                    <w:t>Réfugiés : 01</w:t>
                  </w:r>
                </w:p>
              </w:tc>
              <w:tc>
                <w:tcPr>
                  <w:tcW w:w="90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2425E7" w14:textId="77777777" w:rsidR="00D70535" w:rsidRPr="00E13FF9" w:rsidRDefault="00D70535" w:rsidP="00D7053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p>
              </w:tc>
              <w:tc>
                <w:tcPr>
                  <w:tcW w:w="21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CEF08C" w14:textId="77777777" w:rsidR="00D70535" w:rsidRPr="00E13FF9" w:rsidRDefault="00D70535" w:rsidP="00D7053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 xml:space="preserve">Ecoute et orientation </w:t>
                  </w:r>
                </w:p>
                <w:p w14:paraId="4DEF1EB3" w14:textId="77777777" w:rsidR="00D70535" w:rsidRPr="00E13FF9" w:rsidRDefault="00D70535" w:rsidP="00D7053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APS</w:t>
                  </w:r>
                </w:p>
                <w:p w14:paraId="69798BF9" w14:textId="77777777" w:rsidR="00D70535" w:rsidRPr="00E13FF9" w:rsidRDefault="00D70535" w:rsidP="00D7053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Identification des besoins</w:t>
                  </w:r>
                </w:p>
                <w:p w14:paraId="76FBAC37" w14:textId="77777777" w:rsidR="00D70535" w:rsidRPr="00E13FF9" w:rsidRDefault="00D70535" w:rsidP="00D7053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Plan de référencement aux partenaires (AGR)</w:t>
                  </w:r>
                </w:p>
              </w:tc>
            </w:tr>
            <w:tr w:rsidR="00D70535" w:rsidRPr="00E13FF9" w14:paraId="6D4B1F2E" w14:textId="77777777" w:rsidTr="00D70535">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1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5D7B75C" w14:textId="77777777" w:rsidR="00D70535" w:rsidRPr="00E13FF9" w:rsidRDefault="00D70535" w:rsidP="00D70535">
                  <w:pPr>
                    <w:tabs>
                      <w:tab w:val="left" w:pos="2244"/>
                    </w:tabs>
                    <w:spacing w:line="276" w:lineRule="auto"/>
                    <w:jc w:val="both"/>
                    <w:rPr>
                      <w:rFonts w:eastAsia="Times New Roman" w:cstheme="minorHAnsi"/>
                      <w:sz w:val="16"/>
                      <w:szCs w:val="16"/>
                      <w:lang w:val="fr-FR"/>
                    </w:rPr>
                  </w:pPr>
                  <w:r w:rsidRPr="00E13FF9">
                    <w:rPr>
                      <w:rFonts w:eastAsia="Times New Roman" w:cstheme="minorHAnsi"/>
                      <w:sz w:val="16"/>
                      <w:szCs w:val="16"/>
                      <w:lang w:val="fr-FR"/>
                    </w:rPr>
                    <w:t>Cas de vulnérabilité (famille monoparentale)</w:t>
                  </w:r>
                </w:p>
              </w:tc>
              <w:tc>
                <w:tcPr>
                  <w:tcW w:w="79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FA201DD"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07</w:t>
                  </w:r>
                </w:p>
              </w:tc>
              <w:tc>
                <w:tcPr>
                  <w:tcW w:w="146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652E5306" w14:textId="77777777" w:rsidR="00D70535" w:rsidRPr="00E13FF9" w:rsidRDefault="00D70535" w:rsidP="00D70535">
                  <w:pPr>
                    <w:jc w:val="both"/>
                    <w:cnfStyle w:val="000000100000" w:firstRow="0" w:lastRow="0" w:firstColumn="0" w:lastColumn="0" w:oddVBand="0" w:evenVBand="0" w:oddHBand="1" w:evenHBand="0" w:firstRowFirstColumn="0" w:firstRowLastColumn="0" w:lastRowFirstColumn="0" w:lastRowLastColumn="0"/>
                    <w:rPr>
                      <w:rFonts w:cstheme="minorHAnsi"/>
                      <w:sz w:val="16"/>
                      <w:szCs w:val="16"/>
                      <w:lang w:val="fr-FR"/>
                    </w:rPr>
                  </w:pPr>
                  <w:r w:rsidRPr="00E13FF9">
                    <w:rPr>
                      <w:rFonts w:cstheme="minorHAnsi"/>
                      <w:sz w:val="16"/>
                      <w:szCs w:val="16"/>
                      <w:lang w:val="fr-FR"/>
                    </w:rPr>
                    <w:t>IDP : 01</w:t>
                  </w:r>
                </w:p>
                <w:p w14:paraId="3D3401EB" w14:textId="77777777" w:rsidR="00D70535" w:rsidRPr="00E13FF9" w:rsidRDefault="00D70535" w:rsidP="00D70535">
                  <w:pPr>
                    <w:jc w:val="both"/>
                    <w:cnfStyle w:val="000000100000" w:firstRow="0" w:lastRow="0" w:firstColumn="0" w:lastColumn="0" w:oddVBand="0" w:evenVBand="0" w:oddHBand="1" w:evenHBand="0" w:firstRowFirstColumn="0" w:firstRowLastColumn="0" w:lastRowFirstColumn="0" w:lastRowLastColumn="0"/>
                    <w:rPr>
                      <w:rFonts w:cstheme="minorHAnsi"/>
                      <w:sz w:val="16"/>
                      <w:szCs w:val="16"/>
                      <w:lang w:val="fr-FR"/>
                    </w:rPr>
                  </w:pPr>
                  <w:r w:rsidRPr="00E13FF9">
                    <w:rPr>
                      <w:rFonts w:cstheme="minorHAnsi"/>
                      <w:sz w:val="16"/>
                      <w:szCs w:val="16"/>
                      <w:lang w:val="fr-FR"/>
                    </w:rPr>
                    <w:t>Réfugiés : 06</w:t>
                  </w:r>
                </w:p>
              </w:tc>
              <w:tc>
                <w:tcPr>
                  <w:tcW w:w="90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F3A6E10"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p>
              </w:tc>
              <w:tc>
                <w:tcPr>
                  <w:tcW w:w="21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F9D1F8C"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 xml:space="preserve">Ecoute et orientation </w:t>
                  </w:r>
                </w:p>
                <w:p w14:paraId="59D01F7D"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APS</w:t>
                  </w:r>
                </w:p>
                <w:p w14:paraId="2054F240"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Identification des besoins</w:t>
                  </w:r>
                </w:p>
                <w:p w14:paraId="75DE540B" w14:textId="77777777" w:rsidR="00D70535" w:rsidRPr="00E13FF9" w:rsidRDefault="00D70535" w:rsidP="00D70535">
                  <w:pPr>
                    <w:tabs>
                      <w:tab w:val="left" w:pos="2244"/>
                    </w:tabs>
                    <w:spacing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val="fr-FR"/>
                    </w:rPr>
                  </w:pPr>
                  <w:r w:rsidRPr="00E13FF9">
                    <w:rPr>
                      <w:rFonts w:eastAsia="Times New Roman" w:cstheme="minorHAnsi"/>
                      <w:sz w:val="16"/>
                      <w:szCs w:val="16"/>
                      <w:lang w:val="fr-FR"/>
                    </w:rPr>
                    <w:t>Plan d’assistance et de référencement aux partenaires (AGR)</w:t>
                  </w:r>
                </w:p>
              </w:tc>
            </w:tr>
            <w:tr w:rsidR="00D70535" w:rsidRPr="00E13FF9" w14:paraId="6079E5DA" w14:textId="77777777" w:rsidTr="00D70535">
              <w:trPr>
                <w:trHeight w:val="141"/>
              </w:trPr>
              <w:tc>
                <w:tcPr>
                  <w:cnfStyle w:val="001000000000" w:firstRow="0" w:lastRow="0" w:firstColumn="1" w:lastColumn="0" w:oddVBand="0" w:evenVBand="0" w:oddHBand="0" w:evenHBand="0" w:firstRowFirstColumn="0" w:firstRowLastColumn="0" w:lastRowFirstColumn="0" w:lastRowLastColumn="0"/>
                  <w:tcW w:w="21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tcPr>
                <w:p w14:paraId="75F82B35" w14:textId="77777777" w:rsidR="00D70535" w:rsidRPr="007E6F5E" w:rsidRDefault="00D70535" w:rsidP="00D70535">
                  <w:pPr>
                    <w:tabs>
                      <w:tab w:val="left" w:pos="2244"/>
                    </w:tabs>
                    <w:spacing w:line="276" w:lineRule="auto"/>
                    <w:jc w:val="both"/>
                    <w:rPr>
                      <w:rFonts w:eastAsia="Times New Roman" w:cstheme="minorHAnsi"/>
                      <w:color w:val="FFFFFF" w:themeColor="background1"/>
                      <w:sz w:val="20"/>
                      <w:szCs w:val="20"/>
                      <w:lang w:val="fr-FR"/>
                    </w:rPr>
                  </w:pPr>
                  <w:r w:rsidRPr="007E6F5E">
                    <w:rPr>
                      <w:rFonts w:eastAsia="Times New Roman" w:cstheme="minorHAnsi"/>
                      <w:color w:val="FFFFFF" w:themeColor="background1"/>
                      <w:sz w:val="20"/>
                      <w:szCs w:val="20"/>
                      <w:lang w:val="fr-FR"/>
                    </w:rPr>
                    <w:t>Total</w:t>
                  </w:r>
                </w:p>
              </w:tc>
              <w:tc>
                <w:tcPr>
                  <w:tcW w:w="79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tcPr>
                <w:p w14:paraId="4C9E8810" w14:textId="77777777" w:rsidR="00D70535" w:rsidRPr="007E6F5E" w:rsidRDefault="00D70535" w:rsidP="00D7053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 w:val="20"/>
                      <w:szCs w:val="20"/>
                      <w:lang w:val="fr-FR"/>
                    </w:rPr>
                  </w:pPr>
                  <w:r w:rsidRPr="007E6F5E">
                    <w:rPr>
                      <w:rFonts w:eastAsia="Times New Roman" w:cstheme="minorHAnsi"/>
                      <w:b/>
                      <w:bCs/>
                      <w:color w:val="FFFFFF" w:themeColor="background1"/>
                      <w:sz w:val="20"/>
                      <w:szCs w:val="20"/>
                      <w:lang w:val="fr-FR"/>
                    </w:rPr>
                    <w:t>15</w:t>
                  </w:r>
                </w:p>
              </w:tc>
              <w:tc>
                <w:tcPr>
                  <w:tcW w:w="4526"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tcPr>
                <w:p w14:paraId="78D6B8BB" w14:textId="77777777" w:rsidR="00D70535" w:rsidRPr="00E13FF9" w:rsidRDefault="00D70535" w:rsidP="00D70535">
                  <w:pPr>
                    <w:tabs>
                      <w:tab w:val="left" w:pos="2244"/>
                    </w:tabs>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FFFFFF" w:themeColor="background1"/>
                      <w:sz w:val="16"/>
                      <w:szCs w:val="16"/>
                      <w:lang w:val="fr-FR"/>
                    </w:rPr>
                  </w:pPr>
                </w:p>
              </w:tc>
            </w:tr>
          </w:tbl>
          <w:p w14:paraId="3EE25583" w14:textId="416CCD21" w:rsidR="0055653E" w:rsidRDefault="0055653E" w:rsidP="00DA6780">
            <w:pPr>
              <w:spacing w:line="360" w:lineRule="auto"/>
              <w:rPr>
                <w:rFonts w:eastAsia="Times New Roman" w:cs="Times New Roman"/>
                <w:b/>
                <w:color w:val="176CB3"/>
                <w:kern w:val="28"/>
                <w:szCs w:val="24"/>
                <w:lang w:eastAsia="fr-FR"/>
                <w14:ligatures w14:val="standard"/>
                <w14:cntxtAlts/>
              </w:rPr>
            </w:pPr>
          </w:p>
          <w:p w14:paraId="06063000" w14:textId="77777777" w:rsidR="0055653E" w:rsidRPr="00E13FF9" w:rsidRDefault="0055653E" w:rsidP="00DA6780">
            <w:pPr>
              <w:spacing w:line="360" w:lineRule="auto"/>
              <w:rPr>
                <w:rFonts w:eastAsia="Times New Roman" w:cs="Times New Roman"/>
                <w:b/>
                <w:color w:val="176CB3"/>
                <w:kern w:val="28"/>
                <w:szCs w:val="24"/>
                <w:lang w:eastAsia="fr-FR"/>
                <w14:ligatures w14:val="standard"/>
                <w14:cntxtAlts/>
              </w:rPr>
            </w:pPr>
          </w:p>
          <w:p w14:paraId="7DF75E7E" w14:textId="77777777" w:rsidR="000B4A21" w:rsidRPr="000B4A21" w:rsidRDefault="000B4A21" w:rsidP="000B4A21">
            <w:pPr>
              <w:pStyle w:val="ListParagraph"/>
              <w:numPr>
                <w:ilvl w:val="0"/>
                <w:numId w:val="1"/>
              </w:numPr>
              <w:rPr>
                <w:rFonts w:eastAsia="Times New Roman" w:cs="Times New Roman"/>
                <w:b/>
                <w:color w:val="176CB3"/>
                <w:kern w:val="28"/>
                <w:szCs w:val="24"/>
                <w:lang w:eastAsia="fr-FR"/>
                <w14:ligatures w14:val="standard"/>
                <w14:cntxtAlts/>
              </w:rPr>
            </w:pPr>
            <w:r w:rsidRPr="000B4A21">
              <w:rPr>
                <w:rFonts w:eastAsia="Times New Roman" w:cs="Times New Roman"/>
                <w:b/>
                <w:color w:val="176CB3"/>
                <w:kern w:val="28"/>
                <w:szCs w:val="24"/>
                <w:lang w:eastAsia="fr-FR"/>
                <w14:ligatures w14:val="standard"/>
                <w14:cntxtAlts/>
              </w:rPr>
              <w:t>PROTECTION DE L’ENFANCE</w:t>
            </w:r>
          </w:p>
          <w:p w14:paraId="4BAEDABF" w14:textId="77777777" w:rsidR="00D463BB" w:rsidRPr="00E13FF9" w:rsidRDefault="00D463BB" w:rsidP="00D463BB">
            <w:pPr>
              <w:pStyle w:val="Default"/>
              <w:spacing w:line="360" w:lineRule="auto"/>
              <w:ind w:left="720"/>
              <w:jc w:val="both"/>
              <w:rPr>
                <w:rFonts w:asciiTheme="minorHAnsi" w:hAnsiTheme="minorHAnsi"/>
                <w:b/>
                <w:color w:val="176CB3"/>
                <w:sz w:val="22"/>
              </w:rPr>
            </w:pPr>
          </w:p>
          <w:p w14:paraId="0CDEC4D9" w14:textId="77777777" w:rsidR="0024029D" w:rsidRPr="0024029D" w:rsidRDefault="0024029D" w:rsidP="0024029D">
            <w:pPr>
              <w:spacing w:line="360" w:lineRule="auto"/>
              <w:jc w:val="both"/>
              <w:rPr>
                <w:rFonts w:cs="Times New Roman"/>
                <w:sz w:val="20"/>
                <w:szCs w:val="24"/>
              </w:rPr>
            </w:pPr>
            <w:r w:rsidRPr="0024029D">
              <w:rPr>
                <w:rFonts w:cs="Times New Roman"/>
                <w:sz w:val="20"/>
                <w:szCs w:val="24"/>
              </w:rPr>
              <w:t xml:space="preserve">Hormis les problématiques récurrentes telles que le mariage d’enfants, la déscolarisation, la situation des enfants se caractérise par des enlèvements à </w:t>
            </w:r>
            <w:proofErr w:type="spellStart"/>
            <w:r w:rsidRPr="0024029D">
              <w:rPr>
                <w:rFonts w:cs="Times New Roman"/>
                <w:sz w:val="20"/>
                <w:szCs w:val="24"/>
              </w:rPr>
              <w:t>Rimi</w:t>
            </w:r>
            <w:proofErr w:type="spellEnd"/>
            <w:r w:rsidRPr="0024029D">
              <w:rPr>
                <w:rFonts w:cs="Times New Roman"/>
                <w:sz w:val="20"/>
                <w:szCs w:val="24"/>
              </w:rPr>
              <w:t xml:space="preserve"> (02), des viols et agressions sur mineurs (04 cas à </w:t>
            </w:r>
            <w:proofErr w:type="spellStart"/>
            <w:r w:rsidRPr="0024029D">
              <w:rPr>
                <w:rFonts w:cs="Times New Roman"/>
                <w:sz w:val="20"/>
                <w:szCs w:val="24"/>
              </w:rPr>
              <w:t>Rimi</w:t>
            </w:r>
            <w:proofErr w:type="spellEnd"/>
            <w:r w:rsidRPr="0024029D">
              <w:rPr>
                <w:rFonts w:cs="Times New Roman"/>
                <w:sz w:val="20"/>
                <w:szCs w:val="24"/>
              </w:rPr>
              <w:t>) par des adultes, la négligence, comme en témoigne le décès d’une fillette de 8 ans retrouvée morte pendant qu’elle jouait seule à la balançoire sans aucune surveillance. Le travail des enfants, qui font la corvée d’eau et du bois de chauffage, est constaté dans toutes les localités. Par ailleurs, 6 enfants ont été blessés, le 16 février 2020, lors de la bousculade de la MJC de Diffa pendant une distribution. Ils ont été référés au centre de santé mère et enfant, pour des soins.</w:t>
            </w:r>
          </w:p>
          <w:p w14:paraId="59326D6E" w14:textId="77777777" w:rsidR="0024029D" w:rsidRPr="0024029D" w:rsidRDefault="0024029D" w:rsidP="0024029D">
            <w:pPr>
              <w:spacing w:line="360" w:lineRule="auto"/>
              <w:jc w:val="both"/>
              <w:rPr>
                <w:rFonts w:cs="Times New Roman"/>
                <w:sz w:val="20"/>
                <w:szCs w:val="24"/>
              </w:rPr>
            </w:pPr>
            <w:r w:rsidRPr="0024029D">
              <w:rPr>
                <w:rFonts w:cs="Times New Roman"/>
                <w:sz w:val="20"/>
                <w:szCs w:val="24"/>
              </w:rPr>
              <w:t xml:space="preserve">Au cours du mois de février, 23 enfants, dont 17 filles et 6 garçons ont été victimes des incidents de protection. 6 filles ont été victimes d’agressions sexuelles et physiques, 9 filles ont été enlevées, 2 filles mortes dont l’une lors de la bousculade, 2 garçons recruté par les GANE et 1 nourrisson victime d’explosion d’engin explosif improvisé (EEI), 3 garçons morts dont 2 lors de la bousculade, </w:t>
            </w:r>
          </w:p>
          <w:p w14:paraId="058D843F" w14:textId="2A67474C" w:rsidR="00523960" w:rsidRPr="00B87572" w:rsidRDefault="0024029D" w:rsidP="00B87572">
            <w:pPr>
              <w:spacing w:line="360" w:lineRule="auto"/>
              <w:jc w:val="both"/>
              <w:rPr>
                <w:rFonts w:cs="Times New Roman"/>
                <w:sz w:val="20"/>
                <w:szCs w:val="24"/>
              </w:rPr>
            </w:pPr>
            <w:r w:rsidRPr="0024029D">
              <w:rPr>
                <w:rFonts w:cs="Times New Roman"/>
                <w:sz w:val="20"/>
                <w:szCs w:val="24"/>
              </w:rPr>
              <w:t>Il est à noter que la situation des enfants est préoccupante. En plus des exactions des GANE, ils subissent plusieurs violences et sont appelés à participer à la stratégie de survie des ménages à travers diverses corvées et activités rentables.</w:t>
            </w:r>
          </w:p>
          <w:p w14:paraId="49020E47" w14:textId="518A2527" w:rsidR="0024029D" w:rsidRDefault="0024029D" w:rsidP="0024029D">
            <w:pPr>
              <w:pStyle w:val="Default"/>
              <w:spacing w:line="360" w:lineRule="auto"/>
              <w:jc w:val="both"/>
              <w:rPr>
                <w:rFonts w:asciiTheme="minorHAnsi" w:hAnsiTheme="minorHAnsi"/>
                <w:b/>
                <w:color w:val="176CB3"/>
                <w:sz w:val="22"/>
              </w:rPr>
            </w:pPr>
          </w:p>
          <w:p w14:paraId="5B625098" w14:textId="6771BFD2" w:rsidR="00097941" w:rsidRDefault="00097941" w:rsidP="00097941">
            <w:pPr>
              <w:pStyle w:val="Default"/>
              <w:numPr>
                <w:ilvl w:val="0"/>
                <w:numId w:val="1"/>
              </w:numPr>
              <w:spacing w:line="360" w:lineRule="auto"/>
              <w:jc w:val="both"/>
              <w:rPr>
                <w:rFonts w:asciiTheme="minorHAnsi" w:hAnsiTheme="minorHAnsi"/>
                <w:b/>
                <w:color w:val="176CB3"/>
                <w:sz w:val="22"/>
              </w:rPr>
            </w:pPr>
            <w:r>
              <w:rPr>
                <w:rFonts w:asciiTheme="minorHAnsi" w:hAnsiTheme="minorHAnsi"/>
                <w:b/>
                <w:color w:val="176CB3"/>
                <w:sz w:val="22"/>
              </w:rPr>
              <w:t>LOGEMENTS TERRES ET PROPRIETES</w:t>
            </w:r>
          </w:p>
          <w:p w14:paraId="11D8D9B2" w14:textId="77777777" w:rsidR="00B87572" w:rsidRDefault="00B87572" w:rsidP="00B87572">
            <w:pPr>
              <w:pStyle w:val="Default"/>
              <w:spacing w:line="360" w:lineRule="auto"/>
              <w:ind w:left="720"/>
              <w:jc w:val="both"/>
              <w:rPr>
                <w:rFonts w:asciiTheme="minorHAnsi" w:hAnsiTheme="minorHAnsi"/>
                <w:b/>
                <w:color w:val="176CB3"/>
                <w:sz w:val="22"/>
              </w:rPr>
            </w:pPr>
          </w:p>
          <w:p w14:paraId="4101F465" w14:textId="77777777" w:rsidR="00B87572" w:rsidRPr="00B87572" w:rsidRDefault="00B87572" w:rsidP="00B87572">
            <w:pPr>
              <w:spacing w:line="360" w:lineRule="auto"/>
              <w:jc w:val="both"/>
              <w:rPr>
                <w:rFonts w:cs="Times New Roman"/>
                <w:sz w:val="20"/>
                <w:szCs w:val="24"/>
              </w:rPr>
            </w:pPr>
            <w:r w:rsidRPr="00B87572">
              <w:rPr>
                <w:rFonts w:cs="Times New Roman"/>
                <w:sz w:val="20"/>
                <w:szCs w:val="24"/>
              </w:rPr>
              <w:t xml:space="preserve">Les activités relatives aux LTP pour ce mois de février 2020 ont trait principalement à l’occupation des espaces à </w:t>
            </w:r>
            <w:proofErr w:type="spellStart"/>
            <w:r w:rsidRPr="00B87572">
              <w:rPr>
                <w:rFonts w:cs="Times New Roman"/>
                <w:sz w:val="20"/>
                <w:szCs w:val="24"/>
              </w:rPr>
              <w:t>Kindjandi</w:t>
            </w:r>
            <w:proofErr w:type="spellEnd"/>
            <w:r w:rsidRPr="00B87572">
              <w:rPr>
                <w:rFonts w:cs="Times New Roman"/>
                <w:sz w:val="20"/>
                <w:szCs w:val="24"/>
              </w:rPr>
              <w:t xml:space="preserve">. </w:t>
            </w:r>
          </w:p>
          <w:p w14:paraId="7401DEB0" w14:textId="03098FFA" w:rsidR="00EA61BC" w:rsidRPr="00B87572" w:rsidRDefault="00B87572" w:rsidP="00B87572">
            <w:pPr>
              <w:spacing w:line="360" w:lineRule="auto"/>
              <w:jc w:val="both"/>
              <w:rPr>
                <w:rFonts w:cs="Times New Roman"/>
                <w:sz w:val="20"/>
                <w:szCs w:val="24"/>
              </w:rPr>
            </w:pPr>
            <w:r w:rsidRPr="00B87572">
              <w:rPr>
                <w:rFonts w:cs="Times New Roman"/>
                <w:sz w:val="20"/>
                <w:szCs w:val="24"/>
              </w:rPr>
              <w:t xml:space="preserve">A </w:t>
            </w:r>
            <w:proofErr w:type="spellStart"/>
            <w:r w:rsidRPr="00B87572">
              <w:rPr>
                <w:rFonts w:cs="Times New Roman"/>
                <w:sz w:val="20"/>
                <w:szCs w:val="24"/>
              </w:rPr>
              <w:t>Kindjandi</w:t>
            </w:r>
            <w:proofErr w:type="spellEnd"/>
            <w:r w:rsidRPr="00B87572">
              <w:rPr>
                <w:rFonts w:cs="Times New Roman"/>
                <w:sz w:val="20"/>
                <w:szCs w:val="24"/>
              </w:rPr>
              <w:t>, malgré les arrivées massives de populations constatées, les chefs de villages et représentants du chef de canton octroient des lopins de terre, même s’il n’y a ni précision sur le délai, ni documents attestant l’attribution. L’élargissement progressif du village finira par empiéter sur les champs de cultures de la population hôte. Ce qui pourrait affecter la cohésion sociale. Cette situation est d’autant plus préoccupante que certaines personnes en situation de déplacement disposent du bétail.</w:t>
            </w:r>
          </w:p>
          <w:p w14:paraId="306C0A71" w14:textId="37064300" w:rsidR="00097941" w:rsidRDefault="00097941" w:rsidP="0081383F">
            <w:pPr>
              <w:pStyle w:val="Default"/>
              <w:spacing w:line="360" w:lineRule="auto"/>
              <w:jc w:val="both"/>
              <w:rPr>
                <w:rFonts w:asciiTheme="minorHAnsi" w:hAnsiTheme="minorHAnsi"/>
                <w:b/>
                <w:color w:val="176CB3"/>
                <w:sz w:val="22"/>
              </w:rPr>
            </w:pPr>
            <w:r w:rsidRPr="00097941">
              <w:rPr>
                <w:rFonts w:asciiTheme="minorHAnsi" w:hAnsiTheme="minorHAnsi"/>
                <w:b/>
                <w:color w:val="176CB3"/>
                <w:sz w:val="22"/>
              </w:rPr>
              <w:t xml:space="preserve"> </w:t>
            </w:r>
          </w:p>
          <w:p w14:paraId="65473916" w14:textId="4E998628" w:rsidR="00C81C0D" w:rsidRPr="00B53030" w:rsidRDefault="00C81C0D" w:rsidP="00C81C0D">
            <w:pPr>
              <w:pStyle w:val="Default"/>
              <w:numPr>
                <w:ilvl w:val="0"/>
                <w:numId w:val="1"/>
              </w:numPr>
              <w:spacing w:line="360" w:lineRule="auto"/>
              <w:jc w:val="both"/>
              <w:rPr>
                <w:rFonts w:ascii="Times New Roman" w:hAnsi="Times New Roman"/>
                <w:b/>
                <w:caps/>
                <w:color w:val="7C9925"/>
                <w:spacing w:val="-4"/>
                <w:sz w:val="22"/>
                <w:szCs w:val="22"/>
                <w:lang w:eastAsia="en-GB"/>
              </w:rPr>
            </w:pPr>
            <w:r w:rsidRPr="00DD2836">
              <w:rPr>
                <w:rFonts w:asciiTheme="minorHAnsi" w:hAnsiTheme="minorHAnsi"/>
                <w:b/>
                <w:color w:val="176CB3"/>
                <w:sz w:val="22"/>
              </w:rPr>
              <w:t>PERSONNES A BESOINS SPECIFIQUES</w:t>
            </w:r>
          </w:p>
          <w:p w14:paraId="038D0FF6" w14:textId="77777777" w:rsidR="00B53030" w:rsidRDefault="00B53030" w:rsidP="00C81C0D">
            <w:pPr>
              <w:spacing w:line="360" w:lineRule="auto"/>
              <w:jc w:val="both"/>
              <w:rPr>
                <w:rFonts w:cs="Times New Roman"/>
                <w:b/>
                <w:bCs/>
                <w:i/>
                <w:iCs/>
                <w:sz w:val="20"/>
                <w:szCs w:val="24"/>
              </w:rPr>
            </w:pPr>
          </w:p>
          <w:p w14:paraId="7865EB03" w14:textId="121D27D0" w:rsidR="00C81C0D" w:rsidRDefault="00C81C0D" w:rsidP="00C81C0D">
            <w:pPr>
              <w:spacing w:line="360" w:lineRule="auto"/>
              <w:jc w:val="both"/>
              <w:rPr>
                <w:rFonts w:cs="Times New Roman"/>
                <w:b/>
                <w:bCs/>
                <w:i/>
                <w:iCs/>
                <w:sz w:val="20"/>
                <w:szCs w:val="24"/>
              </w:rPr>
            </w:pPr>
            <w:r w:rsidRPr="00C81C0D">
              <w:rPr>
                <w:rFonts w:cs="Times New Roman"/>
                <w:b/>
                <w:bCs/>
                <w:i/>
                <w:iCs/>
                <w:sz w:val="20"/>
                <w:szCs w:val="24"/>
              </w:rPr>
              <w:t>Identification des cas :</w:t>
            </w:r>
          </w:p>
          <w:p w14:paraId="70252AD0" w14:textId="77777777" w:rsidR="00C81C0D" w:rsidRPr="00C81C0D" w:rsidRDefault="00C81C0D" w:rsidP="00C81C0D">
            <w:pPr>
              <w:spacing w:line="360" w:lineRule="auto"/>
              <w:jc w:val="both"/>
              <w:rPr>
                <w:rFonts w:cs="Times New Roman"/>
                <w:b/>
                <w:bCs/>
                <w:i/>
                <w:iCs/>
                <w:sz w:val="20"/>
                <w:szCs w:val="24"/>
              </w:rPr>
            </w:pPr>
          </w:p>
          <w:p w14:paraId="78F5D31D" w14:textId="60A1CE7B" w:rsidR="00C81C0D" w:rsidRPr="00C81C0D" w:rsidRDefault="00C81C0D" w:rsidP="00C81C0D">
            <w:pPr>
              <w:spacing w:line="360" w:lineRule="auto"/>
              <w:jc w:val="both"/>
              <w:rPr>
                <w:rFonts w:cs="Times New Roman"/>
                <w:sz w:val="20"/>
                <w:szCs w:val="24"/>
              </w:rPr>
            </w:pPr>
            <w:r w:rsidRPr="00C81C0D">
              <w:rPr>
                <w:rFonts w:cs="Times New Roman"/>
                <w:sz w:val="20"/>
                <w:szCs w:val="24"/>
              </w:rPr>
              <w:t xml:space="preserve">Durant le mois de février 2020, 372 PBS ont été identifiées ; il s’agit de 226 </w:t>
            </w:r>
            <w:proofErr w:type="spellStart"/>
            <w:r w:rsidRPr="00C81C0D">
              <w:rPr>
                <w:rFonts w:cs="Times New Roman"/>
                <w:sz w:val="20"/>
                <w:szCs w:val="24"/>
              </w:rPr>
              <w:t>IDPs</w:t>
            </w:r>
            <w:proofErr w:type="spellEnd"/>
            <w:r w:rsidRPr="00C81C0D">
              <w:rPr>
                <w:rFonts w:cs="Times New Roman"/>
                <w:sz w:val="20"/>
                <w:szCs w:val="24"/>
              </w:rPr>
              <w:t xml:space="preserve"> (88 hommes et 138 femmes), 97 réfugiés (32 hommes et 65 femmes), 48 membres de la population hôte (24 hommes et 24 femmes) et 1 homme retourné. Ces PBS ont été identifiées dans les </w:t>
            </w:r>
            <w:r w:rsidRPr="00C81C0D">
              <w:rPr>
                <w:rFonts w:cs="Times New Roman"/>
                <w:sz w:val="20"/>
                <w:szCs w:val="24"/>
              </w:rPr>
              <w:lastRenderedPageBreak/>
              <w:t xml:space="preserve">communes de </w:t>
            </w:r>
            <w:proofErr w:type="spellStart"/>
            <w:r w:rsidRPr="00C81C0D">
              <w:rPr>
                <w:rFonts w:cs="Times New Roman"/>
                <w:sz w:val="20"/>
                <w:szCs w:val="24"/>
              </w:rPr>
              <w:t>Gueskerou</w:t>
            </w:r>
            <w:proofErr w:type="spellEnd"/>
            <w:r w:rsidRPr="00C81C0D">
              <w:rPr>
                <w:rFonts w:cs="Times New Roman"/>
                <w:sz w:val="20"/>
                <w:szCs w:val="24"/>
              </w:rPr>
              <w:t> (</w:t>
            </w:r>
            <w:proofErr w:type="spellStart"/>
            <w:r w:rsidRPr="00C81C0D">
              <w:rPr>
                <w:rFonts w:cs="Times New Roman"/>
                <w:sz w:val="20"/>
                <w:szCs w:val="24"/>
              </w:rPr>
              <w:t>Gueskerou</w:t>
            </w:r>
            <w:proofErr w:type="spellEnd"/>
            <w:r w:rsidRPr="00C81C0D">
              <w:rPr>
                <w:rFonts w:cs="Times New Roman"/>
                <w:sz w:val="20"/>
                <w:szCs w:val="24"/>
              </w:rPr>
              <w:t xml:space="preserve"> I, N’</w:t>
            </w:r>
            <w:proofErr w:type="spellStart"/>
            <w:r w:rsidRPr="00C81C0D">
              <w:rPr>
                <w:rFonts w:cs="Times New Roman"/>
                <w:sz w:val="20"/>
                <w:szCs w:val="24"/>
              </w:rPr>
              <w:t>Gadoua</w:t>
            </w:r>
            <w:proofErr w:type="spellEnd"/>
            <w:r w:rsidRPr="00C81C0D">
              <w:rPr>
                <w:rFonts w:cs="Times New Roman"/>
                <w:sz w:val="20"/>
                <w:szCs w:val="24"/>
              </w:rPr>
              <w:t xml:space="preserve">, </w:t>
            </w:r>
            <w:proofErr w:type="spellStart"/>
            <w:r w:rsidRPr="00C81C0D">
              <w:rPr>
                <w:rFonts w:cs="Times New Roman"/>
                <w:sz w:val="20"/>
                <w:szCs w:val="24"/>
              </w:rPr>
              <w:t>Youwa</w:t>
            </w:r>
            <w:proofErr w:type="spellEnd"/>
            <w:r w:rsidRPr="00C81C0D">
              <w:rPr>
                <w:rFonts w:cs="Times New Roman"/>
                <w:sz w:val="20"/>
                <w:szCs w:val="24"/>
              </w:rPr>
              <w:t xml:space="preserve">, </w:t>
            </w:r>
            <w:proofErr w:type="spellStart"/>
            <w:r w:rsidRPr="00C81C0D">
              <w:rPr>
                <w:rFonts w:cs="Times New Roman"/>
                <w:sz w:val="20"/>
                <w:szCs w:val="24"/>
              </w:rPr>
              <w:t>Marma</w:t>
            </w:r>
            <w:proofErr w:type="spellEnd"/>
            <w:r w:rsidRPr="00C81C0D">
              <w:rPr>
                <w:rFonts w:cs="Times New Roman"/>
                <w:sz w:val="20"/>
                <w:szCs w:val="24"/>
              </w:rPr>
              <w:t xml:space="preserve"> </w:t>
            </w:r>
            <w:proofErr w:type="spellStart"/>
            <w:r w:rsidRPr="00C81C0D">
              <w:rPr>
                <w:rFonts w:cs="Times New Roman"/>
                <w:sz w:val="20"/>
                <w:szCs w:val="24"/>
              </w:rPr>
              <w:t>Kimeri</w:t>
            </w:r>
            <w:proofErr w:type="spellEnd"/>
            <w:r w:rsidRPr="00C81C0D">
              <w:rPr>
                <w:rFonts w:cs="Times New Roman"/>
                <w:sz w:val="20"/>
                <w:szCs w:val="24"/>
              </w:rPr>
              <w:t xml:space="preserve">, </w:t>
            </w:r>
            <w:proofErr w:type="spellStart"/>
            <w:r w:rsidRPr="00C81C0D">
              <w:rPr>
                <w:rFonts w:cs="Times New Roman"/>
                <w:sz w:val="20"/>
                <w:szCs w:val="24"/>
              </w:rPr>
              <w:t>Malam</w:t>
            </w:r>
            <w:proofErr w:type="spellEnd"/>
            <w:r w:rsidRPr="00C81C0D">
              <w:rPr>
                <w:rFonts w:cs="Times New Roman"/>
                <w:sz w:val="20"/>
                <w:szCs w:val="24"/>
              </w:rPr>
              <w:t xml:space="preserve"> </w:t>
            </w:r>
            <w:proofErr w:type="spellStart"/>
            <w:r w:rsidRPr="00C81C0D">
              <w:rPr>
                <w:rFonts w:cs="Times New Roman"/>
                <w:sz w:val="20"/>
                <w:szCs w:val="24"/>
              </w:rPr>
              <w:t>Bolori</w:t>
            </w:r>
            <w:proofErr w:type="spellEnd"/>
            <w:r w:rsidRPr="00C81C0D">
              <w:rPr>
                <w:rFonts w:cs="Times New Roman"/>
                <w:sz w:val="20"/>
                <w:szCs w:val="24"/>
              </w:rPr>
              <w:t xml:space="preserve">, </w:t>
            </w:r>
            <w:proofErr w:type="spellStart"/>
            <w:r w:rsidRPr="00C81C0D">
              <w:rPr>
                <w:rFonts w:cs="Times New Roman"/>
                <w:sz w:val="20"/>
                <w:szCs w:val="24"/>
              </w:rPr>
              <w:t>Karanebam</w:t>
            </w:r>
            <w:proofErr w:type="spellEnd"/>
            <w:r w:rsidRPr="00C81C0D">
              <w:rPr>
                <w:rFonts w:cs="Times New Roman"/>
                <w:sz w:val="20"/>
                <w:szCs w:val="24"/>
              </w:rPr>
              <w:t xml:space="preserve">), </w:t>
            </w:r>
            <w:proofErr w:type="spellStart"/>
            <w:r w:rsidRPr="00C81C0D">
              <w:rPr>
                <w:rFonts w:cs="Times New Roman"/>
                <w:sz w:val="20"/>
                <w:szCs w:val="24"/>
              </w:rPr>
              <w:t>Toumour</w:t>
            </w:r>
            <w:proofErr w:type="spellEnd"/>
            <w:r w:rsidRPr="00C81C0D">
              <w:rPr>
                <w:rFonts w:cs="Times New Roman"/>
                <w:sz w:val="20"/>
                <w:szCs w:val="24"/>
              </w:rPr>
              <w:t xml:space="preserve"> (Bague), Diffa (CBLT, </w:t>
            </w:r>
            <w:proofErr w:type="spellStart"/>
            <w:r w:rsidRPr="00C81C0D">
              <w:rPr>
                <w:rFonts w:cs="Times New Roman"/>
                <w:sz w:val="20"/>
                <w:szCs w:val="24"/>
              </w:rPr>
              <w:t>Koursari</w:t>
            </w:r>
            <w:proofErr w:type="spellEnd"/>
            <w:r w:rsidRPr="00C81C0D">
              <w:rPr>
                <w:rFonts w:cs="Times New Roman"/>
                <w:sz w:val="20"/>
                <w:szCs w:val="24"/>
              </w:rPr>
              <w:t xml:space="preserve">, </w:t>
            </w:r>
            <w:proofErr w:type="spellStart"/>
            <w:r w:rsidRPr="00C81C0D">
              <w:rPr>
                <w:rFonts w:cs="Times New Roman"/>
                <w:sz w:val="20"/>
                <w:szCs w:val="24"/>
              </w:rPr>
              <w:t>Matao</w:t>
            </w:r>
            <w:proofErr w:type="spellEnd"/>
            <w:r w:rsidRPr="00C81C0D">
              <w:rPr>
                <w:rFonts w:cs="Times New Roman"/>
                <w:sz w:val="20"/>
                <w:szCs w:val="24"/>
              </w:rPr>
              <w:t xml:space="preserve">, Ari </w:t>
            </w:r>
            <w:proofErr w:type="spellStart"/>
            <w:r w:rsidRPr="00C81C0D">
              <w:rPr>
                <w:rFonts w:cs="Times New Roman"/>
                <w:sz w:val="20"/>
                <w:szCs w:val="24"/>
              </w:rPr>
              <w:t>guirguidi</w:t>
            </w:r>
            <w:proofErr w:type="spellEnd"/>
            <w:r w:rsidRPr="00C81C0D">
              <w:rPr>
                <w:rFonts w:cs="Times New Roman"/>
                <w:sz w:val="20"/>
                <w:szCs w:val="24"/>
              </w:rPr>
              <w:t>, N’</w:t>
            </w:r>
            <w:proofErr w:type="spellStart"/>
            <w:r w:rsidRPr="00C81C0D">
              <w:rPr>
                <w:rFonts w:cs="Times New Roman"/>
                <w:sz w:val="20"/>
                <w:szCs w:val="24"/>
              </w:rPr>
              <w:t>guel</w:t>
            </w:r>
            <w:proofErr w:type="spellEnd"/>
            <w:r w:rsidRPr="00C81C0D">
              <w:rPr>
                <w:rFonts w:cs="Times New Roman"/>
                <w:sz w:val="20"/>
                <w:szCs w:val="24"/>
              </w:rPr>
              <w:t xml:space="preserve"> Madou Mai</w:t>
            </w:r>
            <w:r w:rsidR="00BC68FE" w:rsidRPr="00C81C0D">
              <w:rPr>
                <w:rFonts w:cs="Times New Roman"/>
                <w:sz w:val="20"/>
                <w:szCs w:val="24"/>
              </w:rPr>
              <w:t>), Kablewa</w:t>
            </w:r>
            <w:r w:rsidRPr="00C81C0D">
              <w:rPr>
                <w:rFonts w:cs="Times New Roman"/>
                <w:sz w:val="20"/>
                <w:szCs w:val="24"/>
              </w:rPr>
              <w:t> :</w:t>
            </w:r>
            <w:r w:rsidR="00BC68FE">
              <w:rPr>
                <w:rFonts w:cs="Times New Roman"/>
                <w:sz w:val="20"/>
                <w:szCs w:val="24"/>
              </w:rPr>
              <w:t xml:space="preserve"> </w:t>
            </w:r>
            <w:r w:rsidRPr="00C81C0D">
              <w:rPr>
                <w:rFonts w:cs="Times New Roman"/>
                <w:sz w:val="20"/>
                <w:szCs w:val="24"/>
              </w:rPr>
              <w:t>(</w:t>
            </w:r>
            <w:proofErr w:type="spellStart"/>
            <w:proofErr w:type="gramStart"/>
            <w:r w:rsidRPr="00C81C0D">
              <w:rPr>
                <w:rFonts w:cs="Times New Roman"/>
                <w:sz w:val="20"/>
                <w:szCs w:val="24"/>
              </w:rPr>
              <w:t>Adjiri</w:t>
            </w:r>
            <w:proofErr w:type="spellEnd"/>
            <w:r w:rsidRPr="00C81C0D">
              <w:rPr>
                <w:rFonts w:cs="Times New Roman"/>
                <w:sz w:val="20"/>
                <w:szCs w:val="24"/>
              </w:rPr>
              <w:t>;</w:t>
            </w:r>
            <w:proofErr w:type="gramEnd"/>
            <w:r w:rsidRPr="00C81C0D">
              <w:rPr>
                <w:rFonts w:cs="Times New Roman"/>
                <w:sz w:val="20"/>
                <w:szCs w:val="24"/>
              </w:rPr>
              <w:t xml:space="preserve"> </w:t>
            </w:r>
            <w:proofErr w:type="spellStart"/>
            <w:r w:rsidRPr="00C81C0D">
              <w:rPr>
                <w:rFonts w:cs="Times New Roman"/>
                <w:sz w:val="20"/>
                <w:szCs w:val="24"/>
              </w:rPr>
              <w:t>Kaoua</w:t>
            </w:r>
            <w:proofErr w:type="spellEnd"/>
            <w:r w:rsidRPr="00C81C0D">
              <w:rPr>
                <w:rFonts w:cs="Times New Roman"/>
                <w:sz w:val="20"/>
                <w:szCs w:val="24"/>
              </w:rPr>
              <w:t xml:space="preserve">; </w:t>
            </w:r>
            <w:proofErr w:type="spellStart"/>
            <w:r w:rsidRPr="00C81C0D">
              <w:rPr>
                <w:rFonts w:cs="Times New Roman"/>
                <w:sz w:val="20"/>
                <w:szCs w:val="24"/>
              </w:rPr>
              <w:t>Ngalewa</w:t>
            </w:r>
            <w:proofErr w:type="spellEnd"/>
            <w:r w:rsidRPr="00C81C0D">
              <w:rPr>
                <w:rFonts w:cs="Times New Roman"/>
                <w:sz w:val="20"/>
                <w:szCs w:val="24"/>
              </w:rPr>
              <w:t>), N’</w:t>
            </w:r>
            <w:proofErr w:type="spellStart"/>
            <w:r w:rsidRPr="00C81C0D">
              <w:rPr>
                <w:rFonts w:cs="Times New Roman"/>
                <w:sz w:val="20"/>
                <w:szCs w:val="24"/>
              </w:rPr>
              <w:t>Guigmi</w:t>
            </w:r>
            <w:proofErr w:type="spellEnd"/>
            <w:r w:rsidRPr="00C81C0D">
              <w:rPr>
                <w:rFonts w:cs="Times New Roman"/>
                <w:sz w:val="20"/>
                <w:szCs w:val="24"/>
              </w:rPr>
              <w:t> (</w:t>
            </w:r>
            <w:proofErr w:type="spellStart"/>
            <w:r w:rsidRPr="00C81C0D">
              <w:rPr>
                <w:rFonts w:cs="Times New Roman"/>
                <w:sz w:val="20"/>
                <w:szCs w:val="24"/>
              </w:rPr>
              <w:t>Tchoungoa</w:t>
            </w:r>
            <w:proofErr w:type="spellEnd"/>
            <w:r w:rsidRPr="00C81C0D">
              <w:rPr>
                <w:rFonts w:cs="Times New Roman"/>
                <w:sz w:val="20"/>
                <w:szCs w:val="24"/>
              </w:rPr>
              <w:t xml:space="preserve">, </w:t>
            </w:r>
            <w:proofErr w:type="spellStart"/>
            <w:r w:rsidRPr="00C81C0D">
              <w:rPr>
                <w:rFonts w:cs="Times New Roman"/>
                <w:sz w:val="20"/>
                <w:szCs w:val="24"/>
              </w:rPr>
              <w:t>Woudje</w:t>
            </w:r>
            <w:proofErr w:type="spellEnd"/>
            <w:r w:rsidRPr="00C81C0D">
              <w:rPr>
                <w:rFonts w:cs="Times New Roman"/>
                <w:sz w:val="20"/>
                <w:szCs w:val="24"/>
              </w:rPr>
              <w:t xml:space="preserve">, </w:t>
            </w:r>
            <w:proofErr w:type="spellStart"/>
            <w:r w:rsidRPr="00C81C0D">
              <w:rPr>
                <w:rFonts w:cs="Times New Roman"/>
                <w:sz w:val="20"/>
                <w:szCs w:val="24"/>
              </w:rPr>
              <w:t>Korkolé</w:t>
            </w:r>
            <w:proofErr w:type="spellEnd"/>
            <w:r w:rsidRPr="00C81C0D">
              <w:rPr>
                <w:rFonts w:cs="Times New Roman"/>
                <w:sz w:val="20"/>
                <w:szCs w:val="24"/>
              </w:rPr>
              <w:t xml:space="preserve">, Koutou II, </w:t>
            </w:r>
            <w:proofErr w:type="spellStart"/>
            <w:r w:rsidRPr="00C81C0D">
              <w:rPr>
                <w:rFonts w:cs="Times New Roman"/>
                <w:sz w:val="20"/>
                <w:szCs w:val="24"/>
              </w:rPr>
              <w:t>Malyari</w:t>
            </w:r>
            <w:proofErr w:type="spellEnd"/>
            <w:r w:rsidRPr="00C81C0D">
              <w:rPr>
                <w:rFonts w:cs="Times New Roman"/>
                <w:sz w:val="20"/>
                <w:szCs w:val="24"/>
              </w:rPr>
              <w:t xml:space="preserve">,  </w:t>
            </w:r>
            <w:proofErr w:type="spellStart"/>
            <w:r w:rsidRPr="00C81C0D">
              <w:rPr>
                <w:rFonts w:cs="Times New Roman"/>
                <w:sz w:val="20"/>
                <w:szCs w:val="24"/>
              </w:rPr>
              <w:t>Djakime</w:t>
            </w:r>
            <w:proofErr w:type="spellEnd"/>
            <w:r w:rsidRPr="00C81C0D">
              <w:rPr>
                <w:rFonts w:cs="Times New Roman"/>
                <w:sz w:val="20"/>
                <w:szCs w:val="24"/>
              </w:rPr>
              <w:t xml:space="preserve"> II, </w:t>
            </w:r>
            <w:proofErr w:type="spellStart"/>
            <w:r w:rsidRPr="00C81C0D">
              <w:rPr>
                <w:rFonts w:cs="Times New Roman"/>
                <w:sz w:val="20"/>
                <w:szCs w:val="24"/>
              </w:rPr>
              <w:t>Fantakaleram</w:t>
            </w:r>
            <w:proofErr w:type="spellEnd"/>
            <w:r w:rsidRPr="00C81C0D">
              <w:rPr>
                <w:rFonts w:cs="Times New Roman"/>
                <w:sz w:val="20"/>
                <w:szCs w:val="24"/>
              </w:rPr>
              <w:t xml:space="preserve">, </w:t>
            </w:r>
            <w:proofErr w:type="spellStart"/>
            <w:r w:rsidRPr="00C81C0D">
              <w:rPr>
                <w:rFonts w:cs="Times New Roman"/>
                <w:sz w:val="20"/>
                <w:szCs w:val="24"/>
              </w:rPr>
              <w:t>Kalboukra</w:t>
            </w:r>
            <w:proofErr w:type="spellEnd"/>
            <w:r w:rsidRPr="00C81C0D">
              <w:rPr>
                <w:rFonts w:cs="Times New Roman"/>
                <w:sz w:val="20"/>
                <w:szCs w:val="24"/>
              </w:rPr>
              <w:t xml:space="preserve">, </w:t>
            </w:r>
            <w:proofErr w:type="spellStart"/>
            <w:r w:rsidRPr="00C81C0D">
              <w:rPr>
                <w:rFonts w:cs="Times New Roman"/>
                <w:sz w:val="20"/>
                <w:szCs w:val="24"/>
              </w:rPr>
              <w:t>Kangouri</w:t>
            </w:r>
            <w:proofErr w:type="spellEnd"/>
            <w:r w:rsidRPr="00C81C0D">
              <w:rPr>
                <w:rFonts w:cs="Times New Roman"/>
                <w:sz w:val="20"/>
                <w:szCs w:val="24"/>
              </w:rPr>
              <w:t>).</w:t>
            </w:r>
          </w:p>
          <w:p w14:paraId="09B0F7A6" w14:textId="77777777" w:rsidR="00C81C0D" w:rsidRPr="00C81C0D" w:rsidRDefault="00C81C0D" w:rsidP="00C81C0D">
            <w:pPr>
              <w:spacing w:line="360" w:lineRule="auto"/>
              <w:jc w:val="both"/>
              <w:rPr>
                <w:rFonts w:cs="Times New Roman"/>
                <w:sz w:val="20"/>
                <w:szCs w:val="24"/>
              </w:rPr>
            </w:pPr>
            <w:r w:rsidRPr="00C81C0D">
              <w:rPr>
                <w:rFonts w:cs="Times New Roman"/>
                <w:sz w:val="20"/>
                <w:szCs w:val="24"/>
              </w:rPr>
              <w:t xml:space="preserve">Parmi ces PBS, 25 ont bénéficié d’assistance, notamment au village de </w:t>
            </w:r>
            <w:proofErr w:type="spellStart"/>
            <w:r w:rsidRPr="00C81C0D">
              <w:rPr>
                <w:rFonts w:cs="Times New Roman"/>
                <w:sz w:val="20"/>
                <w:szCs w:val="24"/>
              </w:rPr>
              <w:t>Youwa</w:t>
            </w:r>
            <w:proofErr w:type="spellEnd"/>
            <w:r w:rsidRPr="00C81C0D">
              <w:rPr>
                <w:rFonts w:cs="Times New Roman"/>
                <w:sz w:val="20"/>
                <w:szCs w:val="24"/>
              </w:rPr>
              <w:t>.</w:t>
            </w:r>
          </w:p>
          <w:p w14:paraId="06452800" w14:textId="261C490A" w:rsidR="00C81C0D" w:rsidRDefault="00C81C0D" w:rsidP="0081383F">
            <w:pPr>
              <w:pStyle w:val="Default"/>
              <w:spacing w:line="360" w:lineRule="auto"/>
              <w:jc w:val="both"/>
              <w:rPr>
                <w:rFonts w:asciiTheme="minorHAnsi" w:hAnsiTheme="minorHAnsi"/>
                <w:b/>
                <w:color w:val="176CB3"/>
                <w:sz w:val="22"/>
              </w:rPr>
            </w:pPr>
          </w:p>
          <w:p w14:paraId="15896C1E" w14:textId="7B1E9C92" w:rsidR="00F71C5F" w:rsidRPr="00B53030" w:rsidRDefault="00F71C5F" w:rsidP="00F71C5F">
            <w:pPr>
              <w:pStyle w:val="Default"/>
              <w:numPr>
                <w:ilvl w:val="0"/>
                <w:numId w:val="1"/>
              </w:numPr>
              <w:spacing w:line="360" w:lineRule="auto"/>
              <w:jc w:val="both"/>
              <w:rPr>
                <w:rFonts w:ascii="Times New Roman" w:hAnsi="Times New Roman"/>
                <w:b/>
                <w:caps/>
                <w:color w:val="7C9925"/>
                <w:spacing w:val="-4"/>
                <w:sz w:val="22"/>
                <w:szCs w:val="22"/>
                <w:lang w:eastAsia="en-GB"/>
              </w:rPr>
            </w:pPr>
            <w:r>
              <w:rPr>
                <w:rFonts w:asciiTheme="minorHAnsi" w:hAnsiTheme="minorHAnsi"/>
                <w:b/>
                <w:color w:val="176CB3"/>
                <w:sz w:val="22"/>
              </w:rPr>
              <w:t>COORDINATION</w:t>
            </w:r>
          </w:p>
          <w:p w14:paraId="262AD196" w14:textId="60697BC8" w:rsidR="00C81C0D" w:rsidRDefault="00C81C0D" w:rsidP="0081383F">
            <w:pPr>
              <w:pStyle w:val="Default"/>
              <w:spacing w:line="360" w:lineRule="auto"/>
              <w:jc w:val="both"/>
              <w:rPr>
                <w:rFonts w:asciiTheme="minorHAnsi" w:hAnsiTheme="minorHAnsi"/>
                <w:b/>
                <w:color w:val="176CB3"/>
                <w:sz w:val="22"/>
              </w:rPr>
            </w:pPr>
          </w:p>
          <w:p w14:paraId="10AF6FAF" w14:textId="77777777" w:rsidR="000D0601" w:rsidRPr="00194C62" w:rsidRDefault="000D0601" w:rsidP="00194C62">
            <w:pPr>
              <w:spacing w:line="360" w:lineRule="auto"/>
              <w:jc w:val="both"/>
              <w:rPr>
                <w:rFonts w:cs="Times New Roman"/>
                <w:sz w:val="20"/>
                <w:szCs w:val="24"/>
              </w:rPr>
            </w:pPr>
            <w:r w:rsidRPr="00194C62">
              <w:rPr>
                <w:rFonts w:cs="Times New Roman"/>
                <w:sz w:val="20"/>
                <w:szCs w:val="24"/>
              </w:rPr>
              <w:t>Dans le cadre de la coordination, il convient de retenir ce qui suit, au titre du mois de février 2020 :</w:t>
            </w:r>
          </w:p>
          <w:p w14:paraId="3904F6A8" w14:textId="77777777" w:rsidR="00194C62" w:rsidRDefault="000D0601" w:rsidP="00441794">
            <w:pPr>
              <w:pStyle w:val="ListParagraph"/>
              <w:numPr>
                <w:ilvl w:val="0"/>
                <w:numId w:val="36"/>
              </w:numPr>
              <w:spacing w:line="360" w:lineRule="auto"/>
              <w:jc w:val="both"/>
              <w:rPr>
                <w:rFonts w:cs="Times New Roman"/>
                <w:sz w:val="20"/>
                <w:szCs w:val="24"/>
              </w:rPr>
            </w:pPr>
            <w:r w:rsidRPr="00194C62">
              <w:rPr>
                <w:rFonts w:cs="Times New Roman"/>
                <w:sz w:val="20"/>
                <w:szCs w:val="24"/>
              </w:rPr>
              <w:t xml:space="preserve">Réunion extraordinaire des acteurs de protection sur l’organisation de la réponse en vue de combler les gaps à </w:t>
            </w:r>
            <w:proofErr w:type="spellStart"/>
            <w:r w:rsidRPr="00194C62">
              <w:rPr>
                <w:rFonts w:cs="Times New Roman"/>
                <w:sz w:val="20"/>
                <w:szCs w:val="24"/>
              </w:rPr>
              <w:t>Kindjandi</w:t>
            </w:r>
            <w:proofErr w:type="spellEnd"/>
            <w:r w:rsidRPr="00194C62">
              <w:rPr>
                <w:rFonts w:cs="Times New Roman"/>
                <w:sz w:val="20"/>
                <w:szCs w:val="24"/>
              </w:rPr>
              <w:t xml:space="preserve"> ;</w:t>
            </w:r>
          </w:p>
          <w:p w14:paraId="5D971CFC" w14:textId="77777777" w:rsidR="00194C62" w:rsidRDefault="000D0601" w:rsidP="00441794">
            <w:pPr>
              <w:pStyle w:val="ListParagraph"/>
              <w:numPr>
                <w:ilvl w:val="0"/>
                <w:numId w:val="36"/>
              </w:numPr>
              <w:spacing w:line="360" w:lineRule="auto"/>
              <w:jc w:val="both"/>
              <w:rPr>
                <w:rFonts w:cs="Times New Roman"/>
                <w:sz w:val="20"/>
                <w:szCs w:val="24"/>
              </w:rPr>
            </w:pPr>
            <w:r w:rsidRPr="00194C62">
              <w:rPr>
                <w:rFonts w:cs="Times New Roman"/>
                <w:sz w:val="20"/>
                <w:szCs w:val="24"/>
              </w:rPr>
              <w:t xml:space="preserve">Participation à la Mission Conjointe Inter- agences de suivi de la réponse inondations à </w:t>
            </w:r>
            <w:proofErr w:type="spellStart"/>
            <w:r w:rsidRPr="00194C62">
              <w:rPr>
                <w:rFonts w:cs="Times New Roman"/>
                <w:sz w:val="20"/>
                <w:szCs w:val="24"/>
              </w:rPr>
              <w:t>Gueskerou</w:t>
            </w:r>
            <w:proofErr w:type="spellEnd"/>
            <w:r w:rsidRPr="00194C62">
              <w:rPr>
                <w:rFonts w:cs="Times New Roman"/>
                <w:sz w:val="20"/>
                <w:szCs w:val="24"/>
              </w:rPr>
              <w:t xml:space="preserve"> : animation de FGD avec les communautés, constat des gaps ;</w:t>
            </w:r>
          </w:p>
          <w:p w14:paraId="759B8A72" w14:textId="77777777" w:rsidR="00194C62" w:rsidRDefault="000D0601" w:rsidP="00441794">
            <w:pPr>
              <w:pStyle w:val="ListParagraph"/>
              <w:numPr>
                <w:ilvl w:val="0"/>
                <w:numId w:val="36"/>
              </w:numPr>
              <w:spacing w:line="360" w:lineRule="auto"/>
              <w:jc w:val="both"/>
              <w:rPr>
                <w:rFonts w:cs="Times New Roman"/>
                <w:sz w:val="20"/>
                <w:szCs w:val="24"/>
              </w:rPr>
            </w:pPr>
            <w:r w:rsidRPr="00194C62">
              <w:rPr>
                <w:rFonts w:cs="Times New Roman"/>
                <w:sz w:val="20"/>
                <w:szCs w:val="24"/>
              </w:rPr>
              <w:t>Participation à la Retraite du Cluster Protection : réalisations 2019, outils de partage d’information, échanges sur le bulletin mensuel du Cluster et le plan d’action 2020 ;</w:t>
            </w:r>
          </w:p>
          <w:p w14:paraId="7216F184" w14:textId="77777777" w:rsidR="00194C62" w:rsidRDefault="000D0601" w:rsidP="00441794">
            <w:pPr>
              <w:pStyle w:val="ListParagraph"/>
              <w:numPr>
                <w:ilvl w:val="0"/>
                <w:numId w:val="36"/>
              </w:numPr>
              <w:spacing w:line="360" w:lineRule="auto"/>
              <w:jc w:val="both"/>
              <w:rPr>
                <w:rFonts w:cs="Times New Roman"/>
                <w:sz w:val="20"/>
                <w:szCs w:val="24"/>
              </w:rPr>
            </w:pPr>
            <w:r w:rsidRPr="00194C62">
              <w:rPr>
                <w:rFonts w:cs="Times New Roman"/>
                <w:sz w:val="20"/>
                <w:szCs w:val="24"/>
              </w:rPr>
              <w:t>Participation à la réunion du mini GTP de N’</w:t>
            </w:r>
            <w:proofErr w:type="spellStart"/>
            <w:r w:rsidRPr="00194C62">
              <w:rPr>
                <w:rFonts w:cs="Times New Roman"/>
                <w:sz w:val="20"/>
                <w:szCs w:val="24"/>
              </w:rPr>
              <w:t>Guigmi</w:t>
            </w:r>
            <w:proofErr w:type="spellEnd"/>
            <w:r w:rsidRPr="00194C62">
              <w:rPr>
                <w:rFonts w:cs="Times New Roman"/>
                <w:sz w:val="20"/>
                <w:szCs w:val="24"/>
              </w:rPr>
              <w:t>. Il a été question, entre autres de l’actualisation du système de référencement, de la mise à jour de la présence des acteurs protection à N’</w:t>
            </w:r>
            <w:proofErr w:type="spellStart"/>
            <w:r w:rsidRPr="00194C62">
              <w:rPr>
                <w:rFonts w:cs="Times New Roman"/>
                <w:sz w:val="20"/>
                <w:szCs w:val="24"/>
              </w:rPr>
              <w:t>Guigmi</w:t>
            </w:r>
            <w:proofErr w:type="spellEnd"/>
            <w:r w:rsidRPr="00194C62">
              <w:rPr>
                <w:rFonts w:cs="Times New Roman"/>
                <w:sz w:val="20"/>
                <w:szCs w:val="24"/>
              </w:rPr>
              <w:t xml:space="preserve"> et du plan d’action ainsi que du besoin d’appui du GTP Diffa ;</w:t>
            </w:r>
          </w:p>
          <w:p w14:paraId="12BF157E" w14:textId="77777777" w:rsidR="00194C62" w:rsidRDefault="000D0601" w:rsidP="00441794">
            <w:pPr>
              <w:pStyle w:val="ListParagraph"/>
              <w:numPr>
                <w:ilvl w:val="0"/>
                <w:numId w:val="36"/>
              </w:numPr>
              <w:spacing w:line="360" w:lineRule="auto"/>
              <w:jc w:val="both"/>
              <w:rPr>
                <w:rFonts w:cs="Times New Roman"/>
                <w:sz w:val="20"/>
                <w:szCs w:val="24"/>
              </w:rPr>
            </w:pPr>
            <w:r w:rsidRPr="00194C62">
              <w:rPr>
                <w:rFonts w:cs="Times New Roman"/>
                <w:sz w:val="20"/>
                <w:szCs w:val="24"/>
              </w:rPr>
              <w:t>Echanges avec la Directrice Départementale de la Promotion de la Femme et de la Protection de l’Enfant (DDPF/PE) de N’</w:t>
            </w:r>
            <w:proofErr w:type="spellStart"/>
            <w:r w:rsidRPr="00194C62">
              <w:rPr>
                <w:rFonts w:cs="Times New Roman"/>
                <w:sz w:val="20"/>
                <w:szCs w:val="24"/>
              </w:rPr>
              <w:t>Guigmi</w:t>
            </w:r>
            <w:proofErr w:type="spellEnd"/>
            <w:r w:rsidRPr="00194C62">
              <w:rPr>
                <w:rFonts w:cs="Times New Roman"/>
                <w:sz w:val="20"/>
                <w:szCs w:val="24"/>
              </w:rPr>
              <w:t xml:space="preserve"> et avec le travailleur social sur le suivi des cas de protection. Il a été également abordé le leadership de la DDPF/PE en matière de protection ;</w:t>
            </w:r>
          </w:p>
          <w:p w14:paraId="366CAAC6" w14:textId="77777777" w:rsidR="00194C62" w:rsidRDefault="000D0601" w:rsidP="00441794">
            <w:pPr>
              <w:pStyle w:val="ListParagraph"/>
              <w:numPr>
                <w:ilvl w:val="0"/>
                <w:numId w:val="36"/>
              </w:numPr>
              <w:spacing w:line="360" w:lineRule="auto"/>
              <w:jc w:val="both"/>
              <w:rPr>
                <w:rFonts w:cs="Times New Roman"/>
                <w:sz w:val="20"/>
                <w:szCs w:val="24"/>
              </w:rPr>
            </w:pPr>
            <w:r w:rsidRPr="00194C62">
              <w:rPr>
                <w:rFonts w:cs="Times New Roman"/>
                <w:sz w:val="20"/>
                <w:szCs w:val="24"/>
              </w:rPr>
              <w:t>Echanges avec la présidente du Groupement ‘’Allah Karim’’ de N’</w:t>
            </w:r>
            <w:proofErr w:type="spellStart"/>
            <w:r w:rsidRPr="00194C62">
              <w:rPr>
                <w:rFonts w:cs="Times New Roman"/>
                <w:sz w:val="20"/>
                <w:szCs w:val="24"/>
              </w:rPr>
              <w:t>Guigmi</w:t>
            </w:r>
            <w:proofErr w:type="spellEnd"/>
            <w:r w:rsidRPr="00194C62">
              <w:rPr>
                <w:rFonts w:cs="Times New Roman"/>
                <w:sz w:val="20"/>
                <w:szCs w:val="24"/>
              </w:rPr>
              <w:t>. Il a été question du référencement des cas de VBG. Ce groupement aide, en effet, à la réinsertion des jeunes filles survivantes de VBG.</w:t>
            </w:r>
          </w:p>
          <w:p w14:paraId="49BE937A" w14:textId="37A8D669" w:rsidR="00F71C5F" w:rsidRPr="00194C62" w:rsidRDefault="000D0601" w:rsidP="00441794">
            <w:pPr>
              <w:pStyle w:val="ListParagraph"/>
              <w:numPr>
                <w:ilvl w:val="0"/>
                <w:numId w:val="36"/>
              </w:numPr>
              <w:spacing w:line="360" w:lineRule="auto"/>
              <w:jc w:val="both"/>
              <w:rPr>
                <w:rFonts w:cs="Times New Roman"/>
                <w:sz w:val="20"/>
                <w:szCs w:val="24"/>
              </w:rPr>
            </w:pPr>
            <w:r w:rsidRPr="00194C62">
              <w:rPr>
                <w:rFonts w:cs="Times New Roman"/>
                <w:sz w:val="20"/>
                <w:szCs w:val="24"/>
              </w:rPr>
              <w:t xml:space="preserve">Echange avec le Cluster national sur le partage de l’information, la gestion des sites, la </w:t>
            </w:r>
            <w:proofErr w:type="spellStart"/>
            <w:r w:rsidRPr="00194C62">
              <w:rPr>
                <w:rFonts w:cs="Times New Roman"/>
                <w:sz w:val="20"/>
                <w:szCs w:val="24"/>
              </w:rPr>
              <w:t>co</w:t>
            </w:r>
            <w:proofErr w:type="spellEnd"/>
            <w:r w:rsidR="00CC445F">
              <w:rPr>
                <w:rFonts w:cs="Times New Roman"/>
                <w:sz w:val="20"/>
                <w:szCs w:val="24"/>
              </w:rPr>
              <w:t>-</w:t>
            </w:r>
            <w:r w:rsidRPr="00194C62">
              <w:rPr>
                <w:rFonts w:cs="Times New Roman"/>
                <w:sz w:val="20"/>
                <w:szCs w:val="24"/>
              </w:rPr>
              <w:t>facilitation au niveau régional et la question de la stratégie</w:t>
            </w:r>
          </w:p>
          <w:p w14:paraId="35B469AF" w14:textId="77777777" w:rsidR="00C81C0D" w:rsidRPr="00E13FF9" w:rsidRDefault="00C81C0D" w:rsidP="0081383F">
            <w:pPr>
              <w:pStyle w:val="Default"/>
              <w:spacing w:line="360" w:lineRule="auto"/>
              <w:jc w:val="both"/>
              <w:rPr>
                <w:rFonts w:asciiTheme="minorHAnsi" w:hAnsiTheme="minorHAnsi"/>
                <w:b/>
                <w:color w:val="176CB3"/>
                <w:sz w:val="22"/>
              </w:rPr>
            </w:pPr>
          </w:p>
          <w:p w14:paraId="0BE66C94" w14:textId="26648346" w:rsidR="00523960" w:rsidRPr="00E13FF9" w:rsidRDefault="00AB78F6" w:rsidP="00F71C5F">
            <w:pPr>
              <w:pStyle w:val="Default"/>
              <w:numPr>
                <w:ilvl w:val="0"/>
                <w:numId w:val="1"/>
              </w:numPr>
              <w:spacing w:line="360" w:lineRule="auto"/>
              <w:jc w:val="both"/>
              <w:rPr>
                <w:rFonts w:asciiTheme="minorHAnsi" w:hAnsiTheme="minorHAnsi"/>
                <w:b/>
                <w:color w:val="176CB3"/>
                <w:sz w:val="22"/>
              </w:rPr>
            </w:pPr>
            <w:r w:rsidRPr="00E13FF9">
              <w:rPr>
                <w:rFonts w:asciiTheme="minorHAnsi" w:hAnsiTheme="minorHAnsi"/>
                <w:b/>
                <w:color w:val="176CB3"/>
                <w:sz w:val="22"/>
              </w:rPr>
              <w:t>PRINCIPAUX DEFIS ET RECOMMENDATIONS</w:t>
            </w:r>
          </w:p>
          <w:p w14:paraId="790CD504" w14:textId="77777777" w:rsidR="00F21A63" w:rsidRPr="00E13FF9" w:rsidRDefault="00F21A63" w:rsidP="00F21A63">
            <w:pPr>
              <w:pStyle w:val="Default"/>
              <w:spacing w:line="360" w:lineRule="auto"/>
              <w:ind w:left="720"/>
              <w:jc w:val="both"/>
              <w:rPr>
                <w:rFonts w:asciiTheme="minorHAnsi" w:hAnsiTheme="minorHAnsi"/>
                <w:b/>
                <w:color w:val="176CB3"/>
                <w:sz w:val="22"/>
              </w:rPr>
            </w:pPr>
          </w:p>
          <w:p w14:paraId="70A140C9" w14:textId="472FB91B" w:rsidR="00AB78F6" w:rsidRPr="00E13FF9" w:rsidRDefault="00AB78F6" w:rsidP="007F72AC">
            <w:pPr>
              <w:pStyle w:val="Default"/>
              <w:numPr>
                <w:ilvl w:val="0"/>
                <w:numId w:val="10"/>
              </w:numPr>
              <w:spacing w:line="360" w:lineRule="auto"/>
              <w:jc w:val="both"/>
              <w:rPr>
                <w:rFonts w:asciiTheme="minorHAnsi" w:hAnsiTheme="minorHAnsi"/>
                <w:b/>
                <w:color w:val="176CB3"/>
                <w:sz w:val="22"/>
              </w:rPr>
            </w:pPr>
            <w:r w:rsidRPr="00E13FF9">
              <w:rPr>
                <w:rFonts w:asciiTheme="minorHAnsi" w:hAnsiTheme="minorHAnsi"/>
                <w:b/>
                <w:color w:val="176CB3"/>
                <w:sz w:val="22"/>
              </w:rPr>
              <w:t>Défis</w:t>
            </w:r>
          </w:p>
          <w:p w14:paraId="0CDD2777" w14:textId="77777777" w:rsidR="009539C5" w:rsidRPr="00E13FF9" w:rsidRDefault="009539C5" w:rsidP="009539C5">
            <w:pPr>
              <w:pStyle w:val="Default"/>
              <w:spacing w:line="360" w:lineRule="auto"/>
              <w:ind w:left="1080"/>
              <w:jc w:val="both"/>
              <w:rPr>
                <w:rFonts w:asciiTheme="minorHAnsi" w:hAnsiTheme="minorHAnsi"/>
                <w:b/>
                <w:color w:val="176CB3"/>
                <w:sz w:val="22"/>
              </w:rPr>
            </w:pPr>
          </w:p>
          <w:p w14:paraId="04893D9B" w14:textId="77777777" w:rsidR="00F615CC" w:rsidRPr="00F615CC" w:rsidRDefault="00F615CC" w:rsidP="00F615CC">
            <w:pPr>
              <w:pStyle w:val="ListParagraph"/>
              <w:numPr>
                <w:ilvl w:val="0"/>
                <w:numId w:val="9"/>
              </w:numPr>
              <w:spacing w:line="360" w:lineRule="auto"/>
              <w:jc w:val="both"/>
              <w:rPr>
                <w:rFonts w:cs="Times New Roman"/>
                <w:sz w:val="20"/>
                <w:szCs w:val="24"/>
              </w:rPr>
            </w:pPr>
            <w:r w:rsidRPr="00F615CC">
              <w:rPr>
                <w:rFonts w:cs="Times New Roman"/>
                <w:sz w:val="20"/>
                <w:szCs w:val="24"/>
              </w:rPr>
              <w:t xml:space="preserve">Limitation des mouvements et des heures de travail sur le terrain en raison de la détérioration continue du climat sécuritaire ; </w:t>
            </w:r>
          </w:p>
          <w:p w14:paraId="200D10B8" w14:textId="77777777" w:rsidR="00F615CC" w:rsidRPr="00F615CC" w:rsidRDefault="00F615CC" w:rsidP="00F615CC">
            <w:pPr>
              <w:pStyle w:val="ListParagraph"/>
              <w:numPr>
                <w:ilvl w:val="0"/>
                <w:numId w:val="9"/>
              </w:numPr>
              <w:spacing w:line="360" w:lineRule="auto"/>
              <w:jc w:val="both"/>
              <w:rPr>
                <w:rFonts w:cs="Times New Roman"/>
                <w:sz w:val="20"/>
                <w:szCs w:val="24"/>
              </w:rPr>
            </w:pPr>
            <w:r w:rsidRPr="00F615CC">
              <w:rPr>
                <w:rFonts w:cs="Times New Roman"/>
                <w:sz w:val="20"/>
                <w:szCs w:val="24"/>
              </w:rPr>
              <w:t xml:space="preserve">Insuffisance de l’assistance en vivres et en abris ; </w:t>
            </w:r>
          </w:p>
          <w:p w14:paraId="3047192B" w14:textId="77777777" w:rsidR="00F615CC" w:rsidRPr="00F615CC" w:rsidRDefault="00F615CC" w:rsidP="00F615CC">
            <w:pPr>
              <w:pStyle w:val="ListParagraph"/>
              <w:numPr>
                <w:ilvl w:val="0"/>
                <w:numId w:val="9"/>
              </w:numPr>
              <w:spacing w:line="360" w:lineRule="auto"/>
              <w:jc w:val="both"/>
              <w:rPr>
                <w:rFonts w:cs="Times New Roman"/>
                <w:sz w:val="20"/>
                <w:szCs w:val="24"/>
              </w:rPr>
            </w:pPr>
            <w:r w:rsidRPr="00F615CC">
              <w:rPr>
                <w:rFonts w:cs="Times New Roman"/>
                <w:sz w:val="20"/>
                <w:szCs w:val="24"/>
              </w:rPr>
              <w:lastRenderedPageBreak/>
              <w:t>Persistance du phénomène d’enlèvements des femmes et enfants (N’</w:t>
            </w:r>
            <w:proofErr w:type="spellStart"/>
            <w:r w:rsidRPr="00F615CC">
              <w:rPr>
                <w:rFonts w:cs="Times New Roman"/>
                <w:sz w:val="20"/>
                <w:szCs w:val="24"/>
              </w:rPr>
              <w:t>Guigmi</w:t>
            </w:r>
            <w:proofErr w:type="spellEnd"/>
            <w:r w:rsidRPr="00F615CC">
              <w:rPr>
                <w:rFonts w:cs="Times New Roman"/>
                <w:sz w:val="20"/>
                <w:szCs w:val="24"/>
              </w:rPr>
              <w:t xml:space="preserve"> et </w:t>
            </w:r>
            <w:proofErr w:type="spellStart"/>
            <w:r w:rsidRPr="00F615CC">
              <w:rPr>
                <w:rFonts w:cs="Times New Roman"/>
                <w:sz w:val="20"/>
                <w:szCs w:val="24"/>
              </w:rPr>
              <w:t>Kabléwa</w:t>
            </w:r>
            <w:proofErr w:type="spellEnd"/>
            <w:r w:rsidRPr="00F615CC">
              <w:rPr>
                <w:rFonts w:cs="Times New Roman"/>
                <w:sz w:val="20"/>
                <w:szCs w:val="24"/>
              </w:rPr>
              <w:t xml:space="preserve">) ; </w:t>
            </w:r>
          </w:p>
          <w:p w14:paraId="329D548C" w14:textId="77777777" w:rsidR="00F615CC" w:rsidRPr="00F615CC" w:rsidRDefault="00F615CC" w:rsidP="00F615CC">
            <w:pPr>
              <w:pStyle w:val="ListParagraph"/>
              <w:numPr>
                <w:ilvl w:val="0"/>
                <w:numId w:val="9"/>
              </w:numPr>
              <w:spacing w:line="360" w:lineRule="auto"/>
              <w:jc w:val="both"/>
              <w:rPr>
                <w:rFonts w:cs="Times New Roman"/>
                <w:sz w:val="20"/>
                <w:szCs w:val="24"/>
              </w:rPr>
            </w:pPr>
            <w:r w:rsidRPr="00F615CC">
              <w:rPr>
                <w:rFonts w:cs="Times New Roman"/>
                <w:sz w:val="20"/>
                <w:szCs w:val="24"/>
              </w:rPr>
              <w:t>Persistance du phénomène d’enlèvements suivi de demandes de rançons ;</w:t>
            </w:r>
          </w:p>
          <w:p w14:paraId="58C1551A" w14:textId="77777777" w:rsidR="00F615CC" w:rsidRPr="00F615CC" w:rsidRDefault="00F615CC" w:rsidP="00F615CC">
            <w:pPr>
              <w:pStyle w:val="ListParagraph"/>
              <w:numPr>
                <w:ilvl w:val="0"/>
                <w:numId w:val="9"/>
              </w:numPr>
              <w:spacing w:line="360" w:lineRule="auto"/>
              <w:jc w:val="both"/>
              <w:rPr>
                <w:rFonts w:cs="Times New Roman"/>
                <w:sz w:val="20"/>
                <w:szCs w:val="24"/>
              </w:rPr>
            </w:pPr>
            <w:r w:rsidRPr="00F615CC">
              <w:rPr>
                <w:rFonts w:cs="Times New Roman"/>
                <w:sz w:val="20"/>
                <w:szCs w:val="24"/>
              </w:rPr>
              <w:t>Réduction de l’espace humanitaire, du fait de la présence et des accidents des EEI</w:t>
            </w:r>
          </w:p>
          <w:p w14:paraId="60AE2CF8" w14:textId="5A645703" w:rsidR="00F21A63" w:rsidRPr="00E13FF9" w:rsidRDefault="00F21A63" w:rsidP="00F21A63">
            <w:pPr>
              <w:spacing w:line="360" w:lineRule="auto"/>
              <w:jc w:val="both"/>
              <w:rPr>
                <w:rFonts w:cs="Times New Roman"/>
                <w:sz w:val="20"/>
                <w:szCs w:val="24"/>
              </w:rPr>
            </w:pPr>
          </w:p>
          <w:p w14:paraId="2C7F8221" w14:textId="666682DE" w:rsidR="0045133B" w:rsidRPr="006507DB" w:rsidRDefault="00F21A63" w:rsidP="007F72AC">
            <w:pPr>
              <w:pStyle w:val="Default"/>
              <w:numPr>
                <w:ilvl w:val="0"/>
                <w:numId w:val="10"/>
              </w:numPr>
              <w:spacing w:line="360" w:lineRule="auto"/>
              <w:jc w:val="both"/>
              <w:rPr>
                <w:rFonts w:asciiTheme="minorHAnsi" w:hAnsiTheme="minorHAnsi"/>
                <w:b/>
                <w:color w:val="FFFFFF" w:themeColor="background1"/>
                <w:sz w:val="22"/>
              </w:rPr>
            </w:pPr>
            <w:r w:rsidRPr="00E13FF9">
              <w:rPr>
                <w:rFonts w:asciiTheme="minorHAnsi" w:hAnsiTheme="minorHAnsi"/>
                <w:b/>
                <w:color w:val="176CB3"/>
                <w:sz w:val="22"/>
              </w:rPr>
              <w:t>Recommandations</w:t>
            </w:r>
          </w:p>
          <w:p w14:paraId="05B761A2" w14:textId="77777777" w:rsidR="006507DB" w:rsidRPr="00E13FF9" w:rsidRDefault="006507DB" w:rsidP="006507DB">
            <w:pPr>
              <w:pStyle w:val="Default"/>
              <w:spacing w:line="360" w:lineRule="auto"/>
              <w:ind w:left="1080"/>
              <w:jc w:val="both"/>
              <w:rPr>
                <w:rFonts w:asciiTheme="minorHAnsi" w:hAnsiTheme="minorHAnsi"/>
                <w:b/>
                <w:color w:val="FFFFFF" w:themeColor="background1"/>
                <w:sz w:val="22"/>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4145"/>
              <w:gridCol w:w="1003"/>
              <w:gridCol w:w="1174"/>
            </w:tblGrid>
            <w:tr w:rsidR="005861E1" w:rsidRPr="005861E1" w14:paraId="31FB0484" w14:textId="77777777" w:rsidTr="005861E1">
              <w:trPr>
                <w:trHeight w:val="453"/>
              </w:trPr>
              <w:tc>
                <w:tcPr>
                  <w:tcW w:w="1012" w:type="dxa"/>
                  <w:shd w:val="clear" w:color="auto" w:fill="4472C4" w:themeFill="accent1"/>
                </w:tcPr>
                <w:p w14:paraId="426B513A" w14:textId="77777777" w:rsidR="005861E1" w:rsidRPr="005861E1" w:rsidRDefault="005861E1" w:rsidP="00441794">
                  <w:pPr>
                    <w:framePr w:hSpace="141" w:wrap="around" w:vAnchor="text" w:hAnchor="text" w:x="-480" w:y="-788"/>
                    <w:spacing w:after="0" w:line="240" w:lineRule="auto"/>
                    <w:suppressOverlap/>
                    <w:jc w:val="both"/>
                    <w:rPr>
                      <w:rFonts w:cstheme="minorHAnsi"/>
                      <w:color w:val="FFFFFF" w:themeColor="background1"/>
                      <w:sz w:val="18"/>
                      <w:szCs w:val="18"/>
                      <w:lang w:eastAsia="it-IT"/>
                    </w:rPr>
                  </w:pPr>
                  <w:r w:rsidRPr="005861E1">
                    <w:rPr>
                      <w:rFonts w:cstheme="minorHAnsi"/>
                      <w:color w:val="FFFFFF" w:themeColor="background1"/>
                      <w:sz w:val="18"/>
                      <w:szCs w:val="18"/>
                      <w:lang w:eastAsia="it-IT"/>
                    </w:rPr>
                    <w:t xml:space="preserve">Domaine </w:t>
                  </w:r>
                </w:p>
              </w:tc>
              <w:tc>
                <w:tcPr>
                  <w:tcW w:w="4145" w:type="dxa"/>
                  <w:shd w:val="clear" w:color="auto" w:fill="4472C4" w:themeFill="accent1"/>
                </w:tcPr>
                <w:p w14:paraId="2A17EF85" w14:textId="77777777" w:rsidR="005861E1" w:rsidRPr="005861E1" w:rsidRDefault="005861E1" w:rsidP="00441794">
                  <w:pPr>
                    <w:framePr w:hSpace="141" w:wrap="around" w:vAnchor="text" w:hAnchor="text" w:x="-480" w:y="-788"/>
                    <w:spacing w:after="0" w:line="240" w:lineRule="auto"/>
                    <w:suppressOverlap/>
                    <w:jc w:val="both"/>
                    <w:rPr>
                      <w:rFonts w:cstheme="minorHAnsi"/>
                      <w:color w:val="FFFFFF" w:themeColor="background1"/>
                      <w:sz w:val="18"/>
                      <w:szCs w:val="18"/>
                      <w:lang w:eastAsia="it-IT"/>
                    </w:rPr>
                  </w:pPr>
                  <w:r w:rsidRPr="005861E1">
                    <w:rPr>
                      <w:rFonts w:cstheme="minorHAnsi"/>
                      <w:color w:val="FFFFFF" w:themeColor="background1"/>
                      <w:sz w:val="18"/>
                      <w:szCs w:val="18"/>
                      <w:lang w:eastAsia="it-IT"/>
                    </w:rPr>
                    <w:t>Recommandations</w:t>
                  </w:r>
                </w:p>
              </w:tc>
              <w:tc>
                <w:tcPr>
                  <w:tcW w:w="1003" w:type="dxa"/>
                  <w:shd w:val="clear" w:color="auto" w:fill="4472C4" w:themeFill="accent1"/>
                </w:tcPr>
                <w:p w14:paraId="734C85CC" w14:textId="77777777" w:rsidR="005861E1" w:rsidRPr="005861E1" w:rsidRDefault="005861E1" w:rsidP="00441794">
                  <w:pPr>
                    <w:framePr w:hSpace="141" w:wrap="around" w:vAnchor="text" w:hAnchor="text" w:x="-480" w:y="-788"/>
                    <w:spacing w:after="0" w:line="240" w:lineRule="auto"/>
                    <w:suppressOverlap/>
                    <w:jc w:val="both"/>
                    <w:rPr>
                      <w:rFonts w:cstheme="minorHAnsi"/>
                      <w:color w:val="FFFFFF" w:themeColor="background1"/>
                      <w:sz w:val="18"/>
                      <w:szCs w:val="18"/>
                      <w:lang w:eastAsia="it-IT"/>
                    </w:rPr>
                  </w:pPr>
                  <w:r w:rsidRPr="005861E1">
                    <w:rPr>
                      <w:rFonts w:cstheme="minorHAnsi"/>
                      <w:color w:val="FFFFFF" w:themeColor="background1"/>
                      <w:sz w:val="18"/>
                      <w:szCs w:val="18"/>
                      <w:lang w:eastAsia="it-IT"/>
                    </w:rPr>
                    <w:t>Acteurs de suivi</w:t>
                  </w:r>
                </w:p>
              </w:tc>
              <w:tc>
                <w:tcPr>
                  <w:tcW w:w="1174" w:type="dxa"/>
                  <w:shd w:val="clear" w:color="auto" w:fill="4472C4" w:themeFill="accent1"/>
                </w:tcPr>
                <w:p w14:paraId="59B5E40F" w14:textId="77777777" w:rsidR="005861E1" w:rsidRPr="005861E1" w:rsidRDefault="005861E1" w:rsidP="00441794">
                  <w:pPr>
                    <w:framePr w:hSpace="141" w:wrap="around" w:vAnchor="text" w:hAnchor="text" w:x="-480" w:y="-788"/>
                    <w:spacing w:after="0" w:line="240" w:lineRule="auto"/>
                    <w:suppressOverlap/>
                    <w:jc w:val="both"/>
                    <w:rPr>
                      <w:rFonts w:cstheme="minorHAnsi"/>
                      <w:color w:val="FFFFFF" w:themeColor="background1"/>
                      <w:sz w:val="18"/>
                      <w:szCs w:val="18"/>
                      <w:lang w:eastAsia="it-IT"/>
                    </w:rPr>
                  </w:pPr>
                  <w:r w:rsidRPr="005861E1">
                    <w:rPr>
                      <w:rFonts w:cstheme="minorHAnsi"/>
                      <w:color w:val="FFFFFF" w:themeColor="background1"/>
                      <w:sz w:val="18"/>
                      <w:szCs w:val="18"/>
                      <w:lang w:eastAsia="it-IT"/>
                    </w:rPr>
                    <w:t>Niveau d’urgence</w:t>
                  </w:r>
                </w:p>
              </w:tc>
            </w:tr>
            <w:tr w:rsidR="006507DB" w:rsidRPr="005861E1" w14:paraId="270CFF83" w14:textId="77777777" w:rsidTr="006507DB">
              <w:trPr>
                <w:cantSplit/>
                <w:trHeight w:val="1261"/>
              </w:trPr>
              <w:tc>
                <w:tcPr>
                  <w:tcW w:w="1012" w:type="dxa"/>
                  <w:shd w:val="clear" w:color="auto" w:fill="FFFFFF" w:themeFill="background1"/>
                  <w:textDirection w:val="btLr"/>
                </w:tcPr>
                <w:p w14:paraId="05E91978" w14:textId="77777777" w:rsidR="005861E1" w:rsidRPr="005861E1" w:rsidRDefault="005861E1" w:rsidP="00441794">
                  <w:pPr>
                    <w:framePr w:hSpace="141" w:wrap="around" w:vAnchor="text" w:hAnchor="text" w:x="-480" w:y="-788"/>
                    <w:spacing w:after="0" w:line="240" w:lineRule="auto"/>
                    <w:ind w:left="113" w:right="113"/>
                    <w:suppressOverlap/>
                    <w:jc w:val="center"/>
                    <w:rPr>
                      <w:rFonts w:cstheme="minorHAnsi"/>
                      <w:b/>
                      <w:bCs/>
                      <w:sz w:val="18"/>
                      <w:szCs w:val="18"/>
                      <w:lang w:eastAsia="it-IT"/>
                    </w:rPr>
                  </w:pPr>
                  <w:r w:rsidRPr="005861E1">
                    <w:rPr>
                      <w:rFonts w:cstheme="minorHAnsi"/>
                      <w:b/>
                      <w:bCs/>
                      <w:sz w:val="18"/>
                      <w:szCs w:val="18"/>
                      <w:lang w:eastAsia="it-IT"/>
                    </w:rPr>
                    <w:t xml:space="preserve">Sécurité </w:t>
                  </w:r>
                </w:p>
              </w:tc>
              <w:tc>
                <w:tcPr>
                  <w:tcW w:w="4145" w:type="dxa"/>
                  <w:shd w:val="clear" w:color="auto" w:fill="FFFFFF" w:themeFill="background1"/>
                </w:tcPr>
                <w:p w14:paraId="5A82B814" w14:textId="77777777" w:rsidR="005861E1" w:rsidRPr="005861E1" w:rsidRDefault="005861E1" w:rsidP="00441794">
                  <w:pPr>
                    <w:pStyle w:val="Texte"/>
                    <w:framePr w:hSpace="141" w:wrap="around" w:vAnchor="text" w:hAnchor="text" w:x="-480" w:y="-788"/>
                    <w:spacing w:before="0" w:line="276" w:lineRule="auto"/>
                    <w:ind w:firstLine="0"/>
                    <w:suppressOverlap/>
                    <w:rPr>
                      <w:rFonts w:asciiTheme="minorHAnsi" w:hAnsiTheme="minorHAnsi" w:cstheme="minorHAnsi"/>
                      <w:sz w:val="18"/>
                      <w:szCs w:val="18"/>
                      <w:lang w:eastAsia="it-IT"/>
                    </w:rPr>
                  </w:pPr>
                  <w:r w:rsidRPr="005861E1">
                    <w:rPr>
                      <w:rFonts w:asciiTheme="minorHAnsi" w:hAnsiTheme="minorHAnsi" w:cstheme="minorHAnsi"/>
                      <w:sz w:val="18"/>
                      <w:szCs w:val="18"/>
                    </w:rPr>
                    <w:t>Renforcer la sécurité des populations civiles et permettre l’accès humanitaire dans les zones reculées (FDS).</w:t>
                  </w:r>
                </w:p>
              </w:tc>
              <w:tc>
                <w:tcPr>
                  <w:tcW w:w="1003" w:type="dxa"/>
                  <w:shd w:val="clear" w:color="auto" w:fill="FFFFFF" w:themeFill="background1"/>
                </w:tcPr>
                <w:p w14:paraId="63DCCCE7"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lang w:eastAsia="it-IT"/>
                    </w:rPr>
                  </w:pPr>
                  <w:r w:rsidRPr="005861E1">
                    <w:rPr>
                      <w:rFonts w:cstheme="minorHAnsi"/>
                      <w:sz w:val="18"/>
                      <w:szCs w:val="18"/>
                      <w:lang w:eastAsia="it-IT"/>
                    </w:rPr>
                    <w:t>Etat/ FDS</w:t>
                  </w:r>
                </w:p>
              </w:tc>
              <w:tc>
                <w:tcPr>
                  <w:tcW w:w="1174" w:type="dxa"/>
                  <w:shd w:val="clear" w:color="auto" w:fill="FF0000"/>
                </w:tcPr>
                <w:p w14:paraId="28AD9A81"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lang w:eastAsia="it-IT"/>
                    </w:rPr>
                  </w:pPr>
                  <w:r w:rsidRPr="005861E1">
                    <w:rPr>
                      <w:rFonts w:cstheme="minorHAnsi"/>
                      <w:sz w:val="18"/>
                      <w:szCs w:val="18"/>
                      <w:lang w:eastAsia="it-IT"/>
                    </w:rPr>
                    <w:t xml:space="preserve">Très Elevé </w:t>
                  </w:r>
                </w:p>
              </w:tc>
            </w:tr>
            <w:tr w:rsidR="006507DB" w:rsidRPr="005861E1" w14:paraId="4DE9A417" w14:textId="77777777" w:rsidTr="006507DB">
              <w:trPr>
                <w:cantSplit/>
                <w:trHeight w:val="1145"/>
              </w:trPr>
              <w:tc>
                <w:tcPr>
                  <w:tcW w:w="1012" w:type="dxa"/>
                  <w:shd w:val="clear" w:color="auto" w:fill="FFFFFF" w:themeFill="background1"/>
                  <w:textDirection w:val="btLr"/>
                </w:tcPr>
                <w:p w14:paraId="38B3045B" w14:textId="77777777" w:rsidR="005861E1" w:rsidRPr="005861E1" w:rsidRDefault="005861E1" w:rsidP="00441794">
                  <w:pPr>
                    <w:framePr w:hSpace="141" w:wrap="around" w:vAnchor="text" w:hAnchor="text" w:x="-480" w:y="-788"/>
                    <w:spacing w:after="0" w:line="240" w:lineRule="auto"/>
                    <w:ind w:left="113" w:right="113"/>
                    <w:suppressOverlap/>
                    <w:jc w:val="center"/>
                    <w:rPr>
                      <w:rFonts w:cstheme="minorHAnsi"/>
                      <w:b/>
                      <w:bCs/>
                      <w:sz w:val="18"/>
                      <w:szCs w:val="18"/>
                      <w:lang w:eastAsia="it-IT"/>
                    </w:rPr>
                  </w:pPr>
                  <w:r w:rsidRPr="005861E1">
                    <w:rPr>
                      <w:rFonts w:cstheme="minorHAnsi"/>
                      <w:b/>
                      <w:bCs/>
                      <w:sz w:val="18"/>
                      <w:szCs w:val="18"/>
                      <w:lang w:eastAsia="it-IT"/>
                    </w:rPr>
                    <w:t>Accès aux assistances</w:t>
                  </w:r>
                </w:p>
              </w:tc>
              <w:tc>
                <w:tcPr>
                  <w:tcW w:w="4145" w:type="dxa"/>
                  <w:shd w:val="clear" w:color="auto" w:fill="FFFFFF" w:themeFill="background1"/>
                </w:tcPr>
                <w:p w14:paraId="46BAE0A3" w14:textId="77777777" w:rsidR="005861E1" w:rsidRPr="005861E1" w:rsidRDefault="005861E1" w:rsidP="00441794">
                  <w:pPr>
                    <w:pStyle w:val="Texte"/>
                    <w:framePr w:hSpace="141" w:wrap="around" w:vAnchor="text" w:hAnchor="text" w:x="-480" w:y="-788"/>
                    <w:spacing w:before="0" w:line="276" w:lineRule="auto"/>
                    <w:ind w:firstLine="0"/>
                    <w:suppressOverlap/>
                    <w:rPr>
                      <w:rFonts w:asciiTheme="minorHAnsi" w:hAnsiTheme="minorHAnsi" w:cstheme="minorHAnsi"/>
                      <w:sz w:val="18"/>
                      <w:szCs w:val="18"/>
                      <w:lang w:eastAsia="it-IT"/>
                    </w:rPr>
                  </w:pPr>
                  <w:r w:rsidRPr="005861E1">
                    <w:rPr>
                      <w:rFonts w:asciiTheme="minorHAnsi" w:hAnsiTheme="minorHAnsi" w:cstheme="minorHAnsi"/>
                      <w:sz w:val="18"/>
                      <w:szCs w:val="18"/>
                    </w:rPr>
                    <w:t>Renforcer les plaidoyers pour une meilleure couverture des zones et la mise en place des plans de contingence d’assistance en abris et en vivres pour répondre aux besoins de manière plus rapide (ICC).</w:t>
                  </w:r>
                </w:p>
              </w:tc>
              <w:tc>
                <w:tcPr>
                  <w:tcW w:w="1003" w:type="dxa"/>
                  <w:shd w:val="clear" w:color="auto" w:fill="FFFFFF" w:themeFill="background1"/>
                </w:tcPr>
                <w:p w14:paraId="0A48B54B"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lang w:eastAsia="it-IT"/>
                    </w:rPr>
                  </w:pPr>
                  <w:r w:rsidRPr="005861E1">
                    <w:rPr>
                      <w:rFonts w:cstheme="minorHAnsi"/>
                      <w:sz w:val="18"/>
                      <w:szCs w:val="18"/>
                      <w:lang w:eastAsia="it-IT"/>
                    </w:rPr>
                    <w:t>Acteurs humanitaires</w:t>
                  </w:r>
                </w:p>
              </w:tc>
              <w:tc>
                <w:tcPr>
                  <w:tcW w:w="1174" w:type="dxa"/>
                  <w:shd w:val="clear" w:color="auto" w:fill="FFC000"/>
                </w:tcPr>
                <w:p w14:paraId="225FBD30"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lang w:eastAsia="it-IT"/>
                    </w:rPr>
                  </w:pPr>
                  <w:r w:rsidRPr="005861E1">
                    <w:rPr>
                      <w:rFonts w:cstheme="minorHAnsi"/>
                      <w:sz w:val="18"/>
                      <w:szCs w:val="18"/>
                      <w:lang w:eastAsia="it-IT"/>
                    </w:rPr>
                    <w:t>Elevé</w:t>
                  </w:r>
                </w:p>
              </w:tc>
            </w:tr>
            <w:tr w:rsidR="006507DB" w:rsidRPr="005861E1" w14:paraId="18158AF2" w14:textId="77777777" w:rsidTr="006507DB">
              <w:trPr>
                <w:cantSplit/>
                <w:trHeight w:val="1271"/>
              </w:trPr>
              <w:tc>
                <w:tcPr>
                  <w:tcW w:w="1012" w:type="dxa"/>
                  <w:shd w:val="clear" w:color="auto" w:fill="FFFFFF" w:themeFill="background1"/>
                  <w:textDirection w:val="btLr"/>
                </w:tcPr>
                <w:p w14:paraId="1748F567" w14:textId="77777777" w:rsidR="005861E1" w:rsidRPr="005861E1" w:rsidRDefault="005861E1" w:rsidP="00441794">
                  <w:pPr>
                    <w:framePr w:hSpace="141" w:wrap="around" w:vAnchor="text" w:hAnchor="text" w:x="-480" w:y="-788"/>
                    <w:spacing w:after="0" w:line="240" w:lineRule="auto"/>
                    <w:ind w:left="113" w:right="113"/>
                    <w:suppressOverlap/>
                    <w:jc w:val="center"/>
                    <w:rPr>
                      <w:rFonts w:cstheme="minorHAnsi"/>
                      <w:b/>
                      <w:bCs/>
                      <w:sz w:val="18"/>
                      <w:szCs w:val="18"/>
                      <w:lang w:eastAsia="it-IT"/>
                    </w:rPr>
                  </w:pPr>
                  <w:r w:rsidRPr="005861E1">
                    <w:rPr>
                      <w:rFonts w:cstheme="minorHAnsi"/>
                      <w:b/>
                      <w:bCs/>
                      <w:sz w:val="18"/>
                      <w:szCs w:val="18"/>
                      <w:lang w:eastAsia="it-IT"/>
                    </w:rPr>
                    <w:t>Solutions durables</w:t>
                  </w:r>
                </w:p>
              </w:tc>
              <w:tc>
                <w:tcPr>
                  <w:tcW w:w="4145" w:type="dxa"/>
                  <w:shd w:val="clear" w:color="auto" w:fill="FFFFFF" w:themeFill="background1"/>
                </w:tcPr>
                <w:p w14:paraId="64FB2B3C" w14:textId="77777777" w:rsidR="005861E1" w:rsidRPr="005861E1" w:rsidRDefault="005861E1" w:rsidP="00441794">
                  <w:pPr>
                    <w:pStyle w:val="Texte"/>
                    <w:framePr w:hSpace="141" w:wrap="around" w:vAnchor="text" w:hAnchor="text" w:x="-480" w:y="-788"/>
                    <w:spacing w:before="0" w:line="276" w:lineRule="auto"/>
                    <w:ind w:firstLine="0"/>
                    <w:suppressOverlap/>
                    <w:rPr>
                      <w:rFonts w:asciiTheme="minorHAnsi" w:hAnsiTheme="minorHAnsi" w:cstheme="minorHAnsi"/>
                      <w:sz w:val="18"/>
                      <w:szCs w:val="18"/>
                      <w:lang w:eastAsia="it-IT"/>
                    </w:rPr>
                  </w:pPr>
                  <w:r w:rsidRPr="005861E1">
                    <w:rPr>
                      <w:rFonts w:asciiTheme="minorHAnsi" w:hAnsiTheme="minorHAnsi" w:cstheme="minorHAnsi"/>
                      <w:sz w:val="18"/>
                      <w:szCs w:val="18"/>
                    </w:rPr>
                    <w:t>Continuer le plaidoyer dans le cadre de développement des activités de formation et de relance économique en faveur des jeunes et des femmes cheffes de ménage vulnérable (cluster protection).</w:t>
                  </w:r>
                </w:p>
              </w:tc>
              <w:tc>
                <w:tcPr>
                  <w:tcW w:w="1003" w:type="dxa"/>
                  <w:shd w:val="clear" w:color="auto" w:fill="FFFFFF" w:themeFill="background1"/>
                </w:tcPr>
                <w:p w14:paraId="12B68D31"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lang w:eastAsia="it-IT"/>
                    </w:rPr>
                  </w:pPr>
                  <w:r w:rsidRPr="005861E1">
                    <w:rPr>
                      <w:rFonts w:cstheme="minorHAnsi"/>
                      <w:sz w:val="18"/>
                      <w:szCs w:val="18"/>
                      <w:lang w:eastAsia="it-IT"/>
                    </w:rPr>
                    <w:t>Acteurs humanitaire</w:t>
                  </w:r>
                </w:p>
              </w:tc>
              <w:tc>
                <w:tcPr>
                  <w:tcW w:w="1174" w:type="dxa"/>
                  <w:shd w:val="clear" w:color="auto" w:fill="FFC000"/>
                </w:tcPr>
                <w:p w14:paraId="005355F7"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lang w:eastAsia="it-IT"/>
                    </w:rPr>
                  </w:pPr>
                  <w:r w:rsidRPr="005861E1">
                    <w:rPr>
                      <w:rFonts w:cstheme="minorHAnsi"/>
                      <w:sz w:val="18"/>
                      <w:szCs w:val="18"/>
                      <w:lang w:eastAsia="it-IT"/>
                    </w:rPr>
                    <w:t>Elevé</w:t>
                  </w:r>
                </w:p>
              </w:tc>
            </w:tr>
            <w:tr w:rsidR="006507DB" w:rsidRPr="005861E1" w14:paraId="37DB9A88" w14:textId="77777777" w:rsidTr="006507DB">
              <w:trPr>
                <w:cantSplit/>
                <w:trHeight w:val="1008"/>
              </w:trPr>
              <w:tc>
                <w:tcPr>
                  <w:tcW w:w="1012" w:type="dxa"/>
                  <w:shd w:val="clear" w:color="auto" w:fill="FFFFFF" w:themeFill="background1"/>
                  <w:textDirection w:val="btLr"/>
                </w:tcPr>
                <w:p w14:paraId="0D8031D2" w14:textId="77777777" w:rsidR="005861E1" w:rsidRPr="005861E1" w:rsidRDefault="005861E1" w:rsidP="00441794">
                  <w:pPr>
                    <w:framePr w:hSpace="141" w:wrap="around" w:vAnchor="text" w:hAnchor="text" w:x="-480" w:y="-788"/>
                    <w:spacing w:after="0" w:line="240" w:lineRule="auto"/>
                    <w:ind w:left="113" w:right="113"/>
                    <w:suppressOverlap/>
                    <w:jc w:val="center"/>
                    <w:rPr>
                      <w:rFonts w:cstheme="minorHAnsi"/>
                      <w:b/>
                      <w:bCs/>
                      <w:sz w:val="18"/>
                      <w:szCs w:val="18"/>
                      <w:lang w:eastAsia="it-IT"/>
                    </w:rPr>
                  </w:pPr>
                  <w:r w:rsidRPr="005861E1">
                    <w:rPr>
                      <w:rFonts w:cstheme="minorHAnsi"/>
                      <w:b/>
                      <w:bCs/>
                      <w:sz w:val="18"/>
                      <w:szCs w:val="18"/>
                      <w:lang w:eastAsia="it-IT"/>
                    </w:rPr>
                    <w:t>SGBV</w:t>
                  </w:r>
                </w:p>
              </w:tc>
              <w:tc>
                <w:tcPr>
                  <w:tcW w:w="4145" w:type="dxa"/>
                  <w:shd w:val="clear" w:color="auto" w:fill="FFFFFF" w:themeFill="background1"/>
                </w:tcPr>
                <w:p w14:paraId="0A040736" w14:textId="77777777" w:rsidR="005861E1" w:rsidRPr="005861E1" w:rsidRDefault="005861E1" w:rsidP="00441794">
                  <w:pPr>
                    <w:pStyle w:val="Texte"/>
                    <w:framePr w:hSpace="141" w:wrap="around" w:vAnchor="text" w:hAnchor="text" w:x="-480" w:y="-788"/>
                    <w:spacing w:before="0" w:line="276" w:lineRule="auto"/>
                    <w:ind w:firstLine="0"/>
                    <w:suppressOverlap/>
                    <w:rPr>
                      <w:rFonts w:asciiTheme="minorHAnsi" w:hAnsiTheme="minorHAnsi" w:cstheme="minorHAnsi"/>
                      <w:sz w:val="18"/>
                      <w:szCs w:val="18"/>
                      <w:lang w:eastAsia="it-IT"/>
                    </w:rPr>
                  </w:pPr>
                  <w:r w:rsidRPr="005861E1">
                    <w:rPr>
                      <w:rFonts w:asciiTheme="minorHAnsi" w:hAnsiTheme="minorHAnsi" w:cstheme="minorHAnsi"/>
                      <w:sz w:val="18"/>
                      <w:szCs w:val="18"/>
                    </w:rPr>
                    <w:t xml:space="preserve">Poursuivre les sensibilisations et la réponse VBG dans toutes les communautés. </w:t>
                  </w:r>
                </w:p>
              </w:tc>
              <w:tc>
                <w:tcPr>
                  <w:tcW w:w="1003" w:type="dxa"/>
                  <w:shd w:val="clear" w:color="auto" w:fill="FFFFFF" w:themeFill="background1"/>
                </w:tcPr>
                <w:p w14:paraId="579557F2"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lang w:eastAsia="it-IT"/>
                    </w:rPr>
                  </w:pPr>
                  <w:r w:rsidRPr="005861E1">
                    <w:rPr>
                      <w:rFonts w:cstheme="minorHAnsi"/>
                      <w:sz w:val="18"/>
                      <w:szCs w:val="18"/>
                    </w:rPr>
                    <w:t>Sous cluster VBG</w:t>
                  </w:r>
                </w:p>
              </w:tc>
              <w:tc>
                <w:tcPr>
                  <w:tcW w:w="1174" w:type="dxa"/>
                  <w:shd w:val="clear" w:color="auto" w:fill="FFC000"/>
                </w:tcPr>
                <w:p w14:paraId="175BCD31"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lang w:eastAsia="it-IT"/>
                    </w:rPr>
                  </w:pPr>
                  <w:r w:rsidRPr="005861E1">
                    <w:rPr>
                      <w:rFonts w:cstheme="minorHAnsi"/>
                      <w:sz w:val="18"/>
                      <w:szCs w:val="18"/>
                      <w:lang w:eastAsia="it-IT"/>
                    </w:rPr>
                    <w:t>Elevé</w:t>
                  </w:r>
                </w:p>
              </w:tc>
            </w:tr>
            <w:tr w:rsidR="006507DB" w:rsidRPr="005861E1" w14:paraId="132C01BB" w14:textId="77777777" w:rsidTr="006507DB">
              <w:trPr>
                <w:cantSplit/>
                <w:trHeight w:val="1206"/>
              </w:trPr>
              <w:tc>
                <w:tcPr>
                  <w:tcW w:w="1012" w:type="dxa"/>
                  <w:shd w:val="clear" w:color="auto" w:fill="FFFFFF" w:themeFill="background1"/>
                  <w:textDirection w:val="btLr"/>
                </w:tcPr>
                <w:p w14:paraId="7EC4230D" w14:textId="77777777" w:rsidR="005861E1" w:rsidRPr="005861E1" w:rsidRDefault="005861E1" w:rsidP="00441794">
                  <w:pPr>
                    <w:framePr w:hSpace="141" w:wrap="around" w:vAnchor="text" w:hAnchor="text" w:x="-480" w:y="-788"/>
                    <w:spacing w:after="0" w:line="240" w:lineRule="auto"/>
                    <w:ind w:left="113" w:right="113"/>
                    <w:suppressOverlap/>
                    <w:jc w:val="center"/>
                    <w:rPr>
                      <w:rFonts w:cstheme="minorHAnsi"/>
                      <w:b/>
                      <w:bCs/>
                      <w:sz w:val="18"/>
                      <w:szCs w:val="18"/>
                      <w:lang w:eastAsia="it-IT"/>
                    </w:rPr>
                  </w:pPr>
                  <w:r w:rsidRPr="005861E1">
                    <w:rPr>
                      <w:rFonts w:cstheme="minorHAnsi"/>
                      <w:b/>
                      <w:bCs/>
                      <w:sz w:val="18"/>
                      <w:szCs w:val="18"/>
                      <w:lang w:eastAsia="it-IT"/>
                    </w:rPr>
                    <w:t>Education</w:t>
                  </w:r>
                </w:p>
              </w:tc>
              <w:tc>
                <w:tcPr>
                  <w:tcW w:w="4145" w:type="dxa"/>
                  <w:shd w:val="clear" w:color="auto" w:fill="FFFFFF" w:themeFill="background1"/>
                </w:tcPr>
                <w:p w14:paraId="4581AD26" w14:textId="77777777" w:rsidR="005861E1" w:rsidRPr="005861E1" w:rsidRDefault="005861E1" w:rsidP="00441794">
                  <w:pPr>
                    <w:pStyle w:val="Texte"/>
                    <w:framePr w:hSpace="141" w:wrap="around" w:vAnchor="text" w:hAnchor="text" w:x="-480" w:y="-788"/>
                    <w:spacing w:before="0" w:line="276" w:lineRule="auto"/>
                    <w:ind w:firstLine="0"/>
                    <w:suppressOverlap/>
                    <w:rPr>
                      <w:rFonts w:asciiTheme="minorHAnsi" w:hAnsiTheme="minorHAnsi" w:cstheme="minorHAnsi"/>
                      <w:sz w:val="18"/>
                      <w:szCs w:val="18"/>
                      <w:lang w:eastAsia="it-IT"/>
                    </w:rPr>
                  </w:pPr>
                  <w:r w:rsidRPr="005861E1">
                    <w:rPr>
                      <w:rFonts w:asciiTheme="minorHAnsi" w:hAnsiTheme="minorHAnsi" w:cstheme="minorHAnsi"/>
                      <w:sz w:val="18"/>
                      <w:szCs w:val="18"/>
                    </w:rPr>
                    <w:t>Renforcer les plaidoyers sur l’accès des enfants à l’école et les stratégies de plan de contingence d’assistance aux personnes vulnérables.</w:t>
                  </w:r>
                </w:p>
              </w:tc>
              <w:tc>
                <w:tcPr>
                  <w:tcW w:w="1003" w:type="dxa"/>
                  <w:shd w:val="clear" w:color="auto" w:fill="FFFFFF" w:themeFill="background1"/>
                </w:tcPr>
                <w:p w14:paraId="1ADC555C"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lang w:eastAsia="it-IT"/>
                    </w:rPr>
                  </w:pPr>
                  <w:r w:rsidRPr="005861E1">
                    <w:rPr>
                      <w:rFonts w:cstheme="minorHAnsi"/>
                      <w:sz w:val="18"/>
                      <w:szCs w:val="18"/>
                    </w:rPr>
                    <w:t>(UNICEF</w:t>
                  </w:r>
                </w:p>
              </w:tc>
              <w:tc>
                <w:tcPr>
                  <w:tcW w:w="1174" w:type="dxa"/>
                  <w:shd w:val="clear" w:color="auto" w:fill="FFC000"/>
                </w:tcPr>
                <w:p w14:paraId="11C37A00"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lang w:eastAsia="it-IT"/>
                    </w:rPr>
                  </w:pPr>
                  <w:r w:rsidRPr="005861E1">
                    <w:rPr>
                      <w:rFonts w:cstheme="minorHAnsi"/>
                      <w:sz w:val="18"/>
                      <w:szCs w:val="18"/>
                      <w:lang w:eastAsia="it-IT"/>
                    </w:rPr>
                    <w:t>Elevé</w:t>
                  </w:r>
                </w:p>
              </w:tc>
            </w:tr>
            <w:tr w:rsidR="006507DB" w:rsidRPr="005861E1" w14:paraId="00158DA2" w14:textId="77777777" w:rsidTr="006507DB">
              <w:trPr>
                <w:cantSplit/>
                <w:trHeight w:val="1206"/>
              </w:trPr>
              <w:tc>
                <w:tcPr>
                  <w:tcW w:w="1012" w:type="dxa"/>
                  <w:shd w:val="clear" w:color="auto" w:fill="FFFFFF" w:themeFill="background1"/>
                  <w:textDirection w:val="btLr"/>
                </w:tcPr>
                <w:p w14:paraId="1A4B3176" w14:textId="77777777" w:rsidR="005861E1" w:rsidRPr="005861E1" w:rsidRDefault="005861E1" w:rsidP="00441794">
                  <w:pPr>
                    <w:framePr w:hSpace="141" w:wrap="around" w:vAnchor="text" w:hAnchor="text" w:x="-480" w:y="-788"/>
                    <w:spacing w:after="0" w:line="240" w:lineRule="auto"/>
                    <w:ind w:left="113" w:right="113"/>
                    <w:suppressOverlap/>
                    <w:jc w:val="center"/>
                    <w:rPr>
                      <w:rFonts w:cstheme="minorHAnsi"/>
                      <w:b/>
                      <w:bCs/>
                      <w:sz w:val="18"/>
                      <w:szCs w:val="18"/>
                      <w:lang w:eastAsia="it-IT"/>
                    </w:rPr>
                  </w:pPr>
                  <w:r w:rsidRPr="005861E1">
                    <w:rPr>
                      <w:rFonts w:cstheme="minorHAnsi"/>
                      <w:b/>
                      <w:bCs/>
                      <w:sz w:val="18"/>
                      <w:szCs w:val="18"/>
                      <w:lang w:eastAsia="it-IT"/>
                    </w:rPr>
                    <w:t>Protection</w:t>
                  </w:r>
                </w:p>
              </w:tc>
              <w:tc>
                <w:tcPr>
                  <w:tcW w:w="4145" w:type="dxa"/>
                  <w:shd w:val="clear" w:color="auto" w:fill="FFFFFF" w:themeFill="background1"/>
                </w:tcPr>
                <w:p w14:paraId="51B53D21" w14:textId="77777777" w:rsidR="005861E1" w:rsidRPr="005861E1" w:rsidRDefault="005861E1" w:rsidP="00441794">
                  <w:pPr>
                    <w:pStyle w:val="Texte"/>
                    <w:framePr w:hSpace="141" w:wrap="around" w:vAnchor="text" w:hAnchor="text" w:x="-480" w:y="-788"/>
                    <w:spacing w:before="0" w:line="276" w:lineRule="auto"/>
                    <w:ind w:firstLine="0"/>
                    <w:suppressOverlap/>
                    <w:rPr>
                      <w:rFonts w:asciiTheme="minorHAnsi" w:hAnsiTheme="minorHAnsi" w:cstheme="minorHAnsi"/>
                      <w:sz w:val="18"/>
                      <w:szCs w:val="18"/>
                    </w:rPr>
                  </w:pPr>
                  <w:r w:rsidRPr="005861E1">
                    <w:rPr>
                      <w:rFonts w:asciiTheme="minorHAnsi" w:hAnsiTheme="minorHAnsi" w:cstheme="minorHAnsi"/>
                      <w:sz w:val="18"/>
                      <w:szCs w:val="18"/>
                    </w:rPr>
                    <w:t>Produire une note spécifique sur la persistance des cas d’enlèvement dans la région de Diffa (GTP)</w:t>
                  </w:r>
                </w:p>
              </w:tc>
              <w:tc>
                <w:tcPr>
                  <w:tcW w:w="1003" w:type="dxa"/>
                  <w:shd w:val="clear" w:color="auto" w:fill="FFFFFF" w:themeFill="background1"/>
                </w:tcPr>
                <w:p w14:paraId="30F6FCD9"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rPr>
                  </w:pPr>
                  <w:r w:rsidRPr="005861E1">
                    <w:rPr>
                      <w:rFonts w:cstheme="minorHAnsi"/>
                      <w:sz w:val="18"/>
                      <w:szCs w:val="18"/>
                    </w:rPr>
                    <w:t>Cluster Protection</w:t>
                  </w:r>
                </w:p>
              </w:tc>
              <w:tc>
                <w:tcPr>
                  <w:tcW w:w="1174" w:type="dxa"/>
                  <w:shd w:val="clear" w:color="auto" w:fill="FF0000"/>
                </w:tcPr>
                <w:p w14:paraId="0E4ECCDA" w14:textId="77777777" w:rsidR="005861E1" w:rsidRPr="005861E1" w:rsidRDefault="005861E1" w:rsidP="00441794">
                  <w:pPr>
                    <w:framePr w:hSpace="141" w:wrap="around" w:vAnchor="text" w:hAnchor="text" w:x="-480" w:y="-788"/>
                    <w:spacing w:after="0" w:line="240" w:lineRule="auto"/>
                    <w:suppressOverlap/>
                    <w:jc w:val="both"/>
                    <w:rPr>
                      <w:rFonts w:cstheme="minorHAnsi"/>
                      <w:sz w:val="18"/>
                      <w:szCs w:val="18"/>
                      <w:lang w:eastAsia="it-IT"/>
                    </w:rPr>
                  </w:pPr>
                  <w:r w:rsidRPr="005861E1">
                    <w:rPr>
                      <w:rFonts w:cstheme="minorHAnsi"/>
                      <w:sz w:val="18"/>
                      <w:szCs w:val="18"/>
                      <w:lang w:eastAsia="it-IT"/>
                    </w:rPr>
                    <w:t>Très élevé</w:t>
                  </w:r>
                </w:p>
              </w:tc>
            </w:tr>
          </w:tbl>
          <w:p w14:paraId="653FE76C" w14:textId="5B1FB732" w:rsidR="005B1700" w:rsidRPr="00E13FF9" w:rsidRDefault="005B1700" w:rsidP="005B1700">
            <w:pPr>
              <w:pStyle w:val="Default"/>
              <w:spacing w:line="360" w:lineRule="auto"/>
              <w:jc w:val="both"/>
              <w:rPr>
                <w:rFonts w:asciiTheme="minorHAnsi" w:hAnsiTheme="minorHAnsi"/>
                <w:b/>
                <w:color w:val="FFFFFF" w:themeColor="background1"/>
                <w:sz w:val="22"/>
              </w:rPr>
            </w:pPr>
          </w:p>
          <w:p w14:paraId="43AFDA58" w14:textId="77777777" w:rsidR="003D6737" w:rsidRPr="00E13FF9" w:rsidRDefault="003D6737" w:rsidP="00D57644">
            <w:pPr>
              <w:spacing w:line="360" w:lineRule="auto"/>
              <w:ind w:right="-420"/>
              <w:rPr>
                <w:rFonts w:cs="Arial"/>
                <w:b/>
                <w:bCs/>
                <w:color w:val="0271B8"/>
                <w:sz w:val="20"/>
              </w:rPr>
            </w:pPr>
          </w:p>
          <w:p w14:paraId="407C5E66" w14:textId="3F8A9CD8" w:rsidR="00D57644" w:rsidRPr="00E13FF9" w:rsidRDefault="00D57644" w:rsidP="00D57644">
            <w:pPr>
              <w:spacing w:line="360" w:lineRule="auto"/>
              <w:ind w:right="-420"/>
              <w:rPr>
                <w:rFonts w:cs="Arial"/>
                <w:b/>
                <w:bCs/>
                <w:color w:val="595959" w:themeColor="text1" w:themeTint="A6"/>
                <w:sz w:val="18"/>
                <w:szCs w:val="20"/>
              </w:rPr>
            </w:pPr>
            <w:r w:rsidRPr="00E13FF9">
              <w:rPr>
                <w:rFonts w:cs="Arial"/>
                <w:b/>
                <w:bCs/>
                <w:color w:val="0271B8"/>
                <w:sz w:val="20"/>
              </w:rPr>
              <w:t>Contact</w:t>
            </w:r>
            <w:r w:rsidR="00612D64" w:rsidRPr="00E13FF9">
              <w:rPr>
                <w:rFonts w:cs="Arial"/>
                <w:b/>
                <w:bCs/>
                <w:color w:val="0271B8"/>
                <w:sz w:val="20"/>
              </w:rPr>
              <w:t>s</w:t>
            </w:r>
            <w:r w:rsidRPr="00E13FF9">
              <w:rPr>
                <w:rFonts w:cs="Arial"/>
                <w:b/>
                <w:bCs/>
                <w:color w:val="0271B8"/>
                <w:sz w:val="20"/>
              </w:rPr>
              <w:t xml:space="preserve"> </w:t>
            </w:r>
          </w:p>
          <w:p w14:paraId="7E3E504F" w14:textId="0AD3A67C" w:rsidR="00D57644" w:rsidRPr="00E13FF9" w:rsidRDefault="003D6737" w:rsidP="00D57644">
            <w:pPr>
              <w:spacing w:line="360" w:lineRule="auto"/>
              <w:ind w:right="-420"/>
              <w:rPr>
                <w:rFonts w:cs="Arial"/>
                <w:b/>
                <w:bCs/>
                <w:color w:val="595959" w:themeColor="text1" w:themeTint="A6"/>
                <w:sz w:val="18"/>
                <w:szCs w:val="20"/>
              </w:rPr>
            </w:pPr>
            <w:r w:rsidRPr="00E13FF9">
              <w:rPr>
                <w:rFonts w:cs="Arial"/>
                <w:b/>
                <w:bCs/>
                <w:color w:val="595959" w:themeColor="text1" w:themeTint="A6"/>
                <w:sz w:val="18"/>
                <w:szCs w:val="20"/>
              </w:rPr>
              <w:t>Salia Yao Adama</w:t>
            </w:r>
            <w:r w:rsidR="006E5CBA" w:rsidRPr="00E13FF9">
              <w:rPr>
                <w:rFonts w:cs="Arial"/>
                <w:b/>
                <w:bCs/>
                <w:color w:val="595959" w:themeColor="text1" w:themeTint="A6"/>
                <w:sz w:val="18"/>
                <w:szCs w:val="20"/>
              </w:rPr>
              <w:t xml:space="preserve"> </w:t>
            </w:r>
            <w:hyperlink r:id="rId41" w:history="1">
              <w:r w:rsidRPr="00E13FF9">
                <w:rPr>
                  <w:rStyle w:val="Hyperlink"/>
                  <w:rFonts w:cs="Arial"/>
                  <w:bCs/>
                  <w:sz w:val="18"/>
                  <w:szCs w:val="20"/>
                </w:rPr>
                <w:t>yao@unhcr.org</w:t>
              </w:r>
            </w:hyperlink>
            <w:r w:rsidRPr="00E13FF9">
              <w:rPr>
                <w:rFonts w:cs="Arial"/>
                <w:b/>
                <w:bCs/>
                <w:color w:val="595959" w:themeColor="text1" w:themeTint="A6"/>
                <w:sz w:val="18"/>
                <w:szCs w:val="20"/>
              </w:rPr>
              <w:t xml:space="preserve">, </w:t>
            </w:r>
            <w:proofErr w:type="spellStart"/>
            <w:r w:rsidRPr="00E13FF9">
              <w:rPr>
                <w:rFonts w:cs="Arial"/>
                <w:bCs/>
                <w:color w:val="595959" w:themeColor="text1" w:themeTint="A6"/>
                <w:sz w:val="18"/>
                <w:szCs w:val="20"/>
              </w:rPr>
              <w:t>Assc</w:t>
            </w:r>
            <w:proofErr w:type="spellEnd"/>
            <w:r w:rsidRPr="00E13FF9">
              <w:rPr>
                <w:rFonts w:cs="Arial"/>
                <w:bCs/>
                <w:color w:val="595959" w:themeColor="text1" w:themeTint="A6"/>
                <w:sz w:val="18"/>
                <w:szCs w:val="20"/>
              </w:rPr>
              <w:t>. Protection Monitoring Officer</w:t>
            </w:r>
            <w:r w:rsidR="006E5CBA" w:rsidRPr="00E13FF9">
              <w:rPr>
                <w:rFonts w:cs="Arial"/>
                <w:bCs/>
                <w:color w:val="595959" w:themeColor="text1" w:themeTint="A6"/>
                <w:sz w:val="18"/>
                <w:szCs w:val="20"/>
              </w:rPr>
              <w:t>, UNHCR Diffa SO</w:t>
            </w:r>
            <w:r w:rsidR="005343B7" w:rsidRPr="00E13FF9">
              <w:rPr>
                <w:rFonts w:cs="Arial"/>
                <w:bCs/>
                <w:color w:val="595959" w:themeColor="text1" w:themeTint="A6"/>
                <w:sz w:val="18"/>
                <w:szCs w:val="20"/>
              </w:rPr>
              <w:t> </w:t>
            </w:r>
          </w:p>
          <w:p w14:paraId="379BDE10" w14:textId="10A8DC62" w:rsidR="00D57644" w:rsidRPr="00E13FF9" w:rsidRDefault="00D57644" w:rsidP="00D57644">
            <w:pPr>
              <w:spacing w:line="360" w:lineRule="auto"/>
              <w:ind w:right="-420"/>
              <w:rPr>
                <w:rFonts w:cs="Arial"/>
                <w:bCs/>
                <w:color w:val="595959" w:themeColor="text1" w:themeTint="A6"/>
                <w:sz w:val="18"/>
                <w:szCs w:val="20"/>
              </w:rPr>
            </w:pPr>
            <w:r w:rsidRPr="00E13FF9">
              <w:rPr>
                <w:rFonts w:cs="Arial"/>
                <w:b/>
                <w:bCs/>
                <w:color w:val="595959" w:themeColor="text1" w:themeTint="A6"/>
                <w:sz w:val="18"/>
                <w:szCs w:val="20"/>
              </w:rPr>
              <w:t xml:space="preserve">Maurice Azonnankpo </w:t>
            </w:r>
            <w:hyperlink r:id="rId42" w:history="1">
              <w:r w:rsidRPr="00E13FF9">
                <w:rPr>
                  <w:rStyle w:val="Hyperlink"/>
                  <w:rFonts w:cs="Arial"/>
                  <w:bCs/>
                  <w:sz w:val="18"/>
                  <w:szCs w:val="20"/>
                </w:rPr>
                <w:t>azonnank@unhcr.org</w:t>
              </w:r>
            </w:hyperlink>
            <w:r w:rsidRPr="00E13FF9">
              <w:rPr>
                <w:rFonts w:cs="Arial"/>
                <w:bCs/>
                <w:color w:val="595959" w:themeColor="text1" w:themeTint="A6"/>
                <w:sz w:val="18"/>
                <w:szCs w:val="20"/>
              </w:rPr>
              <w:t>, Chef Sous-</w:t>
            </w:r>
            <w:r w:rsidR="006E5CBA" w:rsidRPr="00E13FF9">
              <w:rPr>
                <w:rFonts w:cs="Arial"/>
                <w:bCs/>
                <w:color w:val="595959" w:themeColor="text1" w:themeTint="A6"/>
                <w:sz w:val="18"/>
                <w:szCs w:val="20"/>
              </w:rPr>
              <w:t>Délégation</w:t>
            </w:r>
            <w:r w:rsidRPr="00E13FF9">
              <w:rPr>
                <w:rFonts w:cs="Arial"/>
                <w:bCs/>
                <w:color w:val="595959" w:themeColor="text1" w:themeTint="A6"/>
                <w:sz w:val="18"/>
                <w:szCs w:val="20"/>
              </w:rPr>
              <w:t xml:space="preserve"> UNHCR Diffa, Niger</w:t>
            </w:r>
          </w:p>
          <w:p w14:paraId="67305342" w14:textId="0CDBABDB" w:rsidR="009B2E94" w:rsidRPr="00E13FF9" w:rsidRDefault="009B2E94" w:rsidP="000B2497">
            <w:pPr>
              <w:spacing w:line="360" w:lineRule="auto"/>
              <w:jc w:val="both"/>
              <w:rPr>
                <w:rFonts w:ascii="Arial" w:hAnsi="Arial" w:cs="Arial"/>
                <w:b/>
                <w:sz w:val="18"/>
                <w:szCs w:val="18"/>
              </w:rPr>
            </w:pPr>
          </w:p>
        </w:tc>
      </w:tr>
    </w:tbl>
    <w:p w14:paraId="720E1396" w14:textId="77777777" w:rsidR="00474C57" w:rsidRPr="00E13FF9" w:rsidRDefault="00474C57" w:rsidP="00F9739E">
      <w:pPr>
        <w:pStyle w:val="Default"/>
        <w:spacing w:after="240" w:line="240" w:lineRule="auto"/>
        <w:rPr>
          <w:rFonts w:ascii="Arial" w:eastAsiaTheme="minorHAnsi" w:hAnsi="Arial" w:cs="Arial"/>
          <w:b/>
          <w:bCs/>
          <w:color w:val="0271B8"/>
          <w:kern w:val="0"/>
          <w:lang w:eastAsia="en-US"/>
          <w14:ligatures w14:val="none"/>
          <w14:cntxtAlts w14:val="0"/>
        </w:rPr>
      </w:pPr>
    </w:p>
    <w:p w14:paraId="21125496" w14:textId="4479F900" w:rsidR="00E359F2" w:rsidRPr="00E13FF9" w:rsidRDefault="00E359F2" w:rsidP="00F9739E">
      <w:pPr>
        <w:pStyle w:val="Default"/>
        <w:spacing w:after="240" w:line="240" w:lineRule="auto"/>
        <w:rPr>
          <w:rFonts w:ascii="Arial" w:eastAsiaTheme="minorHAnsi" w:hAnsi="Arial" w:cs="Arial"/>
          <w:b/>
          <w:bCs/>
          <w:color w:val="0271B8"/>
          <w:kern w:val="0"/>
          <w:lang w:eastAsia="en-US"/>
          <w14:ligatures w14:val="none"/>
          <w14:cntxtAlts w14:val="0"/>
        </w:rPr>
      </w:pPr>
    </w:p>
    <w:p w14:paraId="0A9B8B1E" w14:textId="76BD51E5" w:rsidR="0004169C" w:rsidRPr="00E13FF9" w:rsidRDefault="0004169C" w:rsidP="00F9739E">
      <w:pPr>
        <w:pStyle w:val="Default"/>
        <w:spacing w:after="240" w:line="240" w:lineRule="auto"/>
        <w:rPr>
          <w:rFonts w:ascii="Arial" w:eastAsiaTheme="minorHAnsi" w:hAnsi="Arial" w:cs="Arial"/>
          <w:b/>
          <w:bCs/>
          <w:color w:val="0271B8"/>
          <w:kern w:val="0"/>
          <w:lang w:eastAsia="en-US"/>
          <w14:ligatures w14:val="none"/>
          <w14:cntxtAlts w14:val="0"/>
        </w:rPr>
      </w:pPr>
    </w:p>
    <w:sectPr w:rsidR="0004169C" w:rsidRPr="00E13FF9" w:rsidSect="00AF6C1E">
      <w:footerReference w:type="default" r:id="rId43"/>
      <w:pgSz w:w="11906" w:h="16838" w:code="9"/>
      <w:pgMar w:top="1080" w:right="990" w:bottom="63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9103D" w14:textId="77777777" w:rsidR="00FC6F64" w:rsidRDefault="00FC6F64" w:rsidP="00652356">
      <w:pPr>
        <w:spacing w:after="0" w:line="240" w:lineRule="auto"/>
      </w:pPr>
      <w:r>
        <w:separator/>
      </w:r>
    </w:p>
  </w:endnote>
  <w:endnote w:type="continuationSeparator" w:id="0">
    <w:p w14:paraId="6DF2B730" w14:textId="77777777" w:rsidR="00FC6F64" w:rsidRDefault="00FC6F64" w:rsidP="0065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Zw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97631" w14:textId="462B0D2B" w:rsidR="00441794" w:rsidRPr="005A7871" w:rsidRDefault="00441794" w:rsidP="00652356">
    <w:pPr>
      <w:pStyle w:val="Footer"/>
      <w:pBdr>
        <w:top w:val="single" w:sz="6" w:space="1" w:color="4472C4" w:themeColor="accent1"/>
      </w:pBdr>
      <w:jc w:val="center"/>
      <w:rPr>
        <w:rFonts w:cs="Arial"/>
        <w:color w:val="404040" w:themeColor="text1" w:themeTint="BF"/>
        <w:sz w:val="18"/>
        <w:szCs w:val="18"/>
      </w:rPr>
    </w:pPr>
    <w:r w:rsidRPr="005A7871">
      <w:rPr>
        <w:rFonts w:cs="Arial"/>
        <w:noProof/>
        <w:color w:val="000000" w:themeColor="text1"/>
        <w:sz w:val="18"/>
        <w:szCs w:val="18"/>
        <w:lang w:val="en-GB" w:eastAsia="en-GB"/>
      </w:rPr>
      <mc:AlternateContent>
        <mc:Choice Requires="wps">
          <w:drawing>
            <wp:anchor distT="0" distB="0" distL="114300" distR="114300" simplePos="0" relativeHeight="251659264" behindDoc="0" locked="0" layoutInCell="1" allowOverlap="1" wp14:anchorId="691A3A36" wp14:editId="2E382673">
              <wp:simplePos x="0" y="0"/>
              <wp:positionH relativeFrom="column">
                <wp:posOffset>6072909</wp:posOffset>
              </wp:positionH>
              <wp:positionV relativeFrom="paragraph">
                <wp:posOffset>-17145</wp:posOffset>
              </wp:positionV>
              <wp:extent cx="273133" cy="267195"/>
              <wp:effectExtent l="0" t="0" r="0" b="0"/>
              <wp:wrapNone/>
              <wp:docPr id="9" name="Text Box 9"/>
              <wp:cNvGraphicFramePr/>
              <a:graphic xmlns:a="http://schemas.openxmlformats.org/drawingml/2006/main">
                <a:graphicData uri="http://schemas.microsoft.com/office/word/2010/wordprocessingShape">
                  <wps:wsp>
                    <wps:cNvSpPr txBox="1"/>
                    <wps:spPr>
                      <a:xfrm>
                        <a:off x="0" y="0"/>
                        <a:ext cx="273133" cy="267195"/>
                      </a:xfrm>
                      <a:prstGeom prst="rect">
                        <a:avLst/>
                      </a:prstGeom>
                      <a:noFill/>
                      <a:ln w="6350">
                        <a:noFill/>
                      </a:ln>
                    </wps:spPr>
                    <wps:txbx>
                      <w:txbxContent>
                        <w:p w14:paraId="06DAEAB7" w14:textId="77777777" w:rsidR="00441794" w:rsidRPr="005A7871" w:rsidRDefault="00441794">
                          <w:pPr>
                            <w:rPr>
                              <w:rFonts w:ascii="Arial" w:hAnsi="Arial" w:cs="Arial"/>
                              <w:color w:val="404040" w:themeColor="text1" w:themeTint="BF"/>
                              <w:sz w:val="16"/>
                              <w:szCs w:val="20"/>
                            </w:rPr>
                          </w:pPr>
                          <w:r w:rsidRPr="005A7871">
                            <w:rPr>
                              <w:rFonts w:ascii="Arial" w:hAnsi="Arial" w:cs="Arial"/>
                              <w:color w:val="404040" w:themeColor="text1" w:themeTint="BF"/>
                              <w:sz w:val="16"/>
                              <w:szCs w:val="20"/>
                            </w:rPr>
                            <w:fldChar w:fldCharType="begin"/>
                          </w:r>
                          <w:r w:rsidRPr="005A7871">
                            <w:rPr>
                              <w:rFonts w:ascii="Arial" w:hAnsi="Arial" w:cs="Arial"/>
                              <w:color w:val="404040" w:themeColor="text1" w:themeTint="BF"/>
                              <w:sz w:val="16"/>
                              <w:szCs w:val="20"/>
                            </w:rPr>
                            <w:instrText xml:space="preserve"> PAGE   \* MERGEFORMAT </w:instrText>
                          </w:r>
                          <w:r w:rsidRPr="005A7871">
                            <w:rPr>
                              <w:rFonts w:ascii="Arial" w:hAnsi="Arial" w:cs="Arial"/>
                              <w:color w:val="404040" w:themeColor="text1" w:themeTint="BF"/>
                              <w:sz w:val="16"/>
                              <w:szCs w:val="20"/>
                            </w:rPr>
                            <w:fldChar w:fldCharType="separate"/>
                          </w:r>
                          <w:r w:rsidRPr="005A7871">
                            <w:rPr>
                              <w:rFonts w:ascii="Arial" w:hAnsi="Arial" w:cs="Arial"/>
                              <w:noProof/>
                              <w:color w:val="404040" w:themeColor="text1" w:themeTint="BF"/>
                              <w:sz w:val="16"/>
                              <w:szCs w:val="20"/>
                            </w:rPr>
                            <w:t>8</w:t>
                          </w:r>
                          <w:r w:rsidRPr="005A7871">
                            <w:rPr>
                              <w:rFonts w:ascii="Arial" w:hAnsi="Arial" w:cs="Arial"/>
                              <w:noProof/>
                              <w:color w:val="404040" w:themeColor="text1" w:themeTint="BF"/>
                              <w:sz w:val="16"/>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1A3A36" id="_x0000_t202" coordsize="21600,21600" o:spt="202" path="m,l,21600r21600,l21600,xe">
              <v:stroke joinstyle="miter"/>
              <v:path gradientshapeok="t" o:connecttype="rect"/>
            </v:shapetype>
            <v:shape id="Text Box 9" o:spid="_x0000_s1026" type="#_x0000_t202" style="position:absolute;left:0;text-align:left;margin-left:478.2pt;margin-top:-1.35pt;width:21.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" filled="f" stroked="f" strokeweight=".5pt">
              <v:textbox>
                <w:txbxContent>
                  <w:p w14:paraId="06DAEAB7" w14:textId="77777777" w:rsidR="00AD52F0" w:rsidRPr="005A7871" w:rsidRDefault="00AD52F0">
                    <w:pPr>
                      <w:rPr>
                        <w:rFonts w:ascii="Arial" w:hAnsi="Arial" w:cs="Arial"/>
                        <w:color w:val="404040" w:themeColor="text1" w:themeTint="BF"/>
                        <w:sz w:val="16"/>
                        <w:szCs w:val="20"/>
                      </w:rPr>
                    </w:pPr>
                    <w:r w:rsidRPr="005A7871">
                      <w:rPr>
                        <w:rFonts w:ascii="Arial" w:hAnsi="Arial" w:cs="Arial"/>
                        <w:color w:val="404040" w:themeColor="text1" w:themeTint="BF"/>
                        <w:sz w:val="16"/>
                        <w:szCs w:val="20"/>
                      </w:rPr>
                      <w:fldChar w:fldCharType="begin"/>
                    </w:r>
                    <w:r w:rsidRPr="005A7871">
                      <w:rPr>
                        <w:rFonts w:ascii="Arial" w:hAnsi="Arial" w:cs="Arial"/>
                        <w:color w:val="404040" w:themeColor="text1" w:themeTint="BF"/>
                        <w:sz w:val="16"/>
                        <w:szCs w:val="20"/>
                      </w:rPr>
                      <w:instrText xml:space="preserve"> PAGE   \* MERGEFORMAT </w:instrText>
                    </w:r>
                    <w:r w:rsidRPr="005A7871">
                      <w:rPr>
                        <w:rFonts w:ascii="Arial" w:hAnsi="Arial" w:cs="Arial"/>
                        <w:color w:val="404040" w:themeColor="text1" w:themeTint="BF"/>
                        <w:sz w:val="16"/>
                        <w:szCs w:val="20"/>
                      </w:rPr>
                      <w:fldChar w:fldCharType="separate"/>
                    </w:r>
                    <w:r w:rsidRPr="005A7871">
                      <w:rPr>
                        <w:rFonts w:ascii="Arial" w:hAnsi="Arial" w:cs="Arial"/>
                        <w:noProof/>
                        <w:color w:val="404040" w:themeColor="text1" w:themeTint="BF"/>
                        <w:sz w:val="16"/>
                        <w:szCs w:val="20"/>
                      </w:rPr>
                      <w:t>8</w:t>
                    </w:r>
                    <w:r w:rsidRPr="005A7871">
                      <w:rPr>
                        <w:rFonts w:ascii="Arial" w:hAnsi="Arial" w:cs="Arial"/>
                        <w:noProof/>
                        <w:color w:val="404040" w:themeColor="text1" w:themeTint="BF"/>
                        <w:sz w:val="16"/>
                        <w:szCs w:val="20"/>
                      </w:rPr>
                      <w:fldChar w:fldCharType="end"/>
                    </w:r>
                  </w:p>
                </w:txbxContent>
              </v:textbox>
            </v:shape>
          </w:pict>
        </mc:Fallback>
      </mc:AlternateContent>
    </w:r>
    <w:r w:rsidRPr="005A7871">
      <w:rPr>
        <w:rFonts w:cs="Arial"/>
        <w:color w:val="404040" w:themeColor="text1" w:themeTint="BF"/>
        <w:sz w:val="18"/>
        <w:szCs w:val="18"/>
      </w:rPr>
      <w:t xml:space="preserve">Rapport mensuel de Monitoring de Protection | Région de Diffa | </w:t>
    </w:r>
    <w:r>
      <w:rPr>
        <w:rFonts w:cs="Arial"/>
        <w:color w:val="404040" w:themeColor="text1" w:themeTint="BF"/>
        <w:sz w:val="18"/>
        <w:szCs w:val="18"/>
      </w:rPr>
      <w:t>Février</w:t>
    </w:r>
    <w:r w:rsidRPr="005A7871">
      <w:rPr>
        <w:rFonts w:cs="Arial"/>
        <w:color w:val="404040" w:themeColor="text1" w:themeTint="BF"/>
        <w:sz w:val="18"/>
        <w:szCs w:val="18"/>
      </w:rPr>
      <w:t xml:space="preserve"> 20</w:t>
    </w:r>
    <w:r>
      <w:rPr>
        <w:rFonts w:cs="Arial"/>
        <w:color w:val="404040" w:themeColor="text1" w:themeTint="BF"/>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A139" w14:textId="77777777" w:rsidR="00FC6F64" w:rsidRDefault="00FC6F64" w:rsidP="00652356">
      <w:pPr>
        <w:spacing w:after="0" w:line="240" w:lineRule="auto"/>
      </w:pPr>
      <w:r>
        <w:separator/>
      </w:r>
    </w:p>
  </w:footnote>
  <w:footnote w:type="continuationSeparator" w:id="0">
    <w:p w14:paraId="539A2A1F" w14:textId="77777777" w:rsidR="00FC6F64" w:rsidRDefault="00FC6F64" w:rsidP="00652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5" type="#_x0000_t75" style="width:9.5pt;height:11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" o:bullet="t">
        <v:imagedata r:id="rId1" o:title="" cropbottom="-1186f" cropright="-1024f"/>
      </v:shape>
    </w:pict>
  </w:numPicBullet>
  <w:abstractNum w:abstractNumId="0" w15:restartNumberingAfterBreak="0">
    <w:nsid w:val="00EF027D"/>
    <w:multiLevelType w:val="hybridMultilevel"/>
    <w:tmpl w:val="6A9A1282"/>
    <w:lvl w:ilvl="0" w:tplc="501EEA5C">
      <w:start w:val="169"/>
      <w:numFmt w:val="bullet"/>
      <w:lvlText w:val="-"/>
      <w:lvlJc w:val="left"/>
      <w:pPr>
        <w:ind w:left="720" w:hanging="360"/>
      </w:pPr>
      <w:rPr>
        <w:rFonts w:ascii="Arial Narrow" w:eastAsia="Times New Roman" w:hAnsi="Arial Narrow"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858C2"/>
    <w:multiLevelType w:val="hybridMultilevel"/>
    <w:tmpl w:val="928C9C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ED0056"/>
    <w:multiLevelType w:val="hybridMultilevel"/>
    <w:tmpl w:val="1A42A4E6"/>
    <w:lvl w:ilvl="0" w:tplc="501EEA5C">
      <w:start w:val="169"/>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A5BC9"/>
    <w:multiLevelType w:val="hybridMultilevel"/>
    <w:tmpl w:val="04D22996"/>
    <w:lvl w:ilvl="0" w:tplc="93F0E9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A96557"/>
    <w:multiLevelType w:val="hybridMultilevel"/>
    <w:tmpl w:val="8F24C262"/>
    <w:lvl w:ilvl="0" w:tplc="D2AA3CBE">
      <w:start w:val="3"/>
      <w:numFmt w:val="upperRoman"/>
      <w:lvlText w:val="%1."/>
      <w:lvlJc w:val="left"/>
      <w:pPr>
        <w:ind w:left="117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9F4E70"/>
    <w:multiLevelType w:val="hybridMultilevel"/>
    <w:tmpl w:val="D4544AA0"/>
    <w:lvl w:ilvl="0" w:tplc="501EEA5C">
      <w:start w:val="169"/>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0442D3"/>
    <w:multiLevelType w:val="hybridMultilevel"/>
    <w:tmpl w:val="B5D40AF8"/>
    <w:lvl w:ilvl="0" w:tplc="501EEA5C">
      <w:start w:val="169"/>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483626"/>
    <w:multiLevelType w:val="hybridMultilevel"/>
    <w:tmpl w:val="A3DCE2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525E2B"/>
    <w:multiLevelType w:val="multilevel"/>
    <w:tmpl w:val="0409001D"/>
    <w:lvl w:ilvl="0">
      <w:start w:val="1"/>
      <w:numFmt w:val="bullet"/>
      <w:lvlText w:val="•"/>
      <w:lvlJc w:val="left"/>
      <w:pPr>
        <w:ind w:left="360" w:hanging="360"/>
      </w:pPr>
      <w:rPr>
        <w:rFonts w:ascii="Calibri" w:hAnsi="Calibr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abstractNum w:abstractNumId="9" w15:restartNumberingAfterBreak="0">
    <w:nsid w:val="2D3459A0"/>
    <w:multiLevelType w:val="hybridMultilevel"/>
    <w:tmpl w:val="19CC31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480499"/>
    <w:multiLevelType w:val="hybridMultilevel"/>
    <w:tmpl w:val="733098E0"/>
    <w:lvl w:ilvl="0" w:tplc="6D3E73E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1936B93"/>
    <w:multiLevelType w:val="hybridMultilevel"/>
    <w:tmpl w:val="242E83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206C06"/>
    <w:multiLevelType w:val="hybridMultilevel"/>
    <w:tmpl w:val="B0622F8E"/>
    <w:lvl w:ilvl="0" w:tplc="93F0E9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C256EE7"/>
    <w:multiLevelType w:val="hybridMultilevel"/>
    <w:tmpl w:val="322E5B6E"/>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EF43F9A"/>
    <w:multiLevelType w:val="hybridMultilevel"/>
    <w:tmpl w:val="7E4ED5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046DFA"/>
    <w:multiLevelType w:val="hybridMultilevel"/>
    <w:tmpl w:val="4374056C"/>
    <w:lvl w:ilvl="0" w:tplc="757C8CB4">
      <w:start w:val="1"/>
      <w:numFmt w:val="upperRoman"/>
      <w:lvlText w:val="%1."/>
      <w:lvlJc w:val="right"/>
      <w:pPr>
        <w:ind w:left="720" w:hanging="360"/>
      </w:pPr>
      <w:rPr>
        <w:rFonts w:asciiTheme="minorHAnsi" w:hAnsiTheme="minorHAnsi" w:cstheme="minorHAnsi" w:hint="default"/>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82D0F8D"/>
    <w:multiLevelType w:val="hybridMultilevel"/>
    <w:tmpl w:val="AA061B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4003C3"/>
    <w:multiLevelType w:val="hybridMultilevel"/>
    <w:tmpl w:val="FD0C55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C10C87"/>
    <w:multiLevelType w:val="hybridMultilevel"/>
    <w:tmpl w:val="8FC04A8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DF66EC6"/>
    <w:multiLevelType w:val="hybridMultilevel"/>
    <w:tmpl w:val="74DC92BA"/>
    <w:lvl w:ilvl="0" w:tplc="10B433D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7566E5"/>
    <w:multiLevelType w:val="hybridMultilevel"/>
    <w:tmpl w:val="ECC6242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8C5688"/>
    <w:multiLevelType w:val="hybridMultilevel"/>
    <w:tmpl w:val="E828EB6C"/>
    <w:lvl w:ilvl="0" w:tplc="10B433D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206D6E"/>
    <w:multiLevelType w:val="hybridMultilevel"/>
    <w:tmpl w:val="DE923366"/>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3" w15:restartNumberingAfterBreak="0">
    <w:nsid w:val="6278531B"/>
    <w:multiLevelType w:val="hybridMultilevel"/>
    <w:tmpl w:val="69740ED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F76D4D"/>
    <w:multiLevelType w:val="hybridMultilevel"/>
    <w:tmpl w:val="DF289DEE"/>
    <w:lvl w:ilvl="0" w:tplc="4664BAAE">
      <w:start w:val="1"/>
      <w:numFmt w:val="bullet"/>
      <w:lvlText w:val=""/>
      <w:lvlPicBulletId w:val="0"/>
      <w:lvlJc w:val="left"/>
      <w:pPr>
        <w:tabs>
          <w:tab w:val="num" w:pos="360"/>
        </w:tabs>
        <w:ind w:left="360" w:hanging="360"/>
      </w:pPr>
      <w:rPr>
        <w:rFonts w:ascii="Symbol" w:hAnsi="Symbol" w:hint="default"/>
      </w:rPr>
    </w:lvl>
    <w:lvl w:ilvl="1" w:tplc="3AE6D252" w:tentative="1">
      <w:start w:val="1"/>
      <w:numFmt w:val="bullet"/>
      <w:lvlText w:val=""/>
      <w:lvlJc w:val="left"/>
      <w:pPr>
        <w:tabs>
          <w:tab w:val="num" w:pos="1080"/>
        </w:tabs>
        <w:ind w:left="1080" w:hanging="360"/>
      </w:pPr>
      <w:rPr>
        <w:rFonts w:ascii="Symbol" w:hAnsi="Symbol" w:hint="default"/>
      </w:rPr>
    </w:lvl>
    <w:lvl w:ilvl="2" w:tplc="0E30A7A0" w:tentative="1">
      <w:start w:val="1"/>
      <w:numFmt w:val="bullet"/>
      <w:lvlText w:val=""/>
      <w:lvlJc w:val="left"/>
      <w:pPr>
        <w:tabs>
          <w:tab w:val="num" w:pos="1800"/>
        </w:tabs>
        <w:ind w:left="1800" w:hanging="360"/>
      </w:pPr>
      <w:rPr>
        <w:rFonts w:ascii="Symbol" w:hAnsi="Symbol" w:hint="default"/>
      </w:rPr>
    </w:lvl>
    <w:lvl w:ilvl="3" w:tplc="2918DDF6" w:tentative="1">
      <w:start w:val="1"/>
      <w:numFmt w:val="bullet"/>
      <w:lvlText w:val=""/>
      <w:lvlJc w:val="left"/>
      <w:pPr>
        <w:tabs>
          <w:tab w:val="num" w:pos="2520"/>
        </w:tabs>
        <w:ind w:left="2520" w:hanging="360"/>
      </w:pPr>
      <w:rPr>
        <w:rFonts w:ascii="Symbol" w:hAnsi="Symbol" w:hint="default"/>
      </w:rPr>
    </w:lvl>
    <w:lvl w:ilvl="4" w:tplc="C95C7918" w:tentative="1">
      <w:start w:val="1"/>
      <w:numFmt w:val="bullet"/>
      <w:lvlText w:val=""/>
      <w:lvlJc w:val="left"/>
      <w:pPr>
        <w:tabs>
          <w:tab w:val="num" w:pos="3240"/>
        </w:tabs>
        <w:ind w:left="3240" w:hanging="360"/>
      </w:pPr>
      <w:rPr>
        <w:rFonts w:ascii="Symbol" w:hAnsi="Symbol" w:hint="default"/>
      </w:rPr>
    </w:lvl>
    <w:lvl w:ilvl="5" w:tplc="EF66A332" w:tentative="1">
      <w:start w:val="1"/>
      <w:numFmt w:val="bullet"/>
      <w:lvlText w:val=""/>
      <w:lvlJc w:val="left"/>
      <w:pPr>
        <w:tabs>
          <w:tab w:val="num" w:pos="3960"/>
        </w:tabs>
        <w:ind w:left="3960" w:hanging="360"/>
      </w:pPr>
      <w:rPr>
        <w:rFonts w:ascii="Symbol" w:hAnsi="Symbol" w:hint="default"/>
      </w:rPr>
    </w:lvl>
    <w:lvl w:ilvl="6" w:tplc="29A2721E" w:tentative="1">
      <w:start w:val="1"/>
      <w:numFmt w:val="bullet"/>
      <w:lvlText w:val=""/>
      <w:lvlJc w:val="left"/>
      <w:pPr>
        <w:tabs>
          <w:tab w:val="num" w:pos="4680"/>
        </w:tabs>
        <w:ind w:left="4680" w:hanging="360"/>
      </w:pPr>
      <w:rPr>
        <w:rFonts w:ascii="Symbol" w:hAnsi="Symbol" w:hint="default"/>
      </w:rPr>
    </w:lvl>
    <w:lvl w:ilvl="7" w:tplc="62665D3A" w:tentative="1">
      <w:start w:val="1"/>
      <w:numFmt w:val="bullet"/>
      <w:lvlText w:val=""/>
      <w:lvlJc w:val="left"/>
      <w:pPr>
        <w:tabs>
          <w:tab w:val="num" w:pos="5400"/>
        </w:tabs>
        <w:ind w:left="5400" w:hanging="360"/>
      </w:pPr>
      <w:rPr>
        <w:rFonts w:ascii="Symbol" w:hAnsi="Symbol" w:hint="default"/>
      </w:rPr>
    </w:lvl>
    <w:lvl w:ilvl="8" w:tplc="F6BE5DEA"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678E059D"/>
    <w:multiLevelType w:val="hybridMultilevel"/>
    <w:tmpl w:val="ECC6242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3F78F9"/>
    <w:multiLevelType w:val="hybridMultilevel"/>
    <w:tmpl w:val="5E460896"/>
    <w:lvl w:ilvl="0" w:tplc="501EEA5C">
      <w:start w:val="169"/>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CB3362"/>
    <w:multiLevelType w:val="hybridMultilevel"/>
    <w:tmpl w:val="436620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5538A9"/>
    <w:multiLevelType w:val="hybridMultilevel"/>
    <w:tmpl w:val="AC12CAAA"/>
    <w:lvl w:ilvl="0" w:tplc="84F06E18">
      <w:start w:val="1"/>
      <w:numFmt w:val="decimal"/>
      <w:lvlText w:val="%1."/>
      <w:lvlJc w:val="left"/>
      <w:pPr>
        <w:ind w:left="1080" w:hanging="360"/>
      </w:pPr>
      <w:rPr>
        <w:rFonts w:hint="default"/>
        <w:color w:val="4472C4" w:themeColor="accent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72DD6818"/>
    <w:multiLevelType w:val="hybridMultilevel"/>
    <w:tmpl w:val="7B4C7CD8"/>
    <w:lvl w:ilvl="0" w:tplc="10B433D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104DE9"/>
    <w:multiLevelType w:val="hybridMultilevel"/>
    <w:tmpl w:val="749C1E5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4F118A8"/>
    <w:multiLevelType w:val="hybridMultilevel"/>
    <w:tmpl w:val="4F2240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F61861"/>
    <w:multiLevelType w:val="hybridMultilevel"/>
    <w:tmpl w:val="059692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4C6254"/>
    <w:multiLevelType w:val="hybridMultilevel"/>
    <w:tmpl w:val="D6CCF6E6"/>
    <w:lvl w:ilvl="0" w:tplc="501EEA5C">
      <w:start w:val="169"/>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B309B5"/>
    <w:multiLevelType w:val="multilevel"/>
    <w:tmpl w:val="0409001D"/>
    <w:styleLink w:val="List-Bullets"/>
    <w:lvl w:ilvl="0">
      <w:start w:val="1"/>
      <w:numFmt w:val="bullet"/>
      <w:lvlText w:val="•"/>
      <w:lvlJc w:val="left"/>
      <w:pPr>
        <w:ind w:left="360" w:hanging="360"/>
      </w:pPr>
      <w:rPr>
        <w:rFonts w:ascii="Calibri" w:hAnsi="Calibr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abstractNum w:abstractNumId="35" w15:restartNumberingAfterBreak="0">
    <w:nsid w:val="7BC03A69"/>
    <w:multiLevelType w:val="hybridMultilevel"/>
    <w:tmpl w:val="AA8A1D8E"/>
    <w:lvl w:ilvl="0" w:tplc="757C8CB4">
      <w:start w:val="1"/>
      <w:numFmt w:val="upperRoman"/>
      <w:lvlText w:val="%1."/>
      <w:lvlJc w:val="right"/>
      <w:pPr>
        <w:ind w:left="720" w:hanging="360"/>
      </w:pPr>
      <w:rPr>
        <w:rFonts w:asciiTheme="minorHAnsi" w:hAnsiTheme="minorHAnsi" w:cstheme="minorHAnsi" w:hint="default"/>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5"/>
  </w:num>
  <w:num w:numId="2">
    <w:abstractNumId w:val="34"/>
  </w:num>
  <w:num w:numId="3">
    <w:abstractNumId w:val="1"/>
  </w:num>
  <w:num w:numId="4">
    <w:abstractNumId w:val="0"/>
  </w:num>
  <w:num w:numId="5">
    <w:abstractNumId w:val="24"/>
  </w:num>
  <w:num w:numId="6">
    <w:abstractNumId w:val="3"/>
  </w:num>
  <w:num w:numId="7">
    <w:abstractNumId w:val="13"/>
  </w:num>
  <w:num w:numId="8">
    <w:abstractNumId w:val="16"/>
  </w:num>
  <w:num w:numId="9">
    <w:abstractNumId w:val="14"/>
  </w:num>
  <w:num w:numId="10">
    <w:abstractNumId w:val="28"/>
  </w:num>
  <w:num w:numId="11">
    <w:abstractNumId w:val="6"/>
  </w:num>
  <w:num w:numId="12">
    <w:abstractNumId w:val="33"/>
  </w:num>
  <w:num w:numId="13">
    <w:abstractNumId w:val="26"/>
  </w:num>
  <w:num w:numId="14">
    <w:abstractNumId w:val="25"/>
  </w:num>
  <w:num w:numId="15">
    <w:abstractNumId w:val="2"/>
  </w:num>
  <w:num w:numId="16">
    <w:abstractNumId w:val="5"/>
  </w:num>
  <w:num w:numId="17">
    <w:abstractNumId w:val="27"/>
  </w:num>
  <w:num w:numId="18">
    <w:abstractNumId w:val="20"/>
  </w:num>
  <w:num w:numId="19">
    <w:abstractNumId w:val="12"/>
  </w:num>
  <w:num w:numId="20">
    <w:abstractNumId w:val="32"/>
  </w:num>
  <w:num w:numId="21">
    <w:abstractNumId w:val="17"/>
  </w:num>
  <w:num w:numId="22">
    <w:abstractNumId w:val="19"/>
  </w:num>
  <w:num w:numId="23">
    <w:abstractNumId w:val="22"/>
  </w:num>
  <w:num w:numId="24">
    <w:abstractNumId w:val="23"/>
  </w:num>
  <w:num w:numId="25">
    <w:abstractNumId w:val="9"/>
  </w:num>
  <w:num w:numId="26">
    <w:abstractNumId w:val="8"/>
  </w:num>
  <w:num w:numId="27">
    <w:abstractNumId w:val="10"/>
  </w:num>
  <w:num w:numId="28">
    <w:abstractNumId w:val="18"/>
  </w:num>
  <w:num w:numId="29">
    <w:abstractNumId w:val="7"/>
  </w:num>
  <w:num w:numId="30">
    <w:abstractNumId w:val="11"/>
  </w:num>
  <w:num w:numId="31">
    <w:abstractNumId w:val="30"/>
  </w:num>
  <w:num w:numId="32">
    <w:abstractNumId w:val="29"/>
  </w:num>
  <w:num w:numId="33">
    <w:abstractNumId w:val="31"/>
  </w:num>
  <w:num w:numId="34">
    <w:abstractNumId w:val="4"/>
  </w:num>
  <w:num w:numId="35">
    <w:abstractNumId w:val="15"/>
  </w:num>
  <w:num w:numId="3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A97"/>
    <w:rsid w:val="00000098"/>
    <w:rsid w:val="00000706"/>
    <w:rsid w:val="000008C4"/>
    <w:rsid w:val="00001003"/>
    <w:rsid w:val="0000101B"/>
    <w:rsid w:val="0000292D"/>
    <w:rsid w:val="000057FE"/>
    <w:rsid w:val="0000612C"/>
    <w:rsid w:val="0000688A"/>
    <w:rsid w:val="00007557"/>
    <w:rsid w:val="000076F8"/>
    <w:rsid w:val="00007DE6"/>
    <w:rsid w:val="00010640"/>
    <w:rsid w:val="000149BC"/>
    <w:rsid w:val="00016A35"/>
    <w:rsid w:val="0001772D"/>
    <w:rsid w:val="00020199"/>
    <w:rsid w:val="000206B3"/>
    <w:rsid w:val="00021B05"/>
    <w:rsid w:val="000256ED"/>
    <w:rsid w:val="00026A82"/>
    <w:rsid w:val="00027E6F"/>
    <w:rsid w:val="0003164B"/>
    <w:rsid w:val="00031769"/>
    <w:rsid w:val="000324C8"/>
    <w:rsid w:val="0003256A"/>
    <w:rsid w:val="00032866"/>
    <w:rsid w:val="00033005"/>
    <w:rsid w:val="000332BF"/>
    <w:rsid w:val="00033734"/>
    <w:rsid w:val="00033AB9"/>
    <w:rsid w:val="00036271"/>
    <w:rsid w:val="000410E1"/>
    <w:rsid w:val="000412B3"/>
    <w:rsid w:val="00041343"/>
    <w:rsid w:val="000414F8"/>
    <w:rsid w:val="0004153D"/>
    <w:rsid w:val="0004169C"/>
    <w:rsid w:val="00044223"/>
    <w:rsid w:val="00044A97"/>
    <w:rsid w:val="00044AAF"/>
    <w:rsid w:val="00044B6D"/>
    <w:rsid w:val="00044D7B"/>
    <w:rsid w:val="000467F1"/>
    <w:rsid w:val="00047247"/>
    <w:rsid w:val="000476AB"/>
    <w:rsid w:val="0004793B"/>
    <w:rsid w:val="00047E86"/>
    <w:rsid w:val="00047F70"/>
    <w:rsid w:val="00050421"/>
    <w:rsid w:val="00050AC4"/>
    <w:rsid w:val="00051A04"/>
    <w:rsid w:val="00052E86"/>
    <w:rsid w:val="00053B93"/>
    <w:rsid w:val="00054534"/>
    <w:rsid w:val="00055802"/>
    <w:rsid w:val="00055971"/>
    <w:rsid w:val="00055CBD"/>
    <w:rsid w:val="00060254"/>
    <w:rsid w:val="0006115E"/>
    <w:rsid w:val="000612B3"/>
    <w:rsid w:val="00061F07"/>
    <w:rsid w:val="0006202F"/>
    <w:rsid w:val="00062455"/>
    <w:rsid w:val="00064B98"/>
    <w:rsid w:val="00066E21"/>
    <w:rsid w:val="000674FF"/>
    <w:rsid w:val="00067DC1"/>
    <w:rsid w:val="000722BE"/>
    <w:rsid w:val="0007299E"/>
    <w:rsid w:val="00072F26"/>
    <w:rsid w:val="00073246"/>
    <w:rsid w:val="000732CC"/>
    <w:rsid w:val="00073A18"/>
    <w:rsid w:val="00075020"/>
    <w:rsid w:val="0007594C"/>
    <w:rsid w:val="00076EEE"/>
    <w:rsid w:val="000778EA"/>
    <w:rsid w:val="00077B82"/>
    <w:rsid w:val="000815E2"/>
    <w:rsid w:val="0008187F"/>
    <w:rsid w:val="00082590"/>
    <w:rsid w:val="00083CC3"/>
    <w:rsid w:val="000846F9"/>
    <w:rsid w:val="00085185"/>
    <w:rsid w:val="00085C38"/>
    <w:rsid w:val="000904BD"/>
    <w:rsid w:val="000914C3"/>
    <w:rsid w:val="0009306C"/>
    <w:rsid w:val="00093110"/>
    <w:rsid w:val="00093F3F"/>
    <w:rsid w:val="0009563F"/>
    <w:rsid w:val="00095D7D"/>
    <w:rsid w:val="00096005"/>
    <w:rsid w:val="00097941"/>
    <w:rsid w:val="00097CCE"/>
    <w:rsid w:val="000A1F77"/>
    <w:rsid w:val="000A2C40"/>
    <w:rsid w:val="000A2D7F"/>
    <w:rsid w:val="000A2E04"/>
    <w:rsid w:val="000A30FD"/>
    <w:rsid w:val="000A3275"/>
    <w:rsid w:val="000A346B"/>
    <w:rsid w:val="000A41F7"/>
    <w:rsid w:val="000A4369"/>
    <w:rsid w:val="000A4658"/>
    <w:rsid w:val="000A51B2"/>
    <w:rsid w:val="000A6A5F"/>
    <w:rsid w:val="000B16EC"/>
    <w:rsid w:val="000B1E06"/>
    <w:rsid w:val="000B2132"/>
    <w:rsid w:val="000B2497"/>
    <w:rsid w:val="000B29A6"/>
    <w:rsid w:val="000B3231"/>
    <w:rsid w:val="000B3484"/>
    <w:rsid w:val="000B3DF0"/>
    <w:rsid w:val="000B407D"/>
    <w:rsid w:val="000B4095"/>
    <w:rsid w:val="000B46F6"/>
    <w:rsid w:val="000B48B4"/>
    <w:rsid w:val="000B4A21"/>
    <w:rsid w:val="000B4E10"/>
    <w:rsid w:val="000B53FD"/>
    <w:rsid w:val="000B5F4C"/>
    <w:rsid w:val="000C1311"/>
    <w:rsid w:val="000C198D"/>
    <w:rsid w:val="000C218D"/>
    <w:rsid w:val="000C3256"/>
    <w:rsid w:val="000C32BF"/>
    <w:rsid w:val="000C371B"/>
    <w:rsid w:val="000C4034"/>
    <w:rsid w:val="000C45B5"/>
    <w:rsid w:val="000C5126"/>
    <w:rsid w:val="000C5E3A"/>
    <w:rsid w:val="000C66EB"/>
    <w:rsid w:val="000C7C91"/>
    <w:rsid w:val="000D0601"/>
    <w:rsid w:val="000D076D"/>
    <w:rsid w:val="000D17B3"/>
    <w:rsid w:val="000D1EAE"/>
    <w:rsid w:val="000D3B7B"/>
    <w:rsid w:val="000D450E"/>
    <w:rsid w:val="000D6410"/>
    <w:rsid w:val="000D7A83"/>
    <w:rsid w:val="000E0DF9"/>
    <w:rsid w:val="000E11AE"/>
    <w:rsid w:val="000E1A3F"/>
    <w:rsid w:val="000E1AC5"/>
    <w:rsid w:val="000E1C8D"/>
    <w:rsid w:val="000E21DE"/>
    <w:rsid w:val="000E35A5"/>
    <w:rsid w:val="000E3D05"/>
    <w:rsid w:val="000E3ECB"/>
    <w:rsid w:val="000E44ED"/>
    <w:rsid w:val="000E4C6B"/>
    <w:rsid w:val="000E552E"/>
    <w:rsid w:val="000E5872"/>
    <w:rsid w:val="000E5CFB"/>
    <w:rsid w:val="000E65EB"/>
    <w:rsid w:val="000E721C"/>
    <w:rsid w:val="000E78E9"/>
    <w:rsid w:val="000F01CC"/>
    <w:rsid w:val="000F0AD9"/>
    <w:rsid w:val="000F19E2"/>
    <w:rsid w:val="000F1EC4"/>
    <w:rsid w:val="000F254C"/>
    <w:rsid w:val="000F2600"/>
    <w:rsid w:val="000F3051"/>
    <w:rsid w:val="000F497E"/>
    <w:rsid w:val="000F57F0"/>
    <w:rsid w:val="000F5953"/>
    <w:rsid w:val="000F5F7C"/>
    <w:rsid w:val="000F6BC4"/>
    <w:rsid w:val="000F7A0E"/>
    <w:rsid w:val="001002C9"/>
    <w:rsid w:val="00100AA3"/>
    <w:rsid w:val="00100F0D"/>
    <w:rsid w:val="00101EBD"/>
    <w:rsid w:val="001028E3"/>
    <w:rsid w:val="00102BF3"/>
    <w:rsid w:val="001038AD"/>
    <w:rsid w:val="00104816"/>
    <w:rsid w:val="00104AB8"/>
    <w:rsid w:val="00104C6C"/>
    <w:rsid w:val="00104E7E"/>
    <w:rsid w:val="00105054"/>
    <w:rsid w:val="00107545"/>
    <w:rsid w:val="00107EF9"/>
    <w:rsid w:val="00107F9F"/>
    <w:rsid w:val="00110FA7"/>
    <w:rsid w:val="001116E1"/>
    <w:rsid w:val="00112C83"/>
    <w:rsid w:val="00116982"/>
    <w:rsid w:val="00120810"/>
    <w:rsid w:val="001211C1"/>
    <w:rsid w:val="00122346"/>
    <w:rsid w:val="00122F3F"/>
    <w:rsid w:val="0012445A"/>
    <w:rsid w:val="00124DB7"/>
    <w:rsid w:val="001250A3"/>
    <w:rsid w:val="0012548E"/>
    <w:rsid w:val="00125BB3"/>
    <w:rsid w:val="0012718D"/>
    <w:rsid w:val="0012781B"/>
    <w:rsid w:val="0013036A"/>
    <w:rsid w:val="001309BF"/>
    <w:rsid w:val="00130C30"/>
    <w:rsid w:val="00133040"/>
    <w:rsid w:val="001342BA"/>
    <w:rsid w:val="001349B5"/>
    <w:rsid w:val="0013561E"/>
    <w:rsid w:val="00135C3A"/>
    <w:rsid w:val="00137144"/>
    <w:rsid w:val="00137644"/>
    <w:rsid w:val="00141F5F"/>
    <w:rsid w:val="001438AC"/>
    <w:rsid w:val="00143E4C"/>
    <w:rsid w:val="00150736"/>
    <w:rsid w:val="0015099E"/>
    <w:rsid w:val="001510A3"/>
    <w:rsid w:val="00151859"/>
    <w:rsid w:val="001519C7"/>
    <w:rsid w:val="00152D56"/>
    <w:rsid w:val="00154BE2"/>
    <w:rsid w:val="001564C9"/>
    <w:rsid w:val="001571E8"/>
    <w:rsid w:val="0015751A"/>
    <w:rsid w:val="001579B0"/>
    <w:rsid w:val="00160700"/>
    <w:rsid w:val="00161137"/>
    <w:rsid w:val="00161500"/>
    <w:rsid w:val="00161AD3"/>
    <w:rsid w:val="001620F4"/>
    <w:rsid w:val="0016304C"/>
    <w:rsid w:val="00163B6C"/>
    <w:rsid w:val="001640B8"/>
    <w:rsid w:val="0016417C"/>
    <w:rsid w:val="00164297"/>
    <w:rsid w:val="001647F5"/>
    <w:rsid w:val="00164CAB"/>
    <w:rsid w:val="00166C06"/>
    <w:rsid w:val="00167855"/>
    <w:rsid w:val="00170F74"/>
    <w:rsid w:val="001712BF"/>
    <w:rsid w:val="00171428"/>
    <w:rsid w:val="001723BC"/>
    <w:rsid w:val="00173665"/>
    <w:rsid w:val="001738B8"/>
    <w:rsid w:val="0017397D"/>
    <w:rsid w:val="00174AAD"/>
    <w:rsid w:val="001752CE"/>
    <w:rsid w:val="00175795"/>
    <w:rsid w:val="00175982"/>
    <w:rsid w:val="001763F8"/>
    <w:rsid w:val="00176512"/>
    <w:rsid w:val="00176690"/>
    <w:rsid w:val="00177C73"/>
    <w:rsid w:val="0018082D"/>
    <w:rsid w:val="00180842"/>
    <w:rsid w:val="00181D27"/>
    <w:rsid w:val="001832FB"/>
    <w:rsid w:val="001835B6"/>
    <w:rsid w:val="001838FD"/>
    <w:rsid w:val="0018543A"/>
    <w:rsid w:val="001858CE"/>
    <w:rsid w:val="00186D79"/>
    <w:rsid w:val="001874F6"/>
    <w:rsid w:val="0018764F"/>
    <w:rsid w:val="001877D4"/>
    <w:rsid w:val="00190C34"/>
    <w:rsid w:val="001917F2"/>
    <w:rsid w:val="00191A8F"/>
    <w:rsid w:val="00194C62"/>
    <w:rsid w:val="00194C92"/>
    <w:rsid w:val="0019517D"/>
    <w:rsid w:val="00195FFA"/>
    <w:rsid w:val="001960B8"/>
    <w:rsid w:val="001964D9"/>
    <w:rsid w:val="00197478"/>
    <w:rsid w:val="00197729"/>
    <w:rsid w:val="001A0006"/>
    <w:rsid w:val="001A01E1"/>
    <w:rsid w:val="001A1147"/>
    <w:rsid w:val="001A1BF2"/>
    <w:rsid w:val="001A24E8"/>
    <w:rsid w:val="001A3667"/>
    <w:rsid w:val="001A3927"/>
    <w:rsid w:val="001A5FDE"/>
    <w:rsid w:val="001A6E44"/>
    <w:rsid w:val="001A7F2B"/>
    <w:rsid w:val="001B3006"/>
    <w:rsid w:val="001B3539"/>
    <w:rsid w:val="001B4010"/>
    <w:rsid w:val="001B6395"/>
    <w:rsid w:val="001B6C81"/>
    <w:rsid w:val="001C0028"/>
    <w:rsid w:val="001C2A36"/>
    <w:rsid w:val="001C2D67"/>
    <w:rsid w:val="001C43D3"/>
    <w:rsid w:val="001C4969"/>
    <w:rsid w:val="001C4CA6"/>
    <w:rsid w:val="001C5C79"/>
    <w:rsid w:val="001C6061"/>
    <w:rsid w:val="001C6199"/>
    <w:rsid w:val="001C6EEA"/>
    <w:rsid w:val="001D0285"/>
    <w:rsid w:val="001D10C9"/>
    <w:rsid w:val="001D17AE"/>
    <w:rsid w:val="001D29D5"/>
    <w:rsid w:val="001D32C1"/>
    <w:rsid w:val="001D6553"/>
    <w:rsid w:val="001D65B7"/>
    <w:rsid w:val="001D7D8E"/>
    <w:rsid w:val="001E1A7B"/>
    <w:rsid w:val="001E2079"/>
    <w:rsid w:val="001E238A"/>
    <w:rsid w:val="001E3ADF"/>
    <w:rsid w:val="001E3BF8"/>
    <w:rsid w:val="001E3E80"/>
    <w:rsid w:val="001E3EB3"/>
    <w:rsid w:val="001E416A"/>
    <w:rsid w:val="001E4260"/>
    <w:rsid w:val="001E43BE"/>
    <w:rsid w:val="001E455B"/>
    <w:rsid w:val="001E49FC"/>
    <w:rsid w:val="001E4B8E"/>
    <w:rsid w:val="001E6067"/>
    <w:rsid w:val="001E6B94"/>
    <w:rsid w:val="001E77B9"/>
    <w:rsid w:val="001E7882"/>
    <w:rsid w:val="001E7E65"/>
    <w:rsid w:val="001F3193"/>
    <w:rsid w:val="001F51E6"/>
    <w:rsid w:val="001F5E67"/>
    <w:rsid w:val="001F66CD"/>
    <w:rsid w:val="001F7B86"/>
    <w:rsid w:val="00200695"/>
    <w:rsid w:val="0020279B"/>
    <w:rsid w:val="002034C7"/>
    <w:rsid w:val="00203782"/>
    <w:rsid w:val="0020423D"/>
    <w:rsid w:val="002068CF"/>
    <w:rsid w:val="00206C54"/>
    <w:rsid w:val="00206CD4"/>
    <w:rsid w:val="00206D2B"/>
    <w:rsid w:val="00207986"/>
    <w:rsid w:val="00210433"/>
    <w:rsid w:val="002125B0"/>
    <w:rsid w:val="00212A64"/>
    <w:rsid w:val="00214767"/>
    <w:rsid w:val="002151F9"/>
    <w:rsid w:val="0021600E"/>
    <w:rsid w:val="002166A9"/>
    <w:rsid w:val="0021765C"/>
    <w:rsid w:val="00221511"/>
    <w:rsid w:val="00221544"/>
    <w:rsid w:val="00223931"/>
    <w:rsid w:val="00223D53"/>
    <w:rsid w:val="0022445B"/>
    <w:rsid w:val="00224BB6"/>
    <w:rsid w:val="00224E30"/>
    <w:rsid w:val="00225399"/>
    <w:rsid w:val="002268CF"/>
    <w:rsid w:val="00226AAD"/>
    <w:rsid w:val="00227E4A"/>
    <w:rsid w:val="00230313"/>
    <w:rsid w:val="0023134B"/>
    <w:rsid w:val="002317E8"/>
    <w:rsid w:val="00231AD5"/>
    <w:rsid w:val="002323D9"/>
    <w:rsid w:val="002332A4"/>
    <w:rsid w:val="002338BB"/>
    <w:rsid w:val="00233BCC"/>
    <w:rsid w:val="00233D70"/>
    <w:rsid w:val="00234352"/>
    <w:rsid w:val="0023566B"/>
    <w:rsid w:val="00236345"/>
    <w:rsid w:val="002363E7"/>
    <w:rsid w:val="00236923"/>
    <w:rsid w:val="0024029D"/>
    <w:rsid w:val="0024031E"/>
    <w:rsid w:val="002412B0"/>
    <w:rsid w:val="002419F1"/>
    <w:rsid w:val="00242414"/>
    <w:rsid w:val="00243BD4"/>
    <w:rsid w:val="002456CA"/>
    <w:rsid w:val="00245BB2"/>
    <w:rsid w:val="00246A25"/>
    <w:rsid w:val="00247A59"/>
    <w:rsid w:val="0025099C"/>
    <w:rsid w:val="002510A1"/>
    <w:rsid w:val="00251F6A"/>
    <w:rsid w:val="002520B8"/>
    <w:rsid w:val="0025276E"/>
    <w:rsid w:val="002533DA"/>
    <w:rsid w:val="00253C1A"/>
    <w:rsid w:val="00254756"/>
    <w:rsid w:val="00254A33"/>
    <w:rsid w:val="00255369"/>
    <w:rsid w:val="00255960"/>
    <w:rsid w:val="002564F9"/>
    <w:rsid w:val="0026078E"/>
    <w:rsid w:val="0026110B"/>
    <w:rsid w:val="002615DC"/>
    <w:rsid w:val="002651E1"/>
    <w:rsid w:val="00266AB1"/>
    <w:rsid w:val="00266B2B"/>
    <w:rsid w:val="00267136"/>
    <w:rsid w:val="00270455"/>
    <w:rsid w:val="002706C0"/>
    <w:rsid w:val="00270A54"/>
    <w:rsid w:val="002711A6"/>
    <w:rsid w:val="00271EEC"/>
    <w:rsid w:val="00272699"/>
    <w:rsid w:val="002736A9"/>
    <w:rsid w:val="002736F3"/>
    <w:rsid w:val="00274BC5"/>
    <w:rsid w:val="00277F80"/>
    <w:rsid w:val="002803FD"/>
    <w:rsid w:val="002817F7"/>
    <w:rsid w:val="00285206"/>
    <w:rsid w:val="00287964"/>
    <w:rsid w:val="00290E32"/>
    <w:rsid w:val="00291436"/>
    <w:rsid w:val="00291C0B"/>
    <w:rsid w:val="00291EE4"/>
    <w:rsid w:val="00293455"/>
    <w:rsid w:val="002938AE"/>
    <w:rsid w:val="00293970"/>
    <w:rsid w:val="00293A09"/>
    <w:rsid w:val="00293A0A"/>
    <w:rsid w:val="00293C3D"/>
    <w:rsid w:val="00294BBD"/>
    <w:rsid w:val="002958A8"/>
    <w:rsid w:val="002A0015"/>
    <w:rsid w:val="002A065C"/>
    <w:rsid w:val="002A0A55"/>
    <w:rsid w:val="002A10FD"/>
    <w:rsid w:val="002A229A"/>
    <w:rsid w:val="002A248E"/>
    <w:rsid w:val="002A5A36"/>
    <w:rsid w:val="002A63DE"/>
    <w:rsid w:val="002A669A"/>
    <w:rsid w:val="002A727E"/>
    <w:rsid w:val="002A7AF4"/>
    <w:rsid w:val="002A7DA8"/>
    <w:rsid w:val="002A7F53"/>
    <w:rsid w:val="002B0206"/>
    <w:rsid w:val="002B0543"/>
    <w:rsid w:val="002B1EF0"/>
    <w:rsid w:val="002B2613"/>
    <w:rsid w:val="002B2D90"/>
    <w:rsid w:val="002B3CD7"/>
    <w:rsid w:val="002B40ED"/>
    <w:rsid w:val="002B4DCE"/>
    <w:rsid w:val="002B4F1A"/>
    <w:rsid w:val="002B5554"/>
    <w:rsid w:val="002B5F89"/>
    <w:rsid w:val="002B5FF7"/>
    <w:rsid w:val="002B639A"/>
    <w:rsid w:val="002B699D"/>
    <w:rsid w:val="002C0F8D"/>
    <w:rsid w:val="002C3186"/>
    <w:rsid w:val="002C4C8B"/>
    <w:rsid w:val="002C680F"/>
    <w:rsid w:val="002D18D1"/>
    <w:rsid w:val="002D2111"/>
    <w:rsid w:val="002D2B16"/>
    <w:rsid w:val="002D2DD5"/>
    <w:rsid w:val="002D3007"/>
    <w:rsid w:val="002D318C"/>
    <w:rsid w:val="002D3B0A"/>
    <w:rsid w:val="002D53C8"/>
    <w:rsid w:val="002D7FAB"/>
    <w:rsid w:val="002E1069"/>
    <w:rsid w:val="002E15DF"/>
    <w:rsid w:val="002E1CB2"/>
    <w:rsid w:val="002E242D"/>
    <w:rsid w:val="002E2CEA"/>
    <w:rsid w:val="002E3A0A"/>
    <w:rsid w:val="002E61EE"/>
    <w:rsid w:val="002E7097"/>
    <w:rsid w:val="002E78E6"/>
    <w:rsid w:val="002E7D71"/>
    <w:rsid w:val="002F0B28"/>
    <w:rsid w:val="002F1102"/>
    <w:rsid w:val="002F2458"/>
    <w:rsid w:val="002F5A42"/>
    <w:rsid w:val="002F64DB"/>
    <w:rsid w:val="002F7593"/>
    <w:rsid w:val="002F7B17"/>
    <w:rsid w:val="00300B47"/>
    <w:rsid w:val="00300B8E"/>
    <w:rsid w:val="003023C5"/>
    <w:rsid w:val="0030249B"/>
    <w:rsid w:val="00303779"/>
    <w:rsid w:val="003048CC"/>
    <w:rsid w:val="00305D5C"/>
    <w:rsid w:val="0030794C"/>
    <w:rsid w:val="00310F52"/>
    <w:rsid w:val="0031135B"/>
    <w:rsid w:val="00311754"/>
    <w:rsid w:val="0031264C"/>
    <w:rsid w:val="00312C99"/>
    <w:rsid w:val="00313813"/>
    <w:rsid w:val="00313CC7"/>
    <w:rsid w:val="00313F8A"/>
    <w:rsid w:val="00315A19"/>
    <w:rsid w:val="003161A4"/>
    <w:rsid w:val="00317DEB"/>
    <w:rsid w:val="00320674"/>
    <w:rsid w:val="00320D94"/>
    <w:rsid w:val="003216D5"/>
    <w:rsid w:val="00321860"/>
    <w:rsid w:val="00321AAC"/>
    <w:rsid w:val="00322FDE"/>
    <w:rsid w:val="003241EB"/>
    <w:rsid w:val="003267C8"/>
    <w:rsid w:val="00326BAE"/>
    <w:rsid w:val="003272A5"/>
    <w:rsid w:val="00331026"/>
    <w:rsid w:val="0033247A"/>
    <w:rsid w:val="00332C5E"/>
    <w:rsid w:val="00332F1C"/>
    <w:rsid w:val="00333E89"/>
    <w:rsid w:val="00335A5D"/>
    <w:rsid w:val="00335C80"/>
    <w:rsid w:val="00336329"/>
    <w:rsid w:val="0033789A"/>
    <w:rsid w:val="00337910"/>
    <w:rsid w:val="00340419"/>
    <w:rsid w:val="00340428"/>
    <w:rsid w:val="00341CD9"/>
    <w:rsid w:val="00342007"/>
    <w:rsid w:val="00342669"/>
    <w:rsid w:val="003427A4"/>
    <w:rsid w:val="00343107"/>
    <w:rsid w:val="0034346E"/>
    <w:rsid w:val="00344114"/>
    <w:rsid w:val="0034413B"/>
    <w:rsid w:val="003463CD"/>
    <w:rsid w:val="00346E6E"/>
    <w:rsid w:val="00347D53"/>
    <w:rsid w:val="00350B75"/>
    <w:rsid w:val="003512EB"/>
    <w:rsid w:val="003516A2"/>
    <w:rsid w:val="00351A98"/>
    <w:rsid w:val="003526EC"/>
    <w:rsid w:val="003529B1"/>
    <w:rsid w:val="00352F46"/>
    <w:rsid w:val="0035406A"/>
    <w:rsid w:val="00355E0E"/>
    <w:rsid w:val="00355FC0"/>
    <w:rsid w:val="00357F62"/>
    <w:rsid w:val="003604BC"/>
    <w:rsid w:val="003619E4"/>
    <w:rsid w:val="00361CC4"/>
    <w:rsid w:val="003620EF"/>
    <w:rsid w:val="00362429"/>
    <w:rsid w:val="00362901"/>
    <w:rsid w:val="00362E75"/>
    <w:rsid w:val="00363928"/>
    <w:rsid w:val="00363C97"/>
    <w:rsid w:val="00367595"/>
    <w:rsid w:val="00367D6F"/>
    <w:rsid w:val="00371E77"/>
    <w:rsid w:val="00371F6C"/>
    <w:rsid w:val="0037361A"/>
    <w:rsid w:val="00373DCE"/>
    <w:rsid w:val="00375472"/>
    <w:rsid w:val="0037589B"/>
    <w:rsid w:val="00375C1C"/>
    <w:rsid w:val="00376FB3"/>
    <w:rsid w:val="00377F53"/>
    <w:rsid w:val="00380155"/>
    <w:rsid w:val="00380FA4"/>
    <w:rsid w:val="003826EA"/>
    <w:rsid w:val="003843D0"/>
    <w:rsid w:val="00384C7B"/>
    <w:rsid w:val="0038507A"/>
    <w:rsid w:val="00385245"/>
    <w:rsid w:val="00385B38"/>
    <w:rsid w:val="003871CD"/>
    <w:rsid w:val="003877CE"/>
    <w:rsid w:val="003914B2"/>
    <w:rsid w:val="00391FEB"/>
    <w:rsid w:val="00392698"/>
    <w:rsid w:val="003931EB"/>
    <w:rsid w:val="0039400F"/>
    <w:rsid w:val="0039461D"/>
    <w:rsid w:val="00395559"/>
    <w:rsid w:val="003958A5"/>
    <w:rsid w:val="0039673A"/>
    <w:rsid w:val="00397513"/>
    <w:rsid w:val="003A0444"/>
    <w:rsid w:val="003A08F7"/>
    <w:rsid w:val="003A32C8"/>
    <w:rsid w:val="003A43C9"/>
    <w:rsid w:val="003A4C8A"/>
    <w:rsid w:val="003A73D0"/>
    <w:rsid w:val="003A7D26"/>
    <w:rsid w:val="003A7E80"/>
    <w:rsid w:val="003B083A"/>
    <w:rsid w:val="003B092F"/>
    <w:rsid w:val="003B0B80"/>
    <w:rsid w:val="003B0B89"/>
    <w:rsid w:val="003B2515"/>
    <w:rsid w:val="003B3933"/>
    <w:rsid w:val="003B4359"/>
    <w:rsid w:val="003B4664"/>
    <w:rsid w:val="003B59FA"/>
    <w:rsid w:val="003B5FAC"/>
    <w:rsid w:val="003B6E24"/>
    <w:rsid w:val="003C2847"/>
    <w:rsid w:val="003C3EAB"/>
    <w:rsid w:val="003C4E91"/>
    <w:rsid w:val="003C5BFB"/>
    <w:rsid w:val="003C6184"/>
    <w:rsid w:val="003C6B51"/>
    <w:rsid w:val="003C715A"/>
    <w:rsid w:val="003C7E11"/>
    <w:rsid w:val="003D04EC"/>
    <w:rsid w:val="003D06BE"/>
    <w:rsid w:val="003D26F9"/>
    <w:rsid w:val="003D2990"/>
    <w:rsid w:val="003D2BF4"/>
    <w:rsid w:val="003D4E7C"/>
    <w:rsid w:val="003D5122"/>
    <w:rsid w:val="003D579D"/>
    <w:rsid w:val="003D6175"/>
    <w:rsid w:val="003D61F5"/>
    <w:rsid w:val="003D6331"/>
    <w:rsid w:val="003D6737"/>
    <w:rsid w:val="003D76F1"/>
    <w:rsid w:val="003D7C7D"/>
    <w:rsid w:val="003E0A04"/>
    <w:rsid w:val="003E0B51"/>
    <w:rsid w:val="003E0C01"/>
    <w:rsid w:val="003E24EA"/>
    <w:rsid w:val="003E3314"/>
    <w:rsid w:val="003E38BD"/>
    <w:rsid w:val="003E5656"/>
    <w:rsid w:val="003E58AE"/>
    <w:rsid w:val="003E5B98"/>
    <w:rsid w:val="003E5DAC"/>
    <w:rsid w:val="003E7BAF"/>
    <w:rsid w:val="003F1EC2"/>
    <w:rsid w:val="003F22E7"/>
    <w:rsid w:val="003F257B"/>
    <w:rsid w:val="003F2759"/>
    <w:rsid w:val="003F27AE"/>
    <w:rsid w:val="003F30D9"/>
    <w:rsid w:val="003F350C"/>
    <w:rsid w:val="003F3BF5"/>
    <w:rsid w:val="003F4640"/>
    <w:rsid w:val="003F4D31"/>
    <w:rsid w:val="003F6405"/>
    <w:rsid w:val="003F67F0"/>
    <w:rsid w:val="003F7978"/>
    <w:rsid w:val="004003D3"/>
    <w:rsid w:val="00400807"/>
    <w:rsid w:val="00400E6F"/>
    <w:rsid w:val="0040110B"/>
    <w:rsid w:val="0040201D"/>
    <w:rsid w:val="00402076"/>
    <w:rsid w:val="00402D17"/>
    <w:rsid w:val="00402F94"/>
    <w:rsid w:val="004033F6"/>
    <w:rsid w:val="0040343C"/>
    <w:rsid w:val="004037A0"/>
    <w:rsid w:val="00403948"/>
    <w:rsid w:val="00403B9F"/>
    <w:rsid w:val="00403BBC"/>
    <w:rsid w:val="004045C7"/>
    <w:rsid w:val="00404D4C"/>
    <w:rsid w:val="00405369"/>
    <w:rsid w:val="00405E9B"/>
    <w:rsid w:val="00411225"/>
    <w:rsid w:val="00412127"/>
    <w:rsid w:val="00413A96"/>
    <w:rsid w:val="004151C3"/>
    <w:rsid w:val="00416093"/>
    <w:rsid w:val="00416BF4"/>
    <w:rsid w:val="00421167"/>
    <w:rsid w:val="00422EBC"/>
    <w:rsid w:val="004232E6"/>
    <w:rsid w:val="00424C4A"/>
    <w:rsid w:val="00424EFD"/>
    <w:rsid w:val="00430FE3"/>
    <w:rsid w:val="00431728"/>
    <w:rsid w:val="004338C3"/>
    <w:rsid w:val="00434D41"/>
    <w:rsid w:val="0043537D"/>
    <w:rsid w:val="00436002"/>
    <w:rsid w:val="00436195"/>
    <w:rsid w:val="00436A3C"/>
    <w:rsid w:val="00437489"/>
    <w:rsid w:val="00437D3D"/>
    <w:rsid w:val="00440167"/>
    <w:rsid w:val="00441794"/>
    <w:rsid w:val="004425B1"/>
    <w:rsid w:val="004425B4"/>
    <w:rsid w:val="00443694"/>
    <w:rsid w:val="0044539B"/>
    <w:rsid w:val="00445D14"/>
    <w:rsid w:val="0044760D"/>
    <w:rsid w:val="004477BE"/>
    <w:rsid w:val="004502DE"/>
    <w:rsid w:val="00450353"/>
    <w:rsid w:val="00451027"/>
    <w:rsid w:val="0045133B"/>
    <w:rsid w:val="00451368"/>
    <w:rsid w:val="00452B3A"/>
    <w:rsid w:val="00452CC3"/>
    <w:rsid w:val="004539C1"/>
    <w:rsid w:val="00455AF3"/>
    <w:rsid w:val="00455C8F"/>
    <w:rsid w:val="00455F55"/>
    <w:rsid w:val="00457F47"/>
    <w:rsid w:val="0046099C"/>
    <w:rsid w:val="00461058"/>
    <w:rsid w:val="0046113A"/>
    <w:rsid w:val="00462795"/>
    <w:rsid w:val="00463093"/>
    <w:rsid w:val="00465CA5"/>
    <w:rsid w:val="00466110"/>
    <w:rsid w:val="004707E8"/>
    <w:rsid w:val="004723E8"/>
    <w:rsid w:val="004727C0"/>
    <w:rsid w:val="00474684"/>
    <w:rsid w:val="00474C57"/>
    <w:rsid w:val="00476167"/>
    <w:rsid w:val="0047649F"/>
    <w:rsid w:val="00476A68"/>
    <w:rsid w:val="00476BB1"/>
    <w:rsid w:val="00476C7E"/>
    <w:rsid w:val="00480BEB"/>
    <w:rsid w:val="00481B5A"/>
    <w:rsid w:val="00482739"/>
    <w:rsid w:val="004846ED"/>
    <w:rsid w:val="00484798"/>
    <w:rsid w:val="00485F8E"/>
    <w:rsid w:val="00486340"/>
    <w:rsid w:val="00487FBE"/>
    <w:rsid w:val="004904C1"/>
    <w:rsid w:val="004910F0"/>
    <w:rsid w:val="00492587"/>
    <w:rsid w:val="00492ED1"/>
    <w:rsid w:val="0049378F"/>
    <w:rsid w:val="004941D1"/>
    <w:rsid w:val="0049483C"/>
    <w:rsid w:val="004948E5"/>
    <w:rsid w:val="00494A66"/>
    <w:rsid w:val="00494FE9"/>
    <w:rsid w:val="00496D3B"/>
    <w:rsid w:val="004975D1"/>
    <w:rsid w:val="00497D0C"/>
    <w:rsid w:val="00497E4C"/>
    <w:rsid w:val="004A036B"/>
    <w:rsid w:val="004A0DB8"/>
    <w:rsid w:val="004A12BE"/>
    <w:rsid w:val="004A302B"/>
    <w:rsid w:val="004A3733"/>
    <w:rsid w:val="004A50F5"/>
    <w:rsid w:val="004A5EC8"/>
    <w:rsid w:val="004A6C3F"/>
    <w:rsid w:val="004A6EFF"/>
    <w:rsid w:val="004A7727"/>
    <w:rsid w:val="004A7B83"/>
    <w:rsid w:val="004B13E7"/>
    <w:rsid w:val="004B22E5"/>
    <w:rsid w:val="004B3238"/>
    <w:rsid w:val="004B419E"/>
    <w:rsid w:val="004B498D"/>
    <w:rsid w:val="004B54F7"/>
    <w:rsid w:val="004B5702"/>
    <w:rsid w:val="004B5F21"/>
    <w:rsid w:val="004B7506"/>
    <w:rsid w:val="004C035C"/>
    <w:rsid w:val="004C07AC"/>
    <w:rsid w:val="004C1DF7"/>
    <w:rsid w:val="004C23F0"/>
    <w:rsid w:val="004C2ED9"/>
    <w:rsid w:val="004C30CF"/>
    <w:rsid w:val="004C382F"/>
    <w:rsid w:val="004C3ACE"/>
    <w:rsid w:val="004C7169"/>
    <w:rsid w:val="004D038B"/>
    <w:rsid w:val="004D08D8"/>
    <w:rsid w:val="004D09E9"/>
    <w:rsid w:val="004D0F43"/>
    <w:rsid w:val="004D155B"/>
    <w:rsid w:val="004D17F8"/>
    <w:rsid w:val="004D26EF"/>
    <w:rsid w:val="004D36A3"/>
    <w:rsid w:val="004D3C79"/>
    <w:rsid w:val="004D46E6"/>
    <w:rsid w:val="004D4E63"/>
    <w:rsid w:val="004D56EF"/>
    <w:rsid w:val="004D66F5"/>
    <w:rsid w:val="004E04BD"/>
    <w:rsid w:val="004E0719"/>
    <w:rsid w:val="004E11F3"/>
    <w:rsid w:val="004E458D"/>
    <w:rsid w:val="004E5400"/>
    <w:rsid w:val="004E5947"/>
    <w:rsid w:val="004E5C34"/>
    <w:rsid w:val="004E66FC"/>
    <w:rsid w:val="004E68C1"/>
    <w:rsid w:val="004E6D56"/>
    <w:rsid w:val="004F18F8"/>
    <w:rsid w:val="004F20E3"/>
    <w:rsid w:val="004F3C33"/>
    <w:rsid w:val="004F3D7D"/>
    <w:rsid w:val="004F46B2"/>
    <w:rsid w:val="004F4CC3"/>
    <w:rsid w:val="004F510D"/>
    <w:rsid w:val="004F554B"/>
    <w:rsid w:val="004F5DFD"/>
    <w:rsid w:val="004F6147"/>
    <w:rsid w:val="004F64EB"/>
    <w:rsid w:val="004F7C62"/>
    <w:rsid w:val="00501960"/>
    <w:rsid w:val="00501CE2"/>
    <w:rsid w:val="0050432C"/>
    <w:rsid w:val="00505890"/>
    <w:rsid w:val="00505C36"/>
    <w:rsid w:val="00505F86"/>
    <w:rsid w:val="005070AC"/>
    <w:rsid w:val="00507368"/>
    <w:rsid w:val="00513640"/>
    <w:rsid w:val="00516D93"/>
    <w:rsid w:val="0051744C"/>
    <w:rsid w:val="00523728"/>
    <w:rsid w:val="00523737"/>
    <w:rsid w:val="00523960"/>
    <w:rsid w:val="00524AC5"/>
    <w:rsid w:val="00525360"/>
    <w:rsid w:val="00525EB8"/>
    <w:rsid w:val="00526D81"/>
    <w:rsid w:val="00530645"/>
    <w:rsid w:val="00530837"/>
    <w:rsid w:val="00530E9C"/>
    <w:rsid w:val="005322FF"/>
    <w:rsid w:val="00532CDA"/>
    <w:rsid w:val="005339D8"/>
    <w:rsid w:val="005343B7"/>
    <w:rsid w:val="005353A0"/>
    <w:rsid w:val="005353B6"/>
    <w:rsid w:val="00536196"/>
    <w:rsid w:val="005365E5"/>
    <w:rsid w:val="00540662"/>
    <w:rsid w:val="005421B4"/>
    <w:rsid w:val="00544B69"/>
    <w:rsid w:val="005455BB"/>
    <w:rsid w:val="005475D8"/>
    <w:rsid w:val="00547E44"/>
    <w:rsid w:val="00547F0F"/>
    <w:rsid w:val="005507D9"/>
    <w:rsid w:val="00550C1D"/>
    <w:rsid w:val="0055118A"/>
    <w:rsid w:val="00551BC2"/>
    <w:rsid w:val="0055206D"/>
    <w:rsid w:val="00552240"/>
    <w:rsid w:val="005524F3"/>
    <w:rsid w:val="005525AB"/>
    <w:rsid w:val="00555987"/>
    <w:rsid w:val="00555C69"/>
    <w:rsid w:val="0055653E"/>
    <w:rsid w:val="00556555"/>
    <w:rsid w:val="005620EF"/>
    <w:rsid w:val="00562F52"/>
    <w:rsid w:val="005638D5"/>
    <w:rsid w:val="00566A61"/>
    <w:rsid w:val="00566E70"/>
    <w:rsid w:val="0057057C"/>
    <w:rsid w:val="005713BD"/>
    <w:rsid w:val="005714BB"/>
    <w:rsid w:val="0057244B"/>
    <w:rsid w:val="00572740"/>
    <w:rsid w:val="00572F66"/>
    <w:rsid w:val="00573320"/>
    <w:rsid w:val="00574CEE"/>
    <w:rsid w:val="00575069"/>
    <w:rsid w:val="00576BE4"/>
    <w:rsid w:val="00576ED8"/>
    <w:rsid w:val="00581208"/>
    <w:rsid w:val="0058218D"/>
    <w:rsid w:val="00582348"/>
    <w:rsid w:val="00583B1B"/>
    <w:rsid w:val="00584B69"/>
    <w:rsid w:val="0058532A"/>
    <w:rsid w:val="00585567"/>
    <w:rsid w:val="00585AD0"/>
    <w:rsid w:val="005861E1"/>
    <w:rsid w:val="00586206"/>
    <w:rsid w:val="005864C5"/>
    <w:rsid w:val="00587FFE"/>
    <w:rsid w:val="00590965"/>
    <w:rsid w:val="00590E91"/>
    <w:rsid w:val="00591138"/>
    <w:rsid w:val="00591673"/>
    <w:rsid w:val="00592233"/>
    <w:rsid w:val="0059504D"/>
    <w:rsid w:val="00596022"/>
    <w:rsid w:val="00596E1D"/>
    <w:rsid w:val="00597627"/>
    <w:rsid w:val="00597B68"/>
    <w:rsid w:val="005A0B39"/>
    <w:rsid w:val="005A0CA9"/>
    <w:rsid w:val="005A1CBF"/>
    <w:rsid w:val="005A1E2B"/>
    <w:rsid w:val="005A25D5"/>
    <w:rsid w:val="005A2D3D"/>
    <w:rsid w:val="005A2F82"/>
    <w:rsid w:val="005A4160"/>
    <w:rsid w:val="005A5D40"/>
    <w:rsid w:val="005A61F8"/>
    <w:rsid w:val="005A6326"/>
    <w:rsid w:val="005A6CDB"/>
    <w:rsid w:val="005A7871"/>
    <w:rsid w:val="005B04CE"/>
    <w:rsid w:val="005B1700"/>
    <w:rsid w:val="005B18C3"/>
    <w:rsid w:val="005B19FC"/>
    <w:rsid w:val="005B1F57"/>
    <w:rsid w:val="005B3813"/>
    <w:rsid w:val="005B5189"/>
    <w:rsid w:val="005B5B32"/>
    <w:rsid w:val="005B66CD"/>
    <w:rsid w:val="005B66FA"/>
    <w:rsid w:val="005B6A46"/>
    <w:rsid w:val="005B6BA0"/>
    <w:rsid w:val="005B71A5"/>
    <w:rsid w:val="005B7E7F"/>
    <w:rsid w:val="005C0A8B"/>
    <w:rsid w:val="005C0EF5"/>
    <w:rsid w:val="005C12C9"/>
    <w:rsid w:val="005C1477"/>
    <w:rsid w:val="005C1AB1"/>
    <w:rsid w:val="005C1EC5"/>
    <w:rsid w:val="005C200E"/>
    <w:rsid w:val="005C21C0"/>
    <w:rsid w:val="005C22F7"/>
    <w:rsid w:val="005C25D9"/>
    <w:rsid w:val="005C25F0"/>
    <w:rsid w:val="005C295F"/>
    <w:rsid w:val="005C2C8C"/>
    <w:rsid w:val="005C5765"/>
    <w:rsid w:val="005C5D08"/>
    <w:rsid w:val="005C6A5B"/>
    <w:rsid w:val="005D0485"/>
    <w:rsid w:val="005D31D8"/>
    <w:rsid w:val="005D33C1"/>
    <w:rsid w:val="005D498D"/>
    <w:rsid w:val="005D62C4"/>
    <w:rsid w:val="005D701B"/>
    <w:rsid w:val="005D72BC"/>
    <w:rsid w:val="005E0CC9"/>
    <w:rsid w:val="005E1DEB"/>
    <w:rsid w:val="005E3AE3"/>
    <w:rsid w:val="005E4CBA"/>
    <w:rsid w:val="005E5C23"/>
    <w:rsid w:val="005F0808"/>
    <w:rsid w:val="005F08CD"/>
    <w:rsid w:val="005F0BA3"/>
    <w:rsid w:val="005F1A2B"/>
    <w:rsid w:val="005F1BF0"/>
    <w:rsid w:val="005F1EDC"/>
    <w:rsid w:val="005F2908"/>
    <w:rsid w:val="005F34B4"/>
    <w:rsid w:val="005F42F4"/>
    <w:rsid w:val="005F5F5E"/>
    <w:rsid w:val="005F774E"/>
    <w:rsid w:val="00600D97"/>
    <w:rsid w:val="00601C47"/>
    <w:rsid w:val="00602508"/>
    <w:rsid w:val="006043CE"/>
    <w:rsid w:val="00606540"/>
    <w:rsid w:val="00606849"/>
    <w:rsid w:val="00606AC9"/>
    <w:rsid w:val="0061094C"/>
    <w:rsid w:val="00610B47"/>
    <w:rsid w:val="0061128E"/>
    <w:rsid w:val="0061170F"/>
    <w:rsid w:val="006117D1"/>
    <w:rsid w:val="00611FEA"/>
    <w:rsid w:val="006129F9"/>
    <w:rsid w:val="00612CDA"/>
    <w:rsid w:val="00612D64"/>
    <w:rsid w:val="00612E84"/>
    <w:rsid w:val="0061363B"/>
    <w:rsid w:val="00613721"/>
    <w:rsid w:val="00614011"/>
    <w:rsid w:val="00616A29"/>
    <w:rsid w:val="006171EF"/>
    <w:rsid w:val="006172B6"/>
    <w:rsid w:val="006174D7"/>
    <w:rsid w:val="00617EEC"/>
    <w:rsid w:val="00621D07"/>
    <w:rsid w:val="00621D88"/>
    <w:rsid w:val="0062428D"/>
    <w:rsid w:val="0062476F"/>
    <w:rsid w:val="00624C10"/>
    <w:rsid w:val="00624D63"/>
    <w:rsid w:val="006257A9"/>
    <w:rsid w:val="0062666C"/>
    <w:rsid w:val="00626C65"/>
    <w:rsid w:val="00627BE8"/>
    <w:rsid w:val="00627EE4"/>
    <w:rsid w:val="006303C1"/>
    <w:rsid w:val="00631A6D"/>
    <w:rsid w:val="00632481"/>
    <w:rsid w:val="0063268C"/>
    <w:rsid w:val="006339C2"/>
    <w:rsid w:val="00634C4D"/>
    <w:rsid w:val="00635034"/>
    <w:rsid w:val="006353FF"/>
    <w:rsid w:val="0063744B"/>
    <w:rsid w:val="00637A6D"/>
    <w:rsid w:val="00641475"/>
    <w:rsid w:val="006415FB"/>
    <w:rsid w:val="00641C03"/>
    <w:rsid w:val="00642094"/>
    <w:rsid w:val="00642BF2"/>
    <w:rsid w:val="00642DC6"/>
    <w:rsid w:val="00643C01"/>
    <w:rsid w:val="006446C5"/>
    <w:rsid w:val="00645660"/>
    <w:rsid w:val="0064599F"/>
    <w:rsid w:val="00645A66"/>
    <w:rsid w:val="00646043"/>
    <w:rsid w:val="00646E5E"/>
    <w:rsid w:val="00647B58"/>
    <w:rsid w:val="006507DB"/>
    <w:rsid w:val="00651097"/>
    <w:rsid w:val="00652356"/>
    <w:rsid w:val="006526EE"/>
    <w:rsid w:val="00653A1A"/>
    <w:rsid w:val="00653A53"/>
    <w:rsid w:val="00655572"/>
    <w:rsid w:val="0065714F"/>
    <w:rsid w:val="00657935"/>
    <w:rsid w:val="0066190B"/>
    <w:rsid w:val="00662245"/>
    <w:rsid w:val="00663775"/>
    <w:rsid w:val="00663D55"/>
    <w:rsid w:val="00664B46"/>
    <w:rsid w:val="00664C6D"/>
    <w:rsid w:val="00664F33"/>
    <w:rsid w:val="00665AD4"/>
    <w:rsid w:val="00665C1B"/>
    <w:rsid w:val="006666C3"/>
    <w:rsid w:val="00666F2B"/>
    <w:rsid w:val="00666F7A"/>
    <w:rsid w:val="00667229"/>
    <w:rsid w:val="00667646"/>
    <w:rsid w:val="00667B67"/>
    <w:rsid w:val="00667C00"/>
    <w:rsid w:val="00670AD8"/>
    <w:rsid w:val="00671829"/>
    <w:rsid w:val="00671A21"/>
    <w:rsid w:val="00671A8C"/>
    <w:rsid w:val="006724F8"/>
    <w:rsid w:val="006730CC"/>
    <w:rsid w:val="00674EB2"/>
    <w:rsid w:val="00674FA9"/>
    <w:rsid w:val="006766F2"/>
    <w:rsid w:val="006777CE"/>
    <w:rsid w:val="00677AEC"/>
    <w:rsid w:val="00680F23"/>
    <w:rsid w:val="0068162C"/>
    <w:rsid w:val="006840BC"/>
    <w:rsid w:val="006842F4"/>
    <w:rsid w:val="006844E4"/>
    <w:rsid w:val="00684678"/>
    <w:rsid w:val="00685986"/>
    <w:rsid w:val="006863BC"/>
    <w:rsid w:val="00687E28"/>
    <w:rsid w:val="00687EEF"/>
    <w:rsid w:val="00690D5D"/>
    <w:rsid w:val="00691210"/>
    <w:rsid w:val="00691508"/>
    <w:rsid w:val="00691BB6"/>
    <w:rsid w:val="00691D59"/>
    <w:rsid w:val="00693A6B"/>
    <w:rsid w:val="00693B5A"/>
    <w:rsid w:val="00693CD2"/>
    <w:rsid w:val="0069403D"/>
    <w:rsid w:val="00694132"/>
    <w:rsid w:val="006952E4"/>
    <w:rsid w:val="00695A56"/>
    <w:rsid w:val="00697266"/>
    <w:rsid w:val="00697865"/>
    <w:rsid w:val="006A0330"/>
    <w:rsid w:val="006A0FAE"/>
    <w:rsid w:val="006A1851"/>
    <w:rsid w:val="006A22B1"/>
    <w:rsid w:val="006A24AC"/>
    <w:rsid w:val="006A3055"/>
    <w:rsid w:val="006A3CBD"/>
    <w:rsid w:val="006A47BC"/>
    <w:rsid w:val="006A4E00"/>
    <w:rsid w:val="006A50CE"/>
    <w:rsid w:val="006A6415"/>
    <w:rsid w:val="006A726B"/>
    <w:rsid w:val="006A7610"/>
    <w:rsid w:val="006A7F50"/>
    <w:rsid w:val="006B06C5"/>
    <w:rsid w:val="006B0D9E"/>
    <w:rsid w:val="006B23A3"/>
    <w:rsid w:val="006B241D"/>
    <w:rsid w:val="006B3330"/>
    <w:rsid w:val="006B38AE"/>
    <w:rsid w:val="006B3B9F"/>
    <w:rsid w:val="006B6C96"/>
    <w:rsid w:val="006B6D91"/>
    <w:rsid w:val="006B7B24"/>
    <w:rsid w:val="006B7B7D"/>
    <w:rsid w:val="006C0A19"/>
    <w:rsid w:val="006C1104"/>
    <w:rsid w:val="006C12AF"/>
    <w:rsid w:val="006C2D17"/>
    <w:rsid w:val="006C2D51"/>
    <w:rsid w:val="006C36C0"/>
    <w:rsid w:val="006C3DED"/>
    <w:rsid w:val="006C479F"/>
    <w:rsid w:val="006C4F1E"/>
    <w:rsid w:val="006C5F91"/>
    <w:rsid w:val="006C777E"/>
    <w:rsid w:val="006C778C"/>
    <w:rsid w:val="006C790D"/>
    <w:rsid w:val="006C7C43"/>
    <w:rsid w:val="006D1741"/>
    <w:rsid w:val="006D1F3A"/>
    <w:rsid w:val="006D2954"/>
    <w:rsid w:val="006D312A"/>
    <w:rsid w:val="006D3E1A"/>
    <w:rsid w:val="006D4565"/>
    <w:rsid w:val="006D4C58"/>
    <w:rsid w:val="006D5573"/>
    <w:rsid w:val="006D6A11"/>
    <w:rsid w:val="006D7442"/>
    <w:rsid w:val="006E110B"/>
    <w:rsid w:val="006E4D4E"/>
    <w:rsid w:val="006E57B4"/>
    <w:rsid w:val="006E5CBA"/>
    <w:rsid w:val="006E6916"/>
    <w:rsid w:val="006E6B76"/>
    <w:rsid w:val="006E7890"/>
    <w:rsid w:val="006F3AF0"/>
    <w:rsid w:val="006F4622"/>
    <w:rsid w:val="006F4A4C"/>
    <w:rsid w:val="006F4D7C"/>
    <w:rsid w:val="006F7328"/>
    <w:rsid w:val="006F7F50"/>
    <w:rsid w:val="007007FF"/>
    <w:rsid w:val="007008EC"/>
    <w:rsid w:val="007050CD"/>
    <w:rsid w:val="0070558B"/>
    <w:rsid w:val="007078E2"/>
    <w:rsid w:val="00707C08"/>
    <w:rsid w:val="0071038A"/>
    <w:rsid w:val="00710CED"/>
    <w:rsid w:val="007111C2"/>
    <w:rsid w:val="0071195B"/>
    <w:rsid w:val="00712CAF"/>
    <w:rsid w:val="00715F62"/>
    <w:rsid w:val="0071630E"/>
    <w:rsid w:val="00716B8A"/>
    <w:rsid w:val="007177AE"/>
    <w:rsid w:val="00721A45"/>
    <w:rsid w:val="0072264B"/>
    <w:rsid w:val="00722FC2"/>
    <w:rsid w:val="00723004"/>
    <w:rsid w:val="0072349E"/>
    <w:rsid w:val="00723503"/>
    <w:rsid w:val="00724423"/>
    <w:rsid w:val="00725498"/>
    <w:rsid w:val="00726556"/>
    <w:rsid w:val="0072707D"/>
    <w:rsid w:val="00727227"/>
    <w:rsid w:val="007302B8"/>
    <w:rsid w:val="00731473"/>
    <w:rsid w:val="007316C1"/>
    <w:rsid w:val="00731A40"/>
    <w:rsid w:val="00731BC7"/>
    <w:rsid w:val="00732D5F"/>
    <w:rsid w:val="00733E65"/>
    <w:rsid w:val="00734CE1"/>
    <w:rsid w:val="00735627"/>
    <w:rsid w:val="00735691"/>
    <w:rsid w:val="00736797"/>
    <w:rsid w:val="00736811"/>
    <w:rsid w:val="0073698C"/>
    <w:rsid w:val="0073720E"/>
    <w:rsid w:val="00737245"/>
    <w:rsid w:val="007414E0"/>
    <w:rsid w:val="00744A24"/>
    <w:rsid w:val="00744F24"/>
    <w:rsid w:val="0074505B"/>
    <w:rsid w:val="007454DC"/>
    <w:rsid w:val="00745734"/>
    <w:rsid w:val="0074591D"/>
    <w:rsid w:val="00745B68"/>
    <w:rsid w:val="007460E9"/>
    <w:rsid w:val="007462A4"/>
    <w:rsid w:val="007465AD"/>
    <w:rsid w:val="0075123C"/>
    <w:rsid w:val="00752214"/>
    <w:rsid w:val="00753076"/>
    <w:rsid w:val="00753520"/>
    <w:rsid w:val="007538DC"/>
    <w:rsid w:val="007542E2"/>
    <w:rsid w:val="007549DA"/>
    <w:rsid w:val="0075531B"/>
    <w:rsid w:val="00756622"/>
    <w:rsid w:val="007579BD"/>
    <w:rsid w:val="00757A95"/>
    <w:rsid w:val="00762AF0"/>
    <w:rsid w:val="00763B2A"/>
    <w:rsid w:val="00764368"/>
    <w:rsid w:val="00767C72"/>
    <w:rsid w:val="00770673"/>
    <w:rsid w:val="00772954"/>
    <w:rsid w:val="0077365F"/>
    <w:rsid w:val="0077372E"/>
    <w:rsid w:val="00774C7D"/>
    <w:rsid w:val="00776084"/>
    <w:rsid w:val="007777A2"/>
    <w:rsid w:val="00777B7F"/>
    <w:rsid w:val="0078082B"/>
    <w:rsid w:val="00780AFA"/>
    <w:rsid w:val="00780E78"/>
    <w:rsid w:val="00786FFC"/>
    <w:rsid w:val="00787856"/>
    <w:rsid w:val="00787E58"/>
    <w:rsid w:val="007914A5"/>
    <w:rsid w:val="00791583"/>
    <w:rsid w:val="007933D3"/>
    <w:rsid w:val="00793720"/>
    <w:rsid w:val="0079493D"/>
    <w:rsid w:val="00794C7F"/>
    <w:rsid w:val="00795881"/>
    <w:rsid w:val="00797BB5"/>
    <w:rsid w:val="00797BC0"/>
    <w:rsid w:val="00797EFB"/>
    <w:rsid w:val="007A0160"/>
    <w:rsid w:val="007A0BF6"/>
    <w:rsid w:val="007A112F"/>
    <w:rsid w:val="007A1C4F"/>
    <w:rsid w:val="007A2E46"/>
    <w:rsid w:val="007A41E0"/>
    <w:rsid w:val="007A5718"/>
    <w:rsid w:val="007A594D"/>
    <w:rsid w:val="007A615A"/>
    <w:rsid w:val="007A645E"/>
    <w:rsid w:val="007A6522"/>
    <w:rsid w:val="007A7D4E"/>
    <w:rsid w:val="007B00DC"/>
    <w:rsid w:val="007B0774"/>
    <w:rsid w:val="007B13B5"/>
    <w:rsid w:val="007B1CFB"/>
    <w:rsid w:val="007B1F85"/>
    <w:rsid w:val="007B2DDC"/>
    <w:rsid w:val="007B2E60"/>
    <w:rsid w:val="007B3542"/>
    <w:rsid w:val="007B3733"/>
    <w:rsid w:val="007B63F3"/>
    <w:rsid w:val="007B65CF"/>
    <w:rsid w:val="007B7293"/>
    <w:rsid w:val="007B7A46"/>
    <w:rsid w:val="007C0B67"/>
    <w:rsid w:val="007C0C18"/>
    <w:rsid w:val="007C1D47"/>
    <w:rsid w:val="007C2D82"/>
    <w:rsid w:val="007C434F"/>
    <w:rsid w:val="007C4AE5"/>
    <w:rsid w:val="007C58E3"/>
    <w:rsid w:val="007C5EDC"/>
    <w:rsid w:val="007C61E5"/>
    <w:rsid w:val="007C7E9F"/>
    <w:rsid w:val="007D06BB"/>
    <w:rsid w:val="007D09D3"/>
    <w:rsid w:val="007D0BB4"/>
    <w:rsid w:val="007D10E7"/>
    <w:rsid w:val="007D19DC"/>
    <w:rsid w:val="007D60EA"/>
    <w:rsid w:val="007D653E"/>
    <w:rsid w:val="007D739E"/>
    <w:rsid w:val="007E00C9"/>
    <w:rsid w:val="007E0269"/>
    <w:rsid w:val="007E08ED"/>
    <w:rsid w:val="007E0BE0"/>
    <w:rsid w:val="007E12A7"/>
    <w:rsid w:val="007E2686"/>
    <w:rsid w:val="007E6001"/>
    <w:rsid w:val="007E670D"/>
    <w:rsid w:val="007E6F5E"/>
    <w:rsid w:val="007E7047"/>
    <w:rsid w:val="007E71B2"/>
    <w:rsid w:val="007E79A5"/>
    <w:rsid w:val="007E7E8A"/>
    <w:rsid w:val="007F0004"/>
    <w:rsid w:val="007F08B8"/>
    <w:rsid w:val="007F14ED"/>
    <w:rsid w:val="007F1C42"/>
    <w:rsid w:val="007F1D5B"/>
    <w:rsid w:val="007F30F6"/>
    <w:rsid w:val="007F3282"/>
    <w:rsid w:val="007F35A6"/>
    <w:rsid w:val="007F5A91"/>
    <w:rsid w:val="007F5B50"/>
    <w:rsid w:val="007F714F"/>
    <w:rsid w:val="007F72AC"/>
    <w:rsid w:val="007F78F9"/>
    <w:rsid w:val="0080200A"/>
    <w:rsid w:val="008028EA"/>
    <w:rsid w:val="00803292"/>
    <w:rsid w:val="008036B3"/>
    <w:rsid w:val="00804623"/>
    <w:rsid w:val="0080641F"/>
    <w:rsid w:val="00807009"/>
    <w:rsid w:val="00810548"/>
    <w:rsid w:val="008124D3"/>
    <w:rsid w:val="0081383F"/>
    <w:rsid w:val="00813A45"/>
    <w:rsid w:val="00814D0F"/>
    <w:rsid w:val="008162B0"/>
    <w:rsid w:val="00817D35"/>
    <w:rsid w:val="00821A17"/>
    <w:rsid w:val="008231BA"/>
    <w:rsid w:val="0082370B"/>
    <w:rsid w:val="00824E68"/>
    <w:rsid w:val="00825783"/>
    <w:rsid w:val="008257E0"/>
    <w:rsid w:val="0082635D"/>
    <w:rsid w:val="0083074D"/>
    <w:rsid w:val="00831149"/>
    <w:rsid w:val="00831593"/>
    <w:rsid w:val="00831D07"/>
    <w:rsid w:val="008320E5"/>
    <w:rsid w:val="0083308F"/>
    <w:rsid w:val="008337C3"/>
    <w:rsid w:val="00833EAE"/>
    <w:rsid w:val="00835617"/>
    <w:rsid w:val="008357B8"/>
    <w:rsid w:val="008365B2"/>
    <w:rsid w:val="00836D00"/>
    <w:rsid w:val="00840861"/>
    <w:rsid w:val="00840A22"/>
    <w:rsid w:val="00841E6C"/>
    <w:rsid w:val="00841F8D"/>
    <w:rsid w:val="008430BA"/>
    <w:rsid w:val="008437C0"/>
    <w:rsid w:val="00844135"/>
    <w:rsid w:val="00844289"/>
    <w:rsid w:val="00844684"/>
    <w:rsid w:val="00845ADB"/>
    <w:rsid w:val="00846DA1"/>
    <w:rsid w:val="00847E24"/>
    <w:rsid w:val="00850CD8"/>
    <w:rsid w:val="008511A7"/>
    <w:rsid w:val="00851F14"/>
    <w:rsid w:val="00853B5C"/>
    <w:rsid w:val="00853F51"/>
    <w:rsid w:val="00854AAE"/>
    <w:rsid w:val="00855369"/>
    <w:rsid w:val="008561F1"/>
    <w:rsid w:val="0085621B"/>
    <w:rsid w:val="0085707E"/>
    <w:rsid w:val="00857872"/>
    <w:rsid w:val="00857DC9"/>
    <w:rsid w:val="00861C46"/>
    <w:rsid w:val="008621E8"/>
    <w:rsid w:val="00862D55"/>
    <w:rsid w:val="008650EC"/>
    <w:rsid w:val="00865179"/>
    <w:rsid w:val="00865206"/>
    <w:rsid w:val="00865672"/>
    <w:rsid w:val="0087096C"/>
    <w:rsid w:val="008714D8"/>
    <w:rsid w:val="0087182B"/>
    <w:rsid w:val="0087233D"/>
    <w:rsid w:val="00872C7E"/>
    <w:rsid w:val="00873178"/>
    <w:rsid w:val="00873593"/>
    <w:rsid w:val="008743BE"/>
    <w:rsid w:val="008761F2"/>
    <w:rsid w:val="008765CB"/>
    <w:rsid w:val="0087704B"/>
    <w:rsid w:val="00877209"/>
    <w:rsid w:val="00877D05"/>
    <w:rsid w:val="00877FD5"/>
    <w:rsid w:val="00880F47"/>
    <w:rsid w:val="00882948"/>
    <w:rsid w:val="00882E2E"/>
    <w:rsid w:val="00883172"/>
    <w:rsid w:val="008833EF"/>
    <w:rsid w:val="0088584C"/>
    <w:rsid w:val="00885B34"/>
    <w:rsid w:val="00885CA9"/>
    <w:rsid w:val="00886651"/>
    <w:rsid w:val="00886E66"/>
    <w:rsid w:val="00887D35"/>
    <w:rsid w:val="00891313"/>
    <w:rsid w:val="00891C3C"/>
    <w:rsid w:val="008921C4"/>
    <w:rsid w:val="008928F8"/>
    <w:rsid w:val="008930B4"/>
    <w:rsid w:val="00893245"/>
    <w:rsid w:val="008967C7"/>
    <w:rsid w:val="008A0437"/>
    <w:rsid w:val="008A1494"/>
    <w:rsid w:val="008A1EF3"/>
    <w:rsid w:val="008A3128"/>
    <w:rsid w:val="008A38DE"/>
    <w:rsid w:val="008A4D9F"/>
    <w:rsid w:val="008A5E3D"/>
    <w:rsid w:val="008A5F2D"/>
    <w:rsid w:val="008A7346"/>
    <w:rsid w:val="008B103A"/>
    <w:rsid w:val="008B142A"/>
    <w:rsid w:val="008B1AD6"/>
    <w:rsid w:val="008B225A"/>
    <w:rsid w:val="008B2762"/>
    <w:rsid w:val="008B2F9C"/>
    <w:rsid w:val="008B3D45"/>
    <w:rsid w:val="008B3D96"/>
    <w:rsid w:val="008B4114"/>
    <w:rsid w:val="008B526E"/>
    <w:rsid w:val="008B52BE"/>
    <w:rsid w:val="008B75C9"/>
    <w:rsid w:val="008C17D3"/>
    <w:rsid w:val="008C2A1C"/>
    <w:rsid w:val="008C31FE"/>
    <w:rsid w:val="008C455E"/>
    <w:rsid w:val="008C5955"/>
    <w:rsid w:val="008C610C"/>
    <w:rsid w:val="008C67E9"/>
    <w:rsid w:val="008C67F4"/>
    <w:rsid w:val="008C7C1B"/>
    <w:rsid w:val="008C7CBE"/>
    <w:rsid w:val="008D1899"/>
    <w:rsid w:val="008D2465"/>
    <w:rsid w:val="008D2715"/>
    <w:rsid w:val="008D3A18"/>
    <w:rsid w:val="008D3AAF"/>
    <w:rsid w:val="008D4C5A"/>
    <w:rsid w:val="008D4E5B"/>
    <w:rsid w:val="008D4E72"/>
    <w:rsid w:val="008D604E"/>
    <w:rsid w:val="008D6279"/>
    <w:rsid w:val="008D69C1"/>
    <w:rsid w:val="008D7EF0"/>
    <w:rsid w:val="008E021C"/>
    <w:rsid w:val="008E2F43"/>
    <w:rsid w:val="008E322C"/>
    <w:rsid w:val="008E3519"/>
    <w:rsid w:val="008E4512"/>
    <w:rsid w:val="008E5D36"/>
    <w:rsid w:val="008E5ECC"/>
    <w:rsid w:val="008E5F43"/>
    <w:rsid w:val="008E7127"/>
    <w:rsid w:val="008E7948"/>
    <w:rsid w:val="008F1A88"/>
    <w:rsid w:val="008F1B40"/>
    <w:rsid w:val="008F20D1"/>
    <w:rsid w:val="008F21C2"/>
    <w:rsid w:val="008F237D"/>
    <w:rsid w:val="008F2BCE"/>
    <w:rsid w:val="008F2D55"/>
    <w:rsid w:val="008F3352"/>
    <w:rsid w:val="008F499A"/>
    <w:rsid w:val="008F7C33"/>
    <w:rsid w:val="0090094A"/>
    <w:rsid w:val="00901522"/>
    <w:rsid w:val="00901ED2"/>
    <w:rsid w:val="00902AB1"/>
    <w:rsid w:val="0090410A"/>
    <w:rsid w:val="00904E3B"/>
    <w:rsid w:val="00907625"/>
    <w:rsid w:val="00907EB6"/>
    <w:rsid w:val="0091025D"/>
    <w:rsid w:val="009112C5"/>
    <w:rsid w:val="009118DF"/>
    <w:rsid w:val="00912510"/>
    <w:rsid w:val="0091257D"/>
    <w:rsid w:val="0091274E"/>
    <w:rsid w:val="00913BBC"/>
    <w:rsid w:val="00914979"/>
    <w:rsid w:val="009159B6"/>
    <w:rsid w:val="009171B1"/>
    <w:rsid w:val="0091740E"/>
    <w:rsid w:val="00917A08"/>
    <w:rsid w:val="00920980"/>
    <w:rsid w:val="009249A9"/>
    <w:rsid w:val="00924F47"/>
    <w:rsid w:val="00925FCC"/>
    <w:rsid w:val="00926F3B"/>
    <w:rsid w:val="00927220"/>
    <w:rsid w:val="00930D3F"/>
    <w:rsid w:val="009325BF"/>
    <w:rsid w:val="00932C1D"/>
    <w:rsid w:val="0093348F"/>
    <w:rsid w:val="00933790"/>
    <w:rsid w:val="00933891"/>
    <w:rsid w:val="00934C91"/>
    <w:rsid w:val="00934CC6"/>
    <w:rsid w:val="00937CA9"/>
    <w:rsid w:val="00940098"/>
    <w:rsid w:val="009404DB"/>
    <w:rsid w:val="00940554"/>
    <w:rsid w:val="009410B9"/>
    <w:rsid w:val="00941B49"/>
    <w:rsid w:val="00942F6E"/>
    <w:rsid w:val="0094452E"/>
    <w:rsid w:val="00944639"/>
    <w:rsid w:val="00945BF3"/>
    <w:rsid w:val="00947216"/>
    <w:rsid w:val="00947A9B"/>
    <w:rsid w:val="0095029E"/>
    <w:rsid w:val="0095047A"/>
    <w:rsid w:val="009539C5"/>
    <w:rsid w:val="00953E2B"/>
    <w:rsid w:val="00953FC1"/>
    <w:rsid w:val="00954EDC"/>
    <w:rsid w:val="009556D2"/>
    <w:rsid w:val="00956780"/>
    <w:rsid w:val="00956CD7"/>
    <w:rsid w:val="00957315"/>
    <w:rsid w:val="00957B2B"/>
    <w:rsid w:val="009607B1"/>
    <w:rsid w:val="00962A06"/>
    <w:rsid w:val="00963310"/>
    <w:rsid w:val="00963F27"/>
    <w:rsid w:val="00966A3F"/>
    <w:rsid w:val="00966CD6"/>
    <w:rsid w:val="00967539"/>
    <w:rsid w:val="0097254F"/>
    <w:rsid w:val="00972B4D"/>
    <w:rsid w:val="009730AE"/>
    <w:rsid w:val="0097335B"/>
    <w:rsid w:val="00976A78"/>
    <w:rsid w:val="00976E70"/>
    <w:rsid w:val="009804AB"/>
    <w:rsid w:val="00980C73"/>
    <w:rsid w:val="00981292"/>
    <w:rsid w:val="00982D6B"/>
    <w:rsid w:val="00983B51"/>
    <w:rsid w:val="00983F18"/>
    <w:rsid w:val="0098705E"/>
    <w:rsid w:val="00987E30"/>
    <w:rsid w:val="009903DA"/>
    <w:rsid w:val="00990A91"/>
    <w:rsid w:val="00991E59"/>
    <w:rsid w:val="00991F96"/>
    <w:rsid w:val="00992691"/>
    <w:rsid w:val="00992FD3"/>
    <w:rsid w:val="00993174"/>
    <w:rsid w:val="00994A4E"/>
    <w:rsid w:val="0099540B"/>
    <w:rsid w:val="0099564E"/>
    <w:rsid w:val="009957A7"/>
    <w:rsid w:val="0099593D"/>
    <w:rsid w:val="0099596D"/>
    <w:rsid w:val="009960AB"/>
    <w:rsid w:val="00996762"/>
    <w:rsid w:val="0099734B"/>
    <w:rsid w:val="00997703"/>
    <w:rsid w:val="00997FC2"/>
    <w:rsid w:val="009A0107"/>
    <w:rsid w:val="009A0BED"/>
    <w:rsid w:val="009A2379"/>
    <w:rsid w:val="009A259D"/>
    <w:rsid w:val="009A2DDE"/>
    <w:rsid w:val="009A3111"/>
    <w:rsid w:val="009A625B"/>
    <w:rsid w:val="009B0033"/>
    <w:rsid w:val="009B102B"/>
    <w:rsid w:val="009B289E"/>
    <w:rsid w:val="009B2D43"/>
    <w:rsid w:val="009B2E94"/>
    <w:rsid w:val="009B4EAE"/>
    <w:rsid w:val="009B6FB3"/>
    <w:rsid w:val="009B7206"/>
    <w:rsid w:val="009B7A93"/>
    <w:rsid w:val="009C08DD"/>
    <w:rsid w:val="009C0C8D"/>
    <w:rsid w:val="009C412E"/>
    <w:rsid w:val="009C45AE"/>
    <w:rsid w:val="009C6A5A"/>
    <w:rsid w:val="009D00E1"/>
    <w:rsid w:val="009D2FA5"/>
    <w:rsid w:val="009D63B4"/>
    <w:rsid w:val="009D6687"/>
    <w:rsid w:val="009D75A7"/>
    <w:rsid w:val="009D75AF"/>
    <w:rsid w:val="009D7997"/>
    <w:rsid w:val="009D7E3D"/>
    <w:rsid w:val="009E2434"/>
    <w:rsid w:val="009E4BB3"/>
    <w:rsid w:val="009E5DF3"/>
    <w:rsid w:val="009E78BD"/>
    <w:rsid w:val="009F04C9"/>
    <w:rsid w:val="009F3899"/>
    <w:rsid w:val="009F4395"/>
    <w:rsid w:val="009F5CDE"/>
    <w:rsid w:val="009F6893"/>
    <w:rsid w:val="009F6905"/>
    <w:rsid w:val="009F6FDA"/>
    <w:rsid w:val="009F7626"/>
    <w:rsid w:val="009F7A97"/>
    <w:rsid w:val="009F7EFC"/>
    <w:rsid w:val="00A009E1"/>
    <w:rsid w:val="00A00C92"/>
    <w:rsid w:val="00A00CF9"/>
    <w:rsid w:val="00A0122D"/>
    <w:rsid w:val="00A01B63"/>
    <w:rsid w:val="00A021FD"/>
    <w:rsid w:val="00A02B7F"/>
    <w:rsid w:val="00A032D1"/>
    <w:rsid w:val="00A03F50"/>
    <w:rsid w:val="00A04A7F"/>
    <w:rsid w:val="00A05554"/>
    <w:rsid w:val="00A05CB6"/>
    <w:rsid w:val="00A06260"/>
    <w:rsid w:val="00A069E7"/>
    <w:rsid w:val="00A06D53"/>
    <w:rsid w:val="00A07429"/>
    <w:rsid w:val="00A076B1"/>
    <w:rsid w:val="00A077F1"/>
    <w:rsid w:val="00A07F0A"/>
    <w:rsid w:val="00A104F5"/>
    <w:rsid w:val="00A10D7F"/>
    <w:rsid w:val="00A14219"/>
    <w:rsid w:val="00A14490"/>
    <w:rsid w:val="00A14F68"/>
    <w:rsid w:val="00A15619"/>
    <w:rsid w:val="00A1652E"/>
    <w:rsid w:val="00A16840"/>
    <w:rsid w:val="00A17B9C"/>
    <w:rsid w:val="00A20955"/>
    <w:rsid w:val="00A20E12"/>
    <w:rsid w:val="00A21262"/>
    <w:rsid w:val="00A21977"/>
    <w:rsid w:val="00A242DA"/>
    <w:rsid w:val="00A24F94"/>
    <w:rsid w:val="00A25378"/>
    <w:rsid w:val="00A25F2C"/>
    <w:rsid w:val="00A30672"/>
    <w:rsid w:val="00A31146"/>
    <w:rsid w:val="00A318FD"/>
    <w:rsid w:val="00A31EAB"/>
    <w:rsid w:val="00A330B1"/>
    <w:rsid w:val="00A33F67"/>
    <w:rsid w:val="00A34936"/>
    <w:rsid w:val="00A35427"/>
    <w:rsid w:val="00A35720"/>
    <w:rsid w:val="00A35E64"/>
    <w:rsid w:val="00A36A55"/>
    <w:rsid w:val="00A37C55"/>
    <w:rsid w:val="00A404C8"/>
    <w:rsid w:val="00A411E1"/>
    <w:rsid w:val="00A411E9"/>
    <w:rsid w:val="00A41B9D"/>
    <w:rsid w:val="00A42401"/>
    <w:rsid w:val="00A42A4E"/>
    <w:rsid w:val="00A42DA3"/>
    <w:rsid w:val="00A44328"/>
    <w:rsid w:val="00A4457D"/>
    <w:rsid w:val="00A45D51"/>
    <w:rsid w:val="00A46267"/>
    <w:rsid w:val="00A4768F"/>
    <w:rsid w:val="00A476D2"/>
    <w:rsid w:val="00A5099F"/>
    <w:rsid w:val="00A50DF1"/>
    <w:rsid w:val="00A517A1"/>
    <w:rsid w:val="00A518DA"/>
    <w:rsid w:val="00A5190A"/>
    <w:rsid w:val="00A51F18"/>
    <w:rsid w:val="00A52A29"/>
    <w:rsid w:val="00A532F3"/>
    <w:rsid w:val="00A539ED"/>
    <w:rsid w:val="00A55061"/>
    <w:rsid w:val="00A573CB"/>
    <w:rsid w:val="00A575C6"/>
    <w:rsid w:val="00A57A0F"/>
    <w:rsid w:val="00A57B2A"/>
    <w:rsid w:val="00A60DA0"/>
    <w:rsid w:val="00A61C34"/>
    <w:rsid w:val="00A62762"/>
    <w:rsid w:val="00A6515C"/>
    <w:rsid w:val="00A65F1B"/>
    <w:rsid w:val="00A66789"/>
    <w:rsid w:val="00A6698D"/>
    <w:rsid w:val="00A66BEE"/>
    <w:rsid w:val="00A67073"/>
    <w:rsid w:val="00A6773C"/>
    <w:rsid w:val="00A6781B"/>
    <w:rsid w:val="00A703D4"/>
    <w:rsid w:val="00A70785"/>
    <w:rsid w:val="00A7198C"/>
    <w:rsid w:val="00A71B57"/>
    <w:rsid w:val="00A71E5D"/>
    <w:rsid w:val="00A727A5"/>
    <w:rsid w:val="00A739B6"/>
    <w:rsid w:val="00A73FCE"/>
    <w:rsid w:val="00A745D1"/>
    <w:rsid w:val="00A7487E"/>
    <w:rsid w:val="00A74A40"/>
    <w:rsid w:val="00A74DB4"/>
    <w:rsid w:val="00A7503A"/>
    <w:rsid w:val="00A750C4"/>
    <w:rsid w:val="00A7680B"/>
    <w:rsid w:val="00A76D4A"/>
    <w:rsid w:val="00A7789F"/>
    <w:rsid w:val="00A80DF4"/>
    <w:rsid w:val="00A81B6A"/>
    <w:rsid w:val="00A829DC"/>
    <w:rsid w:val="00A8509E"/>
    <w:rsid w:val="00A85795"/>
    <w:rsid w:val="00A863C5"/>
    <w:rsid w:val="00A8691F"/>
    <w:rsid w:val="00A87109"/>
    <w:rsid w:val="00A87672"/>
    <w:rsid w:val="00A87A0D"/>
    <w:rsid w:val="00A91537"/>
    <w:rsid w:val="00A920FE"/>
    <w:rsid w:val="00A93661"/>
    <w:rsid w:val="00A952D0"/>
    <w:rsid w:val="00A952ED"/>
    <w:rsid w:val="00A9539A"/>
    <w:rsid w:val="00A95E77"/>
    <w:rsid w:val="00A9627A"/>
    <w:rsid w:val="00AA011D"/>
    <w:rsid w:val="00AA0C69"/>
    <w:rsid w:val="00AA1016"/>
    <w:rsid w:val="00AA24E6"/>
    <w:rsid w:val="00AA3D01"/>
    <w:rsid w:val="00AA414F"/>
    <w:rsid w:val="00AA68E5"/>
    <w:rsid w:val="00AB0420"/>
    <w:rsid w:val="00AB0595"/>
    <w:rsid w:val="00AB0945"/>
    <w:rsid w:val="00AB10E3"/>
    <w:rsid w:val="00AB1F47"/>
    <w:rsid w:val="00AB2301"/>
    <w:rsid w:val="00AB25C2"/>
    <w:rsid w:val="00AB2ED0"/>
    <w:rsid w:val="00AB3AAF"/>
    <w:rsid w:val="00AB54C4"/>
    <w:rsid w:val="00AB6A64"/>
    <w:rsid w:val="00AB6EC0"/>
    <w:rsid w:val="00AB7445"/>
    <w:rsid w:val="00AB78F6"/>
    <w:rsid w:val="00AC0269"/>
    <w:rsid w:val="00AC1013"/>
    <w:rsid w:val="00AC27AE"/>
    <w:rsid w:val="00AC3BC2"/>
    <w:rsid w:val="00AC57C5"/>
    <w:rsid w:val="00AC6175"/>
    <w:rsid w:val="00AC653C"/>
    <w:rsid w:val="00AD0DE4"/>
    <w:rsid w:val="00AD1D20"/>
    <w:rsid w:val="00AD2F9F"/>
    <w:rsid w:val="00AD3082"/>
    <w:rsid w:val="00AD398B"/>
    <w:rsid w:val="00AD52F0"/>
    <w:rsid w:val="00AD605F"/>
    <w:rsid w:val="00AD765D"/>
    <w:rsid w:val="00AD782A"/>
    <w:rsid w:val="00AE000F"/>
    <w:rsid w:val="00AE02BA"/>
    <w:rsid w:val="00AE056E"/>
    <w:rsid w:val="00AE16FD"/>
    <w:rsid w:val="00AE25EB"/>
    <w:rsid w:val="00AE39F2"/>
    <w:rsid w:val="00AE4013"/>
    <w:rsid w:val="00AE51F8"/>
    <w:rsid w:val="00AE5317"/>
    <w:rsid w:val="00AE62E7"/>
    <w:rsid w:val="00AF04B9"/>
    <w:rsid w:val="00AF04C4"/>
    <w:rsid w:val="00AF07CE"/>
    <w:rsid w:val="00AF18B8"/>
    <w:rsid w:val="00AF26B6"/>
    <w:rsid w:val="00AF59DC"/>
    <w:rsid w:val="00AF6C1E"/>
    <w:rsid w:val="00AF6F3E"/>
    <w:rsid w:val="00B000F8"/>
    <w:rsid w:val="00B00D1F"/>
    <w:rsid w:val="00B02176"/>
    <w:rsid w:val="00B023FA"/>
    <w:rsid w:val="00B025A3"/>
    <w:rsid w:val="00B04E1B"/>
    <w:rsid w:val="00B06805"/>
    <w:rsid w:val="00B06880"/>
    <w:rsid w:val="00B06E81"/>
    <w:rsid w:val="00B078C8"/>
    <w:rsid w:val="00B07A71"/>
    <w:rsid w:val="00B07DD0"/>
    <w:rsid w:val="00B12F86"/>
    <w:rsid w:val="00B13A98"/>
    <w:rsid w:val="00B14AAA"/>
    <w:rsid w:val="00B151CD"/>
    <w:rsid w:val="00B15CCD"/>
    <w:rsid w:val="00B17079"/>
    <w:rsid w:val="00B1792A"/>
    <w:rsid w:val="00B17CEE"/>
    <w:rsid w:val="00B20DCA"/>
    <w:rsid w:val="00B21942"/>
    <w:rsid w:val="00B219E6"/>
    <w:rsid w:val="00B21AAB"/>
    <w:rsid w:val="00B21CC2"/>
    <w:rsid w:val="00B232D9"/>
    <w:rsid w:val="00B2359D"/>
    <w:rsid w:val="00B24B49"/>
    <w:rsid w:val="00B25096"/>
    <w:rsid w:val="00B25D13"/>
    <w:rsid w:val="00B26B78"/>
    <w:rsid w:val="00B3168B"/>
    <w:rsid w:val="00B32384"/>
    <w:rsid w:val="00B344B7"/>
    <w:rsid w:val="00B34909"/>
    <w:rsid w:val="00B34A50"/>
    <w:rsid w:val="00B34E3A"/>
    <w:rsid w:val="00B34E40"/>
    <w:rsid w:val="00B34F27"/>
    <w:rsid w:val="00B36B6A"/>
    <w:rsid w:val="00B37E19"/>
    <w:rsid w:val="00B4182F"/>
    <w:rsid w:val="00B41C44"/>
    <w:rsid w:val="00B41E25"/>
    <w:rsid w:val="00B44734"/>
    <w:rsid w:val="00B47435"/>
    <w:rsid w:val="00B477F9"/>
    <w:rsid w:val="00B5089D"/>
    <w:rsid w:val="00B5164C"/>
    <w:rsid w:val="00B51806"/>
    <w:rsid w:val="00B51E51"/>
    <w:rsid w:val="00B52725"/>
    <w:rsid w:val="00B53030"/>
    <w:rsid w:val="00B548AD"/>
    <w:rsid w:val="00B55987"/>
    <w:rsid w:val="00B563F9"/>
    <w:rsid w:val="00B57F11"/>
    <w:rsid w:val="00B6025C"/>
    <w:rsid w:val="00B624B7"/>
    <w:rsid w:val="00B62B5F"/>
    <w:rsid w:val="00B63626"/>
    <w:rsid w:val="00B6688A"/>
    <w:rsid w:val="00B66C23"/>
    <w:rsid w:val="00B66C69"/>
    <w:rsid w:val="00B70275"/>
    <w:rsid w:val="00B70AD5"/>
    <w:rsid w:val="00B70E0A"/>
    <w:rsid w:val="00B70EBC"/>
    <w:rsid w:val="00B711EC"/>
    <w:rsid w:val="00B72CEF"/>
    <w:rsid w:val="00B730B8"/>
    <w:rsid w:val="00B74FE0"/>
    <w:rsid w:val="00B75AE1"/>
    <w:rsid w:val="00B76C34"/>
    <w:rsid w:val="00B76E71"/>
    <w:rsid w:val="00B802C4"/>
    <w:rsid w:val="00B808D8"/>
    <w:rsid w:val="00B80BC4"/>
    <w:rsid w:val="00B8170E"/>
    <w:rsid w:val="00B82DCA"/>
    <w:rsid w:val="00B83FED"/>
    <w:rsid w:val="00B84034"/>
    <w:rsid w:val="00B84632"/>
    <w:rsid w:val="00B85303"/>
    <w:rsid w:val="00B857EF"/>
    <w:rsid w:val="00B85834"/>
    <w:rsid w:val="00B85B84"/>
    <w:rsid w:val="00B87572"/>
    <w:rsid w:val="00B933E6"/>
    <w:rsid w:val="00B9357F"/>
    <w:rsid w:val="00B9392A"/>
    <w:rsid w:val="00B94850"/>
    <w:rsid w:val="00B958A6"/>
    <w:rsid w:val="00B967D2"/>
    <w:rsid w:val="00B96819"/>
    <w:rsid w:val="00B97C30"/>
    <w:rsid w:val="00BA15FD"/>
    <w:rsid w:val="00BA17B5"/>
    <w:rsid w:val="00BA1E3A"/>
    <w:rsid w:val="00BA5906"/>
    <w:rsid w:val="00BA68F7"/>
    <w:rsid w:val="00BA6ADD"/>
    <w:rsid w:val="00BA6DF9"/>
    <w:rsid w:val="00BA7CFE"/>
    <w:rsid w:val="00BB2477"/>
    <w:rsid w:val="00BB2DE2"/>
    <w:rsid w:val="00BB3473"/>
    <w:rsid w:val="00BB3F0A"/>
    <w:rsid w:val="00BB43AE"/>
    <w:rsid w:val="00BB56C9"/>
    <w:rsid w:val="00BB5B6F"/>
    <w:rsid w:val="00BB60DE"/>
    <w:rsid w:val="00BB73E1"/>
    <w:rsid w:val="00BC07B3"/>
    <w:rsid w:val="00BC09DC"/>
    <w:rsid w:val="00BC2844"/>
    <w:rsid w:val="00BC2FE2"/>
    <w:rsid w:val="00BC34AF"/>
    <w:rsid w:val="00BC5CBC"/>
    <w:rsid w:val="00BC633E"/>
    <w:rsid w:val="00BC68FE"/>
    <w:rsid w:val="00BC7A18"/>
    <w:rsid w:val="00BD0687"/>
    <w:rsid w:val="00BD0714"/>
    <w:rsid w:val="00BD0762"/>
    <w:rsid w:val="00BD07BA"/>
    <w:rsid w:val="00BD2580"/>
    <w:rsid w:val="00BD294C"/>
    <w:rsid w:val="00BD4913"/>
    <w:rsid w:val="00BD51ED"/>
    <w:rsid w:val="00BD6AA5"/>
    <w:rsid w:val="00BD6C31"/>
    <w:rsid w:val="00BE2405"/>
    <w:rsid w:val="00BE2A7F"/>
    <w:rsid w:val="00BE321A"/>
    <w:rsid w:val="00BE321C"/>
    <w:rsid w:val="00BE3F05"/>
    <w:rsid w:val="00BE55F6"/>
    <w:rsid w:val="00BE5D75"/>
    <w:rsid w:val="00BE7826"/>
    <w:rsid w:val="00BF007E"/>
    <w:rsid w:val="00BF0859"/>
    <w:rsid w:val="00BF103A"/>
    <w:rsid w:val="00BF1564"/>
    <w:rsid w:val="00BF26FB"/>
    <w:rsid w:val="00BF29F7"/>
    <w:rsid w:val="00BF3197"/>
    <w:rsid w:val="00BF4DDD"/>
    <w:rsid w:val="00BF6611"/>
    <w:rsid w:val="00BF6EB1"/>
    <w:rsid w:val="00BF7F3A"/>
    <w:rsid w:val="00C005DB"/>
    <w:rsid w:val="00C0062D"/>
    <w:rsid w:val="00C01264"/>
    <w:rsid w:val="00C02A8F"/>
    <w:rsid w:val="00C02C94"/>
    <w:rsid w:val="00C02DD6"/>
    <w:rsid w:val="00C02EA0"/>
    <w:rsid w:val="00C040E0"/>
    <w:rsid w:val="00C05ADD"/>
    <w:rsid w:val="00C078D2"/>
    <w:rsid w:val="00C10CA8"/>
    <w:rsid w:val="00C11CE9"/>
    <w:rsid w:val="00C12B6F"/>
    <w:rsid w:val="00C130A0"/>
    <w:rsid w:val="00C1379A"/>
    <w:rsid w:val="00C13B64"/>
    <w:rsid w:val="00C14656"/>
    <w:rsid w:val="00C15961"/>
    <w:rsid w:val="00C17F29"/>
    <w:rsid w:val="00C213AA"/>
    <w:rsid w:val="00C229B7"/>
    <w:rsid w:val="00C24A47"/>
    <w:rsid w:val="00C2511C"/>
    <w:rsid w:val="00C30BA9"/>
    <w:rsid w:val="00C30BE0"/>
    <w:rsid w:val="00C312CE"/>
    <w:rsid w:val="00C32D6C"/>
    <w:rsid w:val="00C33F41"/>
    <w:rsid w:val="00C34200"/>
    <w:rsid w:val="00C366C7"/>
    <w:rsid w:val="00C36C59"/>
    <w:rsid w:val="00C40569"/>
    <w:rsid w:val="00C41F19"/>
    <w:rsid w:val="00C420D4"/>
    <w:rsid w:val="00C42970"/>
    <w:rsid w:val="00C42D48"/>
    <w:rsid w:val="00C435CD"/>
    <w:rsid w:val="00C43990"/>
    <w:rsid w:val="00C442C2"/>
    <w:rsid w:val="00C5045D"/>
    <w:rsid w:val="00C50DDD"/>
    <w:rsid w:val="00C51F5A"/>
    <w:rsid w:val="00C5285D"/>
    <w:rsid w:val="00C5296D"/>
    <w:rsid w:val="00C54516"/>
    <w:rsid w:val="00C551C2"/>
    <w:rsid w:val="00C553AD"/>
    <w:rsid w:val="00C556F2"/>
    <w:rsid w:val="00C55D52"/>
    <w:rsid w:val="00C5674B"/>
    <w:rsid w:val="00C56DEC"/>
    <w:rsid w:val="00C576D8"/>
    <w:rsid w:val="00C6169E"/>
    <w:rsid w:val="00C61A02"/>
    <w:rsid w:val="00C621B6"/>
    <w:rsid w:val="00C62347"/>
    <w:rsid w:val="00C62E74"/>
    <w:rsid w:val="00C63408"/>
    <w:rsid w:val="00C63C6E"/>
    <w:rsid w:val="00C642D2"/>
    <w:rsid w:val="00C64482"/>
    <w:rsid w:val="00C6448C"/>
    <w:rsid w:val="00C645B0"/>
    <w:rsid w:val="00C6566C"/>
    <w:rsid w:val="00C7223C"/>
    <w:rsid w:val="00C73BCA"/>
    <w:rsid w:val="00C741E8"/>
    <w:rsid w:val="00C745BC"/>
    <w:rsid w:val="00C74DC3"/>
    <w:rsid w:val="00C75410"/>
    <w:rsid w:val="00C75448"/>
    <w:rsid w:val="00C75986"/>
    <w:rsid w:val="00C76E30"/>
    <w:rsid w:val="00C770DD"/>
    <w:rsid w:val="00C77F59"/>
    <w:rsid w:val="00C802F8"/>
    <w:rsid w:val="00C8033C"/>
    <w:rsid w:val="00C8185F"/>
    <w:rsid w:val="00C81C0D"/>
    <w:rsid w:val="00C81E6C"/>
    <w:rsid w:val="00C81EE3"/>
    <w:rsid w:val="00C833B0"/>
    <w:rsid w:val="00C83B22"/>
    <w:rsid w:val="00C84080"/>
    <w:rsid w:val="00C86509"/>
    <w:rsid w:val="00C867CE"/>
    <w:rsid w:val="00C87568"/>
    <w:rsid w:val="00C8767B"/>
    <w:rsid w:val="00C87F33"/>
    <w:rsid w:val="00C90450"/>
    <w:rsid w:val="00C90EDF"/>
    <w:rsid w:val="00C910C5"/>
    <w:rsid w:val="00C912A4"/>
    <w:rsid w:val="00C923AC"/>
    <w:rsid w:val="00C92F71"/>
    <w:rsid w:val="00C93042"/>
    <w:rsid w:val="00C94A12"/>
    <w:rsid w:val="00C95265"/>
    <w:rsid w:val="00C9649B"/>
    <w:rsid w:val="00C96DB0"/>
    <w:rsid w:val="00C972E3"/>
    <w:rsid w:val="00C9749F"/>
    <w:rsid w:val="00C97AFD"/>
    <w:rsid w:val="00CA1009"/>
    <w:rsid w:val="00CA2929"/>
    <w:rsid w:val="00CA3866"/>
    <w:rsid w:val="00CA3CED"/>
    <w:rsid w:val="00CA5AFF"/>
    <w:rsid w:val="00CA60BA"/>
    <w:rsid w:val="00CA7635"/>
    <w:rsid w:val="00CA7DA8"/>
    <w:rsid w:val="00CB0100"/>
    <w:rsid w:val="00CB2477"/>
    <w:rsid w:val="00CB26B5"/>
    <w:rsid w:val="00CB2E6B"/>
    <w:rsid w:val="00CB329A"/>
    <w:rsid w:val="00CB32B2"/>
    <w:rsid w:val="00CB35A7"/>
    <w:rsid w:val="00CB3AE9"/>
    <w:rsid w:val="00CB4DAC"/>
    <w:rsid w:val="00CB7648"/>
    <w:rsid w:val="00CC0646"/>
    <w:rsid w:val="00CC0EA5"/>
    <w:rsid w:val="00CC1358"/>
    <w:rsid w:val="00CC1EFD"/>
    <w:rsid w:val="00CC29C0"/>
    <w:rsid w:val="00CC31B1"/>
    <w:rsid w:val="00CC445F"/>
    <w:rsid w:val="00CC47E0"/>
    <w:rsid w:val="00CC6231"/>
    <w:rsid w:val="00CC63C7"/>
    <w:rsid w:val="00CD0E7D"/>
    <w:rsid w:val="00CD1A1E"/>
    <w:rsid w:val="00CD3840"/>
    <w:rsid w:val="00CD6468"/>
    <w:rsid w:val="00CD6C5E"/>
    <w:rsid w:val="00CD7F9B"/>
    <w:rsid w:val="00CE042C"/>
    <w:rsid w:val="00CE0954"/>
    <w:rsid w:val="00CE24FE"/>
    <w:rsid w:val="00CE3CF6"/>
    <w:rsid w:val="00CE590B"/>
    <w:rsid w:val="00CE67C3"/>
    <w:rsid w:val="00CE6921"/>
    <w:rsid w:val="00CF26EF"/>
    <w:rsid w:val="00CF4486"/>
    <w:rsid w:val="00CF4917"/>
    <w:rsid w:val="00D02676"/>
    <w:rsid w:val="00D03331"/>
    <w:rsid w:val="00D0622C"/>
    <w:rsid w:val="00D06C12"/>
    <w:rsid w:val="00D0714A"/>
    <w:rsid w:val="00D107BD"/>
    <w:rsid w:val="00D10B77"/>
    <w:rsid w:val="00D10DA8"/>
    <w:rsid w:val="00D11AC4"/>
    <w:rsid w:val="00D13B7C"/>
    <w:rsid w:val="00D14BC9"/>
    <w:rsid w:val="00D14D5E"/>
    <w:rsid w:val="00D14FDB"/>
    <w:rsid w:val="00D166F1"/>
    <w:rsid w:val="00D16BFE"/>
    <w:rsid w:val="00D21F54"/>
    <w:rsid w:val="00D23AB5"/>
    <w:rsid w:val="00D24801"/>
    <w:rsid w:val="00D263B3"/>
    <w:rsid w:val="00D26783"/>
    <w:rsid w:val="00D26EB3"/>
    <w:rsid w:val="00D30BC7"/>
    <w:rsid w:val="00D30BEE"/>
    <w:rsid w:val="00D31265"/>
    <w:rsid w:val="00D31BDF"/>
    <w:rsid w:val="00D32CA6"/>
    <w:rsid w:val="00D33476"/>
    <w:rsid w:val="00D33676"/>
    <w:rsid w:val="00D3395C"/>
    <w:rsid w:val="00D34640"/>
    <w:rsid w:val="00D34777"/>
    <w:rsid w:val="00D348FD"/>
    <w:rsid w:val="00D35C0F"/>
    <w:rsid w:val="00D376BC"/>
    <w:rsid w:val="00D400EA"/>
    <w:rsid w:val="00D438D6"/>
    <w:rsid w:val="00D43CF8"/>
    <w:rsid w:val="00D43F07"/>
    <w:rsid w:val="00D446EB"/>
    <w:rsid w:val="00D449C8"/>
    <w:rsid w:val="00D463BB"/>
    <w:rsid w:val="00D47777"/>
    <w:rsid w:val="00D47E4C"/>
    <w:rsid w:val="00D502C4"/>
    <w:rsid w:val="00D503CB"/>
    <w:rsid w:val="00D507E2"/>
    <w:rsid w:val="00D50FF7"/>
    <w:rsid w:val="00D520D1"/>
    <w:rsid w:val="00D52E6D"/>
    <w:rsid w:val="00D5391F"/>
    <w:rsid w:val="00D558B1"/>
    <w:rsid w:val="00D560C3"/>
    <w:rsid w:val="00D570E4"/>
    <w:rsid w:val="00D57644"/>
    <w:rsid w:val="00D57760"/>
    <w:rsid w:val="00D578FD"/>
    <w:rsid w:val="00D5797F"/>
    <w:rsid w:val="00D600EC"/>
    <w:rsid w:val="00D6026D"/>
    <w:rsid w:val="00D607CD"/>
    <w:rsid w:val="00D60CCA"/>
    <w:rsid w:val="00D61776"/>
    <w:rsid w:val="00D61D31"/>
    <w:rsid w:val="00D61DA5"/>
    <w:rsid w:val="00D63AC7"/>
    <w:rsid w:val="00D64AC7"/>
    <w:rsid w:val="00D64D68"/>
    <w:rsid w:val="00D70024"/>
    <w:rsid w:val="00D70535"/>
    <w:rsid w:val="00D71C8E"/>
    <w:rsid w:val="00D725A1"/>
    <w:rsid w:val="00D7293B"/>
    <w:rsid w:val="00D75408"/>
    <w:rsid w:val="00D76FEC"/>
    <w:rsid w:val="00D7795E"/>
    <w:rsid w:val="00D803AF"/>
    <w:rsid w:val="00D80C2F"/>
    <w:rsid w:val="00D82A3D"/>
    <w:rsid w:val="00D83B4A"/>
    <w:rsid w:val="00D8446D"/>
    <w:rsid w:val="00D84CAC"/>
    <w:rsid w:val="00D84F00"/>
    <w:rsid w:val="00D85AAA"/>
    <w:rsid w:val="00D86D20"/>
    <w:rsid w:val="00D90818"/>
    <w:rsid w:val="00D911D2"/>
    <w:rsid w:val="00D91831"/>
    <w:rsid w:val="00D946E8"/>
    <w:rsid w:val="00D968A1"/>
    <w:rsid w:val="00D96A14"/>
    <w:rsid w:val="00D97492"/>
    <w:rsid w:val="00DA1F31"/>
    <w:rsid w:val="00DA2CD1"/>
    <w:rsid w:val="00DA4427"/>
    <w:rsid w:val="00DA6059"/>
    <w:rsid w:val="00DA613B"/>
    <w:rsid w:val="00DA671B"/>
    <w:rsid w:val="00DA6780"/>
    <w:rsid w:val="00DA70F2"/>
    <w:rsid w:val="00DA730B"/>
    <w:rsid w:val="00DA7F99"/>
    <w:rsid w:val="00DB02D7"/>
    <w:rsid w:val="00DB0746"/>
    <w:rsid w:val="00DB0CD5"/>
    <w:rsid w:val="00DB194A"/>
    <w:rsid w:val="00DB2155"/>
    <w:rsid w:val="00DB223E"/>
    <w:rsid w:val="00DB224D"/>
    <w:rsid w:val="00DB2B96"/>
    <w:rsid w:val="00DB43B6"/>
    <w:rsid w:val="00DB4E8D"/>
    <w:rsid w:val="00DB504F"/>
    <w:rsid w:val="00DB6DD8"/>
    <w:rsid w:val="00DC00C8"/>
    <w:rsid w:val="00DC119B"/>
    <w:rsid w:val="00DC1B90"/>
    <w:rsid w:val="00DC27CE"/>
    <w:rsid w:val="00DC2844"/>
    <w:rsid w:val="00DC48B7"/>
    <w:rsid w:val="00DC553A"/>
    <w:rsid w:val="00DC7458"/>
    <w:rsid w:val="00DD054F"/>
    <w:rsid w:val="00DD0B16"/>
    <w:rsid w:val="00DD0E68"/>
    <w:rsid w:val="00DD1006"/>
    <w:rsid w:val="00DD1C5E"/>
    <w:rsid w:val="00DD2836"/>
    <w:rsid w:val="00DD319C"/>
    <w:rsid w:val="00DD3CD6"/>
    <w:rsid w:val="00DD40B0"/>
    <w:rsid w:val="00DD45E2"/>
    <w:rsid w:val="00DD4D9F"/>
    <w:rsid w:val="00DD51AD"/>
    <w:rsid w:val="00DD539F"/>
    <w:rsid w:val="00DD63F4"/>
    <w:rsid w:val="00DD6CCE"/>
    <w:rsid w:val="00DD73E1"/>
    <w:rsid w:val="00DE0809"/>
    <w:rsid w:val="00DE0A5F"/>
    <w:rsid w:val="00DE1532"/>
    <w:rsid w:val="00DE1EBF"/>
    <w:rsid w:val="00DE2395"/>
    <w:rsid w:val="00DE26D4"/>
    <w:rsid w:val="00DE447B"/>
    <w:rsid w:val="00DE4889"/>
    <w:rsid w:val="00DE4DD3"/>
    <w:rsid w:val="00DE50A1"/>
    <w:rsid w:val="00DE5FCD"/>
    <w:rsid w:val="00DF01D6"/>
    <w:rsid w:val="00DF0775"/>
    <w:rsid w:val="00DF0B18"/>
    <w:rsid w:val="00DF3C74"/>
    <w:rsid w:val="00DF3D3C"/>
    <w:rsid w:val="00DF3F5A"/>
    <w:rsid w:val="00DF4D87"/>
    <w:rsid w:val="00E01AD2"/>
    <w:rsid w:val="00E024D8"/>
    <w:rsid w:val="00E0364B"/>
    <w:rsid w:val="00E042F8"/>
    <w:rsid w:val="00E049DD"/>
    <w:rsid w:val="00E0721E"/>
    <w:rsid w:val="00E07DA7"/>
    <w:rsid w:val="00E10324"/>
    <w:rsid w:val="00E116E8"/>
    <w:rsid w:val="00E11AE2"/>
    <w:rsid w:val="00E11CB6"/>
    <w:rsid w:val="00E11F06"/>
    <w:rsid w:val="00E1290C"/>
    <w:rsid w:val="00E13FF9"/>
    <w:rsid w:val="00E14CB1"/>
    <w:rsid w:val="00E15632"/>
    <w:rsid w:val="00E160F9"/>
    <w:rsid w:val="00E16ACD"/>
    <w:rsid w:val="00E17A8E"/>
    <w:rsid w:val="00E2098A"/>
    <w:rsid w:val="00E2230C"/>
    <w:rsid w:val="00E235BF"/>
    <w:rsid w:val="00E2361E"/>
    <w:rsid w:val="00E23C7E"/>
    <w:rsid w:val="00E24DBD"/>
    <w:rsid w:val="00E25648"/>
    <w:rsid w:val="00E2570F"/>
    <w:rsid w:val="00E26010"/>
    <w:rsid w:val="00E26D54"/>
    <w:rsid w:val="00E26E29"/>
    <w:rsid w:val="00E30040"/>
    <w:rsid w:val="00E30B2F"/>
    <w:rsid w:val="00E30ECF"/>
    <w:rsid w:val="00E31AC5"/>
    <w:rsid w:val="00E32669"/>
    <w:rsid w:val="00E3311B"/>
    <w:rsid w:val="00E3320B"/>
    <w:rsid w:val="00E33838"/>
    <w:rsid w:val="00E356E0"/>
    <w:rsid w:val="00E359F2"/>
    <w:rsid w:val="00E36097"/>
    <w:rsid w:val="00E36858"/>
    <w:rsid w:val="00E36954"/>
    <w:rsid w:val="00E36B79"/>
    <w:rsid w:val="00E37080"/>
    <w:rsid w:val="00E42228"/>
    <w:rsid w:val="00E42B82"/>
    <w:rsid w:val="00E43100"/>
    <w:rsid w:val="00E43BA2"/>
    <w:rsid w:val="00E451F2"/>
    <w:rsid w:val="00E4747A"/>
    <w:rsid w:val="00E50164"/>
    <w:rsid w:val="00E50798"/>
    <w:rsid w:val="00E50F65"/>
    <w:rsid w:val="00E512A3"/>
    <w:rsid w:val="00E515FD"/>
    <w:rsid w:val="00E524AB"/>
    <w:rsid w:val="00E52911"/>
    <w:rsid w:val="00E533F3"/>
    <w:rsid w:val="00E54529"/>
    <w:rsid w:val="00E54BA6"/>
    <w:rsid w:val="00E563E2"/>
    <w:rsid w:val="00E564B0"/>
    <w:rsid w:val="00E568B2"/>
    <w:rsid w:val="00E568C6"/>
    <w:rsid w:val="00E578C6"/>
    <w:rsid w:val="00E579F8"/>
    <w:rsid w:val="00E57C78"/>
    <w:rsid w:val="00E60437"/>
    <w:rsid w:val="00E60BE2"/>
    <w:rsid w:val="00E610C0"/>
    <w:rsid w:val="00E62565"/>
    <w:rsid w:val="00E6317C"/>
    <w:rsid w:val="00E6356F"/>
    <w:rsid w:val="00E63D3C"/>
    <w:rsid w:val="00E668ED"/>
    <w:rsid w:val="00E672B2"/>
    <w:rsid w:val="00E707F5"/>
    <w:rsid w:val="00E70CDC"/>
    <w:rsid w:val="00E70D58"/>
    <w:rsid w:val="00E713DB"/>
    <w:rsid w:val="00E74D2F"/>
    <w:rsid w:val="00E75979"/>
    <w:rsid w:val="00E770A6"/>
    <w:rsid w:val="00E77637"/>
    <w:rsid w:val="00E81DB8"/>
    <w:rsid w:val="00E84301"/>
    <w:rsid w:val="00E84B49"/>
    <w:rsid w:val="00E84CA7"/>
    <w:rsid w:val="00E85FA4"/>
    <w:rsid w:val="00E8732C"/>
    <w:rsid w:val="00E87622"/>
    <w:rsid w:val="00E87F3C"/>
    <w:rsid w:val="00E918D3"/>
    <w:rsid w:val="00E92805"/>
    <w:rsid w:val="00E9433B"/>
    <w:rsid w:val="00E957A4"/>
    <w:rsid w:val="00E971A5"/>
    <w:rsid w:val="00E97AB3"/>
    <w:rsid w:val="00E97C84"/>
    <w:rsid w:val="00EA0A25"/>
    <w:rsid w:val="00EA1BCF"/>
    <w:rsid w:val="00EA1F0B"/>
    <w:rsid w:val="00EA287C"/>
    <w:rsid w:val="00EA3E03"/>
    <w:rsid w:val="00EA41A3"/>
    <w:rsid w:val="00EA4889"/>
    <w:rsid w:val="00EA61BC"/>
    <w:rsid w:val="00EB0208"/>
    <w:rsid w:val="00EB13EF"/>
    <w:rsid w:val="00EB15A0"/>
    <w:rsid w:val="00EB3576"/>
    <w:rsid w:val="00EB4A3D"/>
    <w:rsid w:val="00EB4E66"/>
    <w:rsid w:val="00EB5822"/>
    <w:rsid w:val="00EB5ECA"/>
    <w:rsid w:val="00EB7BDF"/>
    <w:rsid w:val="00EC0C5D"/>
    <w:rsid w:val="00EC14A4"/>
    <w:rsid w:val="00EC4073"/>
    <w:rsid w:val="00EC4A38"/>
    <w:rsid w:val="00EC4B7F"/>
    <w:rsid w:val="00EC6743"/>
    <w:rsid w:val="00EC710A"/>
    <w:rsid w:val="00EC7DE2"/>
    <w:rsid w:val="00EC7F03"/>
    <w:rsid w:val="00ED0A65"/>
    <w:rsid w:val="00ED0D7F"/>
    <w:rsid w:val="00ED1095"/>
    <w:rsid w:val="00ED1B1C"/>
    <w:rsid w:val="00ED1BFB"/>
    <w:rsid w:val="00ED1F6C"/>
    <w:rsid w:val="00ED2A8F"/>
    <w:rsid w:val="00ED391D"/>
    <w:rsid w:val="00ED3B9F"/>
    <w:rsid w:val="00ED40D3"/>
    <w:rsid w:val="00ED59D7"/>
    <w:rsid w:val="00ED6518"/>
    <w:rsid w:val="00ED6DFE"/>
    <w:rsid w:val="00ED7203"/>
    <w:rsid w:val="00EE1257"/>
    <w:rsid w:val="00EE1416"/>
    <w:rsid w:val="00EE251E"/>
    <w:rsid w:val="00EE28AB"/>
    <w:rsid w:val="00EE3283"/>
    <w:rsid w:val="00EE332E"/>
    <w:rsid w:val="00EE37B5"/>
    <w:rsid w:val="00EE3BF3"/>
    <w:rsid w:val="00EE3E23"/>
    <w:rsid w:val="00EE404E"/>
    <w:rsid w:val="00EE5B1C"/>
    <w:rsid w:val="00EE5B8A"/>
    <w:rsid w:val="00EE66B5"/>
    <w:rsid w:val="00EE799C"/>
    <w:rsid w:val="00EE7D26"/>
    <w:rsid w:val="00EF0B34"/>
    <w:rsid w:val="00EF1089"/>
    <w:rsid w:val="00EF1AE7"/>
    <w:rsid w:val="00EF2A43"/>
    <w:rsid w:val="00EF31FD"/>
    <w:rsid w:val="00EF3C0E"/>
    <w:rsid w:val="00EF579B"/>
    <w:rsid w:val="00EF6FC5"/>
    <w:rsid w:val="00EF7793"/>
    <w:rsid w:val="00EF7FA3"/>
    <w:rsid w:val="00F008F8"/>
    <w:rsid w:val="00F0191F"/>
    <w:rsid w:val="00F01AE3"/>
    <w:rsid w:val="00F01DFE"/>
    <w:rsid w:val="00F01E0E"/>
    <w:rsid w:val="00F02B30"/>
    <w:rsid w:val="00F0355A"/>
    <w:rsid w:val="00F03B7C"/>
    <w:rsid w:val="00F0419B"/>
    <w:rsid w:val="00F04714"/>
    <w:rsid w:val="00F05109"/>
    <w:rsid w:val="00F06F86"/>
    <w:rsid w:val="00F076EB"/>
    <w:rsid w:val="00F10406"/>
    <w:rsid w:val="00F10B3B"/>
    <w:rsid w:val="00F11F7F"/>
    <w:rsid w:val="00F12D6C"/>
    <w:rsid w:val="00F12F6F"/>
    <w:rsid w:val="00F13856"/>
    <w:rsid w:val="00F15D6E"/>
    <w:rsid w:val="00F15DA3"/>
    <w:rsid w:val="00F1628A"/>
    <w:rsid w:val="00F1631B"/>
    <w:rsid w:val="00F16F2A"/>
    <w:rsid w:val="00F176B7"/>
    <w:rsid w:val="00F209B7"/>
    <w:rsid w:val="00F21A63"/>
    <w:rsid w:val="00F21CCA"/>
    <w:rsid w:val="00F24ADB"/>
    <w:rsid w:val="00F24F88"/>
    <w:rsid w:val="00F254B1"/>
    <w:rsid w:val="00F259D0"/>
    <w:rsid w:val="00F27456"/>
    <w:rsid w:val="00F300E2"/>
    <w:rsid w:val="00F30328"/>
    <w:rsid w:val="00F30E65"/>
    <w:rsid w:val="00F3164E"/>
    <w:rsid w:val="00F33DAE"/>
    <w:rsid w:val="00F34700"/>
    <w:rsid w:val="00F3472E"/>
    <w:rsid w:val="00F347A7"/>
    <w:rsid w:val="00F34A9E"/>
    <w:rsid w:val="00F34C17"/>
    <w:rsid w:val="00F368C7"/>
    <w:rsid w:val="00F36B24"/>
    <w:rsid w:val="00F419D3"/>
    <w:rsid w:val="00F4243D"/>
    <w:rsid w:val="00F4410F"/>
    <w:rsid w:val="00F44839"/>
    <w:rsid w:val="00F44F70"/>
    <w:rsid w:val="00F5056B"/>
    <w:rsid w:val="00F51922"/>
    <w:rsid w:val="00F52B93"/>
    <w:rsid w:val="00F53EA3"/>
    <w:rsid w:val="00F54089"/>
    <w:rsid w:val="00F54EF7"/>
    <w:rsid w:val="00F55A40"/>
    <w:rsid w:val="00F56478"/>
    <w:rsid w:val="00F60662"/>
    <w:rsid w:val="00F615CC"/>
    <w:rsid w:val="00F61B02"/>
    <w:rsid w:val="00F6352D"/>
    <w:rsid w:val="00F63D41"/>
    <w:rsid w:val="00F63D96"/>
    <w:rsid w:val="00F644C3"/>
    <w:rsid w:val="00F65BDC"/>
    <w:rsid w:val="00F65E24"/>
    <w:rsid w:val="00F707D5"/>
    <w:rsid w:val="00F70FD4"/>
    <w:rsid w:val="00F71C5F"/>
    <w:rsid w:val="00F724FE"/>
    <w:rsid w:val="00F727D3"/>
    <w:rsid w:val="00F7557E"/>
    <w:rsid w:val="00F75FEF"/>
    <w:rsid w:val="00F7704B"/>
    <w:rsid w:val="00F77364"/>
    <w:rsid w:val="00F77A5E"/>
    <w:rsid w:val="00F807B6"/>
    <w:rsid w:val="00F807E6"/>
    <w:rsid w:val="00F8126B"/>
    <w:rsid w:val="00F8307C"/>
    <w:rsid w:val="00F8478A"/>
    <w:rsid w:val="00F8483B"/>
    <w:rsid w:val="00F84904"/>
    <w:rsid w:val="00F85D86"/>
    <w:rsid w:val="00F860FD"/>
    <w:rsid w:val="00F86893"/>
    <w:rsid w:val="00F901EB"/>
    <w:rsid w:val="00F903E2"/>
    <w:rsid w:val="00F90C79"/>
    <w:rsid w:val="00F91204"/>
    <w:rsid w:val="00F921F8"/>
    <w:rsid w:val="00F922B6"/>
    <w:rsid w:val="00F958E5"/>
    <w:rsid w:val="00F95A43"/>
    <w:rsid w:val="00F95C77"/>
    <w:rsid w:val="00F95F12"/>
    <w:rsid w:val="00F9633B"/>
    <w:rsid w:val="00F964CC"/>
    <w:rsid w:val="00F96EE4"/>
    <w:rsid w:val="00F9726F"/>
    <w:rsid w:val="00F9739E"/>
    <w:rsid w:val="00F974D4"/>
    <w:rsid w:val="00F97875"/>
    <w:rsid w:val="00FA0329"/>
    <w:rsid w:val="00FA0C02"/>
    <w:rsid w:val="00FA303D"/>
    <w:rsid w:val="00FA3618"/>
    <w:rsid w:val="00FA4FE0"/>
    <w:rsid w:val="00FA57EA"/>
    <w:rsid w:val="00FB0D54"/>
    <w:rsid w:val="00FB12A6"/>
    <w:rsid w:val="00FB1D37"/>
    <w:rsid w:val="00FB1F77"/>
    <w:rsid w:val="00FB264B"/>
    <w:rsid w:val="00FB283A"/>
    <w:rsid w:val="00FB2BA8"/>
    <w:rsid w:val="00FB4019"/>
    <w:rsid w:val="00FB4327"/>
    <w:rsid w:val="00FB535F"/>
    <w:rsid w:val="00FB5574"/>
    <w:rsid w:val="00FB6471"/>
    <w:rsid w:val="00FB7E28"/>
    <w:rsid w:val="00FC2011"/>
    <w:rsid w:val="00FC40EB"/>
    <w:rsid w:val="00FC4C33"/>
    <w:rsid w:val="00FC4D5C"/>
    <w:rsid w:val="00FC5A55"/>
    <w:rsid w:val="00FC60C3"/>
    <w:rsid w:val="00FC69EA"/>
    <w:rsid w:val="00FC6B35"/>
    <w:rsid w:val="00FC6F64"/>
    <w:rsid w:val="00FC72B2"/>
    <w:rsid w:val="00FC72F6"/>
    <w:rsid w:val="00FC743C"/>
    <w:rsid w:val="00FC75E1"/>
    <w:rsid w:val="00FC7C23"/>
    <w:rsid w:val="00FD124A"/>
    <w:rsid w:val="00FD130E"/>
    <w:rsid w:val="00FD1456"/>
    <w:rsid w:val="00FD1917"/>
    <w:rsid w:val="00FD2463"/>
    <w:rsid w:val="00FD29D6"/>
    <w:rsid w:val="00FD368E"/>
    <w:rsid w:val="00FD49FB"/>
    <w:rsid w:val="00FD4DBF"/>
    <w:rsid w:val="00FD5B92"/>
    <w:rsid w:val="00FD5E72"/>
    <w:rsid w:val="00FD71DC"/>
    <w:rsid w:val="00FE0D03"/>
    <w:rsid w:val="00FE134D"/>
    <w:rsid w:val="00FE244A"/>
    <w:rsid w:val="00FE390E"/>
    <w:rsid w:val="00FE5F32"/>
    <w:rsid w:val="00FE63BB"/>
    <w:rsid w:val="00FE657C"/>
    <w:rsid w:val="00FE6776"/>
    <w:rsid w:val="00FE7383"/>
    <w:rsid w:val="00FE74CC"/>
    <w:rsid w:val="00FE75DE"/>
    <w:rsid w:val="00FF074A"/>
    <w:rsid w:val="00FF2106"/>
    <w:rsid w:val="00FF216F"/>
    <w:rsid w:val="00FF2B2D"/>
    <w:rsid w:val="00FF329C"/>
    <w:rsid w:val="00FF42BC"/>
    <w:rsid w:val="00FF6FB0"/>
    <w:rsid w:val="00FF71EC"/>
    <w:rsid w:val="00FF72A7"/>
    <w:rsid w:val="00FF7354"/>
  </w:rsids>
  <m:mathPr>
    <m:mathFont m:val="Cambria Math"/>
    <m:brkBin m:val="before"/>
    <m:brkBinSub m:val="--"/>
    <m:smallFrac m:val="0"/>
    <m:dispDef/>
    <m:lMargin m:val="0"/>
    <m:rMargin m:val="0"/>
    <m:defJc m:val="centerGroup"/>
    <m:wrapIndent m:val="1440"/>
    <m:intLim m:val="subSup"/>
    <m:naryLim m:val="undOvr"/>
  </m:mathPr>
  <w:themeFontLang w:val="en-U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0CB14"/>
  <w15:docId w15:val="{E5F80634-C342-4672-AA1B-AD0FFE63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66C69"/>
    <w:pPr>
      <w:keepNext/>
      <w:keepLines/>
      <w:spacing w:line="288" w:lineRule="auto"/>
      <w:outlineLvl w:val="1"/>
    </w:pPr>
    <w:rPr>
      <w:rFonts w:ascii="Calibri Light" w:eastAsia="Times New Roman" w:hAnsi="Calibri Light" w:cs="Times New Roman"/>
      <w:bCs/>
      <w:color w:val="44546A"/>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2106"/>
    <w:pPr>
      <w:spacing w:after="0" w:line="276" w:lineRule="auto"/>
    </w:pPr>
    <w:rPr>
      <w:rFonts w:ascii="Bookman Old Style" w:eastAsia="Times New Roman" w:hAnsi="Bookman Old Style" w:cs="Times New Roman"/>
      <w:color w:val="000000"/>
      <w:kern w:val="28"/>
      <w:sz w:val="24"/>
      <w:szCs w:val="24"/>
      <w:lang w:eastAsia="fr-FR"/>
      <w14:ligatures w14:val="standard"/>
      <w14:cntxtAlts/>
    </w:rPr>
  </w:style>
  <w:style w:type="paragraph" w:styleId="Header">
    <w:name w:val="header"/>
    <w:basedOn w:val="Normal"/>
    <w:link w:val="HeaderChar"/>
    <w:uiPriority w:val="99"/>
    <w:unhideWhenUsed/>
    <w:rsid w:val="00652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356"/>
  </w:style>
  <w:style w:type="paragraph" w:styleId="Footer">
    <w:name w:val="footer"/>
    <w:basedOn w:val="Normal"/>
    <w:link w:val="FooterChar"/>
    <w:uiPriority w:val="99"/>
    <w:unhideWhenUsed/>
    <w:rsid w:val="00652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356"/>
  </w:style>
  <w:style w:type="character" w:styleId="Hyperlink">
    <w:name w:val="Hyperlink"/>
    <w:basedOn w:val="DefaultParagraphFont"/>
    <w:uiPriority w:val="99"/>
    <w:unhideWhenUsed/>
    <w:rsid w:val="004F4CC3"/>
    <w:rPr>
      <w:color w:val="0563C1" w:themeColor="hyperlink"/>
      <w:u w:val="single"/>
    </w:rPr>
  </w:style>
  <w:style w:type="character" w:customStyle="1" w:styleId="UnresolvedMention1">
    <w:name w:val="Unresolved Mention1"/>
    <w:basedOn w:val="DefaultParagraphFont"/>
    <w:uiPriority w:val="99"/>
    <w:semiHidden/>
    <w:unhideWhenUsed/>
    <w:rsid w:val="004F4CC3"/>
    <w:rPr>
      <w:color w:val="605E5C"/>
      <w:shd w:val="clear" w:color="auto" w:fill="E1DFDD"/>
    </w:rPr>
  </w:style>
  <w:style w:type="paragraph" w:styleId="BalloonText">
    <w:name w:val="Balloon Text"/>
    <w:basedOn w:val="Normal"/>
    <w:link w:val="BalloonTextChar"/>
    <w:uiPriority w:val="99"/>
    <w:semiHidden/>
    <w:unhideWhenUsed/>
    <w:rsid w:val="00452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3A"/>
    <w:rPr>
      <w:rFonts w:ascii="Tahoma" w:hAnsi="Tahoma" w:cs="Tahoma"/>
      <w:sz w:val="16"/>
      <w:szCs w:val="16"/>
    </w:rPr>
  </w:style>
  <w:style w:type="paragraph" w:styleId="ListParagraph">
    <w:name w:val="List Paragraph"/>
    <w:aliases w:val="normal,List Paragraph1,Premier,Paragraphe de liste1,Normal1,Normal2,Normal3,Normal4,Normal5,Normal6,Normal7,paragraph,Bullets,List Paragraph11,List Paragraph (numbered (a)),Lapis Bulleted List,Dot pt,F5 List Paragraph,No Spacing1,列出段落"/>
    <w:basedOn w:val="Normal"/>
    <w:link w:val="ListParagraphChar"/>
    <w:uiPriority w:val="34"/>
    <w:qFormat/>
    <w:rsid w:val="00FE6776"/>
    <w:pPr>
      <w:ind w:left="720"/>
      <w:contextualSpacing/>
    </w:pPr>
  </w:style>
  <w:style w:type="character" w:styleId="CommentReference">
    <w:name w:val="annotation reference"/>
    <w:basedOn w:val="DefaultParagraphFont"/>
    <w:uiPriority w:val="99"/>
    <w:semiHidden/>
    <w:unhideWhenUsed/>
    <w:rsid w:val="007A1C4F"/>
    <w:rPr>
      <w:sz w:val="16"/>
      <w:szCs w:val="16"/>
    </w:rPr>
  </w:style>
  <w:style w:type="paragraph" w:styleId="CommentText">
    <w:name w:val="annotation text"/>
    <w:basedOn w:val="Normal"/>
    <w:link w:val="CommentTextChar"/>
    <w:uiPriority w:val="99"/>
    <w:unhideWhenUsed/>
    <w:rsid w:val="007A1C4F"/>
    <w:pPr>
      <w:spacing w:line="240" w:lineRule="auto"/>
    </w:pPr>
    <w:rPr>
      <w:sz w:val="20"/>
      <w:szCs w:val="20"/>
    </w:rPr>
  </w:style>
  <w:style w:type="character" w:customStyle="1" w:styleId="CommentTextChar">
    <w:name w:val="Comment Text Char"/>
    <w:basedOn w:val="DefaultParagraphFont"/>
    <w:link w:val="CommentText"/>
    <w:uiPriority w:val="99"/>
    <w:rsid w:val="007A1C4F"/>
    <w:rPr>
      <w:sz w:val="20"/>
      <w:szCs w:val="20"/>
    </w:rPr>
  </w:style>
  <w:style w:type="paragraph" w:styleId="CommentSubject">
    <w:name w:val="annotation subject"/>
    <w:basedOn w:val="CommentText"/>
    <w:next w:val="CommentText"/>
    <w:link w:val="CommentSubjectChar"/>
    <w:uiPriority w:val="99"/>
    <w:semiHidden/>
    <w:unhideWhenUsed/>
    <w:rsid w:val="007A1C4F"/>
    <w:rPr>
      <w:b/>
      <w:bCs/>
    </w:rPr>
  </w:style>
  <w:style w:type="character" w:customStyle="1" w:styleId="CommentSubjectChar">
    <w:name w:val="Comment Subject Char"/>
    <w:basedOn w:val="CommentTextChar"/>
    <w:link w:val="CommentSubject"/>
    <w:uiPriority w:val="99"/>
    <w:semiHidden/>
    <w:rsid w:val="007A1C4F"/>
    <w:rPr>
      <w:b/>
      <w:bCs/>
      <w:sz w:val="20"/>
      <w:szCs w:val="20"/>
    </w:rPr>
  </w:style>
  <w:style w:type="character" w:customStyle="1" w:styleId="UnresolvedMention2">
    <w:name w:val="Unresolved Mention2"/>
    <w:basedOn w:val="DefaultParagraphFont"/>
    <w:uiPriority w:val="99"/>
    <w:semiHidden/>
    <w:unhideWhenUsed/>
    <w:rsid w:val="00645A66"/>
    <w:rPr>
      <w:color w:val="605E5C"/>
      <w:shd w:val="clear" w:color="auto" w:fill="E1DFDD"/>
    </w:rPr>
  </w:style>
  <w:style w:type="paragraph" w:styleId="Caption">
    <w:name w:val="caption"/>
    <w:basedOn w:val="Normal"/>
    <w:next w:val="Normal"/>
    <w:uiPriority w:val="35"/>
    <w:unhideWhenUsed/>
    <w:qFormat/>
    <w:rsid w:val="00DB223E"/>
    <w:pPr>
      <w:spacing w:after="200" w:line="240" w:lineRule="auto"/>
    </w:pPr>
    <w:rPr>
      <w:i/>
      <w:iCs/>
      <w:color w:val="44546A" w:themeColor="text2"/>
      <w:sz w:val="18"/>
      <w:szCs w:val="18"/>
    </w:rPr>
  </w:style>
  <w:style w:type="character" w:customStyle="1" w:styleId="UnresolvedMention3">
    <w:name w:val="Unresolved Mention3"/>
    <w:basedOn w:val="DefaultParagraphFont"/>
    <w:uiPriority w:val="99"/>
    <w:semiHidden/>
    <w:unhideWhenUsed/>
    <w:rsid w:val="00FC6B35"/>
    <w:rPr>
      <w:color w:val="605E5C"/>
      <w:shd w:val="clear" w:color="auto" w:fill="E1DFDD"/>
    </w:rPr>
  </w:style>
  <w:style w:type="character" w:customStyle="1" w:styleId="ListParagraphChar">
    <w:name w:val="List Paragraph Char"/>
    <w:aliases w:val="normal Char,List Paragraph1 Char,Premier Char,Paragraphe de liste1 Char,Normal1 Char,Normal2 Char,Normal3 Char,Normal4 Char,Normal5 Char,Normal6 Char,Normal7 Char,paragraph Char,Bullets Char,List Paragraph11 Char,Dot pt Char"/>
    <w:link w:val="ListParagraph"/>
    <w:uiPriority w:val="34"/>
    <w:qFormat/>
    <w:rsid w:val="003A0444"/>
  </w:style>
  <w:style w:type="paragraph" w:styleId="NormalWeb">
    <w:name w:val="Normal (Web)"/>
    <w:basedOn w:val="Normal"/>
    <w:uiPriority w:val="99"/>
    <w:unhideWhenUsed/>
    <w:rsid w:val="00CD1A1E"/>
    <w:pPr>
      <w:spacing w:after="120" w:line="285" w:lineRule="auto"/>
    </w:pPr>
    <w:rPr>
      <w:rFonts w:ascii="Times New Roman" w:eastAsia="Times New Roman" w:hAnsi="Times New Roman" w:cs="Times New Roman"/>
      <w:color w:val="000000"/>
      <w:kern w:val="28"/>
      <w:sz w:val="24"/>
      <w:szCs w:val="24"/>
      <w:lang w:val="en-GB" w:eastAsia="en-GB"/>
      <w14:ligatures w14:val="standard"/>
      <w14:cntxtAlts/>
    </w:rPr>
  </w:style>
  <w:style w:type="table" w:customStyle="1" w:styleId="Grilledutableau1">
    <w:name w:val="Grille du tableau1"/>
    <w:basedOn w:val="TableNormal"/>
    <w:next w:val="TableGrid"/>
    <w:uiPriority w:val="39"/>
    <w:rsid w:val="00B34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2EBC"/>
    <w:pPr>
      <w:spacing w:after="0" w:line="240" w:lineRule="auto"/>
    </w:pPr>
  </w:style>
  <w:style w:type="paragraph" w:customStyle="1" w:styleId="xgmail-msolistparagraph">
    <w:name w:val="x_gmail-msolistparagraph"/>
    <w:basedOn w:val="Normal"/>
    <w:rsid w:val="001832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List-Bullets">
    <w:name w:val="List-Bullets"/>
    <w:uiPriority w:val="99"/>
    <w:rsid w:val="00BC2844"/>
    <w:pPr>
      <w:numPr>
        <w:numId w:val="2"/>
      </w:numPr>
    </w:pPr>
  </w:style>
  <w:style w:type="character" w:customStyle="1" w:styleId="Heading2Char">
    <w:name w:val="Heading 2 Char"/>
    <w:basedOn w:val="DefaultParagraphFont"/>
    <w:link w:val="Heading2"/>
    <w:uiPriority w:val="9"/>
    <w:rsid w:val="00B66C69"/>
    <w:rPr>
      <w:rFonts w:ascii="Calibri Light" w:eastAsia="Times New Roman" w:hAnsi="Calibri Light" w:cs="Times New Roman"/>
      <w:bCs/>
      <w:color w:val="44546A"/>
      <w:sz w:val="36"/>
      <w:szCs w:val="36"/>
      <w:lang w:val="fr-CH"/>
    </w:rPr>
  </w:style>
  <w:style w:type="paragraph" w:customStyle="1" w:styleId="Texte">
    <w:name w:val="Texte"/>
    <w:rsid w:val="00197729"/>
    <w:pPr>
      <w:tabs>
        <w:tab w:val="left" w:pos="284"/>
      </w:tabs>
      <w:spacing w:before="120" w:after="0" w:line="360" w:lineRule="exact"/>
      <w:ind w:firstLine="284"/>
      <w:jc w:val="both"/>
    </w:pPr>
    <w:rPr>
      <w:rFonts w:ascii="Garamond" w:eastAsia="Times New Roman" w:hAnsi="Garamond" w:cs="Times New Roman"/>
      <w:sz w:val="24"/>
      <w:szCs w:val="24"/>
      <w:lang w:eastAsia="fr-FR"/>
    </w:rPr>
  </w:style>
  <w:style w:type="paragraph" w:customStyle="1" w:styleId="Pa0">
    <w:name w:val="Pa0"/>
    <w:basedOn w:val="Normal"/>
    <w:next w:val="Normal"/>
    <w:uiPriority w:val="99"/>
    <w:rsid w:val="00404D4C"/>
    <w:pPr>
      <w:autoSpaceDE w:val="0"/>
      <w:autoSpaceDN w:val="0"/>
      <w:adjustRightInd w:val="0"/>
      <w:spacing w:line="161" w:lineRule="atLeast"/>
    </w:pPr>
    <w:rPr>
      <w:rFonts w:ascii="Zwo Light" w:eastAsia="Times New Roman" w:hAnsi="Zwo Light" w:cs="Arial"/>
      <w:sz w:val="24"/>
      <w:szCs w:val="24"/>
    </w:rPr>
  </w:style>
  <w:style w:type="character" w:styleId="UnresolvedMention">
    <w:name w:val="Unresolved Mention"/>
    <w:basedOn w:val="DefaultParagraphFont"/>
    <w:uiPriority w:val="99"/>
    <w:semiHidden/>
    <w:unhideWhenUsed/>
    <w:rsid w:val="00D57644"/>
    <w:rPr>
      <w:color w:val="605E5C"/>
      <w:shd w:val="clear" w:color="auto" w:fill="E1DFDD"/>
    </w:rPr>
  </w:style>
  <w:style w:type="table" w:styleId="GridTable4-Accent6">
    <w:name w:val="Grid Table 4 Accent 6"/>
    <w:basedOn w:val="TableNormal"/>
    <w:uiPriority w:val="49"/>
    <w:rsid w:val="00254A33"/>
    <w:pPr>
      <w:spacing w:after="0" w:line="240" w:lineRule="auto"/>
    </w:pPr>
    <w:rPr>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link w:val="NoSpacingChar"/>
    <w:uiPriority w:val="1"/>
    <w:qFormat/>
    <w:rsid w:val="00C81C0D"/>
    <w:pPr>
      <w:spacing w:after="0" w:line="240" w:lineRule="auto"/>
    </w:pPr>
    <w:rPr>
      <w:rFonts w:ascii="Calibri" w:eastAsia="Times New Roman" w:hAnsi="Calibri" w:cs="Times New Roman"/>
      <w:sz w:val="21"/>
      <w:szCs w:val="21"/>
      <w:lang w:val="en-GB"/>
    </w:rPr>
  </w:style>
  <w:style w:type="character" w:customStyle="1" w:styleId="NoSpacingChar">
    <w:name w:val="No Spacing Char"/>
    <w:link w:val="NoSpacing"/>
    <w:uiPriority w:val="1"/>
    <w:rsid w:val="00C81C0D"/>
    <w:rPr>
      <w:rFonts w:ascii="Calibri" w:eastAsia="Times New Roman" w:hAnsi="Calibri"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3276">
      <w:bodyDiv w:val="1"/>
      <w:marLeft w:val="0"/>
      <w:marRight w:val="0"/>
      <w:marTop w:val="0"/>
      <w:marBottom w:val="0"/>
      <w:divBdr>
        <w:top w:val="none" w:sz="0" w:space="0" w:color="auto"/>
        <w:left w:val="none" w:sz="0" w:space="0" w:color="auto"/>
        <w:bottom w:val="none" w:sz="0" w:space="0" w:color="auto"/>
        <w:right w:val="none" w:sz="0" w:space="0" w:color="auto"/>
      </w:divBdr>
    </w:div>
    <w:div w:id="139925908">
      <w:bodyDiv w:val="1"/>
      <w:marLeft w:val="0"/>
      <w:marRight w:val="0"/>
      <w:marTop w:val="0"/>
      <w:marBottom w:val="0"/>
      <w:divBdr>
        <w:top w:val="none" w:sz="0" w:space="0" w:color="auto"/>
        <w:left w:val="none" w:sz="0" w:space="0" w:color="auto"/>
        <w:bottom w:val="none" w:sz="0" w:space="0" w:color="auto"/>
        <w:right w:val="none" w:sz="0" w:space="0" w:color="auto"/>
      </w:divBdr>
    </w:div>
    <w:div w:id="153028952">
      <w:bodyDiv w:val="1"/>
      <w:marLeft w:val="0"/>
      <w:marRight w:val="0"/>
      <w:marTop w:val="0"/>
      <w:marBottom w:val="0"/>
      <w:divBdr>
        <w:top w:val="none" w:sz="0" w:space="0" w:color="auto"/>
        <w:left w:val="none" w:sz="0" w:space="0" w:color="auto"/>
        <w:bottom w:val="none" w:sz="0" w:space="0" w:color="auto"/>
        <w:right w:val="none" w:sz="0" w:space="0" w:color="auto"/>
      </w:divBdr>
    </w:div>
    <w:div w:id="293144863">
      <w:bodyDiv w:val="1"/>
      <w:marLeft w:val="0"/>
      <w:marRight w:val="0"/>
      <w:marTop w:val="0"/>
      <w:marBottom w:val="0"/>
      <w:divBdr>
        <w:top w:val="none" w:sz="0" w:space="0" w:color="auto"/>
        <w:left w:val="none" w:sz="0" w:space="0" w:color="auto"/>
        <w:bottom w:val="none" w:sz="0" w:space="0" w:color="auto"/>
        <w:right w:val="none" w:sz="0" w:space="0" w:color="auto"/>
      </w:divBdr>
    </w:div>
    <w:div w:id="315257874">
      <w:bodyDiv w:val="1"/>
      <w:marLeft w:val="0"/>
      <w:marRight w:val="0"/>
      <w:marTop w:val="0"/>
      <w:marBottom w:val="0"/>
      <w:divBdr>
        <w:top w:val="none" w:sz="0" w:space="0" w:color="auto"/>
        <w:left w:val="none" w:sz="0" w:space="0" w:color="auto"/>
        <w:bottom w:val="none" w:sz="0" w:space="0" w:color="auto"/>
        <w:right w:val="none" w:sz="0" w:space="0" w:color="auto"/>
      </w:divBdr>
    </w:div>
    <w:div w:id="396051480">
      <w:bodyDiv w:val="1"/>
      <w:marLeft w:val="0"/>
      <w:marRight w:val="0"/>
      <w:marTop w:val="0"/>
      <w:marBottom w:val="0"/>
      <w:divBdr>
        <w:top w:val="none" w:sz="0" w:space="0" w:color="auto"/>
        <w:left w:val="none" w:sz="0" w:space="0" w:color="auto"/>
        <w:bottom w:val="none" w:sz="0" w:space="0" w:color="auto"/>
        <w:right w:val="none" w:sz="0" w:space="0" w:color="auto"/>
      </w:divBdr>
    </w:div>
    <w:div w:id="404957909">
      <w:bodyDiv w:val="1"/>
      <w:marLeft w:val="0"/>
      <w:marRight w:val="0"/>
      <w:marTop w:val="0"/>
      <w:marBottom w:val="0"/>
      <w:divBdr>
        <w:top w:val="none" w:sz="0" w:space="0" w:color="auto"/>
        <w:left w:val="none" w:sz="0" w:space="0" w:color="auto"/>
        <w:bottom w:val="none" w:sz="0" w:space="0" w:color="auto"/>
        <w:right w:val="none" w:sz="0" w:space="0" w:color="auto"/>
      </w:divBdr>
    </w:div>
    <w:div w:id="427122057">
      <w:bodyDiv w:val="1"/>
      <w:marLeft w:val="0"/>
      <w:marRight w:val="0"/>
      <w:marTop w:val="0"/>
      <w:marBottom w:val="0"/>
      <w:divBdr>
        <w:top w:val="none" w:sz="0" w:space="0" w:color="auto"/>
        <w:left w:val="none" w:sz="0" w:space="0" w:color="auto"/>
        <w:bottom w:val="none" w:sz="0" w:space="0" w:color="auto"/>
        <w:right w:val="none" w:sz="0" w:space="0" w:color="auto"/>
      </w:divBdr>
    </w:div>
    <w:div w:id="612134421">
      <w:bodyDiv w:val="1"/>
      <w:marLeft w:val="0"/>
      <w:marRight w:val="0"/>
      <w:marTop w:val="0"/>
      <w:marBottom w:val="0"/>
      <w:divBdr>
        <w:top w:val="none" w:sz="0" w:space="0" w:color="auto"/>
        <w:left w:val="none" w:sz="0" w:space="0" w:color="auto"/>
        <w:bottom w:val="none" w:sz="0" w:space="0" w:color="auto"/>
        <w:right w:val="none" w:sz="0" w:space="0" w:color="auto"/>
      </w:divBdr>
    </w:div>
    <w:div w:id="643045668">
      <w:bodyDiv w:val="1"/>
      <w:marLeft w:val="0"/>
      <w:marRight w:val="0"/>
      <w:marTop w:val="0"/>
      <w:marBottom w:val="0"/>
      <w:divBdr>
        <w:top w:val="none" w:sz="0" w:space="0" w:color="auto"/>
        <w:left w:val="none" w:sz="0" w:space="0" w:color="auto"/>
        <w:bottom w:val="none" w:sz="0" w:space="0" w:color="auto"/>
        <w:right w:val="none" w:sz="0" w:space="0" w:color="auto"/>
      </w:divBdr>
    </w:div>
    <w:div w:id="656883448">
      <w:bodyDiv w:val="1"/>
      <w:marLeft w:val="0"/>
      <w:marRight w:val="0"/>
      <w:marTop w:val="0"/>
      <w:marBottom w:val="0"/>
      <w:divBdr>
        <w:top w:val="none" w:sz="0" w:space="0" w:color="auto"/>
        <w:left w:val="none" w:sz="0" w:space="0" w:color="auto"/>
        <w:bottom w:val="none" w:sz="0" w:space="0" w:color="auto"/>
        <w:right w:val="none" w:sz="0" w:space="0" w:color="auto"/>
      </w:divBdr>
    </w:div>
    <w:div w:id="687485166">
      <w:bodyDiv w:val="1"/>
      <w:marLeft w:val="0"/>
      <w:marRight w:val="0"/>
      <w:marTop w:val="0"/>
      <w:marBottom w:val="0"/>
      <w:divBdr>
        <w:top w:val="none" w:sz="0" w:space="0" w:color="auto"/>
        <w:left w:val="none" w:sz="0" w:space="0" w:color="auto"/>
        <w:bottom w:val="none" w:sz="0" w:space="0" w:color="auto"/>
        <w:right w:val="none" w:sz="0" w:space="0" w:color="auto"/>
      </w:divBdr>
    </w:div>
    <w:div w:id="782578930">
      <w:bodyDiv w:val="1"/>
      <w:marLeft w:val="0"/>
      <w:marRight w:val="0"/>
      <w:marTop w:val="0"/>
      <w:marBottom w:val="0"/>
      <w:divBdr>
        <w:top w:val="none" w:sz="0" w:space="0" w:color="auto"/>
        <w:left w:val="none" w:sz="0" w:space="0" w:color="auto"/>
        <w:bottom w:val="none" w:sz="0" w:space="0" w:color="auto"/>
        <w:right w:val="none" w:sz="0" w:space="0" w:color="auto"/>
      </w:divBdr>
    </w:div>
    <w:div w:id="813106736">
      <w:bodyDiv w:val="1"/>
      <w:marLeft w:val="0"/>
      <w:marRight w:val="0"/>
      <w:marTop w:val="0"/>
      <w:marBottom w:val="0"/>
      <w:divBdr>
        <w:top w:val="none" w:sz="0" w:space="0" w:color="auto"/>
        <w:left w:val="none" w:sz="0" w:space="0" w:color="auto"/>
        <w:bottom w:val="none" w:sz="0" w:space="0" w:color="auto"/>
        <w:right w:val="none" w:sz="0" w:space="0" w:color="auto"/>
      </w:divBdr>
    </w:div>
    <w:div w:id="917061761">
      <w:bodyDiv w:val="1"/>
      <w:marLeft w:val="0"/>
      <w:marRight w:val="0"/>
      <w:marTop w:val="0"/>
      <w:marBottom w:val="0"/>
      <w:divBdr>
        <w:top w:val="none" w:sz="0" w:space="0" w:color="auto"/>
        <w:left w:val="none" w:sz="0" w:space="0" w:color="auto"/>
        <w:bottom w:val="none" w:sz="0" w:space="0" w:color="auto"/>
        <w:right w:val="none" w:sz="0" w:space="0" w:color="auto"/>
      </w:divBdr>
    </w:div>
    <w:div w:id="1066489909">
      <w:bodyDiv w:val="1"/>
      <w:marLeft w:val="0"/>
      <w:marRight w:val="0"/>
      <w:marTop w:val="0"/>
      <w:marBottom w:val="0"/>
      <w:divBdr>
        <w:top w:val="none" w:sz="0" w:space="0" w:color="auto"/>
        <w:left w:val="none" w:sz="0" w:space="0" w:color="auto"/>
        <w:bottom w:val="none" w:sz="0" w:space="0" w:color="auto"/>
        <w:right w:val="none" w:sz="0" w:space="0" w:color="auto"/>
      </w:divBdr>
    </w:div>
    <w:div w:id="1141074840">
      <w:bodyDiv w:val="1"/>
      <w:marLeft w:val="0"/>
      <w:marRight w:val="0"/>
      <w:marTop w:val="0"/>
      <w:marBottom w:val="0"/>
      <w:divBdr>
        <w:top w:val="none" w:sz="0" w:space="0" w:color="auto"/>
        <w:left w:val="none" w:sz="0" w:space="0" w:color="auto"/>
        <w:bottom w:val="none" w:sz="0" w:space="0" w:color="auto"/>
        <w:right w:val="none" w:sz="0" w:space="0" w:color="auto"/>
      </w:divBdr>
    </w:div>
    <w:div w:id="1204753216">
      <w:bodyDiv w:val="1"/>
      <w:marLeft w:val="0"/>
      <w:marRight w:val="0"/>
      <w:marTop w:val="0"/>
      <w:marBottom w:val="0"/>
      <w:divBdr>
        <w:top w:val="none" w:sz="0" w:space="0" w:color="auto"/>
        <w:left w:val="none" w:sz="0" w:space="0" w:color="auto"/>
        <w:bottom w:val="none" w:sz="0" w:space="0" w:color="auto"/>
        <w:right w:val="none" w:sz="0" w:space="0" w:color="auto"/>
      </w:divBdr>
    </w:div>
    <w:div w:id="1289891111">
      <w:bodyDiv w:val="1"/>
      <w:marLeft w:val="0"/>
      <w:marRight w:val="0"/>
      <w:marTop w:val="0"/>
      <w:marBottom w:val="0"/>
      <w:divBdr>
        <w:top w:val="none" w:sz="0" w:space="0" w:color="auto"/>
        <w:left w:val="none" w:sz="0" w:space="0" w:color="auto"/>
        <w:bottom w:val="none" w:sz="0" w:space="0" w:color="auto"/>
        <w:right w:val="none" w:sz="0" w:space="0" w:color="auto"/>
      </w:divBdr>
    </w:div>
    <w:div w:id="1311639557">
      <w:bodyDiv w:val="1"/>
      <w:marLeft w:val="0"/>
      <w:marRight w:val="0"/>
      <w:marTop w:val="0"/>
      <w:marBottom w:val="0"/>
      <w:divBdr>
        <w:top w:val="none" w:sz="0" w:space="0" w:color="auto"/>
        <w:left w:val="none" w:sz="0" w:space="0" w:color="auto"/>
        <w:bottom w:val="none" w:sz="0" w:space="0" w:color="auto"/>
        <w:right w:val="none" w:sz="0" w:space="0" w:color="auto"/>
      </w:divBdr>
    </w:div>
    <w:div w:id="1313023303">
      <w:bodyDiv w:val="1"/>
      <w:marLeft w:val="0"/>
      <w:marRight w:val="0"/>
      <w:marTop w:val="0"/>
      <w:marBottom w:val="0"/>
      <w:divBdr>
        <w:top w:val="none" w:sz="0" w:space="0" w:color="auto"/>
        <w:left w:val="none" w:sz="0" w:space="0" w:color="auto"/>
        <w:bottom w:val="none" w:sz="0" w:space="0" w:color="auto"/>
        <w:right w:val="none" w:sz="0" w:space="0" w:color="auto"/>
      </w:divBdr>
    </w:div>
    <w:div w:id="1430538638">
      <w:bodyDiv w:val="1"/>
      <w:marLeft w:val="0"/>
      <w:marRight w:val="0"/>
      <w:marTop w:val="0"/>
      <w:marBottom w:val="0"/>
      <w:divBdr>
        <w:top w:val="none" w:sz="0" w:space="0" w:color="auto"/>
        <w:left w:val="none" w:sz="0" w:space="0" w:color="auto"/>
        <w:bottom w:val="none" w:sz="0" w:space="0" w:color="auto"/>
        <w:right w:val="none" w:sz="0" w:space="0" w:color="auto"/>
      </w:divBdr>
    </w:div>
    <w:div w:id="1545823450">
      <w:bodyDiv w:val="1"/>
      <w:marLeft w:val="0"/>
      <w:marRight w:val="0"/>
      <w:marTop w:val="0"/>
      <w:marBottom w:val="0"/>
      <w:divBdr>
        <w:top w:val="none" w:sz="0" w:space="0" w:color="auto"/>
        <w:left w:val="none" w:sz="0" w:space="0" w:color="auto"/>
        <w:bottom w:val="none" w:sz="0" w:space="0" w:color="auto"/>
        <w:right w:val="none" w:sz="0" w:space="0" w:color="auto"/>
      </w:divBdr>
    </w:div>
    <w:div w:id="1573202917">
      <w:bodyDiv w:val="1"/>
      <w:marLeft w:val="0"/>
      <w:marRight w:val="0"/>
      <w:marTop w:val="0"/>
      <w:marBottom w:val="0"/>
      <w:divBdr>
        <w:top w:val="none" w:sz="0" w:space="0" w:color="auto"/>
        <w:left w:val="none" w:sz="0" w:space="0" w:color="auto"/>
        <w:bottom w:val="none" w:sz="0" w:space="0" w:color="auto"/>
        <w:right w:val="none" w:sz="0" w:space="0" w:color="auto"/>
      </w:divBdr>
    </w:div>
    <w:div w:id="1595628527">
      <w:bodyDiv w:val="1"/>
      <w:marLeft w:val="0"/>
      <w:marRight w:val="0"/>
      <w:marTop w:val="0"/>
      <w:marBottom w:val="0"/>
      <w:divBdr>
        <w:top w:val="none" w:sz="0" w:space="0" w:color="auto"/>
        <w:left w:val="none" w:sz="0" w:space="0" w:color="auto"/>
        <w:bottom w:val="none" w:sz="0" w:space="0" w:color="auto"/>
        <w:right w:val="none" w:sz="0" w:space="0" w:color="auto"/>
      </w:divBdr>
    </w:div>
    <w:div w:id="1624113749">
      <w:bodyDiv w:val="1"/>
      <w:marLeft w:val="0"/>
      <w:marRight w:val="0"/>
      <w:marTop w:val="0"/>
      <w:marBottom w:val="0"/>
      <w:divBdr>
        <w:top w:val="none" w:sz="0" w:space="0" w:color="auto"/>
        <w:left w:val="none" w:sz="0" w:space="0" w:color="auto"/>
        <w:bottom w:val="none" w:sz="0" w:space="0" w:color="auto"/>
        <w:right w:val="none" w:sz="0" w:space="0" w:color="auto"/>
      </w:divBdr>
    </w:div>
    <w:div w:id="1734160242">
      <w:bodyDiv w:val="1"/>
      <w:marLeft w:val="0"/>
      <w:marRight w:val="0"/>
      <w:marTop w:val="0"/>
      <w:marBottom w:val="0"/>
      <w:divBdr>
        <w:top w:val="none" w:sz="0" w:space="0" w:color="auto"/>
        <w:left w:val="none" w:sz="0" w:space="0" w:color="auto"/>
        <w:bottom w:val="none" w:sz="0" w:space="0" w:color="auto"/>
        <w:right w:val="none" w:sz="0" w:space="0" w:color="auto"/>
      </w:divBdr>
    </w:div>
    <w:div w:id="1808086961">
      <w:bodyDiv w:val="1"/>
      <w:marLeft w:val="0"/>
      <w:marRight w:val="0"/>
      <w:marTop w:val="0"/>
      <w:marBottom w:val="0"/>
      <w:divBdr>
        <w:top w:val="none" w:sz="0" w:space="0" w:color="auto"/>
        <w:left w:val="none" w:sz="0" w:space="0" w:color="auto"/>
        <w:bottom w:val="none" w:sz="0" w:space="0" w:color="auto"/>
        <w:right w:val="none" w:sz="0" w:space="0" w:color="auto"/>
      </w:divBdr>
    </w:div>
    <w:div w:id="1833597864">
      <w:bodyDiv w:val="1"/>
      <w:marLeft w:val="0"/>
      <w:marRight w:val="0"/>
      <w:marTop w:val="0"/>
      <w:marBottom w:val="0"/>
      <w:divBdr>
        <w:top w:val="none" w:sz="0" w:space="0" w:color="auto"/>
        <w:left w:val="none" w:sz="0" w:space="0" w:color="auto"/>
        <w:bottom w:val="none" w:sz="0" w:space="0" w:color="auto"/>
        <w:right w:val="none" w:sz="0" w:space="0" w:color="auto"/>
      </w:divBdr>
    </w:div>
    <w:div w:id="1882791005">
      <w:bodyDiv w:val="1"/>
      <w:marLeft w:val="0"/>
      <w:marRight w:val="0"/>
      <w:marTop w:val="0"/>
      <w:marBottom w:val="0"/>
      <w:divBdr>
        <w:top w:val="none" w:sz="0" w:space="0" w:color="auto"/>
        <w:left w:val="none" w:sz="0" w:space="0" w:color="auto"/>
        <w:bottom w:val="none" w:sz="0" w:space="0" w:color="auto"/>
        <w:right w:val="none" w:sz="0" w:space="0" w:color="auto"/>
      </w:divBdr>
    </w:div>
    <w:div w:id="1962221601">
      <w:bodyDiv w:val="1"/>
      <w:marLeft w:val="0"/>
      <w:marRight w:val="0"/>
      <w:marTop w:val="0"/>
      <w:marBottom w:val="0"/>
      <w:divBdr>
        <w:top w:val="none" w:sz="0" w:space="0" w:color="auto"/>
        <w:left w:val="none" w:sz="0" w:space="0" w:color="auto"/>
        <w:bottom w:val="none" w:sz="0" w:space="0" w:color="auto"/>
        <w:right w:val="none" w:sz="0" w:space="0" w:color="auto"/>
      </w:divBdr>
    </w:div>
    <w:div w:id="20199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8.svg"/><Relationship Id="rId26" Type="http://schemas.openxmlformats.org/officeDocument/2006/relationships/image" Target="media/image16.svg"/><Relationship Id="rId39" Type="http://schemas.openxmlformats.org/officeDocument/2006/relationships/chart" Target="charts/chart13.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chart" Target="charts/chart8.xml"/><Relationship Id="rId42" Type="http://schemas.openxmlformats.org/officeDocument/2006/relationships/hyperlink" Target="mailto:azonnank@unhcr.org" TargetMode="Externa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chart" Target="charts/chart7.xml"/><Relationship Id="rId38" Type="http://schemas.openxmlformats.org/officeDocument/2006/relationships/chart" Target="charts/chart1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svg"/><Relationship Id="rId29" Type="http://schemas.openxmlformats.org/officeDocument/2006/relationships/chart" Target="charts/chart3.xml"/><Relationship Id="rId41" Type="http://schemas.openxmlformats.org/officeDocument/2006/relationships/hyperlink" Target="mailto:yao@unhc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4.svg"/><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chart" Target="charts/chart1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chart" Target="charts/chart2.xml"/><Relationship Id="rId36"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chart" Target="charts/chart5.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12.svg"/><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00" b="0" i="1" u="none" strike="noStrike" kern="1200" spc="0" baseline="0">
                <a:solidFill>
                  <a:schemeClr val="tx1">
                    <a:lumMod val="65000"/>
                    <a:lumOff val="35000"/>
                  </a:schemeClr>
                </a:solidFill>
                <a:latin typeface="+mn-lt"/>
                <a:ea typeface="+mn-ea"/>
                <a:cs typeface="+mn-cs"/>
              </a:defRPr>
            </a:pPr>
            <a:r>
              <a:rPr lang="fr-FR" i="1"/>
              <a:t>Incidents par mois de Juillet 2019 à Février 2020</a:t>
            </a:r>
          </a:p>
        </c:rich>
      </c:tx>
      <c:overlay val="0"/>
      <c:spPr>
        <a:noFill/>
        <a:ln>
          <a:noFill/>
        </a:ln>
        <a:effectLst/>
      </c:spPr>
      <c:txPr>
        <a:bodyPr rot="0" spcFirstLastPara="1" vertOverflow="ellipsis" vert="horz" wrap="square" anchor="ctr" anchorCtr="1"/>
        <a:lstStyle/>
        <a:p>
          <a:pPr>
            <a:defRPr sz="600" b="0" i="1"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3.7151702786377708E-2"/>
          <c:y val="0.20240769903762029"/>
          <c:w val="0.93188854489164086"/>
          <c:h val="0.6881236512102652"/>
        </c:manualLayout>
      </c:layout>
      <c:lineChart>
        <c:grouping val="standard"/>
        <c:varyColors val="0"/>
        <c:ser>
          <c:idx val="0"/>
          <c:order val="0"/>
          <c:spPr>
            <a:ln w="2222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Sheet1!$B$35:$B$42</c:f>
              <c:strCache>
                <c:ptCount val="8"/>
                <c:pt idx="0">
                  <c:v>Jul 19</c:v>
                </c:pt>
                <c:pt idx="1">
                  <c:v>Aou 19</c:v>
                </c:pt>
                <c:pt idx="2">
                  <c:v>Sep 19</c:v>
                </c:pt>
                <c:pt idx="3">
                  <c:v>Oct 19</c:v>
                </c:pt>
                <c:pt idx="4">
                  <c:v>Nov 19</c:v>
                </c:pt>
                <c:pt idx="5">
                  <c:v>Dec 19</c:v>
                </c:pt>
                <c:pt idx="6">
                  <c:v>Jan 20</c:v>
                </c:pt>
                <c:pt idx="7">
                  <c:v>Fev 20</c:v>
                </c:pt>
              </c:strCache>
            </c:strRef>
          </c:cat>
          <c:val>
            <c:numRef>
              <c:f>Sheet1!$C$35:$C$42</c:f>
              <c:numCache>
                <c:formatCode>General</c:formatCode>
                <c:ptCount val="8"/>
                <c:pt idx="0">
                  <c:v>54</c:v>
                </c:pt>
                <c:pt idx="1">
                  <c:v>115</c:v>
                </c:pt>
                <c:pt idx="2">
                  <c:v>50</c:v>
                </c:pt>
                <c:pt idx="3">
                  <c:v>57</c:v>
                </c:pt>
                <c:pt idx="4">
                  <c:v>29</c:v>
                </c:pt>
                <c:pt idx="5">
                  <c:v>58</c:v>
                </c:pt>
                <c:pt idx="6">
                  <c:v>51</c:v>
                </c:pt>
                <c:pt idx="7">
                  <c:v>63</c:v>
                </c:pt>
              </c:numCache>
            </c:numRef>
          </c:val>
          <c:smooth val="0"/>
          <c:extLst>
            <c:ext xmlns:c16="http://schemas.microsoft.com/office/drawing/2014/chart" uri="{C3380CC4-5D6E-409C-BE32-E72D297353CC}">
              <c16:uniqueId val="{00000000-7A31-4E1A-9EB3-E1C34C628C35}"/>
            </c:ext>
          </c:extLst>
        </c:ser>
        <c:dLbls>
          <c:dLblPos val="t"/>
          <c:showLegendKey val="0"/>
          <c:showVal val="1"/>
          <c:showCatName val="0"/>
          <c:showSerName val="0"/>
          <c:showPercent val="0"/>
          <c:showBubbleSize val="0"/>
        </c:dLbls>
        <c:marker val="1"/>
        <c:smooth val="0"/>
        <c:axId val="335563448"/>
        <c:axId val="335562464"/>
      </c:lineChart>
      <c:catAx>
        <c:axId val="33556344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fr-FR"/>
          </a:p>
        </c:txPr>
        <c:crossAx val="335562464"/>
        <c:crosses val="autoZero"/>
        <c:auto val="1"/>
        <c:lblAlgn val="ctr"/>
        <c:lblOffset val="100"/>
        <c:noMultiLvlLbl val="0"/>
      </c:catAx>
      <c:valAx>
        <c:axId val="335562464"/>
        <c:scaling>
          <c:orientation val="minMax"/>
        </c:scaling>
        <c:delete val="1"/>
        <c:axPos val="l"/>
        <c:numFmt formatCode="General" sourceLinked="1"/>
        <c:majorTickMark val="none"/>
        <c:minorTickMark val="none"/>
        <c:tickLblPos val="nextTo"/>
        <c:crossAx val="335563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5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r>
              <a:rPr lang="fr-FR" sz="900" i="1"/>
              <a:t>Statut des victimes en Février 2020</a:t>
            </a:r>
          </a:p>
        </c:rich>
      </c:tx>
      <c:overlay val="0"/>
      <c:spPr>
        <a:noFill/>
        <a:ln>
          <a:noFill/>
        </a:ln>
        <a:effectLst/>
      </c:spPr>
      <c:txPr>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Sheet1!$K$21:$K$26</c:f>
              <c:strCache>
                <c:ptCount val="6"/>
                <c:pt idx="0">
                  <c:v>IDPs</c:v>
                </c:pt>
                <c:pt idx="1">
                  <c:v>Autochtones</c:v>
                </c:pt>
                <c:pt idx="2">
                  <c:v>Refugies</c:v>
                </c:pt>
                <c:pt idx="3">
                  <c:v>Retournes</c:v>
                </c:pt>
                <c:pt idx="4">
                  <c:v>Autres</c:v>
                </c:pt>
                <c:pt idx="5">
                  <c:v>GANE</c:v>
                </c:pt>
              </c:strCache>
            </c:strRef>
          </c:cat>
          <c:val>
            <c:numRef>
              <c:f>Sheet1!$M$21:$M$26</c:f>
              <c:numCache>
                <c:formatCode>0</c:formatCode>
                <c:ptCount val="6"/>
                <c:pt idx="0">
                  <c:v>90.09</c:v>
                </c:pt>
                <c:pt idx="1">
                  <c:v>24.31</c:v>
                </c:pt>
                <c:pt idx="2">
                  <c:v>18.59</c:v>
                </c:pt>
                <c:pt idx="3">
                  <c:v>4.29</c:v>
                </c:pt>
                <c:pt idx="4">
                  <c:v>4.29</c:v>
                </c:pt>
                <c:pt idx="5">
                  <c:v>1.43</c:v>
                </c:pt>
              </c:numCache>
            </c:numRef>
          </c:val>
          <c:extLst>
            <c:ext xmlns:c16="http://schemas.microsoft.com/office/drawing/2014/chart" uri="{C3380CC4-5D6E-409C-BE32-E72D297353CC}">
              <c16:uniqueId val="{00000000-1535-4201-AA45-4C8921966A2A}"/>
            </c:ext>
          </c:extLst>
        </c:ser>
        <c:dLbls>
          <c:dLblPos val="outEnd"/>
          <c:showLegendKey val="0"/>
          <c:showVal val="1"/>
          <c:showCatName val="0"/>
          <c:showSerName val="0"/>
          <c:showPercent val="0"/>
          <c:showBubbleSize val="0"/>
        </c:dLbls>
        <c:gapWidth val="179"/>
        <c:overlap val="-27"/>
        <c:axId val="494335112"/>
        <c:axId val="494337736"/>
      </c:barChart>
      <c:catAx>
        <c:axId val="49433511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fr-FR"/>
          </a:p>
        </c:txPr>
        <c:crossAx val="494337736"/>
        <c:crosses val="autoZero"/>
        <c:auto val="1"/>
        <c:lblAlgn val="ctr"/>
        <c:lblOffset val="100"/>
        <c:noMultiLvlLbl val="0"/>
      </c:catAx>
      <c:valAx>
        <c:axId val="494337736"/>
        <c:scaling>
          <c:orientation val="minMax"/>
        </c:scaling>
        <c:delete val="1"/>
        <c:axPos val="l"/>
        <c:numFmt formatCode="0" sourceLinked="1"/>
        <c:majorTickMark val="none"/>
        <c:minorTickMark val="none"/>
        <c:tickLblPos val="nextTo"/>
        <c:crossAx val="4943351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800">
          <a:solidFill>
            <a:sysClr val="windowText" lastClr="000000"/>
          </a:solidFill>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Sheet1!$O$30:$O$33</c:f>
              <c:strCache>
                <c:ptCount val="4"/>
                <c:pt idx="0">
                  <c:v>Civils</c:v>
                </c:pt>
                <c:pt idx="1">
                  <c:v>GANE</c:v>
                </c:pt>
                <c:pt idx="2">
                  <c:v>FDS</c:v>
                </c:pt>
                <c:pt idx="3">
                  <c:v>Bandits</c:v>
                </c:pt>
              </c:strCache>
            </c:strRef>
          </c:cat>
          <c:val>
            <c:numRef>
              <c:f>Sheet1!$Q$30:$Q$33</c:f>
              <c:numCache>
                <c:formatCode>0</c:formatCode>
                <c:ptCount val="4"/>
                <c:pt idx="0">
                  <c:v>31.5</c:v>
                </c:pt>
                <c:pt idx="1">
                  <c:v>21.42</c:v>
                </c:pt>
                <c:pt idx="2">
                  <c:v>7.56</c:v>
                </c:pt>
                <c:pt idx="3">
                  <c:v>2.52</c:v>
                </c:pt>
              </c:numCache>
            </c:numRef>
          </c:val>
          <c:extLst>
            <c:ext xmlns:c16="http://schemas.microsoft.com/office/drawing/2014/chart" uri="{C3380CC4-5D6E-409C-BE32-E72D297353CC}">
              <c16:uniqueId val="{00000000-822C-4AA8-A1BF-3AFF79B8C88B}"/>
            </c:ext>
          </c:extLst>
        </c:ser>
        <c:dLbls>
          <c:dLblPos val="outEnd"/>
          <c:showLegendKey val="0"/>
          <c:showVal val="1"/>
          <c:showCatName val="0"/>
          <c:showSerName val="0"/>
          <c:showPercent val="0"/>
          <c:showBubbleSize val="0"/>
        </c:dLbls>
        <c:gapWidth val="179"/>
        <c:overlap val="-27"/>
        <c:axId val="670887192"/>
        <c:axId val="495371016"/>
      </c:barChart>
      <c:catAx>
        <c:axId val="67088719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crossAx val="495371016"/>
        <c:crosses val="autoZero"/>
        <c:auto val="1"/>
        <c:lblAlgn val="ctr"/>
        <c:lblOffset val="100"/>
        <c:noMultiLvlLbl val="0"/>
      </c:catAx>
      <c:valAx>
        <c:axId val="495371016"/>
        <c:scaling>
          <c:orientation val="minMax"/>
        </c:scaling>
        <c:delete val="1"/>
        <c:axPos val="l"/>
        <c:numFmt formatCode="0" sourceLinked="1"/>
        <c:majorTickMark val="none"/>
        <c:minorTickMark val="none"/>
        <c:tickLblPos val="nextTo"/>
        <c:crossAx val="6708871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700">
          <a:solidFill>
            <a:sysClr val="windowText" lastClr="000000"/>
          </a:solidFill>
        </a:defRPr>
      </a:pPr>
      <a:endParaRPr lang="fr-F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6874527680944"/>
          <c:y val="3.0085301837270349E-2"/>
          <c:w val="0.66004973062577688"/>
          <c:h val="0.8075608446671437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A0-4662-87CC-88B1041D43E9}"/>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E1A0-4662-87CC-88B1041D43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A0-4662-87CC-88B1041D43E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1A0-4662-87CC-88B1041D43E9}"/>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Sheet1!$O$30:$O$33</c:f>
              <c:strCache>
                <c:ptCount val="4"/>
                <c:pt idx="0">
                  <c:v>Civils</c:v>
                </c:pt>
                <c:pt idx="1">
                  <c:v>GANE</c:v>
                </c:pt>
                <c:pt idx="2">
                  <c:v>FDS</c:v>
                </c:pt>
                <c:pt idx="3">
                  <c:v>Bandits</c:v>
                </c:pt>
              </c:strCache>
            </c:strRef>
          </c:cat>
          <c:val>
            <c:numRef>
              <c:f>Sheet1!$P$30:$P$33</c:f>
              <c:numCache>
                <c:formatCode>0%</c:formatCode>
                <c:ptCount val="4"/>
                <c:pt idx="0">
                  <c:v>0.5</c:v>
                </c:pt>
                <c:pt idx="1">
                  <c:v>0.34</c:v>
                </c:pt>
                <c:pt idx="2">
                  <c:v>0.12</c:v>
                </c:pt>
                <c:pt idx="3">
                  <c:v>0.04</c:v>
                </c:pt>
              </c:numCache>
            </c:numRef>
          </c:val>
          <c:extLst>
            <c:ext xmlns:c16="http://schemas.microsoft.com/office/drawing/2014/chart" uri="{C3380CC4-5D6E-409C-BE32-E72D297353CC}">
              <c16:uniqueId val="{00000008-E1A0-4662-87CC-88B1041D43E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solidFill>
            <a:sysClr val="windowText" lastClr="000000"/>
          </a:solidFill>
        </a:defRPr>
      </a:pPr>
      <a:endParaRPr lang="fr-F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1" u="none" strike="noStrike" kern="1200" spc="0" baseline="0">
                <a:solidFill>
                  <a:schemeClr val="tx1"/>
                </a:solidFill>
                <a:latin typeface="+mn-lt"/>
                <a:ea typeface="+mn-ea"/>
                <a:cs typeface="+mn-cs"/>
              </a:defRPr>
            </a:pPr>
            <a:r>
              <a:rPr lang="fr-FR" sz="900" i="1"/>
              <a:t>Victimes par age</a:t>
            </a:r>
          </a:p>
        </c:rich>
      </c:tx>
      <c:overlay val="0"/>
      <c:spPr>
        <a:noFill/>
        <a:ln>
          <a:noFill/>
        </a:ln>
        <a:effectLst/>
      </c:spPr>
      <c:txPr>
        <a:bodyPr rot="0" spcFirstLastPara="1" vertOverflow="ellipsis" vert="horz" wrap="square" anchor="ctr" anchorCtr="1"/>
        <a:lstStyle/>
        <a:p>
          <a:pPr>
            <a:defRPr sz="900" b="0" i="1" u="none" strike="noStrike" kern="1200" spc="0" baseline="0">
              <a:solidFill>
                <a:schemeClr val="tx1"/>
              </a:solidFill>
              <a:latin typeface="+mn-lt"/>
              <a:ea typeface="+mn-ea"/>
              <a:cs typeface="+mn-cs"/>
            </a:defRPr>
          </a:pPr>
          <a:endParaRPr lang="fr-FR"/>
        </a:p>
      </c:txPr>
    </c:title>
    <c:autoTitleDeleted val="0"/>
    <c:plotArea>
      <c:layout>
        <c:manualLayout>
          <c:layoutTarget val="inner"/>
          <c:xMode val="edge"/>
          <c:yMode val="edge"/>
          <c:x val="0.21956600277906438"/>
          <c:y val="0.1948744614470361"/>
          <c:w val="0.60792728114868"/>
          <c:h val="0.6499851433665131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147-4527-A948-B37C4D0148F8}"/>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A147-4527-A948-B37C4D0148F8}"/>
              </c:ext>
            </c:extLst>
          </c:dPt>
          <c:dLbls>
            <c:dLbl>
              <c:idx val="0"/>
              <c:layout>
                <c:manualLayout>
                  <c:x val="-0.15343168133395091"/>
                  <c:y val="-0.1826013965235477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47-4527-A948-B37C4D0148F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Sheet1!$D$56:$D$57</c:f>
              <c:strCache>
                <c:ptCount val="2"/>
                <c:pt idx="0">
                  <c:v>Adultes</c:v>
                </c:pt>
                <c:pt idx="1">
                  <c:v>Mineurs</c:v>
                </c:pt>
              </c:strCache>
            </c:strRef>
          </c:cat>
          <c:val>
            <c:numRef>
              <c:f>Sheet1!$E$56:$E$57</c:f>
              <c:numCache>
                <c:formatCode>0%</c:formatCode>
                <c:ptCount val="2"/>
                <c:pt idx="0">
                  <c:v>0.82000000000000006</c:v>
                </c:pt>
                <c:pt idx="1">
                  <c:v>0.18</c:v>
                </c:pt>
              </c:numCache>
            </c:numRef>
          </c:val>
          <c:extLst>
            <c:ext xmlns:c16="http://schemas.microsoft.com/office/drawing/2014/chart" uri="{C3380CC4-5D6E-409C-BE32-E72D297353CC}">
              <c16:uniqueId val="{00000004-A147-4527-A948-B37C4D0148F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chemeClr val="tx1"/>
          </a:solidFill>
        </a:defRPr>
      </a:pPr>
      <a:endParaRPr lang="fr-F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r>
              <a:rPr lang="fr-FR" sz="900" i="1"/>
              <a:t>Genre des victimes</a:t>
            </a:r>
          </a:p>
        </c:rich>
      </c:tx>
      <c:overlay val="0"/>
      <c:spPr>
        <a:noFill/>
        <a:ln>
          <a:noFill/>
        </a:ln>
        <a:effectLst/>
      </c:spPr>
      <c:txPr>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20330977093772371"/>
          <c:y val="0.17378407486298256"/>
          <c:w val="0.58201682176091629"/>
          <c:h val="0.6227049278414665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EEB-4030-98EC-F29E046C5819}"/>
              </c:ext>
            </c:extLst>
          </c:dPt>
          <c:dPt>
            <c:idx val="1"/>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3-8EEB-4030-98EC-F29E046C5819}"/>
              </c:ext>
            </c:extLst>
          </c:dPt>
          <c:dLbls>
            <c:dLbl>
              <c:idx val="0"/>
              <c:layout>
                <c:manualLayout>
                  <c:x val="-0.20061735129494354"/>
                  <c:y val="2.18336375773097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EB-4030-98EC-F29E046C5819}"/>
                </c:ext>
              </c:extLst>
            </c:dLbl>
            <c:dLbl>
              <c:idx val="1"/>
              <c:layout>
                <c:manualLayout>
                  <c:x val="0.20889668911867945"/>
                  <c:y val="-4.529221044601258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EB-4030-98EC-F29E046C5819}"/>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Sheet1!$D$54:$D$55</c:f>
              <c:strCache>
                <c:ptCount val="2"/>
                <c:pt idx="0">
                  <c:v>Hommes</c:v>
                </c:pt>
                <c:pt idx="1">
                  <c:v>Femmes</c:v>
                </c:pt>
              </c:strCache>
            </c:strRef>
          </c:cat>
          <c:val>
            <c:numRef>
              <c:f>Sheet1!$E$54:$E$55</c:f>
              <c:numCache>
                <c:formatCode>0%</c:formatCode>
                <c:ptCount val="2"/>
                <c:pt idx="0">
                  <c:v>0.45</c:v>
                </c:pt>
                <c:pt idx="1">
                  <c:v>0.55000000000000004</c:v>
                </c:pt>
              </c:numCache>
            </c:numRef>
          </c:val>
          <c:extLst>
            <c:ext xmlns:c16="http://schemas.microsoft.com/office/drawing/2014/chart" uri="{C3380CC4-5D6E-409C-BE32-E72D297353CC}">
              <c16:uniqueId val="{00000004-8EEB-4030-98EC-F29E046C581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spc="0" baseline="0">
                <a:solidFill>
                  <a:sysClr val="windowText" lastClr="000000"/>
                </a:solidFill>
                <a:latin typeface="+mn-lt"/>
                <a:ea typeface="+mn-ea"/>
                <a:cs typeface="+mn-cs"/>
              </a:defRPr>
            </a:pPr>
            <a:r>
              <a:rPr lang="fr-FR"/>
              <a:t>Incidents enregistrés en Février 2020 </a:t>
            </a:r>
          </a:p>
        </c:rich>
      </c:tx>
      <c:overlay val="0"/>
      <c:spPr>
        <a:noFill/>
        <a:ln>
          <a:noFill/>
        </a:ln>
        <a:effectLst/>
      </c:spPr>
      <c:txPr>
        <a:bodyPr rot="0" spcFirstLastPara="1" vertOverflow="ellipsis" vert="horz" wrap="square" anchor="ctr" anchorCtr="1"/>
        <a:lstStyle/>
        <a:p>
          <a:pPr>
            <a:defRPr sz="720" b="0" i="0" u="none" strike="noStrike" kern="1200" spc="0" baseline="0">
              <a:solidFill>
                <a:sysClr val="windowText" lastClr="000000"/>
              </a:solidFill>
              <a:latin typeface="+mn-lt"/>
              <a:ea typeface="+mn-ea"/>
              <a:cs typeface="+mn-cs"/>
            </a:defRPr>
          </a:pPr>
          <a:endParaRPr lang="fr-FR"/>
        </a:p>
      </c:txPr>
    </c:title>
    <c:autoTitleDeleted val="0"/>
    <c:plotArea>
      <c:layout/>
      <c:barChart>
        <c:barDir val="bar"/>
        <c:grouping val="clustered"/>
        <c:varyColors val="0"/>
        <c:ser>
          <c:idx val="0"/>
          <c:order val="0"/>
          <c:tx>
            <c:strRef>
              <c:f>Sheet1!$B$11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Sheet1!$A$16:$A$28</c:f>
              <c:strCache>
                <c:ptCount val="13"/>
                <c:pt idx="0">
                  <c:v>Taxes illégales</c:v>
                </c:pt>
                <c:pt idx="1">
                  <c:v>Recrutement/enrôlements forces</c:v>
                </c:pt>
                <c:pt idx="2">
                  <c:v>Agressions sexuelles</c:v>
                </c:pt>
                <c:pt idx="3">
                  <c:v>Vol/Extorsions/ de biens</c:v>
                </c:pt>
                <c:pt idx="4">
                  <c:v>Mines exposition</c:v>
                </c:pt>
                <c:pt idx="5">
                  <c:v>Sexe de survie</c:v>
                </c:pt>
                <c:pt idx="6">
                  <c:v>Arrestations arbitraires</c:v>
                </c:pt>
                <c:pt idx="7">
                  <c:v>Agressions phy /coups et blessures physiques</c:v>
                </c:pt>
                <c:pt idx="8">
                  <c:v>Viols</c:v>
                </c:pt>
                <c:pt idx="9">
                  <c:v>Homicides</c:v>
                </c:pt>
                <c:pt idx="10">
                  <c:v>Enlèvements</c:v>
                </c:pt>
                <c:pt idx="11">
                  <c:v>Violences psychologiques</c:v>
                </c:pt>
                <c:pt idx="12">
                  <c:v>Incendies</c:v>
                </c:pt>
              </c:strCache>
            </c:strRef>
          </c:cat>
          <c:val>
            <c:numRef>
              <c:f>Sheet1!$B$16:$B$28</c:f>
              <c:numCache>
                <c:formatCode>General</c:formatCode>
                <c:ptCount val="13"/>
                <c:pt idx="0">
                  <c:v>1</c:v>
                </c:pt>
                <c:pt idx="1">
                  <c:v>2</c:v>
                </c:pt>
                <c:pt idx="2">
                  <c:v>2</c:v>
                </c:pt>
                <c:pt idx="3">
                  <c:v>3</c:v>
                </c:pt>
                <c:pt idx="4">
                  <c:v>3</c:v>
                </c:pt>
                <c:pt idx="5">
                  <c:v>3</c:v>
                </c:pt>
                <c:pt idx="6">
                  <c:v>4</c:v>
                </c:pt>
                <c:pt idx="7">
                  <c:v>4</c:v>
                </c:pt>
                <c:pt idx="8">
                  <c:v>4</c:v>
                </c:pt>
                <c:pt idx="9">
                  <c:v>5</c:v>
                </c:pt>
                <c:pt idx="10">
                  <c:v>10</c:v>
                </c:pt>
                <c:pt idx="11">
                  <c:v>10</c:v>
                </c:pt>
                <c:pt idx="12">
                  <c:v>12</c:v>
                </c:pt>
              </c:numCache>
            </c:numRef>
          </c:val>
          <c:extLst>
            <c:ext xmlns:c16="http://schemas.microsoft.com/office/drawing/2014/chart" uri="{C3380CC4-5D6E-409C-BE32-E72D297353CC}">
              <c16:uniqueId val="{00000000-870F-40DF-8610-B4809ED83274}"/>
            </c:ext>
          </c:extLst>
        </c:ser>
        <c:dLbls>
          <c:showLegendKey val="0"/>
          <c:showVal val="0"/>
          <c:showCatName val="0"/>
          <c:showSerName val="0"/>
          <c:showPercent val="0"/>
          <c:showBubbleSize val="0"/>
        </c:dLbls>
        <c:gapWidth val="82"/>
        <c:axId val="494779816"/>
        <c:axId val="494775552"/>
      </c:barChart>
      <c:catAx>
        <c:axId val="494779816"/>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fr-FR"/>
          </a:p>
        </c:txPr>
        <c:crossAx val="494775552"/>
        <c:crosses val="autoZero"/>
        <c:auto val="1"/>
        <c:lblAlgn val="ctr"/>
        <c:lblOffset val="100"/>
        <c:noMultiLvlLbl val="0"/>
      </c:catAx>
      <c:valAx>
        <c:axId val="494775552"/>
        <c:scaling>
          <c:orientation val="minMax"/>
        </c:scaling>
        <c:delete val="1"/>
        <c:axPos val="b"/>
        <c:numFmt formatCode="General" sourceLinked="1"/>
        <c:majorTickMark val="none"/>
        <c:minorTickMark val="none"/>
        <c:tickLblPos val="nextTo"/>
        <c:crossAx val="49477981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600">
          <a:solidFill>
            <a:sysClr val="windowText" lastClr="000000"/>
          </a:solidFill>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600" b="0" i="0" u="none" strike="noStrike" kern="1200" spc="0" baseline="0">
                <a:solidFill>
                  <a:sysClr val="windowText" lastClr="000000"/>
                </a:solidFill>
                <a:latin typeface="+mn-lt"/>
                <a:ea typeface="+mn-ea"/>
                <a:cs typeface="+mn-cs"/>
              </a:defRPr>
            </a:pPr>
            <a:r>
              <a:rPr lang="fr-FR"/>
              <a:t>Incidents par commune en Février 2020</a:t>
            </a:r>
          </a:p>
        </c:rich>
      </c:tx>
      <c:overlay val="0"/>
      <c:spPr>
        <a:noFill/>
        <a:ln>
          <a:noFill/>
        </a:ln>
        <a:effectLst/>
      </c:spPr>
      <c:txPr>
        <a:bodyPr rot="0" spcFirstLastPara="1" vertOverflow="ellipsis" vert="horz" wrap="square" anchor="ctr" anchorCtr="1"/>
        <a:lstStyle/>
        <a:p>
          <a:pPr>
            <a:defRPr sz="600" b="0" i="0" u="none" strike="noStrike" kern="1200" spc="0" baseline="0">
              <a:solidFill>
                <a:sysClr val="windowText" lastClr="000000"/>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5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Sheet1!$Q$14:$Q$20</c:f>
              <c:strCache>
                <c:ptCount val="7"/>
                <c:pt idx="0">
                  <c:v>N’Guigmi</c:v>
                </c:pt>
                <c:pt idx="1">
                  <c:v>Diffa</c:v>
                </c:pt>
                <c:pt idx="2">
                  <c:v>Gueskerou</c:v>
                </c:pt>
                <c:pt idx="3">
                  <c:v>Bosso</c:v>
                </c:pt>
                <c:pt idx="4">
                  <c:v>Toumour</c:v>
                </c:pt>
                <c:pt idx="5">
                  <c:v>Chetimari</c:v>
                </c:pt>
                <c:pt idx="6">
                  <c:v>Maine-Soroa</c:v>
                </c:pt>
              </c:strCache>
            </c:strRef>
          </c:cat>
          <c:val>
            <c:numRef>
              <c:f>Sheet1!$R$14:$R$20</c:f>
              <c:numCache>
                <c:formatCode>General</c:formatCode>
                <c:ptCount val="7"/>
                <c:pt idx="0">
                  <c:v>26</c:v>
                </c:pt>
                <c:pt idx="1">
                  <c:v>13</c:v>
                </c:pt>
                <c:pt idx="2">
                  <c:v>11</c:v>
                </c:pt>
                <c:pt idx="3">
                  <c:v>7</c:v>
                </c:pt>
                <c:pt idx="4">
                  <c:v>6</c:v>
                </c:pt>
                <c:pt idx="5">
                  <c:v>0</c:v>
                </c:pt>
                <c:pt idx="6">
                  <c:v>0</c:v>
                </c:pt>
              </c:numCache>
            </c:numRef>
          </c:val>
          <c:extLst>
            <c:ext xmlns:c16="http://schemas.microsoft.com/office/drawing/2014/chart" uri="{C3380CC4-5D6E-409C-BE32-E72D297353CC}">
              <c16:uniqueId val="{00000000-DC38-4E9B-B19F-285FBC086038}"/>
            </c:ext>
          </c:extLst>
        </c:ser>
        <c:dLbls>
          <c:dLblPos val="outEnd"/>
          <c:showLegendKey val="0"/>
          <c:showVal val="1"/>
          <c:showCatName val="0"/>
          <c:showSerName val="0"/>
          <c:showPercent val="0"/>
          <c:showBubbleSize val="0"/>
        </c:dLbls>
        <c:gapWidth val="169"/>
        <c:overlap val="-27"/>
        <c:axId val="675801112"/>
        <c:axId val="675810296"/>
      </c:barChart>
      <c:catAx>
        <c:axId val="67580111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mn-lt"/>
                <a:ea typeface="+mn-ea"/>
                <a:cs typeface="+mn-cs"/>
              </a:defRPr>
            </a:pPr>
            <a:endParaRPr lang="fr-FR"/>
          </a:p>
        </c:txPr>
        <c:crossAx val="675810296"/>
        <c:crosses val="autoZero"/>
        <c:auto val="1"/>
        <c:lblAlgn val="ctr"/>
        <c:lblOffset val="100"/>
        <c:noMultiLvlLbl val="0"/>
      </c:catAx>
      <c:valAx>
        <c:axId val="675810296"/>
        <c:scaling>
          <c:orientation val="minMax"/>
        </c:scaling>
        <c:delete val="1"/>
        <c:axPos val="l"/>
        <c:numFmt formatCode="General" sourceLinked="1"/>
        <c:majorTickMark val="none"/>
        <c:minorTickMark val="none"/>
        <c:tickLblPos val="nextTo"/>
        <c:crossAx val="6758011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500">
          <a:solidFill>
            <a:sysClr val="windowText" lastClr="000000"/>
          </a:solidFill>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6874527680944"/>
          <c:y val="3.0085301837270349E-2"/>
          <c:w val="0.66004973062577688"/>
          <c:h val="0.8075608446671437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6B-456C-BDC1-7E7D913DA143}"/>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936B-456C-BDC1-7E7D913DA1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36B-456C-BDC1-7E7D913DA1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36B-456C-BDC1-7E7D913DA143}"/>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Sheet1!$O$30:$O$33</c:f>
              <c:strCache>
                <c:ptCount val="4"/>
                <c:pt idx="0">
                  <c:v>Civils</c:v>
                </c:pt>
                <c:pt idx="1">
                  <c:v>GANE</c:v>
                </c:pt>
                <c:pt idx="2">
                  <c:v>FDS</c:v>
                </c:pt>
                <c:pt idx="3">
                  <c:v>Bandits</c:v>
                </c:pt>
              </c:strCache>
            </c:strRef>
          </c:cat>
          <c:val>
            <c:numRef>
              <c:f>Sheet1!$P$30:$P$33</c:f>
              <c:numCache>
                <c:formatCode>0%</c:formatCode>
                <c:ptCount val="4"/>
                <c:pt idx="0">
                  <c:v>0.5</c:v>
                </c:pt>
                <c:pt idx="1">
                  <c:v>0.34</c:v>
                </c:pt>
                <c:pt idx="2">
                  <c:v>0.12</c:v>
                </c:pt>
                <c:pt idx="3">
                  <c:v>0.04</c:v>
                </c:pt>
              </c:numCache>
            </c:numRef>
          </c:val>
          <c:extLst>
            <c:ext xmlns:c16="http://schemas.microsoft.com/office/drawing/2014/chart" uri="{C3380CC4-5D6E-409C-BE32-E72D297353CC}">
              <c16:uniqueId val="{00000008-936B-456C-BDC1-7E7D913DA14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solidFill>
            <a:sysClr val="windowText" lastClr="000000"/>
          </a:solidFill>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r>
              <a:rPr lang="fr-FR" sz="900" i="1"/>
              <a:t>Genre des victimes</a:t>
            </a:r>
          </a:p>
        </c:rich>
      </c:tx>
      <c:overlay val="0"/>
      <c:spPr>
        <a:noFill/>
        <a:ln>
          <a:noFill/>
        </a:ln>
        <a:effectLst/>
      </c:spPr>
      <c:txPr>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20330977093772371"/>
          <c:y val="0.17378407486298256"/>
          <c:w val="0.58201682176091629"/>
          <c:h val="0.6227049278414665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541-4DD3-BA53-AC8AAFB255EC}"/>
              </c:ext>
            </c:extLst>
          </c:dPt>
          <c:dPt>
            <c:idx val="1"/>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3-3541-4DD3-BA53-AC8AAFB255EC}"/>
              </c:ext>
            </c:extLst>
          </c:dPt>
          <c:dLbls>
            <c:dLbl>
              <c:idx val="0"/>
              <c:layout>
                <c:manualLayout>
                  <c:x val="-0.20061735129494354"/>
                  <c:y val="2.18336375773097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41-4DD3-BA53-AC8AAFB255EC}"/>
                </c:ext>
              </c:extLst>
            </c:dLbl>
            <c:dLbl>
              <c:idx val="1"/>
              <c:layout>
                <c:manualLayout>
                  <c:x val="0.20889668911867945"/>
                  <c:y val="-4.529221044601258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41-4DD3-BA53-AC8AAFB255EC}"/>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Sheet1!$D$54:$D$55</c:f>
              <c:strCache>
                <c:ptCount val="2"/>
                <c:pt idx="0">
                  <c:v>Hommes</c:v>
                </c:pt>
                <c:pt idx="1">
                  <c:v>Femmes</c:v>
                </c:pt>
              </c:strCache>
            </c:strRef>
          </c:cat>
          <c:val>
            <c:numRef>
              <c:f>Sheet1!$E$54:$E$55</c:f>
              <c:numCache>
                <c:formatCode>0%</c:formatCode>
                <c:ptCount val="2"/>
                <c:pt idx="0">
                  <c:v>0.45</c:v>
                </c:pt>
                <c:pt idx="1">
                  <c:v>0.55000000000000004</c:v>
                </c:pt>
              </c:numCache>
            </c:numRef>
          </c:val>
          <c:extLst>
            <c:ext xmlns:c16="http://schemas.microsoft.com/office/drawing/2014/chart" uri="{C3380CC4-5D6E-409C-BE32-E72D297353CC}">
              <c16:uniqueId val="{00000004-3541-4DD3-BA53-AC8AAFB255E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1" u="none" strike="noStrike" kern="1200" spc="0" baseline="0">
                <a:solidFill>
                  <a:schemeClr val="tx1"/>
                </a:solidFill>
                <a:latin typeface="+mn-lt"/>
                <a:ea typeface="+mn-ea"/>
                <a:cs typeface="+mn-cs"/>
              </a:defRPr>
            </a:pPr>
            <a:r>
              <a:rPr lang="fr-FR" sz="900" i="1"/>
              <a:t>Victimes par age</a:t>
            </a:r>
          </a:p>
        </c:rich>
      </c:tx>
      <c:overlay val="0"/>
      <c:spPr>
        <a:noFill/>
        <a:ln>
          <a:noFill/>
        </a:ln>
        <a:effectLst/>
      </c:spPr>
      <c:txPr>
        <a:bodyPr rot="0" spcFirstLastPara="1" vertOverflow="ellipsis" vert="horz" wrap="square" anchor="ctr" anchorCtr="1"/>
        <a:lstStyle/>
        <a:p>
          <a:pPr>
            <a:defRPr sz="900" b="0" i="1" u="none" strike="noStrike" kern="1200" spc="0" baseline="0">
              <a:solidFill>
                <a:schemeClr val="tx1"/>
              </a:solidFill>
              <a:latin typeface="+mn-lt"/>
              <a:ea typeface="+mn-ea"/>
              <a:cs typeface="+mn-cs"/>
            </a:defRPr>
          </a:pPr>
          <a:endParaRPr lang="fr-FR"/>
        </a:p>
      </c:txPr>
    </c:title>
    <c:autoTitleDeleted val="0"/>
    <c:plotArea>
      <c:layout>
        <c:manualLayout>
          <c:layoutTarget val="inner"/>
          <c:xMode val="edge"/>
          <c:yMode val="edge"/>
          <c:x val="0.21956600277906438"/>
          <c:y val="0.1948744614470361"/>
          <c:w val="0.60792728114868"/>
          <c:h val="0.6499851433665131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09-47C6-8614-80A649349715}"/>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8609-47C6-8614-80A649349715}"/>
              </c:ext>
            </c:extLst>
          </c:dPt>
          <c:dLbls>
            <c:dLbl>
              <c:idx val="0"/>
              <c:layout>
                <c:manualLayout>
                  <c:x val="-0.15343168133395091"/>
                  <c:y val="-0.1826013965235477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09-47C6-8614-80A64934971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Sheet1!$D$56:$D$57</c:f>
              <c:strCache>
                <c:ptCount val="2"/>
                <c:pt idx="0">
                  <c:v>Adultes</c:v>
                </c:pt>
                <c:pt idx="1">
                  <c:v>Mineurs</c:v>
                </c:pt>
              </c:strCache>
            </c:strRef>
          </c:cat>
          <c:val>
            <c:numRef>
              <c:f>Sheet1!$E$56:$E$57</c:f>
              <c:numCache>
                <c:formatCode>0%</c:formatCode>
                <c:ptCount val="2"/>
                <c:pt idx="0">
                  <c:v>0.82000000000000006</c:v>
                </c:pt>
                <c:pt idx="1">
                  <c:v>0.18</c:v>
                </c:pt>
              </c:numCache>
            </c:numRef>
          </c:val>
          <c:extLst>
            <c:ext xmlns:c16="http://schemas.microsoft.com/office/drawing/2014/chart" uri="{C3380CC4-5D6E-409C-BE32-E72D297353CC}">
              <c16:uniqueId val="{00000004-8609-47C6-8614-80A64934971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chemeClr val="tx1"/>
          </a:solidFill>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r>
              <a:rPr lang="fr-FR" sz="900" i="1">
                <a:solidFill>
                  <a:sysClr val="windowText" lastClr="000000"/>
                </a:solidFill>
              </a:rPr>
              <a:t>Incidents par mois de Juillet 2019 à </a:t>
            </a:r>
            <a:r>
              <a:rPr lang="fr-FR" sz="900" b="0" i="1" u="none" strike="noStrike" baseline="0">
                <a:effectLst/>
              </a:rPr>
              <a:t>Février</a:t>
            </a:r>
            <a:r>
              <a:rPr lang="fr-FR" sz="900" i="1">
                <a:solidFill>
                  <a:sysClr val="windowText" lastClr="000000"/>
                </a:solidFill>
              </a:rPr>
              <a:t> 2020</a:t>
            </a:r>
          </a:p>
        </c:rich>
      </c:tx>
      <c:overlay val="0"/>
      <c:spPr>
        <a:noFill/>
        <a:ln>
          <a:noFill/>
        </a:ln>
        <a:effectLst/>
      </c:spPr>
      <c:txPr>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endParaRPr lang="fr-FR"/>
        </a:p>
      </c:txPr>
    </c:title>
    <c:autoTitleDeleted val="0"/>
    <c:plotArea>
      <c:layout/>
      <c:lineChart>
        <c:grouping val="standard"/>
        <c:varyColors val="0"/>
        <c:ser>
          <c:idx val="0"/>
          <c:order val="0"/>
          <c:spPr>
            <a:ln w="2222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Sheet1!$B$35:$B$42</c:f>
              <c:strCache>
                <c:ptCount val="8"/>
                <c:pt idx="0">
                  <c:v>Jul 19</c:v>
                </c:pt>
                <c:pt idx="1">
                  <c:v>Aou 19</c:v>
                </c:pt>
                <c:pt idx="2">
                  <c:v>Sep 19</c:v>
                </c:pt>
                <c:pt idx="3">
                  <c:v>Oct 19</c:v>
                </c:pt>
                <c:pt idx="4">
                  <c:v>Nov 19</c:v>
                </c:pt>
                <c:pt idx="5">
                  <c:v>Dec 19</c:v>
                </c:pt>
                <c:pt idx="6">
                  <c:v>Jan 20</c:v>
                </c:pt>
                <c:pt idx="7">
                  <c:v>Fev 20</c:v>
                </c:pt>
              </c:strCache>
            </c:strRef>
          </c:cat>
          <c:val>
            <c:numRef>
              <c:f>Sheet1!$C$35:$C$42</c:f>
              <c:numCache>
                <c:formatCode>General</c:formatCode>
                <c:ptCount val="8"/>
                <c:pt idx="0">
                  <c:v>54</c:v>
                </c:pt>
                <c:pt idx="1">
                  <c:v>115</c:v>
                </c:pt>
                <c:pt idx="2">
                  <c:v>50</c:v>
                </c:pt>
                <c:pt idx="3">
                  <c:v>57</c:v>
                </c:pt>
                <c:pt idx="4">
                  <c:v>29</c:v>
                </c:pt>
                <c:pt idx="5">
                  <c:v>58</c:v>
                </c:pt>
                <c:pt idx="6">
                  <c:v>51</c:v>
                </c:pt>
                <c:pt idx="7">
                  <c:v>63</c:v>
                </c:pt>
              </c:numCache>
            </c:numRef>
          </c:val>
          <c:smooth val="0"/>
          <c:extLst>
            <c:ext xmlns:c16="http://schemas.microsoft.com/office/drawing/2014/chart" uri="{C3380CC4-5D6E-409C-BE32-E72D297353CC}">
              <c16:uniqueId val="{00000000-2B19-42D6-8F74-8A8B6471BD49}"/>
            </c:ext>
          </c:extLst>
        </c:ser>
        <c:dLbls>
          <c:dLblPos val="t"/>
          <c:showLegendKey val="0"/>
          <c:showVal val="1"/>
          <c:showCatName val="0"/>
          <c:showSerName val="0"/>
          <c:showPercent val="0"/>
          <c:showBubbleSize val="0"/>
        </c:dLbls>
        <c:marker val="1"/>
        <c:smooth val="0"/>
        <c:axId val="335563448"/>
        <c:axId val="335562464"/>
      </c:lineChart>
      <c:catAx>
        <c:axId val="33556344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fr-FR"/>
          </a:p>
        </c:txPr>
        <c:crossAx val="335562464"/>
        <c:crosses val="autoZero"/>
        <c:auto val="1"/>
        <c:lblAlgn val="ctr"/>
        <c:lblOffset val="100"/>
        <c:noMultiLvlLbl val="0"/>
      </c:catAx>
      <c:valAx>
        <c:axId val="335562464"/>
        <c:scaling>
          <c:orientation val="minMax"/>
        </c:scaling>
        <c:delete val="1"/>
        <c:axPos val="l"/>
        <c:numFmt formatCode="General" sourceLinked="1"/>
        <c:majorTickMark val="none"/>
        <c:minorTickMark val="none"/>
        <c:tickLblPos val="nextTo"/>
        <c:crossAx val="335563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r>
              <a:rPr lang="fr-FR" sz="900" i="1"/>
              <a:t>Incidents enregistrés en </a:t>
            </a:r>
            <a:r>
              <a:rPr lang="fr-FR" sz="900" b="0" i="1" u="none" strike="noStrike" baseline="0">
                <a:effectLst/>
              </a:rPr>
              <a:t>Février</a:t>
            </a:r>
            <a:r>
              <a:rPr lang="fr-FR" sz="900" i="1"/>
              <a:t> 2020 </a:t>
            </a:r>
          </a:p>
        </c:rich>
      </c:tx>
      <c:overlay val="0"/>
      <c:spPr>
        <a:noFill/>
        <a:ln>
          <a:noFill/>
        </a:ln>
        <a:effectLst/>
      </c:spPr>
      <c:txPr>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endParaRPr lang="fr-FR"/>
        </a:p>
      </c:txPr>
    </c:title>
    <c:autoTitleDeleted val="0"/>
    <c:plotArea>
      <c:layout/>
      <c:barChart>
        <c:barDir val="bar"/>
        <c:grouping val="clustered"/>
        <c:varyColors val="0"/>
        <c:ser>
          <c:idx val="0"/>
          <c:order val="0"/>
          <c:tx>
            <c:strRef>
              <c:f>Sheet1!$B$11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Sheet1!$A$16:$A$28</c:f>
              <c:strCache>
                <c:ptCount val="13"/>
                <c:pt idx="0">
                  <c:v>Taxes illégales</c:v>
                </c:pt>
                <c:pt idx="1">
                  <c:v>Recrutement/enrôlements forces</c:v>
                </c:pt>
                <c:pt idx="2">
                  <c:v>Agressions sexuelles</c:v>
                </c:pt>
                <c:pt idx="3">
                  <c:v>Vol/Extorsions/ de biens</c:v>
                </c:pt>
                <c:pt idx="4">
                  <c:v>Mines exposition</c:v>
                </c:pt>
                <c:pt idx="5">
                  <c:v>Sexe de survie</c:v>
                </c:pt>
                <c:pt idx="6">
                  <c:v>Arrestations arbitraires</c:v>
                </c:pt>
                <c:pt idx="7">
                  <c:v>Agressions phy /coups et blessures physiques</c:v>
                </c:pt>
                <c:pt idx="8">
                  <c:v>Viols</c:v>
                </c:pt>
                <c:pt idx="9">
                  <c:v>Homicides</c:v>
                </c:pt>
                <c:pt idx="10">
                  <c:v>Enlèvements</c:v>
                </c:pt>
                <c:pt idx="11">
                  <c:v>Violences psychologiques</c:v>
                </c:pt>
                <c:pt idx="12">
                  <c:v>Incendies</c:v>
                </c:pt>
              </c:strCache>
            </c:strRef>
          </c:cat>
          <c:val>
            <c:numRef>
              <c:f>Sheet1!$B$16:$B$28</c:f>
              <c:numCache>
                <c:formatCode>General</c:formatCode>
                <c:ptCount val="13"/>
                <c:pt idx="0">
                  <c:v>1</c:v>
                </c:pt>
                <c:pt idx="1">
                  <c:v>2</c:v>
                </c:pt>
                <c:pt idx="2">
                  <c:v>2</c:v>
                </c:pt>
                <c:pt idx="3">
                  <c:v>3</c:v>
                </c:pt>
                <c:pt idx="4">
                  <c:v>3</c:v>
                </c:pt>
                <c:pt idx="5">
                  <c:v>3</c:v>
                </c:pt>
                <c:pt idx="6">
                  <c:v>4</c:v>
                </c:pt>
                <c:pt idx="7">
                  <c:v>4</c:v>
                </c:pt>
                <c:pt idx="8">
                  <c:v>4</c:v>
                </c:pt>
                <c:pt idx="9">
                  <c:v>5</c:v>
                </c:pt>
                <c:pt idx="10">
                  <c:v>10</c:v>
                </c:pt>
                <c:pt idx="11">
                  <c:v>10</c:v>
                </c:pt>
                <c:pt idx="12">
                  <c:v>12</c:v>
                </c:pt>
              </c:numCache>
            </c:numRef>
          </c:val>
          <c:extLst>
            <c:ext xmlns:c16="http://schemas.microsoft.com/office/drawing/2014/chart" uri="{C3380CC4-5D6E-409C-BE32-E72D297353CC}">
              <c16:uniqueId val="{00000000-C7DC-4AAD-8204-CC0F54A74F64}"/>
            </c:ext>
          </c:extLst>
        </c:ser>
        <c:dLbls>
          <c:showLegendKey val="0"/>
          <c:showVal val="0"/>
          <c:showCatName val="0"/>
          <c:showSerName val="0"/>
          <c:showPercent val="0"/>
          <c:showBubbleSize val="0"/>
        </c:dLbls>
        <c:gapWidth val="82"/>
        <c:axId val="494779816"/>
        <c:axId val="494775552"/>
      </c:barChart>
      <c:catAx>
        <c:axId val="494779816"/>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fr-FR"/>
          </a:p>
        </c:txPr>
        <c:crossAx val="494775552"/>
        <c:crosses val="autoZero"/>
        <c:auto val="1"/>
        <c:lblAlgn val="ctr"/>
        <c:lblOffset val="100"/>
        <c:noMultiLvlLbl val="0"/>
      </c:catAx>
      <c:valAx>
        <c:axId val="494775552"/>
        <c:scaling>
          <c:orientation val="minMax"/>
        </c:scaling>
        <c:delete val="1"/>
        <c:axPos val="b"/>
        <c:numFmt formatCode="General" sourceLinked="1"/>
        <c:majorTickMark val="none"/>
        <c:minorTickMark val="none"/>
        <c:tickLblPos val="nextTo"/>
        <c:crossAx val="49477981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800">
          <a:solidFill>
            <a:sysClr val="windowText" lastClr="000000"/>
          </a:solidFill>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ysClr val="windowText" lastClr="000000"/>
                </a:solidFill>
                <a:latin typeface="+mn-lt"/>
                <a:ea typeface="+mn-ea"/>
                <a:cs typeface="+mn-cs"/>
              </a:defRPr>
            </a:pPr>
            <a:r>
              <a:rPr lang="fr-FR"/>
              <a:t>Incidents par commune en </a:t>
            </a:r>
            <a:r>
              <a:rPr lang="fr-FR" sz="840" b="0" i="1" u="none" strike="noStrike" baseline="0">
                <a:effectLst/>
              </a:rPr>
              <a:t>Février 2020</a:t>
            </a:r>
            <a:endParaRPr lang="fr-FR"/>
          </a:p>
        </c:rich>
      </c:tx>
      <c:overlay val="0"/>
      <c:spPr>
        <a:noFill/>
        <a:ln>
          <a:noFill/>
        </a:ln>
        <a:effectLst/>
      </c:spPr>
      <c:txPr>
        <a:bodyPr rot="0" spcFirstLastPara="1" vertOverflow="ellipsis" vert="horz" wrap="square" anchor="ctr" anchorCtr="1"/>
        <a:lstStyle/>
        <a:p>
          <a:pPr>
            <a:defRPr sz="840" b="0" i="0" u="none" strike="noStrike" kern="1200" spc="0" baseline="0">
              <a:solidFill>
                <a:sysClr val="windowText" lastClr="000000"/>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Sheet1!$Q$14:$Q$20</c:f>
              <c:strCache>
                <c:ptCount val="7"/>
                <c:pt idx="0">
                  <c:v>N’Guigmi</c:v>
                </c:pt>
                <c:pt idx="1">
                  <c:v>Diffa</c:v>
                </c:pt>
                <c:pt idx="2">
                  <c:v>Gueskerou</c:v>
                </c:pt>
                <c:pt idx="3">
                  <c:v>Bosso</c:v>
                </c:pt>
                <c:pt idx="4">
                  <c:v>Toumour</c:v>
                </c:pt>
                <c:pt idx="5">
                  <c:v>Chetimari</c:v>
                </c:pt>
                <c:pt idx="6">
                  <c:v>Maine-Soroa</c:v>
                </c:pt>
              </c:strCache>
            </c:strRef>
          </c:cat>
          <c:val>
            <c:numRef>
              <c:f>Sheet1!$R$14:$R$20</c:f>
              <c:numCache>
                <c:formatCode>General</c:formatCode>
                <c:ptCount val="7"/>
                <c:pt idx="0">
                  <c:v>26</c:v>
                </c:pt>
                <c:pt idx="1">
                  <c:v>13</c:v>
                </c:pt>
                <c:pt idx="2">
                  <c:v>11</c:v>
                </c:pt>
                <c:pt idx="3">
                  <c:v>7</c:v>
                </c:pt>
                <c:pt idx="4">
                  <c:v>6</c:v>
                </c:pt>
                <c:pt idx="5">
                  <c:v>0</c:v>
                </c:pt>
                <c:pt idx="6">
                  <c:v>0</c:v>
                </c:pt>
              </c:numCache>
            </c:numRef>
          </c:val>
          <c:extLst>
            <c:ext xmlns:c16="http://schemas.microsoft.com/office/drawing/2014/chart" uri="{C3380CC4-5D6E-409C-BE32-E72D297353CC}">
              <c16:uniqueId val="{00000000-AA20-4A93-8ABD-3917DA99EF84}"/>
            </c:ext>
          </c:extLst>
        </c:ser>
        <c:dLbls>
          <c:dLblPos val="outEnd"/>
          <c:showLegendKey val="0"/>
          <c:showVal val="1"/>
          <c:showCatName val="0"/>
          <c:showSerName val="0"/>
          <c:showPercent val="0"/>
          <c:showBubbleSize val="0"/>
        </c:dLbls>
        <c:gapWidth val="169"/>
        <c:overlap val="-27"/>
        <c:axId val="675801112"/>
        <c:axId val="675810296"/>
      </c:barChart>
      <c:catAx>
        <c:axId val="67580111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crossAx val="675810296"/>
        <c:crosses val="autoZero"/>
        <c:auto val="1"/>
        <c:lblAlgn val="ctr"/>
        <c:lblOffset val="100"/>
        <c:noMultiLvlLbl val="0"/>
      </c:catAx>
      <c:valAx>
        <c:axId val="675810296"/>
        <c:scaling>
          <c:orientation val="minMax"/>
        </c:scaling>
        <c:delete val="1"/>
        <c:axPos val="l"/>
        <c:numFmt formatCode="General" sourceLinked="1"/>
        <c:majorTickMark val="none"/>
        <c:minorTickMark val="none"/>
        <c:tickLblPos val="nextTo"/>
        <c:crossAx val="6758011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700">
          <a:solidFill>
            <a:sysClr val="windowText" lastClr="000000"/>
          </a:solidFill>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0" ma:contentTypeDescription="Create a new document." ma:contentTypeScope="" ma:versionID="7c793e10f9f30cfba778b94aa13b83dc">
  <xsd:schema xmlns:xsd="http://www.w3.org/2001/XMLSchema" xmlns:xs="http://www.w3.org/2001/XMLSchema" xmlns:p="http://schemas.microsoft.com/office/2006/metadata/properties" xmlns:ns3="6df68d03-0d94-44b1-a9a2-765e7690f201" targetNamespace="http://schemas.microsoft.com/office/2006/metadata/properties" ma:root="true" ma:fieldsID="7ef6425ea3ca25b7d66faf2f371aa398"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43B2E-E907-408A-B34D-C2A97199CB9F}">
  <ds:schemaRefs>
    <ds:schemaRef ds:uri="http://schemas.microsoft.com/sharepoint/v3/contenttype/forms"/>
  </ds:schemaRefs>
</ds:datastoreItem>
</file>

<file path=customXml/itemProps2.xml><?xml version="1.0" encoding="utf-8"?>
<ds:datastoreItem xmlns:ds="http://schemas.openxmlformats.org/officeDocument/2006/customXml" ds:itemID="{0DFCE784-EEF0-4317-9EBB-0609E99C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049B55-7E42-4602-B34F-69AC3A0C7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2F3D1-AD54-4516-A7E1-868D5310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20</Pages>
  <Words>4419</Words>
  <Characters>24307</Characters>
  <Application>Microsoft Office Word</Application>
  <DocSecurity>0</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UNHCRuser</dc:creator>
  <cp:lastModifiedBy>Cyrille Ble</cp:lastModifiedBy>
  <cp:revision>465</cp:revision>
  <cp:lastPrinted>2020-03-23T09:09:00Z</cp:lastPrinted>
  <dcterms:created xsi:type="dcterms:W3CDTF">2020-01-29T14:58:00Z</dcterms:created>
  <dcterms:modified xsi:type="dcterms:W3CDTF">2020-03-23T09:34:00Z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