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0C177" w14:textId="77777777" w:rsidR="00D54B88" w:rsidRPr="005770A8" w:rsidRDefault="00D54B88" w:rsidP="002E5C0E">
      <w:pPr>
        <w:pStyle w:val="Heading1"/>
        <w:jc w:val="center"/>
        <w:rPr>
          <w:b/>
          <w:szCs w:val="24"/>
        </w:rPr>
      </w:pPr>
      <w:bookmarkStart w:id="0" w:name="_GoBack"/>
      <w:bookmarkEnd w:id="0"/>
      <w:r w:rsidRPr="005770A8">
        <w:rPr>
          <w:b/>
          <w:szCs w:val="24"/>
        </w:rPr>
        <w:t>VAF Application Guidance Note</w:t>
      </w:r>
    </w:p>
    <w:p w14:paraId="32DAA5DB" w14:textId="77777777" w:rsidR="00951AE9" w:rsidRPr="005770A8" w:rsidRDefault="00A77978" w:rsidP="002F2772">
      <w:pPr>
        <w:pStyle w:val="Heading4"/>
        <w:rPr>
          <w:b/>
          <w:sz w:val="24"/>
          <w:szCs w:val="24"/>
        </w:rPr>
      </w:pPr>
      <w:r w:rsidRPr="005770A8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642AF2" wp14:editId="49D038CA">
                <wp:simplePos x="0" y="0"/>
                <wp:positionH relativeFrom="column">
                  <wp:posOffset>0</wp:posOffset>
                </wp:positionH>
                <wp:positionV relativeFrom="paragraph">
                  <wp:posOffset>175475</wp:posOffset>
                </wp:positionV>
                <wp:extent cx="6573520" cy="0"/>
                <wp:effectExtent l="0" t="0" r="3683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3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33BC7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3.8pt" to="517.6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="00931055" w:rsidRPr="005770A8">
        <w:rPr>
          <w:b/>
          <w:sz w:val="24"/>
          <w:szCs w:val="24"/>
        </w:rPr>
        <w:t xml:space="preserve">1. </w:t>
      </w:r>
      <w:r w:rsidR="008F1A01" w:rsidRPr="005770A8">
        <w:rPr>
          <w:b/>
          <w:sz w:val="24"/>
          <w:szCs w:val="24"/>
        </w:rPr>
        <w:t>Background:</w:t>
      </w:r>
      <w:r w:rsidRPr="005770A8">
        <w:rPr>
          <w:b/>
          <w:noProof/>
          <w:sz w:val="24"/>
          <w:szCs w:val="24"/>
          <w:lang w:eastAsia="en-GB"/>
        </w:rPr>
        <w:t xml:space="preserve"> </w:t>
      </w:r>
    </w:p>
    <w:p w14:paraId="0919A22C" w14:textId="5E3AF079" w:rsidR="00A00C71" w:rsidRPr="005770A8" w:rsidRDefault="004F2C1C" w:rsidP="00D54B88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The Vulnerability Assessment Framework (VAF) and the ProGres</w:t>
      </w:r>
      <w:r w:rsidR="002669C8">
        <w:rPr>
          <w:rStyle w:val="FootnoteReference"/>
          <w:sz w:val="24"/>
          <w:szCs w:val="24"/>
          <w:lang w:val="en-US"/>
        </w:rPr>
        <w:footnoteReference w:id="1"/>
      </w:r>
      <w:r w:rsidRPr="005770A8">
        <w:rPr>
          <w:sz w:val="24"/>
          <w:szCs w:val="24"/>
          <w:lang w:val="en-US"/>
        </w:rPr>
        <w:t xml:space="preserve"> (PG) expenditure models provide a statistical formula to predict the expenditures per capita of Syrian refugee families. Both have been developed analyzing large amounts of data to identify the strongest-holding empirical correlations. The variables that best correlate with expenditures per capita are the models predictors. </w:t>
      </w:r>
      <w:r w:rsidR="008D128D" w:rsidRPr="005770A8">
        <w:rPr>
          <w:sz w:val="24"/>
          <w:szCs w:val="24"/>
          <w:lang w:val="en-US"/>
        </w:rPr>
        <w:t>As their name indicates the former model was developed on VAF data, whilst the latter on ProGres data.</w:t>
      </w:r>
    </w:p>
    <w:p w14:paraId="376F1CC5" w14:textId="77777777" w:rsidR="004F2C1C" w:rsidRPr="005770A8" w:rsidRDefault="004F2C1C" w:rsidP="00D54B88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 xml:space="preserve">The PG model provides the possibility to predict the expenses of the entire </w:t>
      </w:r>
      <w:r w:rsidR="00951AE9" w:rsidRPr="005770A8">
        <w:rPr>
          <w:sz w:val="24"/>
          <w:szCs w:val="24"/>
          <w:lang w:val="en-US"/>
        </w:rPr>
        <w:t xml:space="preserve">registered </w:t>
      </w:r>
      <w:r w:rsidRPr="005770A8">
        <w:rPr>
          <w:sz w:val="24"/>
          <w:szCs w:val="24"/>
          <w:lang w:val="en-US"/>
        </w:rPr>
        <w:t xml:space="preserve">Syrian refugee community in Jordan – as we have </w:t>
      </w:r>
      <w:r w:rsidR="00951AE9" w:rsidRPr="005770A8">
        <w:rPr>
          <w:sz w:val="24"/>
          <w:szCs w:val="24"/>
          <w:lang w:val="en-US"/>
        </w:rPr>
        <w:t>very comprehensive</w:t>
      </w:r>
      <w:r w:rsidRPr="005770A8">
        <w:rPr>
          <w:sz w:val="24"/>
          <w:szCs w:val="24"/>
          <w:lang w:val="en-US"/>
        </w:rPr>
        <w:t xml:space="preserve"> data.</w:t>
      </w:r>
      <w:r w:rsidR="00FE71FD" w:rsidRPr="005770A8">
        <w:rPr>
          <w:sz w:val="24"/>
          <w:szCs w:val="24"/>
          <w:lang w:val="en-US"/>
        </w:rPr>
        <w:t xml:space="preserve"> The VAF model permits us to predict the expenses of the refugees in the VAF sample</w:t>
      </w:r>
      <w:r w:rsidR="00951AE9" w:rsidRPr="005770A8">
        <w:rPr>
          <w:rStyle w:val="FootnoteReference"/>
          <w:sz w:val="24"/>
          <w:szCs w:val="24"/>
          <w:lang w:val="en-US"/>
        </w:rPr>
        <w:footnoteReference w:id="2"/>
      </w:r>
      <w:r w:rsidR="00FE71FD" w:rsidRPr="005770A8">
        <w:rPr>
          <w:sz w:val="24"/>
          <w:szCs w:val="24"/>
          <w:lang w:val="en-US"/>
        </w:rPr>
        <w:t>. As of today, 20</w:t>
      </w:r>
      <w:r w:rsidR="00FE71FD" w:rsidRPr="005770A8">
        <w:rPr>
          <w:sz w:val="24"/>
          <w:szCs w:val="24"/>
          <w:vertAlign w:val="superscript"/>
          <w:lang w:val="en-US"/>
        </w:rPr>
        <w:t>th</w:t>
      </w:r>
      <w:r w:rsidR="00FE71FD" w:rsidRPr="005770A8">
        <w:rPr>
          <w:sz w:val="24"/>
          <w:szCs w:val="24"/>
          <w:lang w:val="en-US"/>
        </w:rPr>
        <w:t xml:space="preserve"> January, 2015, we have approximately 31,000 </w:t>
      </w:r>
      <w:r w:rsidR="00673528" w:rsidRPr="005770A8">
        <w:rPr>
          <w:sz w:val="24"/>
          <w:szCs w:val="24"/>
          <w:lang w:val="en-US"/>
        </w:rPr>
        <w:t xml:space="preserve">VAF </w:t>
      </w:r>
      <w:r w:rsidR="00FE71FD" w:rsidRPr="005770A8">
        <w:rPr>
          <w:sz w:val="24"/>
          <w:szCs w:val="24"/>
          <w:lang w:val="en-US"/>
        </w:rPr>
        <w:t>records.</w:t>
      </w:r>
      <w:r w:rsidR="00673528" w:rsidRPr="005770A8">
        <w:rPr>
          <w:sz w:val="24"/>
          <w:szCs w:val="24"/>
          <w:lang w:val="en-US"/>
        </w:rPr>
        <w:t xml:space="preserve"> </w:t>
      </w:r>
      <w:r w:rsidR="00951AE9" w:rsidRPr="005770A8">
        <w:rPr>
          <w:sz w:val="24"/>
          <w:szCs w:val="24"/>
          <w:lang w:val="en-US"/>
        </w:rPr>
        <w:t>Analysis to date suggests that</w:t>
      </w:r>
      <w:r w:rsidR="00673528" w:rsidRPr="005770A8">
        <w:rPr>
          <w:sz w:val="24"/>
          <w:szCs w:val="24"/>
          <w:lang w:val="en-US"/>
        </w:rPr>
        <w:t xml:space="preserve"> the VAF model predicts more accurately than the PG model given its higher predictive power</w:t>
      </w:r>
      <w:r w:rsidR="00951AE9" w:rsidRPr="005770A8">
        <w:rPr>
          <w:rStyle w:val="FootnoteReference"/>
          <w:sz w:val="24"/>
          <w:szCs w:val="24"/>
          <w:lang w:val="en-US"/>
        </w:rPr>
        <w:footnoteReference w:id="3"/>
      </w:r>
      <w:r w:rsidR="00673528" w:rsidRPr="005770A8">
        <w:rPr>
          <w:sz w:val="24"/>
          <w:szCs w:val="24"/>
          <w:lang w:val="en-US"/>
        </w:rPr>
        <w:t>.</w:t>
      </w:r>
    </w:p>
    <w:p w14:paraId="3CAF808B" w14:textId="77777777" w:rsidR="00463654" w:rsidRPr="005770A8" w:rsidRDefault="00463654" w:rsidP="00D54B88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The VAF and the PG model provide a tool to assess the economic vulnerability of Syrian refugees. They can also inform our decisions on assistance provision.</w:t>
      </w:r>
      <w:r w:rsidR="00532561" w:rsidRPr="005770A8">
        <w:rPr>
          <w:sz w:val="24"/>
          <w:szCs w:val="24"/>
          <w:lang w:val="en-US"/>
        </w:rPr>
        <w:t xml:space="preserve"> The VAF is a tool for vulnerability assessment, but it can </w:t>
      </w:r>
      <w:r w:rsidR="00B30675" w:rsidRPr="005770A8">
        <w:rPr>
          <w:sz w:val="24"/>
          <w:szCs w:val="24"/>
          <w:lang w:val="en-US"/>
        </w:rPr>
        <w:t xml:space="preserve">also </w:t>
      </w:r>
      <w:r w:rsidR="00532561" w:rsidRPr="005770A8">
        <w:rPr>
          <w:sz w:val="24"/>
          <w:szCs w:val="24"/>
          <w:lang w:val="en-US"/>
        </w:rPr>
        <w:t xml:space="preserve">be used for vulnerability targeting. </w:t>
      </w:r>
    </w:p>
    <w:p w14:paraId="33E31935" w14:textId="77777777" w:rsidR="00037848" w:rsidRPr="005770A8" w:rsidRDefault="00037848" w:rsidP="00D54B88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This guidance note sets out how agencies can use the VAF and ProGres models and the VAF team to inform their targeting.</w:t>
      </w:r>
    </w:p>
    <w:p w14:paraId="2A4ACF63" w14:textId="77777777" w:rsidR="002F2772" w:rsidRPr="005770A8" w:rsidRDefault="002F2772" w:rsidP="00D54B88">
      <w:pPr>
        <w:jc w:val="both"/>
        <w:rPr>
          <w:sz w:val="24"/>
          <w:szCs w:val="24"/>
          <w:lang w:val="en-US"/>
        </w:rPr>
      </w:pPr>
    </w:p>
    <w:p w14:paraId="1302C73C" w14:textId="77777777" w:rsidR="00D95AA9" w:rsidRPr="005770A8" w:rsidRDefault="002F2772" w:rsidP="00D20673">
      <w:pPr>
        <w:pStyle w:val="Heading4"/>
        <w:rPr>
          <w:b/>
          <w:sz w:val="24"/>
          <w:szCs w:val="24"/>
          <w:lang w:val="en-US"/>
        </w:rPr>
      </w:pPr>
      <w:r w:rsidRPr="005770A8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1F8409" wp14:editId="58192143">
                <wp:simplePos x="0" y="0"/>
                <wp:positionH relativeFrom="column">
                  <wp:posOffset>0</wp:posOffset>
                </wp:positionH>
                <wp:positionV relativeFrom="paragraph">
                  <wp:posOffset>171450</wp:posOffset>
                </wp:positionV>
                <wp:extent cx="6573520" cy="0"/>
                <wp:effectExtent l="0" t="0" r="368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3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EBCB14" id="Straight Connector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3.5pt" to="517.6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="00D20673" w:rsidRPr="005770A8">
        <w:rPr>
          <w:b/>
          <w:sz w:val="24"/>
          <w:szCs w:val="24"/>
          <w:lang w:val="en-US"/>
        </w:rPr>
        <w:t>2. How to use the VAF for targeting:</w:t>
      </w:r>
      <w:r w:rsidRPr="005770A8">
        <w:rPr>
          <w:b/>
          <w:noProof/>
          <w:sz w:val="24"/>
          <w:szCs w:val="24"/>
          <w:lang w:eastAsia="en-GB"/>
        </w:rPr>
        <w:t xml:space="preserve"> </w:t>
      </w:r>
    </w:p>
    <w:p w14:paraId="6CA1FA19" w14:textId="684F9A63" w:rsidR="00D20673" w:rsidRPr="005770A8" w:rsidRDefault="0072039E" w:rsidP="002F2772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 xml:space="preserve">The VAF is a multi-sectorial </w:t>
      </w:r>
      <w:r w:rsidR="004C2DA4">
        <w:rPr>
          <w:sz w:val="24"/>
          <w:szCs w:val="24"/>
          <w:lang w:val="en-US"/>
        </w:rPr>
        <w:t>tool</w:t>
      </w:r>
      <w:r w:rsidRPr="005770A8">
        <w:rPr>
          <w:sz w:val="24"/>
          <w:szCs w:val="24"/>
          <w:lang w:val="en-US"/>
        </w:rPr>
        <w:t xml:space="preserve"> that can provide vulnerability scores for all sectors (sector-specific vulnerability algorithms have </w:t>
      </w:r>
      <w:r w:rsidR="00083BD4">
        <w:rPr>
          <w:sz w:val="24"/>
          <w:szCs w:val="24"/>
          <w:lang w:val="en-US"/>
        </w:rPr>
        <w:t xml:space="preserve">also </w:t>
      </w:r>
      <w:r w:rsidRPr="005770A8">
        <w:rPr>
          <w:sz w:val="24"/>
          <w:szCs w:val="24"/>
          <w:lang w:val="en-US"/>
        </w:rPr>
        <w:t xml:space="preserve">been developed). </w:t>
      </w:r>
      <w:r w:rsidR="002F2772" w:rsidRPr="005770A8">
        <w:rPr>
          <w:sz w:val="24"/>
          <w:szCs w:val="24"/>
          <w:lang w:val="en-US"/>
        </w:rPr>
        <w:t xml:space="preserve">The VAF </w:t>
      </w:r>
      <w:r w:rsidR="007F46D4" w:rsidRPr="005770A8">
        <w:rPr>
          <w:sz w:val="24"/>
          <w:szCs w:val="24"/>
          <w:lang w:val="en-US"/>
        </w:rPr>
        <w:t xml:space="preserve">(and PG) </w:t>
      </w:r>
      <w:r w:rsidR="002F2772" w:rsidRPr="005770A8">
        <w:rPr>
          <w:sz w:val="24"/>
          <w:szCs w:val="24"/>
          <w:lang w:val="en-US"/>
        </w:rPr>
        <w:t>model generates expenditure estimates for Syrian refugee families. These estimates can be used to segment the population in different vulnerability strata.</w:t>
      </w:r>
      <w:r w:rsidR="00CB3E8C" w:rsidRPr="005770A8">
        <w:rPr>
          <w:sz w:val="24"/>
          <w:szCs w:val="24"/>
          <w:lang w:val="en-US"/>
        </w:rPr>
        <w:t xml:space="preserve"> The segmentation can be done according to specific needs (e.g.: abject poverty line, absolute poverty, less than 100 JD, more than 19 JD, etc.). Different criteria can be added to the segmentation (e.g.: more than 50 JD, but less than 75 JD, and a female headed household).</w:t>
      </w:r>
      <w:r w:rsidR="00CA55E5" w:rsidRPr="005770A8">
        <w:rPr>
          <w:sz w:val="24"/>
          <w:szCs w:val="24"/>
          <w:lang w:val="en-US"/>
        </w:rPr>
        <w:t xml:space="preserve"> The possibilities are </w:t>
      </w:r>
      <w:r w:rsidR="00083BD4">
        <w:rPr>
          <w:sz w:val="24"/>
          <w:szCs w:val="24"/>
          <w:lang w:val="en-US"/>
        </w:rPr>
        <w:t>considerable</w:t>
      </w:r>
      <w:r w:rsidR="00CA55E5" w:rsidRPr="005770A8">
        <w:rPr>
          <w:sz w:val="24"/>
          <w:szCs w:val="24"/>
          <w:lang w:val="en-US"/>
        </w:rPr>
        <w:t xml:space="preserve">. The VAF </w:t>
      </w:r>
      <w:r w:rsidR="00A00C25">
        <w:rPr>
          <w:sz w:val="24"/>
          <w:szCs w:val="24"/>
          <w:lang w:val="en-US"/>
        </w:rPr>
        <w:t xml:space="preserve">can be utilized </w:t>
      </w:r>
      <w:r w:rsidR="00CA55E5" w:rsidRPr="005770A8">
        <w:rPr>
          <w:sz w:val="24"/>
          <w:szCs w:val="24"/>
          <w:lang w:val="en-US"/>
        </w:rPr>
        <w:t>according to any specific need for targeting (or assessment) purposes.</w:t>
      </w:r>
    </w:p>
    <w:p w14:paraId="1D047EDB" w14:textId="77777777" w:rsidR="002F2772" w:rsidRPr="005770A8" w:rsidRDefault="002F2772" w:rsidP="002F2772">
      <w:pPr>
        <w:jc w:val="both"/>
        <w:rPr>
          <w:sz w:val="24"/>
          <w:szCs w:val="24"/>
          <w:lang w:val="en-US"/>
        </w:rPr>
      </w:pPr>
    </w:p>
    <w:p w14:paraId="50834F14" w14:textId="77777777" w:rsidR="00D95AA9" w:rsidRPr="005770A8" w:rsidRDefault="00A77978" w:rsidP="00A77978">
      <w:pPr>
        <w:pStyle w:val="Heading4"/>
        <w:rPr>
          <w:b/>
          <w:sz w:val="24"/>
          <w:szCs w:val="24"/>
        </w:rPr>
      </w:pPr>
      <w:r w:rsidRPr="005770A8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1DF8EE" wp14:editId="33E3AA63">
                <wp:simplePos x="0" y="0"/>
                <wp:positionH relativeFrom="column">
                  <wp:posOffset>10795</wp:posOffset>
                </wp:positionH>
                <wp:positionV relativeFrom="paragraph">
                  <wp:posOffset>167220</wp:posOffset>
                </wp:positionV>
                <wp:extent cx="6573600" cy="0"/>
                <wp:effectExtent l="0" t="0" r="368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3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6CCBA5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13.15pt" to="518.4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Pr="005770A8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0C6F55" wp14:editId="3817E1C7">
                <wp:simplePos x="0" y="0"/>
                <wp:positionH relativeFrom="column">
                  <wp:posOffset>25200</wp:posOffset>
                </wp:positionH>
                <wp:positionV relativeFrom="paragraph">
                  <wp:posOffset>177135</wp:posOffset>
                </wp:positionV>
                <wp:extent cx="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C74A8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13.95pt" to="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" strokecolor="#5b9bd5 [3204]" strokeweight=".5pt">
                <v:stroke joinstyle="miter"/>
              </v:line>
            </w:pict>
          </mc:Fallback>
        </mc:AlternateContent>
      </w:r>
      <w:r w:rsidR="002F2772" w:rsidRPr="005770A8">
        <w:rPr>
          <w:b/>
          <w:sz w:val="24"/>
          <w:szCs w:val="24"/>
        </w:rPr>
        <w:t>3</w:t>
      </w:r>
      <w:r w:rsidR="00931055" w:rsidRPr="005770A8">
        <w:rPr>
          <w:b/>
          <w:sz w:val="24"/>
          <w:szCs w:val="24"/>
        </w:rPr>
        <w:t xml:space="preserve">. </w:t>
      </w:r>
      <w:r w:rsidR="00B30675" w:rsidRPr="005770A8">
        <w:rPr>
          <w:b/>
          <w:sz w:val="24"/>
          <w:szCs w:val="24"/>
        </w:rPr>
        <w:t>Vulnerability Targeting: o</w:t>
      </w:r>
      <w:r w:rsidR="00D95AA9" w:rsidRPr="005770A8">
        <w:rPr>
          <w:b/>
          <w:sz w:val="24"/>
          <w:szCs w:val="24"/>
        </w:rPr>
        <w:t>ther factors to consider:</w:t>
      </w:r>
    </w:p>
    <w:p w14:paraId="587DA2F5" w14:textId="77777777" w:rsidR="00D95AA9" w:rsidRPr="005770A8" w:rsidRDefault="00D95AA9" w:rsidP="00D54B88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 xml:space="preserve">Whilst the models predict economic vulnerability we might want to consider other factors that are not included in the statistical modeling. Some of these are re-inclusion criteria, others </w:t>
      </w:r>
      <w:r w:rsidR="00931055" w:rsidRPr="005770A8">
        <w:rPr>
          <w:sz w:val="24"/>
          <w:szCs w:val="24"/>
          <w:lang w:val="en-US"/>
        </w:rPr>
        <w:t xml:space="preserve">are family specific targeting </w:t>
      </w:r>
      <w:r w:rsidRPr="005770A8">
        <w:rPr>
          <w:sz w:val="24"/>
          <w:szCs w:val="24"/>
          <w:lang w:val="en-US"/>
        </w:rPr>
        <w:t>characteristics. Examples are provided below.</w:t>
      </w:r>
    </w:p>
    <w:p w14:paraId="66E17209" w14:textId="77777777" w:rsidR="00D95AA9" w:rsidRPr="005770A8" w:rsidRDefault="00D95AA9" w:rsidP="00A77978">
      <w:pPr>
        <w:pStyle w:val="Heading4"/>
        <w:rPr>
          <w:b/>
          <w:sz w:val="24"/>
          <w:szCs w:val="24"/>
          <w:lang w:val="en-US"/>
        </w:rPr>
      </w:pPr>
      <w:r w:rsidRPr="005770A8">
        <w:rPr>
          <w:b/>
          <w:sz w:val="24"/>
          <w:szCs w:val="24"/>
          <w:lang w:val="en-US"/>
        </w:rPr>
        <w:lastRenderedPageBreak/>
        <w:t>Re-inclusion criteria:</w:t>
      </w:r>
    </w:p>
    <w:p w14:paraId="71E0A5B9" w14:textId="2417E237" w:rsidR="00BC6B9B" w:rsidRPr="005770A8" w:rsidRDefault="00D95AA9" w:rsidP="00D54B88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 xml:space="preserve">Following discussions with </w:t>
      </w:r>
      <w:r w:rsidR="00083BD4">
        <w:rPr>
          <w:sz w:val="24"/>
          <w:szCs w:val="24"/>
          <w:lang w:val="en-US"/>
        </w:rPr>
        <w:t xml:space="preserve">Jordan </w:t>
      </w:r>
      <w:r w:rsidRPr="005770A8">
        <w:rPr>
          <w:sz w:val="24"/>
          <w:szCs w:val="24"/>
          <w:lang w:val="en-US"/>
        </w:rPr>
        <w:t>humanitarian agencies</w:t>
      </w:r>
      <w:r w:rsidR="00083BD4">
        <w:rPr>
          <w:sz w:val="24"/>
          <w:szCs w:val="24"/>
          <w:lang w:val="en-US"/>
        </w:rPr>
        <w:t xml:space="preserve">, </w:t>
      </w:r>
      <w:r w:rsidRPr="005770A8">
        <w:rPr>
          <w:sz w:val="24"/>
          <w:szCs w:val="24"/>
          <w:lang w:val="en-US"/>
        </w:rPr>
        <w:t>re-inclusion criteria (a re-inclusion criteria means that no matter what the statistical models predict, the refugee will not be excluded from assistance)</w:t>
      </w:r>
      <w:r w:rsidR="0056739C">
        <w:rPr>
          <w:sz w:val="24"/>
          <w:szCs w:val="24"/>
          <w:lang w:val="en-US"/>
        </w:rPr>
        <w:t xml:space="preserve"> have been determined</w:t>
      </w:r>
      <w:r w:rsidRPr="005770A8">
        <w:rPr>
          <w:sz w:val="24"/>
          <w:szCs w:val="24"/>
          <w:lang w:val="en-US"/>
        </w:rPr>
        <w:t xml:space="preserve">. </w:t>
      </w:r>
      <w:r w:rsidR="00951AE9" w:rsidRPr="005770A8">
        <w:rPr>
          <w:sz w:val="24"/>
          <w:szCs w:val="24"/>
          <w:lang w:val="en-US"/>
        </w:rPr>
        <w:t xml:space="preserve">Different agencies have different mandates, areas of specialty or interest and may want to use VAF thresholds to inform targeting but also include re-inclusion rules based on their own research and assessments.  </w:t>
      </w:r>
      <w:r w:rsidR="00D84D33">
        <w:rPr>
          <w:sz w:val="24"/>
          <w:szCs w:val="24"/>
          <w:lang w:val="en-US"/>
        </w:rPr>
        <w:t xml:space="preserve">When using the VAF analysis for specific targeting most agencies will want to apply re-inclusion rules specific to the types of assistance provided.  </w:t>
      </w:r>
    </w:p>
    <w:p w14:paraId="52429DF8" w14:textId="77777777" w:rsidR="00D95AA9" w:rsidRPr="005770A8" w:rsidRDefault="00D95AA9" w:rsidP="00D54B88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Examples:</w:t>
      </w:r>
    </w:p>
    <w:p w14:paraId="60B3255C" w14:textId="77777777" w:rsidR="00D66DF9" w:rsidRPr="005770A8" w:rsidRDefault="00D66DF9" w:rsidP="00D54B88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Widows</w:t>
      </w:r>
    </w:p>
    <w:p w14:paraId="53AD1456" w14:textId="77777777" w:rsidR="00D66DF9" w:rsidRPr="005770A8" w:rsidRDefault="00D66DF9" w:rsidP="00D54B88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D</w:t>
      </w:r>
      <w:r w:rsidR="008369AD" w:rsidRPr="005770A8">
        <w:rPr>
          <w:sz w:val="24"/>
          <w:szCs w:val="24"/>
          <w:lang w:val="en-US"/>
        </w:rPr>
        <w:t>i</w:t>
      </w:r>
      <w:r w:rsidRPr="005770A8">
        <w:rPr>
          <w:sz w:val="24"/>
          <w:szCs w:val="24"/>
          <w:lang w:val="en-US"/>
        </w:rPr>
        <w:t>sabled PA’s</w:t>
      </w:r>
    </w:p>
    <w:p w14:paraId="31F1FFE2" w14:textId="77777777" w:rsidR="00D66DF9" w:rsidRPr="005770A8" w:rsidRDefault="00D66DF9" w:rsidP="00D54B88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S</w:t>
      </w:r>
      <w:r w:rsidR="00D54B88" w:rsidRPr="005770A8">
        <w:rPr>
          <w:sz w:val="24"/>
          <w:szCs w:val="24"/>
          <w:lang w:val="en-US"/>
        </w:rPr>
        <w:t>pecific disabilities/impairments</w:t>
      </w:r>
      <w:r w:rsidRPr="005770A8">
        <w:rPr>
          <w:sz w:val="24"/>
          <w:szCs w:val="24"/>
          <w:lang w:val="en-US"/>
        </w:rPr>
        <w:t>/needs</w:t>
      </w:r>
    </w:p>
    <w:p w14:paraId="2BF2565F" w14:textId="77777777" w:rsidR="00D66DF9" w:rsidRPr="005770A8" w:rsidRDefault="00D66DF9" w:rsidP="00D54B88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F</w:t>
      </w:r>
      <w:r w:rsidR="008369AD" w:rsidRPr="005770A8">
        <w:rPr>
          <w:sz w:val="24"/>
          <w:szCs w:val="24"/>
          <w:lang w:val="en-US"/>
        </w:rPr>
        <w:t>amilies on the cash a</w:t>
      </w:r>
      <w:r w:rsidR="00D54B88" w:rsidRPr="005770A8">
        <w:rPr>
          <w:sz w:val="24"/>
          <w:szCs w:val="24"/>
          <w:lang w:val="en-US"/>
        </w:rPr>
        <w:t xml:space="preserve">ssistance </w:t>
      </w:r>
      <w:r w:rsidRPr="005770A8">
        <w:rPr>
          <w:sz w:val="24"/>
          <w:szCs w:val="24"/>
          <w:lang w:val="en-US"/>
        </w:rPr>
        <w:t>programme</w:t>
      </w:r>
    </w:p>
    <w:p w14:paraId="0AE8491D" w14:textId="77777777" w:rsidR="00D95AA9" w:rsidRDefault="00D66DF9" w:rsidP="00D54B88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A</w:t>
      </w:r>
      <w:r w:rsidR="008369AD" w:rsidRPr="005770A8">
        <w:rPr>
          <w:sz w:val="24"/>
          <w:szCs w:val="24"/>
          <w:lang w:val="en-US"/>
        </w:rPr>
        <w:t xml:space="preserve">ny other criteria </w:t>
      </w:r>
      <w:r w:rsidRPr="005770A8">
        <w:rPr>
          <w:sz w:val="24"/>
          <w:szCs w:val="24"/>
          <w:lang w:val="en-US"/>
        </w:rPr>
        <w:t xml:space="preserve">as per specific agency mandates (geographical, presence of school aged children, female head of household, borderline families that risk to fall into poverty if assistance is </w:t>
      </w:r>
      <w:r w:rsidR="00604DA7" w:rsidRPr="005770A8">
        <w:rPr>
          <w:sz w:val="24"/>
          <w:szCs w:val="24"/>
          <w:lang w:val="en-US"/>
        </w:rPr>
        <w:t xml:space="preserve">cut, </w:t>
      </w:r>
      <w:r w:rsidRPr="005770A8">
        <w:rPr>
          <w:sz w:val="24"/>
          <w:szCs w:val="24"/>
          <w:lang w:val="en-US"/>
        </w:rPr>
        <w:t>etc.).</w:t>
      </w:r>
    </w:p>
    <w:p w14:paraId="7B63728A" w14:textId="5C5AC31E" w:rsidR="00D84D33" w:rsidRPr="00986D46" w:rsidRDefault="00D84D33" w:rsidP="00986D46">
      <w:pPr>
        <w:jc w:val="both"/>
        <w:rPr>
          <w:sz w:val="24"/>
          <w:szCs w:val="24"/>
          <w:lang w:val="en-US"/>
        </w:rPr>
      </w:pPr>
      <w:r w:rsidRPr="00986D46">
        <w:rPr>
          <w:b/>
          <w:sz w:val="24"/>
          <w:szCs w:val="24"/>
          <w:lang w:val="en-US"/>
        </w:rPr>
        <w:t>Note:</w:t>
      </w:r>
      <w:r>
        <w:rPr>
          <w:sz w:val="24"/>
          <w:szCs w:val="24"/>
          <w:lang w:val="en-US"/>
        </w:rPr>
        <w:t xml:space="preserve"> the VAF is a model and while it has a high level of confidence it will never be 100% accurate for this reason agencies may also want to look at specific re-inclusion criteria</w:t>
      </w:r>
      <w:r>
        <w:rPr>
          <w:rStyle w:val="FootnoteReference"/>
          <w:sz w:val="24"/>
          <w:szCs w:val="24"/>
          <w:lang w:val="en-US"/>
        </w:rPr>
        <w:footnoteReference w:id="4"/>
      </w:r>
      <w:r>
        <w:rPr>
          <w:sz w:val="24"/>
          <w:szCs w:val="24"/>
          <w:lang w:val="en-US"/>
        </w:rPr>
        <w:t>.</w:t>
      </w:r>
    </w:p>
    <w:p w14:paraId="0C49A5C5" w14:textId="77777777" w:rsidR="0041356D" w:rsidRPr="00986D46" w:rsidRDefault="0041356D" w:rsidP="00A77978">
      <w:pPr>
        <w:pStyle w:val="Heading4"/>
        <w:rPr>
          <w:i w:val="0"/>
          <w:sz w:val="24"/>
          <w:szCs w:val="24"/>
          <w:lang w:val="en-US"/>
        </w:rPr>
      </w:pPr>
    </w:p>
    <w:p w14:paraId="00692DF1" w14:textId="77777777" w:rsidR="00951AE9" w:rsidRPr="005770A8" w:rsidRDefault="008F1A01" w:rsidP="00951AE9">
      <w:pPr>
        <w:pStyle w:val="Heading4"/>
        <w:rPr>
          <w:sz w:val="24"/>
          <w:szCs w:val="24"/>
          <w:lang w:val="en-US"/>
        </w:rPr>
      </w:pPr>
      <w:r w:rsidRPr="005770A8">
        <w:rPr>
          <w:b/>
          <w:sz w:val="24"/>
          <w:szCs w:val="24"/>
          <w:lang w:val="en-US"/>
        </w:rPr>
        <w:t>Specific Targeting:</w:t>
      </w:r>
    </w:p>
    <w:p w14:paraId="5E1432F1" w14:textId="250BCE50" w:rsidR="00951AE9" w:rsidRPr="005770A8" w:rsidRDefault="00951AE9" w:rsidP="008F1A01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 xml:space="preserve">Similarly, </w:t>
      </w:r>
      <w:r w:rsidR="00D66DF9" w:rsidRPr="005770A8">
        <w:rPr>
          <w:sz w:val="24"/>
          <w:szCs w:val="24"/>
          <w:lang w:val="en-US"/>
        </w:rPr>
        <w:t>agencies might want to target assistance to specific cohorts. The statistical model’s predictions can inform decision</w:t>
      </w:r>
      <w:r w:rsidRPr="005770A8">
        <w:rPr>
          <w:sz w:val="24"/>
          <w:szCs w:val="24"/>
          <w:lang w:val="en-US"/>
        </w:rPr>
        <w:t>s on cases to</w:t>
      </w:r>
      <w:r w:rsidR="00D66DF9" w:rsidRPr="005770A8">
        <w:rPr>
          <w:sz w:val="24"/>
          <w:szCs w:val="24"/>
          <w:lang w:val="en-US"/>
        </w:rPr>
        <w:t xml:space="preserve"> provide assistance to</w:t>
      </w:r>
      <w:r w:rsidR="000E2BEB">
        <w:rPr>
          <w:sz w:val="24"/>
          <w:szCs w:val="24"/>
          <w:lang w:val="en-US"/>
        </w:rPr>
        <w:t>,</w:t>
      </w:r>
      <w:r w:rsidRPr="005770A8">
        <w:rPr>
          <w:sz w:val="24"/>
          <w:szCs w:val="24"/>
          <w:lang w:val="en-US"/>
        </w:rPr>
        <w:t xml:space="preserve"> or cases which should be excluded from assistance packages</w:t>
      </w:r>
      <w:r w:rsidR="00D66DF9" w:rsidRPr="005770A8">
        <w:rPr>
          <w:sz w:val="24"/>
          <w:szCs w:val="24"/>
          <w:lang w:val="en-US"/>
        </w:rPr>
        <w:t>.</w:t>
      </w:r>
    </w:p>
    <w:p w14:paraId="47F330D4" w14:textId="77777777" w:rsidR="00D66DF9" w:rsidRPr="005770A8" w:rsidRDefault="00D66DF9" w:rsidP="008F1A01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 xml:space="preserve"> Examples:</w:t>
      </w:r>
    </w:p>
    <w:p w14:paraId="57A4FEBE" w14:textId="77777777" w:rsidR="00D66DF9" w:rsidRPr="005770A8" w:rsidRDefault="00D66DF9" w:rsidP="00D66DF9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Assistance provided to the most vulnerable on the cash assistance programme.</w:t>
      </w:r>
    </w:p>
    <w:p w14:paraId="6FCDB508" w14:textId="77777777" w:rsidR="00D66DF9" w:rsidRPr="005770A8" w:rsidRDefault="00D66DF9" w:rsidP="00D66DF9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Assistance provided to the most vulnerable female headed households only.</w:t>
      </w:r>
    </w:p>
    <w:p w14:paraId="41A6F755" w14:textId="77777777" w:rsidR="00D66DF9" w:rsidRPr="005770A8" w:rsidRDefault="00D66DF9" w:rsidP="00D66DF9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Assistance provided to the most vulnerable families who have more than 3 children.</w:t>
      </w:r>
    </w:p>
    <w:p w14:paraId="3D6B426F" w14:textId="77777777" w:rsidR="00A07C72" w:rsidRPr="005770A8" w:rsidRDefault="00A07C72" w:rsidP="00D66DF9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 xml:space="preserve">Assistance provided to families with a disabled PA </w:t>
      </w:r>
      <w:r w:rsidRPr="005770A8">
        <w:rPr>
          <w:i/>
          <w:sz w:val="24"/>
          <w:szCs w:val="24"/>
          <w:lang w:val="en-US"/>
        </w:rPr>
        <w:t>and</w:t>
      </w:r>
      <w:r w:rsidRPr="005770A8">
        <w:rPr>
          <w:sz w:val="24"/>
          <w:szCs w:val="24"/>
          <w:lang w:val="en-US"/>
        </w:rPr>
        <w:t xml:space="preserve"> a dependency ratio of 1.5</w:t>
      </w:r>
      <w:r w:rsidR="00951AE9" w:rsidRPr="005770A8">
        <w:rPr>
          <w:sz w:val="24"/>
          <w:szCs w:val="24"/>
          <w:lang w:val="en-US"/>
        </w:rPr>
        <w:t>.</w:t>
      </w:r>
    </w:p>
    <w:p w14:paraId="56E06BE6" w14:textId="77777777" w:rsidR="008F1A01" w:rsidRPr="005770A8" w:rsidRDefault="00A07C72" w:rsidP="008F1A0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Any other group with one or more specific characteristic</w:t>
      </w:r>
      <w:r w:rsidR="00951AE9" w:rsidRPr="005770A8">
        <w:rPr>
          <w:sz w:val="24"/>
          <w:szCs w:val="24"/>
          <w:lang w:val="en-US"/>
        </w:rPr>
        <w:t>.</w:t>
      </w:r>
    </w:p>
    <w:p w14:paraId="7A982CA5" w14:textId="77777777" w:rsidR="000E2BEB" w:rsidRDefault="000E2BEB" w:rsidP="000E2BEB">
      <w:pPr>
        <w:pStyle w:val="Heading4"/>
        <w:rPr>
          <w:b/>
          <w:sz w:val="24"/>
          <w:szCs w:val="24"/>
        </w:rPr>
      </w:pPr>
    </w:p>
    <w:p w14:paraId="3AF5AAD5" w14:textId="77777777" w:rsidR="000E2BEB" w:rsidRPr="000E2BEB" w:rsidRDefault="000E2BEB" w:rsidP="000E2BEB">
      <w:pPr>
        <w:pStyle w:val="Heading4"/>
        <w:rPr>
          <w:b/>
          <w:sz w:val="24"/>
          <w:szCs w:val="24"/>
        </w:rPr>
      </w:pPr>
      <w:r w:rsidRPr="005770A8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3D573A" wp14:editId="57480DEE">
                <wp:simplePos x="0" y="0"/>
                <wp:positionH relativeFrom="column">
                  <wp:posOffset>10795</wp:posOffset>
                </wp:positionH>
                <wp:positionV relativeFrom="paragraph">
                  <wp:posOffset>167220</wp:posOffset>
                </wp:positionV>
                <wp:extent cx="6573600" cy="0"/>
                <wp:effectExtent l="0" t="0" r="368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3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C19470" id="Straight Connector 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13.15pt" to="518.4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PgStw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Pr="005770A8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4B56B4" wp14:editId="1F49F8CE">
                <wp:simplePos x="0" y="0"/>
                <wp:positionH relativeFrom="column">
                  <wp:posOffset>25200</wp:posOffset>
                </wp:positionH>
                <wp:positionV relativeFrom="paragraph">
                  <wp:posOffset>177135</wp:posOffset>
                </wp:positionV>
                <wp:extent cx="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2F37DE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13.95pt" to="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" strokecolor="#5b9bd5 [3204]" strokeweight=".5pt">
                <v:stroke joinstyle="miter"/>
              </v:line>
            </w:pict>
          </mc:Fallback>
        </mc:AlternateContent>
      </w:r>
      <w:r>
        <w:rPr>
          <w:b/>
          <w:sz w:val="24"/>
          <w:szCs w:val="24"/>
        </w:rPr>
        <w:t>4</w:t>
      </w:r>
      <w:r w:rsidRPr="005770A8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Conclusions</w:t>
      </w:r>
      <w:r w:rsidRPr="005770A8">
        <w:rPr>
          <w:b/>
          <w:sz w:val="24"/>
          <w:szCs w:val="24"/>
        </w:rPr>
        <w:t>:</w:t>
      </w:r>
    </w:p>
    <w:p w14:paraId="5DC263DA" w14:textId="22202DEB" w:rsidR="008B52CF" w:rsidRDefault="00951AE9" w:rsidP="00951AE9">
      <w:pPr>
        <w:jc w:val="both"/>
        <w:rPr>
          <w:sz w:val="24"/>
          <w:szCs w:val="24"/>
          <w:lang w:val="en-US"/>
        </w:rPr>
      </w:pPr>
      <w:r w:rsidRPr="005770A8">
        <w:rPr>
          <w:sz w:val="24"/>
          <w:szCs w:val="24"/>
          <w:lang w:val="en-US"/>
        </w:rPr>
        <w:t>The VAF team have already provided a number of agencies with customized analysis to support their targeting and are available to work with agencies on using VAF data to inform assistance provision.</w:t>
      </w:r>
    </w:p>
    <w:p w14:paraId="057D9CEF" w14:textId="77777777" w:rsidR="008B52CF" w:rsidRDefault="008B52CF" w:rsidP="008B52C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Tahoma" w:hAnsi="Tahoma" w:cs="Tahoma"/>
          <w:szCs w:val="22"/>
        </w:rPr>
      </w:pPr>
      <w:r w:rsidRPr="001B56A2">
        <w:rPr>
          <w:rFonts w:ascii="Tahoma" w:hAnsi="Tahoma" w:cs="Tahoma"/>
          <w:lang w:val="en-US"/>
        </w:rPr>
        <w:t xml:space="preserve">The VAF team </w:t>
      </w:r>
      <w:r>
        <w:rPr>
          <w:rFonts w:ascii="Tahoma" w:hAnsi="Tahoma" w:cs="Tahoma"/>
          <w:lang w:val="en-US"/>
        </w:rPr>
        <w:t>can support in customizing analysis for targeting</w:t>
      </w:r>
      <w:r w:rsidRPr="001B56A2">
        <w:rPr>
          <w:rFonts w:ascii="Tahoma" w:hAnsi="Tahoma" w:cs="Tahoma"/>
          <w:lang w:val="en-US"/>
        </w:rPr>
        <w:t xml:space="preserve">. </w:t>
      </w:r>
      <w:r>
        <w:rPr>
          <w:rFonts w:ascii="Tahoma" w:hAnsi="Tahoma" w:cs="Tahoma"/>
          <w:lang w:val="en-US"/>
        </w:rPr>
        <w:t>C</w:t>
      </w:r>
      <w:r w:rsidRPr="001B56A2">
        <w:rPr>
          <w:rFonts w:ascii="Tahoma" w:hAnsi="Tahoma" w:cs="Tahoma"/>
          <w:lang w:val="en-US"/>
        </w:rPr>
        <w:t xml:space="preserve">ontact Kate Washington at </w:t>
      </w:r>
      <w:hyperlink r:id="rId8" w:history="1">
        <w:r w:rsidRPr="00A34769">
          <w:rPr>
            <w:rStyle w:val="Hyperlink"/>
            <w:rFonts w:ascii="Tahoma" w:hAnsi="Tahoma" w:cs="Tahoma"/>
            <w:szCs w:val="22"/>
          </w:rPr>
          <w:t>washingk@unhcr.org</w:t>
        </w:r>
      </w:hyperlink>
      <w:r>
        <w:rPr>
          <w:rFonts w:ascii="Tahoma" w:hAnsi="Tahoma" w:cs="Tahoma"/>
          <w:szCs w:val="22"/>
        </w:rPr>
        <w:t xml:space="preserve"> and Marco Santacroce at </w:t>
      </w:r>
      <w:hyperlink r:id="rId9" w:history="1">
        <w:r w:rsidRPr="003F5BC0">
          <w:rPr>
            <w:rStyle w:val="Hyperlink"/>
            <w:rFonts w:ascii="Tahoma" w:hAnsi="Tahoma" w:cs="Tahoma"/>
            <w:szCs w:val="22"/>
          </w:rPr>
          <w:t>santacro@unhcr.org</w:t>
        </w:r>
      </w:hyperlink>
    </w:p>
    <w:p w14:paraId="3EFA1E2B" w14:textId="77777777" w:rsidR="008B52CF" w:rsidRPr="005770A8" w:rsidRDefault="008B52CF" w:rsidP="00951AE9">
      <w:pPr>
        <w:jc w:val="both"/>
        <w:rPr>
          <w:sz w:val="24"/>
          <w:szCs w:val="24"/>
          <w:lang w:val="en-US"/>
        </w:rPr>
      </w:pPr>
    </w:p>
    <w:sectPr w:rsidR="008B52CF" w:rsidRPr="005770A8" w:rsidSect="00986D46">
      <w:headerReference w:type="default" r:id="rId10"/>
      <w:footerReference w:type="default" r:id="rId11"/>
      <w:pgSz w:w="11906" w:h="16838" w:code="9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28FC4B" w14:textId="77777777" w:rsidR="0059603A" w:rsidRDefault="0059603A" w:rsidP="004D6CAC">
      <w:pPr>
        <w:spacing w:after="0" w:line="240" w:lineRule="auto"/>
      </w:pPr>
      <w:r>
        <w:separator/>
      </w:r>
    </w:p>
  </w:endnote>
  <w:endnote w:type="continuationSeparator" w:id="0">
    <w:p w14:paraId="53550D1B" w14:textId="77777777" w:rsidR="0059603A" w:rsidRDefault="0059603A" w:rsidP="004D6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7BA0C4" w14:textId="77777777" w:rsidR="004D6CAC" w:rsidRDefault="004D6CAC" w:rsidP="004D6CAC">
    <w:pPr>
      <w:pStyle w:val="Footer"/>
      <w:tabs>
        <w:tab w:val="clear" w:pos="9026"/>
        <w:tab w:val="right" w:pos="9000"/>
      </w:tabs>
      <w:jc w:val="center"/>
    </w:pPr>
    <w:r>
      <w:rPr>
        <w:noProof/>
        <w:lang w:eastAsia="en-GB"/>
      </w:rPr>
      <w:drawing>
        <wp:inline distT="0" distB="0" distL="0" distR="0" wp14:anchorId="0B8E7ACF" wp14:editId="740A1FA7">
          <wp:extent cx="236928" cy="297229"/>
          <wp:effectExtent l="0" t="0" r="0" b="0"/>
          <wp:docPr id="1073741825" name="officeArt object" descr="C:\Users\davisc\AppData\Local\Microsoft\Windows\Temporary Internet Files\Content.Word\care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re logo.jpg" descr="C:\Users\davisc\AppData\Local\Microsoft\Windows\Temporary Internet Files\Content.Word\care logo.jpg"/>
                  <pic:cNvPicPr/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928" cy="29722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436D3C4F" wp14:editId="50AF793E">
          <wp:extent cx="470936" cy="223468"/>
          <wp:effectExtent l="0" t="0" r="0" b="0"/>
          <wp:docPr id="1073741826" name="officeArt object" descr="C:\Users\davisc\AppData\Local\Microsoft\Windows\Temporary Internet Files\Content.Word\DRC Logo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DRC Logo.jpg" descr="C:\Users\davisc\AppData\Local\Microsoft\Windows\Temporary Internet Files\Content.Word\DRC Logo.jpeg"/>
                  <pic:cNvPicPr/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0936" cy="22346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76CB117E" wp14:editId="676B0409">
          <wp:extent cx="543126" cy="197168"/>
          <wp:effectExtent l="0" t="0" r="0" b="0"/>
          <wp:docPr id="1073741827" name="officeArt object" descr="C:\Users\davisc\AppData\Local\Microsoft\Windows\Temporary Internet Files\Content.Word\Handicap International Logo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Handicap International Logo.png" descr="C:\Users\davisc\AppData\Local\Microsoft\Windows\Temporary Internet Files\Content.Word\Handicap International Logo.gif"/>
                  <pic:cNvPicPr/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126" cy="19716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F86B174" wp14:editId="3D525CFF">
          <wp:extent cx="297277" cy="290671"/>
          <wp:effectExtent l="0" t="0" r="0" b="0"/>
          <wp:docPr id="1073741828" name="officeArt object" descr="C:\Users\davisc\AppData\Local\Microsoft\Windows\Temporary Internet Files\Content.Word\Humanitarian aid logo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Humanitarian aid logo.jpg" descr="C:\Users\davisc\AppData\Local\Microsoft\Windows\Temporary Internet Files\Content.Word\Humanitarian aid logo.jpeg"/>
                  <pic:cNvPicPr/>
                </pic:nvPicPr>
                <pic:blipFill>
                  <a:blip r:embed="rId4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7277" cy="29067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1BC682C6" wp14:editId="29939B21">
          <wp:extent cx="342897" cy="342897"/>
          <wp:effectExtent l="0" t="0" r="0" b="0"/>
          <wp:docPr id="1073741829" name="officeArt object" descr="C:\Users\davisc\AppData\Local\Microsoft\Windows\Temporary Internet Files\Content.Word\PU-AMI 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PU-AMI Logo.png" descr="C:\Users\davisc\AppData\Local\Microsoft\Windows\Temporary Internet Files\Content.Word\PU-AMI Logo.png"/>
                  <pic:cNvPicPr/>
                </pic:nvPicPr>
                <pic:blipFill>
                  <a:blip r:embed="rId5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897" cy="34289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1EB3197B" wp14:editId="57E54B04">
          <wp:extent cx="666646" cy="192910"/>
          <wp:effectExtent l="0" t="0" r="0" b="0"/>
          <wp:docPr id="1073741830" name="officeArt object" descr="C:\Users\davisc\Pictures\REACH_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0" name="REACH_logo.jpg" descr="C:\Users\davisc\Pictures\REACH_logo.jpg"/>
                  <pic:cNvPicPr/>
                </pic:nvPicPr>
                <pic:blipFill>
                  <a:blip r:embed="rId6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646" cy="19291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127BAF4C" wp14:editId="2E00BE18">
          <wp:extent cx="335316" cy="339839"/>
          <wp:effectExtent l="0" t="0" r="0" b="0"/>
          <wp:docPr id="1073741831" name="officeArt object" descr="C:\Users\davisc\AppData\Local\Microsoft\Windows\Temporary Internet Files\Content.Word\UNHCR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1" name="UNHCR logo.jpg" descr="C:\Users\davisc\AppData\Local\Microsoft\Windows\Temporary Internet Files\Content.Word\UNHCR logo.jpg"/>
                  <pic:cNvPicPr/>
                </pic:nvPicPr>
                <pic:blipFill>
                  <a:blip r:embed="rId7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5316" cy="3398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6D895D22" wp14:editId="49C6C6F4">
          <wp:extent cx="448056" cy="330442"/>
          <wp:effectExtent l="0" t="0" r="0" b="0"/>
          <wp:docPr id="1073741832" name="officeArt object" descr="C:\Users\davisc\AppData\Local\Microsoft\Windows\Temporary Internet Files\Content.Word\Unicef 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2" name="Unicef logo.png" descr="C:\Users\davisc\AppData\Local\Microsoft\Windows\Temporary Internet Files\Content.Word\Unicef logo.png"/>
                  <pic:cNvPicPr/>
                </pic:nvPicPr>
                <pic:blipFill>
                  <a:blip r:embed="rId8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8056" cy="33044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69CB642B" wp14:editId="3ACEA42E">
          <wp:extent cx="342737" cy="342737"/>
          <wp:effectExtent l="0" t="0" r="0" b="0"/>
          <wp:docPr id="1073741833" name="officeArt object" descr="C:\Users\davisc\AppData\Local\Microsoft\Windows\Temporary Internet Files\Content.Word\UN Women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3" name="UN Women Logo.jpg" descr="C:\Users\davisc\AppData\Local\Microsoft\Windows\Temporary Internet Files\Content.Word\UN Women Logo.jpg"/>
                  <pic:cNvPicPr/>
                </pic:nvPicPr>
                <pic:blipFill>
                  <a:blip r:embed="rId9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737" cy="34273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247D5B65" wp14:editId="7827EDA2">
          <wp:extent cx="437007" cy="229782"/>
          <wp:effectExtent l="0" t="0" r="0" b="0"/>
          <wp:docPr id="1073741834" name="officeArt object" descr="C:\Users\davisc\AppData\Local\Microsoft\Windows\Temporary Internet Files\Content.Word\US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4" name="USA.png" descr="C:\Users\davisc\AppData\Local\Microsoft\Windows\Temporary Internet Files\Content.Word\USA.PNG"/>
                  <pic:cNvPicPr/>
                </pic:nvPicPr>
                <pic:blipFill>
                  <a:blip r:embed="rId10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7007" cy="22978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2ED445AE" wp14:editId="2081F85C">
          <wp:extent cx="425609" cy="401422"/>
          <wp:effectExtent l="0" t="0" r="0" b="0"/>
          <wp:docPr id="1073741835" name="officeArt object" descr="C:\Users\davisc\AppData\Local\Microsoft\Windows\Temporary Internet Files\Content.Word\WFP logo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5" name="WFP logo.jpg" descr="C:\Users\davisc\AppData\Local\Microsoft\Windows\Temporary Internet Files\Content.Word\WFP logo.jpeg"/>
                  <pic:cNvPicPr/>
                </pic:nvPicPr>
                <pic:blipFill>
                  <a:blip r:embed="rId1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5609" cy="40142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35219439" wp14:editId="64402E63">
          <wp:extent cx="386230" cy="394394"/>
          <wp:effectExtent l="0" t="0" r="0" b="0"/>
          <wp:docPr id="1073741836" name="officeArt object" descr="C:\Users\davisc\AppData\Local\Microsoft\Windows\Temporary Internet Files\Content.Word\WHO logo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6" name="WHO logo.jpg" descr="C:\Users\davisc\AppData\Local\Microsoft\Windows\Temporary Internet Files\Content.Word\WHO logo.jpeg"/>
                  <pic:cNvPicPr/>
                </pic:nvPicPr>
                <pic:blipFill>
                  <a:blip r:embed="rId1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6230" cy="39439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 w14:paraId="22D37F68" w14:textId="77777777" w:rsidR="004D6CAC" w:rsidRDefault="004D6C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8C09B0" w14:textId="77777777" w:rsidR="0059603A" w:rsidRDefault="0059603A" w:rsidP="004D6CAC">
      <w:pPr>
        <w:spacing w:after="0" w:line="240" w:lineRule="auto"/>
      </w:pPr>
      <w:r>
        <w:separator/>
      </w:r>
    </w:p>
  </w:footnote>
  <w:footnote w:type="continuationSeparator" w:id="0">
    <w:p w14:paraId="6BF0A200" w14:textId="77777777" w:rsidR="0059603A" w:rsidRDefault="0059603A" w:rsidP="004D6CAC">
      <w:pPr>
        <w:spacing w:after="0" w:line="240" w:lineRule="auto"/>
      </w:pPr>
      <w:r>
        <w:continuationSeparator/>
      </w:r>
    </w:p>
  </w:footnote>
  <w:footnote w:id="1">
    <w:p w14:paraId="16283983" w14:textId="1F7BB57E" w:rsidR="002669C8" w:rsidRPr="00986D46" w:rsidRDefault="002669C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The database server that includes demographic and </w:t>
      </w:r>
      <w:r w:rsidR="00986D46">
        <w:rPr>
          <w:lang w:val="en-US"/>
        </w:rPr>
        <w:t>case</w:t>
      </w:r>
      <w:r>
        <w:rPr>
          <w:lang w:val="en-US"/>
        </w:rPr>
        <w:t xml:space="preserve"> information on all UNHCR registered refugees.</w:t>
      </w:r>
    </w:p>
  </w:footnote>
  <w:footnote w:id="2">
    <w:p w14:paraId="0D408A72" w14:textId="77777777" w:rsidR="00951AE9" w:rsidRPr="00951AE9" w:rsidRDefault="00951AE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UNHCR collects data at a speed of about 5,000 families per month.</w:t>
      </w:r>
    </w:p>
  </w:footnote>
  <w:footnote w:id="3">
    <w:p w14:paraId="000C0246" w14:textId="185B542C" w:rsidR="00951AE9" w:rsidRPr="00951AE9" w:rsidRDefault="00951AE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="006B59B0">
        <w:t xml:space="preserve">  A validation </w:t>
      </w:r>
      <w:r w:rsidR="00986D46">
        <w:rPr>
          <w:lang w:val="en-US"/>
        </w:rPr>
        <w:t>process</w:t>
      </w:r>
      <w:r>
        <w:rPr>
          <w:lang w:val="en-US"/>
        </w:rPr>
        <w:t xml:space="preserve"> is currently being undertaken</w:t>
      </w:r>
      <w:r w:rsidR="002669C8">
        <w:rPr>
          <w:lang w:val="en-US"/>
        </w:rPr>
        <w:t>. The predictive power – quantified by the r-squared indicator – of the VAF model stands at 60%, whilst that of the PG model at 50%.</w:t>
      </w:r>
    </w:p>
  </w:footnote>
  <w:footnote w:id="4">
    <w:p w14:paraId="20FC495D" w14:textId="17342E76" w:rsidR="00D84D33" w:rsidRPr="00986D46" w:rsidRDefault="00D84D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Also see the VAF appeals guidance note – which outlines the importance of the appeals process and also the appeals procedure.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829D3" w14:textId="2034061F" w:rsidR="004D6CAC" w:rsidRDefault="004D6CAC" w:rsidP="004D6CAC">
    <w:pPr>
      <w:pStyle w:val="Header"/>
      <w:tabs>
        <w:tab w:val="clear" w:pos="9026"/>
        <w:tab w:val="right" w:pos="9000"/>
      </w:tabs>
      <w:jc w:val="right"/>
    </w:pPr>
    <w:r>
      <w:rPr>
        <w:rFonts w:ascii="Trebuchet MS"/>
        <w:color w:val="7F7F7F"/>
        <w:u w:color="7F7F7F"/>
      </w:rPr>
      <w:t>VAF January 2015: Page</w:t>
    </w:r>
    <w:r>
      <w:rPr>
        <w:rFonts w:ascii="Trebuchet MS"/>
      </w:rPr>
      <w:t xml:space="preserve"> | </w:t>
    </w:r>
    <w:r>
      <w:fldChar w:fldCharType="begin"/>
    </w:r>
    <w:r>
      <w:instrText xml:space="preserve"> PAGE </w:instrText>
    </w:r>
    <w:r>
      <w:fldChar w:fldCharType="separate"/>
    </w:r>
    <w:r w:rsidR="00D2135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991541"/>
    <w:multiLevelType w:val="hybridMultilevel"/>
    <w:tmpl w:val="E0688B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40BB0"/>
    <w:multiLevelType w:val="hybridMultilevel"/>
    <w:tmpl w:val="5FAA9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1C"/>
    <w:rsid w:val="00037848"/>
    <w:rsid w:val="00070826"/>
    <w:rsid w:val="00083BD4"/>
    <w:rsid w:val="000E2BEB"/>
    <w:rsid w:val="001F24FE"/>
    <w:rsid w:val="002669C8"/>
    <w:rsid w:val="002E3E07"/>
    <w:rsid w:val="002E5C0E"/>
    <w:rsid w:val="002F2772"/>
    <w:rsid w:val="0030359B"/>
    <w:rsid w:val="00334E37"/>
    <w:rsid w:val="0041356D"/>
    <w:rsid w:val="00463654"/>
    <w:rsid w:val="004C2DA4"/>
    <w:rsid w:val="004D6CAC"/>
    <w:rsid w:val="004F2C1C"/>
    <w:rsid w:val="00532561"/>
    <w:rsid w:val="0056739C"/>
    <w:rsid w:val="005770A8"/>
    <w:rsid w:val="0059603A"/>
    <w:rsid w:val="00603CDC"/>
    <w:rsid w:val="00604DA7"/>
    <w:rsid w:val="00630004"/>
    <w:rsid w:val="00673528"/>
    <w:rsid w:val="006B59B0"/>
    <w:rsid w:val="006B7F25"/>
    <w:rsid w:val="006D12E5"/>
    <w:rsid w:val="006D400F"/>
    <w:rsid w:val="006E6868"/>
    <w:rsid w:val="0072039E"/>
    <w:rsid w:val="007C10E8"/>
    <w:rsid w:val="007F46D4"/>
    <w:rsid w:val="008369AD"/>
    <w:rsid w:val="008B52CF"/>
    <w:rsid w:val="008D128D"/>
    <w:rsid w:val="008F1A01"/>
    <w:rsid w:val="00931055"/>
    <w:rsid w:val="00951AE9"/>
    <w:rsid w:val="00986D46"/>
    <w:rsid w:val="00A00C25"/>
    <w:rsid w:val="00A07C72"/>
    <w:rsid w:val="00A77978"/>
    <w:rsid w:val="00B30675"/>
    <w:rsid w:val="00B767E6"/>
    <w:rsid w:val="00BC6B9B"/>
    <w:rsid w:val="00BF3F3F"/>
    <w:rsid w:val="00C57504"/>
    <w:rsid w:val="00C84FEA"/>
    <w:rsid w:val="00CA55E5"/>
    <w:rsid w:val="00CB3E8C"/>
    <w:rsid w:val="00D20673"/>
    <w:rsid w:val="00D2135F"/>
    <w:rsid w:val="00D54B88"/>
    <w:rsid w:val="00D66DF9"/>
    <w:rsid w:val="00D84D33"/>
    <w:rsid w:val="00D95AA9"/>
    <w:rsid w:val="00E47F63"/>
    <w:rsid w:val="00FD7107"/>
    <w:rsid w:val="00FE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F356AD"/>
  <w15:chartTrackingRefBased/>
  <w15:docId w15:val="{687ED922-434C-4432-AA4D-ACC2E13E6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79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10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79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7797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7797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B8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3105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779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779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A77978"/>
    <w:rPr>
      <w:i/>
      <w:iCs/>
      <w:color w:val="5B9BD5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797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7978"/>
    <w:rPr>
      <w:i/>
      <w:i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A7797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A77978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7978"/>
    <w:rPr>
      <w:b/>
      <w:bCs/>
      <w:smallCaps/>
      <w:color w:val="5B9BD5" w:themeColor="accent1"/>
      <w:spacing w:val="5"/>
    </w:rPr>
  </w:style>
  <w:style w:type="paragraph" w:styleId="Header">
    <w:name w:val="header"/>
    <w:basedOn w:val="Normal"/>
    <w:link w:val="HeaderChar"/>
    <w:unhideWhenUsed/>
    <w:rsid w:val="004D6C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6CAC"/>
  </w:style>
  <w:style w:type="paragraph" w:styleId="Footer">
    <w:name w:val="footer"/>
    <w:basedOn w:val="Normal"/>
    <w:link w:val="FooterChar"/>
    <w:unhideWhenUsed/>
    <w:rsid w:val="004D6C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6CAC"/>
  </w:style>
  <w:style w:type="paragraph" w:styleId="FootnoteText">
    <w:name w:val="footnote text"/>
    <w:basedOn w:val="Normal"/>
    <w:link w:val="FootnoteTextChar"/>
    <w:uiPriority w:val="99"/>
    <w:semiHidden/>
    <w:unhideWhenUsed/>
    <w:rsid w:val="00951AE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1AE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51AE9"/>
    <w:rPr>
      <w:vertAlign w:val="superscript"/>
    </w:rPr>
  </w:style>
  <w:style w:type="paragraph" w:customStyle="1" w:styleId="Default">
    <w:name w:val="Default"/>
    <w:rsid w:val="008B52CF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B52CF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83B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B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B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B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BD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3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B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shingk@unhcr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antacro@unhcr.org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12" Type="http://schemas.openxmlformats.org/officeDocument/2006/relationships/image" Target="media/image12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11" Type="http://schemas.openxmlformats.org/officeDocument/2006/relationships/image" Target="media/image11.jpe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8ABE1-3B1C-42BD-AFFB-DB79A262B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4657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SANTACROCE</dc:creator>
  <cp:keywords/>
  <dc:description/>
  <cp:lastModifiedBy>Kate Washington</cp:lastModifiedBy>
  <cp:revision>2</cp:revision>
  <dcterms:created xsi:type="dcterms:W3CDTF">2015-01-27T13:26:00Z</dcterms:created>
  <dcterms:modified xsi:type="dcterms:W3CDTF">2015-01-27T13:26:00Z</dcterms:modified>
</cp:coreProperties>
</file>