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075A" w:rsidRDefault="00E5531F">
      <w:pPr>
        <w:widowControl w:val="0"/>
        <w:autoSpaceDE w:val="0"/>
        <w:autoSpaceDN w:val="0"/>
        <w:adjustRightInd w:val="0"/>
        <w:spacing w:before="97" w:after="0" w:line="240" w:lineRule="auto"/>
        <w:ind w:left="360"/>
        <w:rPr>
          <w:rFonts w:ascii="Times New Roman" w:hAnsi="Times New Roman" w:cs="Times New Roman"/>
          <w:sz w:val="20"/>
          <w:szCs w:val="20"/>
        </w:rPr>
      </w:pPr>
      <w:r>
        <w:rPr>
          <w:noProof/>
        </w:rPr>
        <mc:AlternateContent>
          <mc:Choice Requires="wpg">
            <w:drawing>
              <wp:anchor distT="0" distB="0" distL="114300" distR="114300" simplePos="0" relativeHeight="251658240" behindDoc="1" locked="0" layoutInCell="0" allowOverlap="1">
                <wp:simplePos x="0" y="0"/>
                <wp:positionH relativeFrom="page">
                  <wp:posOffset>0</wp:posOffset>
                </wp:positionH>
                <wp:positionV relativeFrom="paragraph">
                  <wp:posOffset>117475</wp:posOffset>
                </wp:positionV>
                <wp:extent cx="7560310" cy="936625"/>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936625"/>
                          <a:chOff x="0" y="-348"/>
                          <a:chExt cx="11906" cy="1144"/>
                        </a:xfrm>
                      </wpg:grpSpPr>
                      <wps:wsp>
                        <wps:cNvPr id="2" name="Rectangle 3"/>
                        <wps:cNvSpPr>
                          <a:spLocks/>
                        </wps:cNvSpPr>
                        <wps:spPr bwMode="auto">
                          <a:xfrm>
                            <a:off x="0" y="-338"/>
                            <a:ext cx="11906" cy="1125"/>
                          </a:xfrm>
                          <a:prstGeom prst="rect">
                            <a:avLst/>
                          </a:prstGeom>
                          <a:solidFill>
                            <a:srgbClr val="5E82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Freeform 4"/>
                        <wps:cNvSpPr>
                          <a:spLocks/>
                        </wps:cNvSpPr>
                        <wps:spPr bwMode="auto">
                          <a:xfrm>
                            <a:off x="0" y="-338"/>
                            <a:ext cx="11910" cy="1124"/>
                          </a:xfrm>
                          <a:custGeom>
                            <a:avLst/>
                            <a:gdLst>
                              <a:gd name="T0" fmla="*/ 11906 w 11910"/>
                              <a:gd name="T1" fmla="*/ 0 h 1124"/>
                              <a:gd name="T2" fmla="*/ 0 w 11910"/>
                              <a:gd name="T3" fmla="*/ 0 h 1124"/>
                              <a:gd name="T4" fmla="*/ 0 w 11910"/>
                              <a:gd name="T5" fmla="*/ 1125 h 1124"/>
                              <a:gd name="T6" fmla="*/ 11906 w 11910"/>
                              <a:gd name="T7" fmla="*/ 1125 h 1124"/>
                            </a:gdLst>
                            <a:ahLst/>
                            <a:cxnLst>
                              <a:cxn ang="0">
                                <a:pos x="T0" y="T1"/>
                              </a:cxn>
                              <a:cxn ang="0">
                                <a:pos x="T2" y="T3"/>
                              </a:cxn>
                              <a:cxn ang="0">
                                <a:pos x="T4" y="T5"/>
                              </a:cxn>
                              <a:cxn ang="0">
                                <a:pos x="T6" y="T7"/>
                              </a:cxn>
                            </a:cxnLst>
                            <a:rect l="0" t="0" r="r" b="b"/>
                            <a:pathLst>
                              <a:path w="11910" h="1124">
                                <a:moveTo>
                                  <a:pt x="11906" y="0"/>
                                </a:moveTo>
                                <a:lnTo>
                                  <a:pt x="0" y="0"/>
                                </a:lnTo>
                                <a:lnTo>
                                  <a:pt x="0" y="1125"/>
                                </a:lnTo>
                                <a:lnTo>
                                  <a:pt x="11906" y="1125"/>
                                </a:lnTo>
                              </a:path>
                            </a:pathLst>
                          </a:custGeom>
                          <a:noFill/>
                          <a:ln w="9525">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42E1AC" id="Group 2" o:spid="_x0000_s1026" style="position:absolute;margin-left:0;margin-top:9.25pt;width:595.3pt;height:73.75pt;z-index:-251658240;mso-position-horizontal-relative:page" coordorigin=",-348" coordsize="11906,1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" o:allowincell="f">
                <v:rect id="Rectangle 3" o:spid="_x0000_s1027" style="position:absolute;top:-338;width:11906;height:1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bIY8EA&#10;AADaAAAADwAAAGRycy9kb3ducmV2LnhtbESPS4vCMBSF9wP+h3AFd2OqCynVKOIDXIigVXB5Sa5t&#10;sbmpTdT67ycDA7M8nMfHmS06W4sXtb5yrGA0TEAQa2cqLhSc8+13CsIHZIO1Y1LwIQ+Lee9rhplx&#10;bz7S6xQKEUfYZ6igDKHJpPS6JIt+6Bri6N1cazFE2RbStPiO47aW4ySZSIsVR0KJDa1K0vfT00aI&#10;Xj0P+zzdTB7rHC/HJtVXnSo16HfLKYhAXfgP/7V3RsEYfq/EGyDn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WyGPBAAAA2gAAAA8AAAAAAAAAAAAAAAAAmAIAAGRycy9kb3du&#10;cmV2LnhtbFBLBQYAAAAABAAEAPUAAACGAwAAAAA=&#10;" fillcolor="#5e82c4" stroked="f">
                  <v:path arrowok="t"/>
                </v:rect>
                <v:shape id="Freeform 4" o:spid="_x0000_s1028" style="position:absolute;top:-338;width:11910;height:1124;visibility:visible;mso-wrap-style:square;v-text-anchor:top" coordsize="11910,1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0yscIA&#10;AADaAAAADwAAAGRycy9kb3ducmV2LnhtbESP3WrCQBSE7wXfYTmCd3VjhVKjqwRpaSmC+APeHrPH&#10;JJg9G3bXmL69KwheDjPzDTNfdqYWLTlfWVYwHiUgiHOrKy4UHPbfb58gfEDWWFsmBf/kYbno9+aY&#10;anvjLbW7UIgIYZ+igjKEJpXS5yUZ9CPbEEfvbJ3BEKUrpHZ4i3BTy/ck+ZAGK44LJTa0Kim/7K5G&#10;wdqFn8sVvf7LNqdNNT22WfN1Vmo46LIZiEBdeIWf7V+tYAKPK/EG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fTKxwgAAANoAAAAPAAAAAAAAAAAAAAAAAJgCAABkcnMvZG93&#10;bnJldi54bWxQSwUGAAAAAAQABAD1AAAAhwMAAAAA&#10;" path="m11906,l,,,1125r11906,e" filled="f" strokecolor="#4f81bc">
                  <v:path arrowok="t" o:connecttype="custom" o:connectlocs="11906,0;0,0;0,1125;11906,1125" o:connectangles="0,0,0,0"/>
                </v:shape>
                <w10:wrap anchorx="page"/>
              </v:group>
            </w:pict>
          </mc:Fallback>
        </mc:AlternateContent>
      </w:r>
    </w:p>
    <w:p w:rsidR="0098075A" w:rsidRDefault="0098075A">
      <w:pPr>
        <w:widowControl w:val="0"/>
        <w:autoSpaceDE w:val="0"/>
        <w:autoSpaceDN w:val="0"/>
        <w:adjustRightInd w:val="0"/>
        <w:spacing w:before="1" w:after="0" w:line="130" w:lineRule="exact"/>
        <w:rPr>
          <w:rFonts w:ascii="Times New Roman" w:hAnsi="Times New Roman" w:cs="Times New Roman"/>
          <w:sz w:val="13"/>
          <w:szCs w:val="13"/>
        </w:rPr>
      </w:pPr>
    </w:p>
    <w:p w:rsidR="00273783" w:rsidRDefault="00980B5F" w:rsidP="009F70B2">
      <w:pPr>
        <w:widowControl w:val="0"/>
        <w:autoSpaceDE w:val="0"/>
        <w:autoSpaceDN w:val="0"/>
        <w:adjustRightInd w:val="0"/>
        <w:spacing w:after="0" w:line="461" w:lineRule="exact"/>
        <w:ind w:left="144"/>
        <w:jc w:val="center"/>
        <w:rPr>
          <w:b/>
          <w:bCs/>
          <w:color w:val="FFFFFF" w:themeColor="background1"/>
          <w:sz w:val="32"/>
          <w:szCs w:val="32"/>
        </w:rPr>
      </w:pPr>
      <w:r w:rsidRPr="00980B5F">
        <w:rPr>
          <w:b/>
          <w:bCs/>
          <w:color w:val="FFFFFF" w:themeColor="background1"/>
          <w:sz w:val="32"/>
          <w:szCs w:val="32"/>
        </w:rPr>
        <w:t>W</w:t>
      </w:r>
      <w:r>
        <w:rPr>
          <w:b/>
          <w:bCs/>
          <w:color w:val="FFFFFF" w:themeColor="background1"/>
          <w:sz w:val="32"/>
          <w:szCs w:val="32"/>
        </w:rPr>
        <w:t>orking Group</w:t>
      </w:r>
      <w:r w:rsidR="00BB3B71">
        <w:rPr>
          <w:b/>
          <w:bCs/>
          <w:color w:val="FFFFFF" w:themeColor="background1"/>
          <w:sz w:val="32"/>
          <w:szCs w:val="32"/>
        </w:rPr>
        <w:t xml:space="preserve">s on </w:t>
      </w:r>
      <w:r w:rsidR="001E1260">
        <w:rPr>
          <w:b/>
          <w:bCs/>
          <w:color w:val="FFFFFF" w:themeColor="background1"/>
          <w:sz w:val="32"/>
          <w:szCs w:val="32"/>
        </w:rPr>
        <w:t xml:space="preserve">Social Stability and </w:t>
      </w:r>
      <w:r w:rsidR="00BB3B71">
        <w:rPr>
          <w:b/>
          <w:bCs/>
          <w:color w:val="FFFFFF" w:themeColor="background1"/>
          <w:sz w:val="32"/>
          <w:szCs w:val="32"/>
        </w:rPr>
        <w:t>Livelihoods</w:t>
      </w:r>
    </w:p>
    <w:p w:rsidR="0098075A" w:rsidRPr="00980B5F" w:rsidRDefault="0098075A" w:rsidP="001E1260">
      <w:pPr>
        <w:widowControl w:val="0"/>
        <w:autoSpaceDE w:val="0"/>
        <w:autoSpaceDN w:val="0"/>
        <w:adjustRightInd w:val="0"/>
        <w:spacing w:after="0" w:line="461" w:lineRule="exact"/>
        <w:ind w:left="144"/>
        <w:jc w:val="center"/>
        <w:rPr>
          <w:rFonts w:ascii="Calibri" w:hAnsi="Calibri" w:cs="Calibri"/>
          <w:color w:val="FFFFFF" w:themeColor="background1"/>
          <w:sz w:val="32"/>
          <w:szCs w:val="32"/>
        </w:rPr>
      </w:pPr>
      <w:r w:rsidRPr="00980B5F">
        <w:rPr>
          <w:rFonts w:ascii="Calibri" w:hAnsi="Calibri" w:cs="Calibri"/>
          <w:color w:val="FFFFFF" w:themeColor="background1"/>
          <w:spacing w:val="2"/>
          <w:position w:val="1"/>
          <w:sz w:val="32"/>
          <w:szCs w:val="32"/>
        </w:rPr>
        <w:t xml:space="preserve"> </w:t>
      </w:r>
      <w:r w:rsidRPr="00980B5F">
        <w:rPr>
          <w:rFonts w:ascii="Calibri" w:hAnsi="Calibri" w:cs="Calibri"/>
          <w:color w:val="FFFFFF" w:themeColor="background1"/>
          <w:position w:val="1"/>
          <w:sz w:val="32"/>
          <w:szCs w:val="32"/>
        </w:rPr>
        <w:t>M</w:t>
      </w:r>
      <w:r w:rsidRPr="00980B5F">
        <w:rPr>
          <w:rFonts w:ascii="Calibri" w:hAnsi="Calibri" w:cs="Calibri"/>
          <w:color w:val="FFFFFF" w:themeColor="background1"/>
          <w:spacing w:val="-3"/>
          <w:position w:val="1"/>
          <w:sz w:val="32"/>
          <w:szCs w:val="32"/>
        </w:rPr>
        <w:t>i</w:t>
      </w:r>
      <w:r w:rsidRPr="00980B5F">
        <w:rPr>
          <w:rFonts w:ascii="Calibri" w:hAnsi="Calibri" w:cs="Calibri"/>
          <w:color w:val="FFFFFF" w:themeColor="background1"/>
          <w:position w:val="1"/>
          <w:sz w:val="32"/>
          <w:szCs w:val="32"/>
        </w:rPr>
        <w:t>n</w:t>
      </w:r>
      <w:r w:rsidRPr="00980B5F">
        <w:rPr>
          <w:rFonts w:ascii="Calibri" w:hAnsi="Calibri" w:cs="Calibri"/>
          <w:color w:val="FFFFFF" w:themeColor="background1"/>
          <w:spacing w:val="1"/>
          <w:position w:val="1"/>
          <w:sz w:val="32"/>
          <w:szCs w:val="32"/>
        </w:rPr>
        <w:t>u</w:t>
      </w:r>
      <w:r w:rsidRPr="00980B5F">
        <w:rPr>
          <w:rFonts w:ascii="Calibri" w:hAnsi="Calibri" w:cs="Calibri"/>
          <w:color w:val="FFFFFF" w:themeColor="background1"/>
          <w:position w:val="1"/>
          <w:sz w:val="32"/>
          <w:szCs w:val="32"/>
        </w:rPr>
        <w:t>te</w:t>
      </w:r>
      <w:r w:rsidR="00980B5F">
        <w:rPr>
          <w:rFonts w:ascii="Calibri" w:hAnsi="Calibri" w:cs="Calibri"/>
          <w:color w:val="FFFFFF" w:themeColor="background1"/>
          <w:position w:val="1"/>
          <w:sz w:val="32"/>
          <w:szCs w:val="32"/>
        </w:rPr>
        <w:t>s</w:t>
      </w:r>
      <w:r w:rsidRPr="00980B5F">
        <w:rPr>
          <w:rFonts w:ascii="Calibri" w:hAnsi="Calibri" w:cs="Calibri"/>
          <w:color w:val="FFFFFF" w:themeColor="background1"/>
          <w:spacing w:val="-1"/>
          <w:position w:val="1"/>
          <w:sz w:val="32"/>
          <w:szCs w:val="32"/>
        </w:rPr>
        <w:t xml:space="preserve"> </w:t>
      </w:r>
      <w:r w:rsidRPr="00980B5F">
        <w:rPr>
          <w:rFonts w:ascii="Calibri" w:hAnsi="Calibri" w:cs="Calibri"/>
          <w:color w:val="FFFFFF" w:themeColor="background1"/>
          <w:position w:val="1"/>
          <w:sz w:val="32"/>
          <w:szCs w:val="32"/>
        </w:rPr>
        <w:t xml:space="preserve">– </w:t>
      </w:r>
      <w:r w:rsidR="001E1260">
        <w:rPr>
          <w:rFonts w:ascii="Calibri" w:hAnsi="Calibri" w:cs="Calibri"/>
          <w:color w:val="FFFFFF" w:themeColor="background1"/>
          <w:position w:val="1"/>
          <w:sz w:val="32"/>
          <w:szCs w:val="32"/>
        </w:rPr>
        <w:t>2</w:t>
      </w:r>
      <w:r w:rsidR="009F70B2">
        <w:rPr>
          <w:rFonts w:ascii="Calibri" w:hAnsi="Calibri" w:cs="Calibri"/>
          <w:color w:val="FFFFFF" w:themeColor="background1"/>
          <w:position w:val="1"/>
          <w:sz w:val="32"/>
          <w:szCs w:val="32"/>
        </w:rPr>
        <w:t xml:space="preserve">6 </w:t>
      </w:r>
      <w:r w:rsidR="001E1260">
        <w:rPr>
          <w:rFonts w:ascii="Calibri" w:hAnsi="Calibri" w:cs="Calibri"/>
          <w:color w:val="FFFFFF" w:themeColor="background1"/>
          <w:position w:val="1"/>
          <w:sz w:val="32"/>
          <w:szCs w:val="32"/>
        </w:rPr>
        <w:t>January</w:t>
      </w:r>
      <w:r w:rsidR="00BB3B71">
        <w:rPr>
          <w:rFonts w:ascii="Calibri" w:hAnsi="Calibri" w:cs="Calibri"/>
          <w:color w:val="FFFFFF" w:themeColor="background1"/>
          <w:position w:val="1"/>
          <w:sz w:val="32"/>
          <w:szCs w:val="32"/>
        </w:rPr>
        <w:t xml:space="preserve"> </w:t>
      </w:r>
      <w:r w:rsidR="0087682B">
        <w:rPr>
          <w:rFonts w:ascii="Calibri" w:hAnsi="Calibri" w:cs="Calibri"/>
          <w:color w:val="FFFFFF" w:themeColor="background1"/>
          <w:spacing w:val="-2"/>
          <w:position w:val="1"/>
          <w:sz w:val="32"/>
          <w:szCs w:val="32"/>
        </w:rPr>
        <w:t>201</w:t>
      </w:r>
      <w:r w:rsidR="001E1260">
        <w:rPr>
          <w:rFonts w:ascii="Calibri" w:hAnsi="Calibri" w:cs="Calibri"/>
          <w:color w:val="FFFFFF" w:themeColor="background1"/>
          <w:spacing w:val="-2"/>
          <w:position w:val="1"/>
          <w:sz w:val="32"/>
          <w:szCs w:val="32"/>
        </w:rPr>
        <w:t>6</w:t>
      </w:r>
      <w:r w:rsidRPr="00980B5F">
        <w:rPr>
          <w:rFonts w:ascii="Calibri" w:hAnsi="Calibri" w:cs="Calibri"/>
          <w:color w:val="FFFFFF" w:themeColor="background1"/>
          <w:spacing w:val="3"/>
          <w:position w:val="1"/>
          <w:sz w:val="32"/>
          <w:szCs w:val="32"/>
        </w:rPr>
        <w:t xml:space="preserve"> </w:t>
      </w:r>
      <w:r w:rsidRPr="00980B5F">
        <w:rPr>
          <w:rFonts w:ascii="Calibri" w:hAnsi="Calibri" w:cs="Calibri"/>
          <w:color w:val="FFFFFF" w:themeColor="background1"/>
          <w:position w:val="1"/>
          <w:sz w:val="32"/>
          <w:szCs w:val="32"/>
        </w:rPr>
        <w:t>–</w:t>
      </w:r>
      <w:r w:rsidRPr="00980B5F">
        <w:rPr>
          <w:rFonts w:ascii="Calibri" w:hAnsi="Calibri" w:cs="Calibri"/>
          <w:color w:val="FFFFFF" w:themeColor="background1"/>
          <w:spacing w:val="-2"/>
          <w:position w:val="1"/>
          <w:sz w:val="32"/>
          <w:szCs w:val="32"/>
        </w:rPr>
        <w:t xml:space="preserve"> </w:t>
      </w:r>
      <w:r w:rsidRPr="00980B5F">
        <w:rPr>
          <w:rFonts w:ascii="Calibri" w:hAnsi="Calibri" w:cs="Calibri"/>
          <w:color w:val="FFFFFF" w:themeColor="background1"/>
          <w:position w:val="1"/>
          <w:sz w:val="32"/>
          <w:szCs w:val="32"/>
        </w:rPr>
        <w:t>Bei</w:t>
      </w:r>
      <w:r w:rsidRPr="00980B5F">
        <w:rPr>
          <w:rFonts w:ascii="Calibri" w:hAnsi="Calibri" w:cs="Calibri"/>
          <w:color w:val="FFFFFF" w:themeColor="background1"/>
          <w:spacing w:val="-1"/>
          <w:position w:val="1"/>
          <w:sz w:val="32"/>
          <w:szCs w:val="32"/>
        </w:rPr>
        <w:t>r</w:t>
      </w:r>
      <w:r w:rsidRPr="00980B5F">
        <w:rPr>
          <w:rFonts w:ascii="Calibri" w:hAnsi="Calibri" w:cs="Calibri"/>
          <w:color w:val="FFFFFF" w:themeColor="background1"/>
          <w:position w:val="1"/>
          <w:sz w:val="32"/>
          <w:szCs w:val="32"/>
        </w:rPr>
        <w:t>ut</w:t>
      </w:r>
    </w:p>
    <w:p w:rsidR="0098075A" w:rsidRDefault="0098075A">
      <w:pPr>
        <w:widowControl w:val="0"/>
        <w:autoSpaceDE w:val="0"/>
        <w:autoSpaceDN w:val="0"/>
        <w:adjustRightInd w:val="0"/>
        <w:spacing w:before="7" w:after="0" w:line="130" w:lineRule="exact"/>
        <w:rPr>
          <w:rFonts w:ascii="Calibri" w:hAnsi="Calibri" w:cs="Calibri"/>
          <w:color w:val="000000"/>
          <w:sz w:val="13"/>
          <w:szCs w:val="13"/>
        </w:rPr>
      </w:pPr>
    </w:p>
    <w:p w:rsidR="0098075A" w:rsidRDefault="0098075A">
      <w:pPr>
        <w:widowControl w:val="0"/>
        <w:autoSpaceDE w:val="0"/>
        <w:autoSpaceDN w:val="0"/>
        <w:adjustRightInd w:val="0"/>
        <w:spacing w:after="0" w:line="200" w:lineRule="exact"/>
        <w:rPr>
          <w:rFonts w:ascii="Calibri" w:hAnsi="Calibri" w:cs="Calibri"/>
          <w:color w:val="000000"/>
          <w:sz w:val="20"/>
          <w:szCs w:val="20"/>
        </w:rPr>
      </w:pPr>
    </w:p>
    <w:p w:rsidR="0098075A" w:rsidRDefault="0098075A">
      <w:pPr>
        <w:widowControl w:val="0"/>
        <w:autoSpaceDE w:val="0"/>
        <w:autoSpaceDN w:val="0"/>
        <w:adjustRightInd w:val="0"/>
        <w:spacing w:after="0" w:line="200" w:lineRule="exact"/>
        <w:rPr>
          <w:rFonts w:ascii="Calibri" w:hAnsi="Calibri" w:cs="Calibri"/>
          <w:color w:val="000000"/>
          <w:sz w:val="20"/>
          <w:szCs w:val="20"/>
        </w:rPr>
      </w:pPr>
    </w:p>
    <w:tbl>
      <w:tblPr>
        <w:tblW w:w="10555" w:type="dxa"/>
        <w:tblInd w:w="-740" w:type="dxa"/>
        <w:tblLayout w:type="fixed"/>
        <w:tblCellMar>
          <w:left w:w="0" w:type="dxa"/>
          <w:right w:w="0" w:type="dxa"/>
        </w:tblCellMar>
        <w:tblLook w:val="0000" w:firstRow="0" w:lastRow="0" w:firstColumn="0" w:lastColumn="0" w:noHBand="0" w:noVBand="0"/>
      </w:tblPr>
      <w:tblGrid>
        <w:gridCol w:w="2414"/>
        <w:gridCol w:w="3969"/>
        <w:gridCol w:w="2057"/>
        <w:gridCol w:w="2115"/>
      </w:tblGrid>
      <w:tr w:rsidR="0098075A" w:rsidTr="00C3437F">
        <w:trPr>
          <w:trHeight w:hRule="exact" w:val="280"/>
        </w:trPr>
        <w:tc>
          <w:tcPr>
            <w:tcW w:w="10555" w:type="dxa"/>
            <w:gridSpan w:val="4"/>
            <w:tcBorders>
              <w:top w:val="single" w:sz="4" w:space="0" w:color="000000"/>
              <w:left w:val="single" w:sz="4" w:space="0" w:color="000000"/>
              <w:bottom w:val="nil"/>
              <w:right w:val="single" w:sz="4" w:space="0" w:color="000000"/>
            </w:tcBorders>
          </w:tcPr>
          <w:p w:rsidR="0098075A" w:rsidRPr="006C7BE8" w:rsidRDefault="0098075A">
            <w:pPr>
              <w:widowControl w:val="0"/>
              <w:autoSpaceDE w:val="0"/>
              <w:autoSpaceDN w:val="0"/>
              <w:adjustRightInd w:val="0"/>
              <w:spacing w:after="0" w:line="266" w:lineRule="exact"/>
              <w:ind w:left="4850" w:right="4853"/>
              <w:jc w:val="center"/>
              <w:rPr>
                <w:rFonts w:ascii="Times New Roman" w:hAnsi="Times New Roman" w:cs="Times New Roman"/>
                <w:sz w:val="24"/>
                <w:szCs w:val="24"/>
              </w:rPr>
            </w:pPr>
            <w:r w:rsidRPr="006C7BE8">
              <w:rPr>
                <w:rFonts w:ascii="Calibri" w:hAnsi="Calibri" w:cs="Calibri"/>
                <w:b/>
                <w:bCs/>
                <w:spacing w:val="-1"/>
                <w:position w:val="1"/>
              </w:rPr>
              <w:t>Mee</w:t>
            </w:r>
            <w:r w:rsidRPr="006C7BE8">
              <w:rPr>
                <w:rFonts w:ascii="Calibri" w:hAnsi="Calibri" w:cs="Calibri"/>
                <w:b/>
                <w:bCs/>
                <w:position w:val="1"/>
              </w:rPr>
              <w:t>t</w:t>
            </w:r>
            <w:r w:rsidRPr="006C7BE8">
              <w:rPr>
                <w:rFonts w:ascii="Calibri" w:hAnsi="Calibri" w:cs="Calibri"/>
                <w:b/>
                <w:bCs/>
                <w:spacing w:val="1"/>
                <w:position w:val="1"/>
              </w:rPr>
              <w:t>i</w:t>
            </w:r>
            <w:r w:rsidRPr="006C7BE8">
              <w:rPr>
                <w:rFonts w:ascii="Calibri" w:hAnsi="Calibri" w:cs="Calibri"/>
                <w:b/>
                <w:bCs/>
                <w:spacing w:val="-1"/>
                <w:position w:val="1"/>
              </w:rPr>
              <w:t>n</w:t>
            </w:r>
            <w:r w:rsidRPr="006C7BE8">
              <w:rPr>
                <w:rFonts w:ascii="Calibri" w:hAnsi="Calibri" w:cs="Calibri"/>
                <w:b/>
                <w:bCs/>
                <w:position w:val="1"/>
              </w:rPr>
              <w:t>g</w:t>
            </w:r>
          </w:p>
        </w:tc>
      </w:tr>
      <w:tr w:rsidR="0098075A" w:rsidTr="00C3437F">
        <w:trPr>
          <w:trHeight w:hRule="exact" w:val="595"/>
        </w:trPr>
        <w:tc>
          <w:tcPr>
            <w:tcW w:w="2414" w:type="dxa"/>
            <w:tcBorders>
              <w:top w:val="single" w:sz="4" w:space="0" w:color="000000"/>
              <w:left w:val="single" w:sz="4" w:space="0" w:color="000000"/>
              <w:bottom w:val="single" w:sz="4" w:space="0" w:color="000000"/>
              <w:right w:val="single" w:sz="4" w:space="0" w:color="000000"/>
            </w:tcBorders>
          </w:tcPr>
          <w:p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N</w:t>
            </w:r>
            <w:r>
              <w:rPr>
                <w:rFonts w:ascii="Calibri" w:hAnsi="Calibri" w:cs="Calibri"/>
                <w:b/>
                <w:bCs/>
                <w:spacing w:val="-1"/>
                <w:position w:val="1"/>
              </w:rPr>
              <w:t>a</w:t>
            </w:r>
            <w:r>
              <w:rPr>
                <w:rFonts w:ascii="Calibri" w:hAnsi="Calibri" w:cs="Calibri"/>
                <w:b/>
                <w:bCs/>
                <w:position w:val="1"/>
              </w:rPr>
              <w:t>me</w:t>
            </w:r>
          </w:p>
        </w:tc>
        <w:tc>
          <w:tcPr>
            <w:tcW w:w="3969" w:type="dxa"/>
            <w:tcBorders>
              <w:top w:val="single" w:sz="4" w:space="0" w:color="000000"/>
              <w:left w:val="single" w:sz="4" w:space="0" w:color="000000"/>
              <w:bottom w:val="single" w:sz="4" w:space="0" w:color="000000"/>
              <w:right w:val="single" w:sz="4" w:space="0" w:color="000000"/>
            </w:tcBorders>
          </w:tcPr>
          <w:p w:rsidR="0098075A" w:rsidRDefault="00980B5F" w:rsidP="009F70B2">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position w:val="1"/>
              </w:rPr>
              <w:t>Working Group on</w:t>
            </w:r>
            <w:r w:rsidR="001E1260">
              <w:rPr>
                <w:rFonts w:ascii="Calibri" w:hAnsi="Calibri" w:cs="Calibri"/>
                <w:position w:val="1"/>
              </w:rPr>
              <w:t xml:space="preserve"> Social Stability and </w:t>
            </w:r>
            <w:r>
              <w:rPr>
                <w:rFonts w:ascii="Calibri" w:hAnsi="Calibri" w:cs="Calibri"/>
                <w:position w:val="1"/>
              </w:rPr>
              <w:t xml:space="preserve"> </w:t>
            </w:r>
            <w:r w:rsidR="00BB3B71">
              <w:rPr>
                <w:rFonts w:ascii="Calibri" w:hAnsi="Calibri" w:cs="Calibri"/>
                <w:position w:val="1"/>
              </w:rPr>
              <w:t>Livelihoods</w:t>
            </w:r>
            <w:r w:rsidR="0098075A">
              <w:rPr>
                <w:rFonts w:ascii="Calibri" w:hAnsi="Calibri" w:cs="Calibri"/>
                <w:spacing w:val="-4"/>
                <w:position w:val="1"/>
              </w:rPr>
              <w:t xml:space="preserve"> </w:t>
            </w:r>
            <w:r w:rsidR="0098075A">
              <w:rPr>
                <w:rFonts w:ascii="Calibri" w:hAnsi="Calibri" w:cs="Calibri"/>
                <w:spacing w:val="1"/>
                <w:position w:val="1"/>
              </w:rPr>
              <w:t>m</w:t>
            </w:r>
            <w:r w:rsidR="0098075A">
              <w:rPr>
                <w:rFonts w:ascii="Calibri" w:hAnsi="Calibri" w:cs="Calibri"/>
                <w:position w:val="1"/>
              </w:rPr>
              <w:t>e</w:t>
            </w:r>
            <w:r w:rsidR="0098075A">
              <w:rPr>
                <w:rFonts w:ascii="Calibri" w:hAnsi="Calibri" w:cs="Calibri"/>
                <w:spacing w:val="-1"/>
                <w:position w:val="1"/>
              </w:rPr>
              <w:t>e</w:t>
            </w:r>
            <w:r w:rsidR="0098075A">
              <w:rPr>
                <w:rFonts w:ascii="Calibri" w:hAnsi="Calibri" w:cs="Calibri"/>
                <w:spacing w:val="-2"/>
                <w:position w:val="1"/>
              </w:rPr>
              <w:t>t</w:t>
            </w:r>
            <w:r w:rsidR="0098075A">
              <w:rPr>
                <w:rFonts w:ascii="Calibri" w:hAnsi="Calibri" w:cs="Calibri"/>
                <w:position w:val="1"/>
              </w:rPr>
              <w:t>i</w:t>
            </w:r>
            <w:r w:rsidR="0098075A">
              <w:rPr>
                <w:rFonts w:ascii="Calibri" w:hAnsi="Calibri" w:cs="Calibri"/>
                <w:spacing w:val="-1"/>
                <w:position w:val="1"/>
              </w:rPr>
              <w:t>n</w:t>
            </w:r>
            <w:r w:rsidR="0098075A">
              <w:rPr>
                <w:rFonts w:ascii="Calibri" w:hAnsi="Calibri" w:cs="Calibri"/>
                <w:position w:val="1"/>
              </w:rPr>
              <w:t>g</w:t>
            </w:r>
          </w:p>
        </w:tc>
        <w:tc>
          <w:tcPr>
            <w:tcW w:w="2057" w:type="dxa"/>
            <w:tcBorders>
              <w:top w:val="single" w:sz="4" w:space="0" w:color="000000"/>
              <w:left w:val="single" w:sz="4" w:space="0" w:color="000000"/>
              <w:bottom w:val="single" w:sz="4" w:space="0" w:color="000000"/>
              <w:right w:val="single" w:sz="4" w:space="0" w:color="000000"/>
            </w:tcBorders>
          </w:tcPr>
          <w:p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Date</w:t>
            </w:r>
          </w:p>
        </w:tc>
        <w:tc>
          <w:tcPr>
            <w:tcW w:w="2115" w:type="dxa"/>
            <w:tcBorders>
              <w:top w:val="single" w:sz="4" w:space="0" w:color="000000"/>
              <w:left w:val="single" w:sz="4" w:space="0" w:color="000000"/>
              <w:bottom w:val="single" w:sz="4" w:space="0" w:color="000000"/>
              <w:right w:val="single" w:sz="4" w:space="0" w:color="000000"/>
            </w:tcBorders>
          </w:tcPr>
          <w:p w:rsidR="0098075A" w:rsidRDefault="00A14E99" w:rsidP="00273783">
            <w:pPr>
              <w:widowControl w:val="0"/>
              <w:autoSpaceDE w:val="0"/>
              <w:autoSpaceDN w:val="0"/>
              <w:adjustRightInd w:val="0"/>
              <w:spacing w:after="0" w:line="264" w:lineRule="exact"/>
              <w:rPr>
                <w:rFonts w:ascii="Times New Roman" w:hAnsi="Times New Roman" w:cs="Times New Roman"/>
                <w:sz w:val="24"/>
                <w:szCs w:val="24"/>
              </w:rPr>
            </w:pPr>
            <w:r>
              <w:rPr>
                <w:rFonts w:ascii="Calibri" w:hAnsi="Calibri" w:cs="Calibri"/>
                <w:spacing w:val="1"/>
                <w:position w:val="1"/>
              </w:rPr>
              <w:t>26/01/16</w:t>
            </w:r>
          </w:p>
        </w:tc>
      </w:tr>
      <w:tr w:rsidR="0098075A" w:rsidTr="00C3437F">
        <w:trPr>
          <w:trHeight w:hRule="exact" w:val="319"/>
        </w:trPr>
        <w:tc>
          <w:tcPr>
            <w:tcW w:w="2414" w:type="dxa"/>
            <w:tcBorders>
              <w:top w:val="single" w:sz="4" w:space="0" w:color="000000"/>
              <w:left w:val="single" w:sz="4" w:space="0" w:color="000000"/>
              <w:bottom w:val="single" w:sz="4" w:space="0" w:color="000000"/>
              <w:right w:val="single" w:sz="4" w:space="0" w:color="000000"/>
            </w:tcBorders>
          </w:tcPr>
          <w:p w:rsidR="0098075A" w:rsidRDefault="0098075A">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L</w:t>
            </w:r>
            <w:r>
              <w:rPr>
                <w:rFonts w:ascii="Calibri" w:hAnsi="Calibri" w:cs="Calibri"/>
                <w:b/>
                <w:bCs/>
                <w:spacing w:val="-1"/>
                <w:position w:val="1"/>
              </w:rPr>
              <w:t>o</w:t>
            </w:r>
            <w:r>
              <w:rPr>
                <w:rFonts w:ascii="Calibri" w:hAnsi="Calibri" w:cs="Calibri"/>
                <w:b/>
                <w:bCs/>
                <w:spacing w:val="1"/>
                <w:position w:val="1"/>
              </w:rPr>
              <w:t>c</w:t>
            </w:r>
            <w:r>
              <w:rPr>
                <w:rFonts w:ascii="Calibri" w:hAnsi="Calibri" w:cs="Calibri"/>
                <w:b/>
                <w:bCs/>
                <w:spacing w:val="-1"/>
                <w:position w:val="1"/>
              </w:rPr>
              <w:t>a</w:t>
            </w:r>
            <w:r>
              <w:rPr>
                <w:rFonts w:ascii="Calibri" w:hAnsi="Calibri" w:cs="Calibri"/>
                <w:b/>
                <w:bCs/>
                <w:spacing w:val="-2"/>
                <w:position w:val="1"/>
              </w:rPr>
              <w:t>t</w:t>
            </w:r>
            <w:r>
              <w:rPr>
                <w:rFonts w:ascii="Calibri" w:hAnsi="Calibri" w:cs="Calibri"/>
                <w:b/>
                <w:bCs/>
                <w:spacing w:val="1"/>
                <w:position w:val="1"/>
              </w:rPr>
              <w:t>i</w:t>
            </w:r>
            <w:r>
              <w:rPr>
                <w:rFonts w:ascii="Calibri" w:hAnsi="Calibri" w:cs="Calibri"/>
                <w:b/>
                <w:bCs/>
                <w:spacing w:val="-1"/>
                <w:position w:val="1"/>
              </w:rPr>
              <w:t>o</w:t>
            </w:r>
            <w:r>
              <w:rPr>
                <w:rFonts w:ascii="Calibri" w:hAnsi="Calibri" w:cs="Calibri"/>
                <w:b/>
                <w:bCs/>
                <w:position w:val="1"/>
              </w:rPr>
              <w:t>n</w:t>
            </w:r>
          </w:p>
        </w:tc>
        <w:tc>
          <w:tcPr>
            <w:tcW w:w="3969" w:type="dxa"/>
            <w:tcBorders>
              <w:top w:val="single" w:sz="4" w:space="0" w:color="000000"/>
              <w:left w:val="single" w:sz="4" w:space="0" w:color="000000"/>
              <w:bottom w:val="single" w:sz="4" w:space="0" w:color="000000"/>
              <w:right w:val="single" w:sz="4" w:space="0" w:color="000000"/>
            </w:tcBorders>
          </w:tcPr>
          <w:p w:rsidR="0098075A" w:rsidRDefault="00980B5F">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position w:val="1"/>
              </w:rPr>
              <w:t>UNDP</w:t>
            </w:r>
            <w:r w:rsidR="00E46B0B">
              <w:rPr>
                <w:rFonts w:ascii="Calibri" w:hAnsi="Calibri" w:cs="Calibri"/>
                <w:position w:val="1"/>
              </w:rPr>
              <w:t>-6</w:t>
            </w:r>
            <w:r w:rsidR="00E46B0B" w:rsidRPr="00E46B0B">
              <w:rPr>
                <w:rFonts w:ascii="Calibri" w:hAnsi="Calibri" w:cs="Calibri"/>
                <w:position w:val="1"/>
                <w:vertAlign w:val="superscript"/>
              </w:rPr>
              <w:t>th</w:t>
            </w:r>
            <w:r w:rsidR="00E46B0B">
              <w:rPr>
                <w:rFonts w:ascii="Calibri" w:hAnsi="Calibri" w:cs="Calibri"/>
                <w:position w:val="1"/>
              </w:rPr>
              <w:t xml:space="preserve"> floor</w:t>
            </w:r>
          </w:p>
        </w:tc>
        <w:tc>
          <w:tcPr>
            <w:tcW w:w="2057" w:type="dxa"/>
            <w:tcBorders>
              <w:top w:val="single" w:sz="4" w:space="0" w:color="000000"/>
              <w:left w:val="single" w:sz="4" w:space="0" w:color="000000"/>
              <w:bottom w:val="single" w:sz="4" w:space="0" w:color="000000"/>
              <w:right w:val="single" w:sz="4" w:space="0" w:color="000000"/>
            </w:tcBorders>
          </w:tcPr>
          <w:p w:rsidR="0098075A" w:rsidRDefault="0098075A">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spacing w:val="1"/>
                <w:position w:val="1"/>
              </w:rPr>
              <w:t>Ti</w:t>
            </w:r>
            <w:r>
              <w:rPr>
                <w:rFonts w:ascii="Calibri" w:hAnsi="Calibri" w:cs="Calibri"/>
                <w:b/>
                <w:bCs/>
                <w:position w:val="1"/>
              </w:rPr>
              <w:t>me</w:t>
            </w:r>
          </w:p>
        </w:tc>
        <w:tc>
          <w:tcPr>
            <w:tcW w:w="2115" w:type="dxa"/>
            <w:tcBorders>
              <w:top w:val="single" w:sz="4" w:space="0" w:color="000000"/>
              <w:left w:val="single" w:sz="4" w:space="0" w:color="000000"/>
              <w:bottom w:val="single" w:sz="4" w:space="0" w:color="000000"/>
              <w:right w:val="single" w:sz="4" w:space="0" w:color="000000"/>
            </w:tcBorders>
          </w:tcPr>
          <w:p w:rsidR="0098075A" w:rsidRDefault="00A14E99" w:rsidP="00273783">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spacing w:val="1"/>
                <w:position w:val="1"/>
              </w:rPr>
              <w:t>13.00</w:t>
            </w:r>
          </w:p>
        </w:tc>
      </w:tr>
      <w:tr w:rsidR="0098075A" w:rsidTr="002A118C">
        <w:trPr>
          <w:trHeight w:hRule="exact" w:val="1428"/>
        </w:trPr>
        <w:tc>
          <w:tcPr>
            <w:tcW w:w="2414" w:type="dxa"/>
            <w:tcBorders>
              <w:top w:val="single" w:sz="4" w:space="0" w:color="000000"/>
              <w:left w:val="single" w:sz="4" w:space="0" w:color="000000"/>
              <w:bottom w:val="single" w:sz="4" w:space="0" w:color="000000"/>
              <w:right w:val="single" w:sz="4" w:space="0" w:color="000000"/>
            </w:tcBorders>
          </w:tcPr>
          <w:p w:rsidR="0098075A" w:rsidRPr="004208B3" w:rsidRDefault="00980B5F">
            <w:pPr>
              <w:widowControl w:val="0"/>
              <w:autoSpaceDE w:val="0"/>
              <w:autoSpaceDN w:val="0"/>
              <w:adjustRightInd w:val="0"/>
              <w:spacing w:after="0" w:line="264" w:lineRule="exact"/>
              <w:ind w:left="102"/>
              <w:rPr>
                <w:rFonts w:ascii="Calibri" w:hAnsi="Calibri" w:cs="Calibri"/>
                <w:b/>
                <w:bCs/>
                <w:position w:val="1"/>
              </w:rPr>
            </w:pPr>
            <w:r w:rsidRPr="004208B3">
              <w:rPr>
                <w:rFonts w:ascii="Calibri" w:hAnsi="Calibri" w:cs="Calibri"/>
                <w:b/>
                <w:bCs/>
                <w:spacing w:val="1"/>
                <w:position w:val="1"/>
              </w:rPr>
              <w:t>Co-</w:t>
            </w:r>
            <w:r w:rsidR="0098075A" w:rsidRPr="004208B3">
              <w:rPr>
                <w:rFonts w:ascii="Calibri" w:hAnsi="Calibri" w:cs="Calibri"/>
                <w:b/>
                <w:bCs/>
                <w:spacing w:val="1"/>
                <w:position w:val="1"/>
              </w:rPr>
              <w:t>C</w:t>
            </w:r>
            <w:r w:rsidR="0098075A" w:rsidRPr="004208B3">
              <w:rPr>
                <w:rFonts w:ascii="Calibri" w:hAnsi="Calibri" w:cs="Calibri"/>
                <w:b/>
                <w:bCs/>
                <w:spacing w:val="-1"/>
                <w:position w:val="1"/>
              </w:rPr>
              <w:t>ha</w:t>
            </w:r>
            <w:r w:rsidR="0098075A" w:rsidRPr="004208B3">
              <w:rPr>
                <w:rFonts w:ascii="Calibri" w:hAnsi="Calibri" w:cs="Calibri"/>
                <w:b/>
                <w:bCs/>
                <w:spacing w:val="1"/>
                <w:position w:val="1"/>
              </w:rPr>
              <w:t>i</w:t>
            </w:r>
            <w:r w:rsidR="0098075A" w:rsidRPr="004208B3">
              <w:rPr>
                <w:rFonts w:ascii="Calibri" w:hAnsi="Calibri" w:cs="Calibri"/>
                <w:b/>
                <w:bCs/>
                <w:position w:val="1"/>
              </w:rPr>
              <w:t>r</w:t>
            </w:r>
            <w:r w:rsidR="0098075A" w:rsidRPr="004208B3">
              <w:rPr>
                <w:rFonts w:ascii="Calibri" w:hAnsi="Calibri" w:cs="Calibri"/>
                <w:b/>
                <w:bCs/>
                <w:spacing w:val="2"/>
                <w:position w:val="1"/>
              </w:rPr>
              <w:t xml:space="preserve"> </w:t>
            </w:r>
            <w:r w:rsidR="0098075A" w:rsidRPr="004208B3">
              <w:rPr>
                <w:rFonts w:ascii="Calibri" w:hAnsi="Calibri" w:cs="Calibri"/>
                <w:b/>
                <w:bCs/>
                <w:spacing w:val="-1"/>
                <w:position w:val="1"/>
              </w:rPr>
              <w:t>pe</w:t>
            </w:r>
            <w:r w:rsidR="0098075A" w:rsidRPr="004208B3">
              <w:rPr>
                <w:rFonts w:ascii="Calibri" w:hAnsi="Calibri" w:cs="Calibri"/>
                <w:b/>
                <w:bCs/>
                <w:spacing w:val="-2"/>
                <w:position w:val="1"/>
              </w:rPr>
              <w:t>r</w:t>
            </w:r>
            <w:r w:rsidR="0098075A" w:rsidRPr="004208B3">
              <w:rPr>
                <w:rFonts w:ascii="Calibri" w:hAnsi="Calibri" w:cs="Calibri"/>
                <w:b/>
                <w:bCs/>
                <w:position w:val="1"/>
              </w:rPr>
              <w:t>s</w:t>
            </w:r>
            <w:r w:rsidR="0098075A" w:rsidRPr="004208B3">
              <w:rPr>
                <w:rFonts w:ascii="Calibri" w:hAnsi="Calibri" w:cs="Calibri"/>
                <w:b/>
                <w:bCs/>
                <w:spacing w:val="-1"/>
                <w:position w:val="1"/>
              </w:rPr>
              <w:t>o</w:t>
            </w:r>
            <w:r w:rsidR="0098075A" w:rsidRPr="004208B3">
              <w:rPr>
                <w:rFonts w:ascii="Calibri" w:hAnsi="Calibri" w:cs="Calibri"/>
                <w:b/>
                <w:bCs/>
                <w:position w:val="1"/>
              </w:rPr>
              <w:t>n</w:t>
            </w:r>
          </w:p>
          <w:p w:rsidR="00155639" w:rsidRDefault="00155639">
            <w:pPr>
              <w:widowControl w:val="0"/>
              <w:autoSpaceDE w:val="0"/>
              <w:autoSpaceDN w:val="0"/>
              <w:adjustRightInd w:val="0"/>
              <w:spacing w:after="0" w:line="264" w:lineRule="exact"/>
              <w:ind w:left="102"/>
              <w:rPr>
                <w:rFonts w:ascii="Calibri" w:hAnsi="Calibri" w:cs="Calibri"/>
                <w:b/>
                <w:bCs/>
                <w:color w:val="404040"/>
                <w:position w:val="1"/>
              </w:rPr>
            </w:pPr>
          </w:p>
          <w:p w:rsidR="00155639" w:rsidRDefault="00155639">
            <w:pPr>
              <w:widowControl w:val="0"/>
              <w:autoSpaceDE w:val="0"/>
              <w:autoSpaceDN w:val="0"/>
              <w:adjustRightInd w:val="0"/>
              <w:spacing w:after="0" w:line="264" w:lineRule="exact"/>
              <w:ind w:left="102"/>
              <w:rPr>
                <w:rFonts w:ascii="Times New Roman" w:hAnsi="Times New Roman" w:cs="Times New Roman"/>
                <w:sz w:val="24"/>
                <w:szCs w:val="24"/>
              </w:rPr>
            </w:pPr>
          </w:p>
        </w:tc>
        <w:tc>
          <w:tcPr>
            <w:tcW w:w="3969" w:type="dxa"/>
            <w:tcBorders>
              <w:top w:val="single" w:sz="4" w:space="0" w:color="000000"/>
              <w:left w:val="single" w:sz="4" w:space="0" w:color="000000"/>
              <w:bottom w:val="single" w:sz="4" w:space="0" w:color="000000"/>
              <w:right w:val="single" w:sz="4" w:space="0" w:color="000000"/>
            </w:tcBorders>
          </w:tcPr>
          <w:p w:rsidR="0098075A" w:rsidRPr="00662B67" w:rsidRDefault="00A14E99" w:rsidP="0031008B">
            <w:pPr>
              <w:widowControl w:val="0"/>
              <w:autoSpaceDE w:val="0"/>
              <w:autoSpaceDN w:val="0"/>
              <w:adjustRightInd w:val="0"/>
              <w:spacing w:before="41" w:after="0" w:line="240" w:lineRule="auto"/>
              <w:ind w:left="102"/>
              <w:rPr>
                <w:rFonts w:ascii="Calibri" w:hAnsi="Calibri" w:cs="Calibri"/>
                <w:spacing w:val="1"/>
                <w:position w:val="1"/>
                <w:lang w:val="fr-FR"/>
              </w:rPr>
            </w:pPr>
            <w:bookmarkStart w:id="0" w:name="_GoBack"/>
            <w:r w:rsidRPr="00662B67">
              <w:rPr>
                <w:rFonts w:ascii="Calibri" w:hAnsi="Calibri" w:cs="Calibri"/>
                <w:spacing w:val="1"/>
                <w:position w:val="1"/>
                <w:lang w:val="fr-FR"/>
              </w:rPr>
              <w:t>Bastien Revel</w:t>
            </w:r>
            <w:r w:rsidR="00980B5F" w:rsidRPr="00662B67">
              <w:rPr>
                <w:rFonts w:ascii="Calibri" w:hAnsi="Calibri" w:cs="Calibri"/>
                <w:spacing w:val="1"/>
                <w:position w:val="1"/>
                <w:lang w:val="fr-FR"/>
              </w:rPr>
              <w:t xml:space="preserve"> </w:t>
            </w:r>
            <w:r w:rsidR="000F5378" w:rsidRPr="00662B67">
              <w:rPr>
                <w:rFonts w:ascii="Calibri" w:hAnsi="Calibri" w:cs="Calibri"/>
                <w:spacing w:val="1"/>
                <w:position w:val="1"/>
                <w:lang w:val="fr-FR"/>
              </w:rPr>
              <w:t>–</w:t>
            </w:r>
            <w:r w:rsidR="00980B5F" w:rsidRPr="00662B67">
              <w:rPr>
                <w:rFonts w:ascii="Calibri" w:hAnsi="Calibri" w:cs="Calibri"/>
                <w:spacing w:val="1"/>
                <w:position w:val="1"/>
                <w:lang w:val="fr-FR"/>
              </w:rPr>
              <w:t>UNDP</w:t>
            </w:r>
          </w:p>
          <w:p w:rsidR="002A118C" w:rsidRPr="00662B67" w:rsidRDefault="000F5378" w:rsidP="00C11044">
            <w:pPr>
              <w:widowControl w:val="0"/>
              <w:autoSpaceDE w:val="0"/>
              <w:autoSpaceDN w:val="0"/>
              <w:adjustRightInd w:val="0"/>
              <w:spacing w:before="41" w:after="0" w:line="240" w:lineRule="auto"/>
              <w:ind w:left="102"/>
              <w:rPr>
                <w:rFonts w:ascii="Calibri" w:hAnsi="Calibri" w:cs="Calibri"/>
                <w:spacing w:val="1"/>
                <w:position w:val="1"/>
                <w:lang w:val="fr-FR"/>
              </w:rPr>
            </w:pPr>
            <w:r w:rsidRPr="00662B67">
              <w:rPr>
                <w:rFonts w:ascii="Calibri" w:hAnsi="Calibri" w:cs="Calibri"/>
                <w:spacing w:val="1"/>
                <w:position w:val="1"/>
                <w:lang w:val="fr-FR"/>
              </w:rPr>
              <w:t>Sabine Fara</w:t>
            </w:r>
            <w:r w:rsidR="00C202E1" w:rsidRPr="00662B67">
              <w:rPr>
                <w:rFonts w:ascii="Calibri" w:hAnsi="Calibri" w:cs="Calibri"/>
                <w:spacing w:val="1"/>
                <w:position w:val="1"/>
                <w:lang w:val="fr-FR"/>
              </w:rPr>
              <w:t>h</w:t>
            </w:r>
            <w:r w:rsidR="00C11044" w:rsidRPr="00662B67">
              <w:rPr>
                <w:rFonts w:ascii="Calibri" w:hAnsi="Calibri" w:cs="Calibri"/>
                <w:spacing w:val="1"/>
                <w:position w:val="1"/>
                <w:lang w:val="fr-FR"/>
              </w:rPr>
              <w:t xml:space="preserve"> – MOSA</w:t>
            </w:r>
          </w:p>
          <w:bookmarkEnd w:id="0"/>
          <w:p w:rsidR="009F70B2" w:rsidRPr="00A14E99" w:rsidRDefault="009F70B2" w:rsidP="00C11044">
            <w:pPr>
              <w:widowControl w:val="0"/>
              <w:autoSpaceDE w:val="0"/>
              <w:autoSpaceDN w:val="0"/>
              <w:adjustRightInd w:val="0"/>
              <w:spacing w:before="41" w:after="0" w:line="240" w:lineRule="auto"/>
              <w:ind w:left="102"/>
              <w:rPr>
                <w:rFonts w:ascii="Calibri" w:hAnsi="Calibri" w:cs="Calibri"/>
                <w:spacing w:val="1"/>
                <w:position w:val="1"/>
              </w:rPr>
            </w:pPr>
            <w:r w:rsidRPr="00A14E99">
              <w:rPr>
                <w:rFonts w:ascii="Calibri" w:hAnsi="Calibri" w:cs="Calibri"/>
                <w:spacing w:val="1"/>
                <w:position w:val="1"/>
              </w:rPr>
              <w:t xml:space="preserve">Rafif Berro </w:t>
            </w:r>
            <w:r w:rsidR="00A14E99" w:rsidRPr="00A14E99">
              <w:rPr>
                <w:rFonts w:ascii="Calibri" w:hAnsi="Calibri" w:cs="Calibri"/>
                <w:spacing w:val="1"/>
                <w:position w:val="1"/>
              </w:rPr>
              <w:t>–</w:t>
            </w:r>
            <w:r w:rsidRPr="00A14E99">
              <w:rPr>
                <w:rFonts w:ascii="Calibri" w:hAnsi="Calibri" w:cs="Calibri"/>
                <w:spacing w:val="1"/>
                <w:position w:val="1"/>
              </w:rPr>
              <w:t xml:space="preserve"> </w:t>
            </w:r>
            <w:proofErr w:type="spellStart"/>
            <w:r w:rsidRPr="00A14E99">
              <w:rPr>
                <w:rFonts w:ascii="Calibri" w:hAnsi="Calibri" w:cs="Calibri"/>
                <w:spacing w:val="1"/>
                <w:position w:val="1"/>
              </w:rPr>
              <w:t>MoET</w:t>
            </w:r>
            <w:proofErr w:type="spellEnd"/>
          </w:p>
          <w:p w:rsidR="00A14E99" w:rsidRPr="00A14E99" w:rsidRDefault="00A14E99" w:rsidP="00C11044">
            <w:pPr>
              <w:widowControl w:val="0"/>
              <w:autoSpaceDE w:val="0"/>
              <w:autoSpaceDN w:val="0"/>
              <w:adjustRightInd w:val="0"/>
              <w:spacing w:before="41" w:after="0" w:line="240" w:lineRule="auto"/>
              <w:ind w:left="102"/>
              <w:rPr>
                <w:rFonts w:ascii="Calibri" w:hAnsi="Calibri" w:cs="Calibri"/>
                <w:spacing w:val="1"/>
                <w:position w:val="1"/>
              </w:rPr>
            </w:pPr>
            <w:r w:rsidRPr="00A14E99">
              <w:rPr>
                <w:rFonts w:ascii="Calibri" w:hAnsi="Calibri" w:cs="Calibri"/>
                <w:spacing w:val="1"/>
                <w:position w:val="1"/>
              </w:rPr>
              <w:t xml:space="preserve">Layal Abou </w:t>
            </w:r>
            <w:proofErr w:type="spellStart"/>
            <w:r w:rsidRPr="00A14E99">
              <w:rPr>
                <w:rFonts w:ascii="Calibri" w:hAnsi="Calibri" w:cs="Calibri"/>
                <w:spacing w:val="1"/>
                <w:position w:val="1"/>
              </w:rPr>
              <w:t>Darwish</w:t>
            </w:r>
            <w:proofErr w:type="spellEnd"/>
            <w:r w:rsidRPr="00A14E99">
              <w:rPr>
                <w:rFonts w:ascii="Calibri" w:hAnsi="Calibri" w:cs="Calibri"/>
                <w:spacing w:val="1"/>
                <w:position w:val="1"/>
              </w:rPr>
              <w:t xml:space="preserve"> - UNHCR</w:t>
            </w:r>
          </w:p>
        </w:tc>
        <w:tc>
          <w:tcPr>
            <w:tcW w:w="2057" w:type="dxa"/>
            <w:tcBorders>
              <w:top w:val="single" w:sz="4" w:space="0" w:color="000000"/>
              <w:left w:val="single" w:sz="4" w:space="0" w:color="000000"/>
              <w:bottom w:val="single" w:sz="4" w:space="0" w:color="000000"/>
              <w:right w:val="single" w:sz="4" w:space="0" w:color="000000"/>
            </w:tcBorders>
          </w:tcPr>
          <w:p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Dura</w:t>
            </w:r>
            <w:r>
              <w:rPr>
                <w:rFonts w:ascii="Calibri" w:hAnsi="Calibri" w:cs="Calibri"/>
                <w:b/>
                <w:bCs/>
                <w:spacing w:val="-3"/>
                <w:position w:val="1"/>
              </w:rPr>
              <w:t>t</w:t>
            </w:r>
            <w:r>
              <w:rPr>
                <w:rFonts w:ascii="Calibri" w:hAnsi="Calibri" w:cs="Calibri"/>
                <w:b/>
                <w:bCs/>
                <w:spacing w:val="1"/>
                <w:position w:val="1"/>
              </w:rPr>
              <w:t>i</w:t>
            </w:r>
            <w:r>
              <w:rPr>
                <w:rFonts w:ascii="Calibri" w:hAnsi="Calibri" w:cs="Calibri"/>
                <w:b/>
                <w:bCs/>
                <w:spacing w:val="-1"/>
                <w:position w:val="1"/>
              </w:rPr>
              <w:t>o</w:t>
            </w:r>
            <w:r>
              <w:rPr>
                <w:rFonts w:ascii="Calibri" w:hAnsi="Calibri" w:cs="Calibri"/>
                <w:b/>
                <w:bCs/>
                <w:position w:val="1"/>
              </w:rPr>
              <w:t>n</w:t>
            </w:r>
          </w:p>
        </w:tc>
        <w:tc>
          <w:tcPr>
            <w:tcW w:w="2115" w:type="dxa"/>
            <w:tcBorders>
              <w:top w:val="single" w:sz="4" w:space="0" w:color="000000"/>
              <w:left w:val="single" w:sz="4" w:space="0" w:color="000000"/>
              <w:bottom w:val="single" w:sz="4" w:space="0" w:color="000000"/>
              <w:right w:val="single" w:sz="4" w:space="0" w:color="000000"/>
            </w:tcBorders>
          </w:tcPr>
          <w:p w:rsidR="0098075A" w:rsidRDefault="002A118C">
            <w:pPr>
              <w:widowControl w:val="0"/>
              <w:autoSpaceDE w:val="0"/>
              <w:autoSpaceDN w:val="0"/>
              <w:adjustRightInd w:val="0"/>
              <w:spacing w:after="0" w:line="264" w:lineRule="exact"/>
              <w:ind w:left="102"/>
              <w:rPr>
                <w:rFonts w:ascii="Calibri" w:hAnsi="Calibri" w:cs="Calibri"/>
                <w:position w:val="1"/>
              </w:rPr>
            </w:pPr>
            <w:r>
              <w:rPr>
                <w:rFonts w:ascii="Calibri" w:hAnsi="Calibri" w:cs="Calibri"/>
                <w:position w:val="1"/>
              </w:rPr>
              <w:t>1.5</w:t>
            </w:r>
            <w:r w:rsidR="0098075A">
              <w:rPr>
                <w:rFonts w:ascii="Calibri" w:hAnsi="Calibri" w:cs="Calibri"/>
                <w:spacing w:val="1"/>
                <w:position w:val="1"/>
              </w:rPr>
              <w:t xml:space="preserve"> </w:t>
            </w:r>
            <w:r w:rsidR="0098075A">
              <w:rPr>
                <w:rFonts w:ascii="Calibri" w:hAnsi="Calibri" w:cs="Calibri"/>
                <w:position w:val="1"/>
              </w:rPr>
              <w:t>h</w:t>
            </w:r>
            <w:r w:rsidR="0098075A">
              <w:rPr>
                <w:rFonts w:ascii="Calibri" w:hAnsi="Calibri" w:cs="Calibri"/>
                <w:spacing w:val="1"/>
                <w:position w:val="1"/>
              </w:rPr>
              <w:t>o</w:t>
            </w:r>
            <w:r w:rsidR="0098075A">
              <w:rPr>
                <w:rFonts w:ascii="Calibri" w:hAnsi="Calibri" w:cs="Calibri"/>
                <w:spacing w:val="-1"/>
                <w:position w:val="1"/>
              </w:rPr>
              <w:t>u</w:t>
            </w:r>
            <w:r w:rsidR="0098075A">
              <w:rPr>
                <w:rFonts w:ascii="Calibri" w:hAnsi="Calibri" w:cs="Calibri"/>
                <w:position w:val="1"/>
              </w:rPr>
              <w:t>rs</w:t>
            </w:r>
          </w:p>
          <w:p w:rsidR="00DC7585" w:rsidRDefault="00DC7585" w:rsidP="00C11044">
            <w:pPr>
              <w:widowControl w:val="0"/>
              <w:autoSpaceDE w:val="0"/>
              <w:autoSpaceDN w:val="0"/>
              <w:adjustRightInd w:val="0"/>
              <w:spacing w:after="0" w:line="264" w:lineRule="exact"/>
              <w:rPr>
                <w:rFonts w:ascii="Calibri" w:hAnsi="Calibri" w:cs="Calibri"/>
                <w:position w:val="1"/>
              </w:rPr>
            </w:pPr>
          </w:p>
          <w:p w:rsidR="00DC7585" w:rsidRDefault="00DC7585">
            <w:pPr>
              <w:widowControl w:val="0"/>
              <w:autoSpaceDE w:val="0"/>
              <w:autoSpaceDN w:val="0"/>
              <w:adjustRightInd w:val="0"/>
              <w:spacing w:after="0" w:line="264" w:lineRule="exact"/>
              <w:ind w:left="102"/>
              <w:rPr>
                <w:rFonts w:ascii="Times New Roman" w:hAnsi="Times New Roman" w:cs="Times New Roman"/>
                <w:sz w:val="24"/>
                <w:szCs w:val="24"/>
              </w:rPr>
            </w:pPr>
          </w:p>
        </w:tc>
      </w:tr>
      <w:tr w:rsidR="0098075A" w:rsidTr="00C3437F">
        <w:trPr>
          <w:trHeight w:hRule="exact" w:val="422"/>
        </w:trPr>
        <w:tc>
          <w:tcPr>
            <w:tcW w:w="2414" w:type="dxa"/>
            <w:tcBorders>
              <w:top w:val="single" w:sz="4" w:space="0" w:color="000000"/>
              <w:left w:val="single" w:sz="4" w:space="0" w:color="000000"/>
              <w:bottom w:val="single" w:sz="4" w:space="0" w:color="000000"/>
              <w:right w:val="single" w:sz="4" w:space="0" w:color="000000"/>
            </w:tcBorders>
          </w:tcPr>
          <w:p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w:t>
            </w:r>
            <w:r>
              <w:rPr>
                <w:rFonts w:ascii="Calibri" w:hAnsi="Calibri" w:cs="Calibri"/>
                <w:b/>
                <w:bCs/>
                <w:spacing w:val="1"/>
                <w:position w:val="1"/>
              </w:rPr>
              <w:t>i</w:t>
            </w:r>
            <w:r>
              <w:rPr>
                <w:rFonts w:ascii="Calibri" w:hAnsi="Calibri" w:cs="Calibri"/>
                <w:b/>
                <w:bCs/>
                <w:spacing w:val="-1"/>
                <w:position w:val="1"/>
              </w:rPr>
              <w:t>nu</w:t>
            </w:r>
            <w:r>
              <w:rPr>
                <w:rFonts w:ascii="Calibri" w:hAnsi="Calibri" w:cs="Calibri"/>
                <w:b/>
                <w:bCs/>
                <w:position w:val="1"/>
              </w:rPr>
              <w:t>tes</w:t>
            </w:r>
            <w:r>
              <w:rPr>
                <w:rFonts w:ascii="Calibri" w:hAnsi="Calibri" w:cs="Calibri"/>
                <w:b/>
                <w:bCs/>
                <w:spacing w:val="1"/>
                <w:position w:val="1"/>
              </w:rPr>
              <w:t xml:space="preserve"> </w:t>
            </w:r>
            <w:r>
              <w:rPr>
                <w:rFonts w:ascii="Calibri" w:hAnsi="Calibri" w:cs="Calibri"/>
                <w:b/>
                <w:bCs/>
                <w:position w:val="1"/>
              </w:rPr>
              <w:t>P</w:t>
            </w:r>
            <w:r>
              <w:rPr>
                <w:rFonts w:ascii="Calibri" w:hAnsi="Calibri" w:cs="Calibri"/>
                <w:b/>
                <w:bCs/>
                <w:spacing w:val="1"/>
                <w:position w:val="1"/>
              </w:rPr>
              <w:t>r</w:t>
            </w:r>
            <w:r>
              <w:rPr>
                <w:rFonts w:ascii="Calibri" w:hAnsi="Calibri" w:cs="Calibri"/>
                <w:b/>
                <w:bCs/>
                <w:spacing w:val="-1"/>
                <w:position w:val="1"/>
              </w:rPr>
              <w:t>epa</w:t>
            </w:r>
            <w:r>
              <w:rPr>
                <w:rFonts w:ascii="Calibri" w:hAnsi="Calibri" w:cs="Calibri"/>
                <w:b/>
                <w:bCs/>
                <w:spacing w:val="1"/>
                <w:position w:val="1"/>
              </w:rPr>
              <w:t>r</w:t>
            </w:r>
            <w:r>
              <w:rPr>
                <w:rFonts w:ascii="Calibri" w:hAnsi="Calibri" w:cs="Calibri"/>
                <w:b/>
                <w:bCs/>
                <w:spacing w:val="-1"/>
                <w:position w:val="1"/>
              </w:rPr>
              <w:t>e</w:t>
            </w:r>
            <w:r>
              <w:rPr>
                <w:rFonts w:ascii="Calibri" w:hAnsi="Calibri" w:cs="Calibri"/>
                <w:b/>
                <w:bCs/>
                <w:position w:val="1"/>
              </w:rPr>
              <w:t>d</w:t>
            </w:r>
            <w:r>
              <w:rPr>
                <w:rFonts w:ascii="Calibri" w:hAnsi="Calibri" w:cs="Calibri"/>
                <w:b/>
                <w:bCs/>
                <w:spacing w:val="-1"/>
                <w:position w:val="1"/>
              </w:rPr>
              <w:t xml:space="preserve"> </w:t>
            </w:r>
            <w:r>
              <w:rPr>
                <w:rFonts w:ascii="Calibri" w:hAnsi="Calibri" w:cs="Calibri"/>
                <w:b/>
                <w:bCs/>
                <w:position w:val="1"/>
              </w:rPr>
              <w:t>by</w:t>
            </w:r>
          </w:p>
        </w:tc>
        <w:tc>
          <w:tcPr>
            <w:tcW w:w="3969" w:type="dxa"/>
            <w:tcBorders>
              <w:top w:val="single" w:sz="4" w:space="0" w:color="000000"/>
              <w:left w:val="single" w:sz="4" w:space="0" w:color="000000"/>
              <w:bottom w:val="single" w:sz="4" w:space="0" w:color="000000"/>
              <w:right w:val="single" w:sz="4" w:space="0" w:color="000000"/>
            </w:tcBorders>
          </w:tcPr>
          <w:p w:rsidR="0098075A" w:rsidRDefault="00A14E99" w:rsidP="0031008B">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spacing w:val="1"/>
                <w:position w:val="1"/>
              </w:rPr>
              <w:t>Noemie Lanternier</w:t>
            </w:r>
            <w:r w:rsidR="009F70B2">
              <w:rPr>
                <w:rFonts w:ascii="Calibri" w:hAnsi="Calibri" w:cs="Calibri"/>
                <w:spacing w:val="1"/>
                <w:position w:val="1"/>
              </w:rPr>
              <w:t xml:space="preserve"> - UNDP</w:t>
            </w:r>
          </w:p>
        </w:tc>
        <w:tc>
          <w:tcPr>
            <w:tcW w:w="2057" w:type="dxa"/>
            <w:tcBorders>
              <w:top w:val="single" w:sz="4" w:space="0" w:color="000000"/>
              <w:left w:val="single" w:sz="4" w:space="0" w:color="000000"/>
              <w:bottom w:val="single" w:sz="4" w:space="0" w:color="000000"/>
              <w:right w:val="single" w:sz="4" w:space="0" w:color="000000"/>
            </w:tcBorders>
          </w:tcPr>
          <w:p w:rsidR="0098075A" w:rsidRDefault="0098075A">
            <w:pPr>
              <w:widowControl w:val="0"/>
              <w:autoSpaceDE w:val="0"/>
              <w:autoSpaceDN w:val="0"/>
              <w:adjustRightInd w:val="0"/>
              <w:spacing w:after="0" w:line="240" w:lineRule="auto"/>
              <w:rPr>
                <w:rFonts w:ascii="Times New Roman" w:hAnsi="Times New Roman" w:cs="Times New Roman"/>
                <w:sz w:val="24"/>
                <w:szCs w:val="24"/>
              </w:rPr>
            </w:pPr>
          </w:p>
        </w:tc>
        <w:tc>
          <w:tcPr>
            <w:tcW w:w="2115" w:type="dxa"/>
            <w:tcBorders>
              <w:top w:val="single" w:sz="4" w:space="0" w:color="000000"/>
              <w:left w:val="single" w:sz="4" w:space="0" w:color="000000"/>
              <w:bottom w:val="single" w:sz="4" w:space="0" w:color="000000"/>
              <w:right w:val="single" w:sz="4" w:space="0" w:color="000000"/>
            </w:tcBorders>
          </w:tcPr>
          <w:p w:rsidR="0098075A" w:rsidRDefault="0098075A">
            <w:pPr>
              <w:widowControl w:val="0"/>
              <w:autoSpaceDE w:val="0"/>
              <w:autoSpaceDN w:val="0"/>
              <w:adjustRightInd w:val="0"/>
              <w:spacing w:after="0" w:line="240" w:lineRule="auto"/>
              <w:rPr>
                <w:rFonts w:ascii="Times New Roman" w:hAnsi="Times New Roman" w:cs="Times New Roman"/>
                <w:sz w:val="24"/>
                <w:szCs w:val="24"/>
              </w:rPr>
            </w:pPr>
          </w:p>
        </w:tc>
      </w:tr>
      <w:tr w:rsidR="0098075A" w:rsidRPr="002505B4" w:rsidTr="00696B8E">
        <w:tblPrEx>
          <w:tblCellMar>
            <w:left w:w="108" w:type="dxa"/>
            <w:right w:w="108" w:type="dxa"/>
          </w:tblCellMar>
        </w:tblPrEx>
        <w:trPr>
          <w:trHeight w:hRule="exact" w:val="4262"/>
        </w:trPr>
        <w:tc>
          <w:tcPr>
            <w:tcW w:w="2414" w:type="dxa"/>
          </w:tcPr>
          <w:p w:rsidR="00E84B55" w:rsidRPr="002505B4" w:rsidRDefault="004208B3" w:rsidP="0031008B">
            <w:pPr>
              <w:spacing w:after="0" w:line="240" w:lineRule="auto"/>
              <w:rPr>
                <w:b/>
                <w:bCs/>
              </w:rPr>
            </w:pPr>
            <w:r w:rsidRPr="002505B4">
              <w:rPr>
                <w:b/>
                <w:bCs/>
              </w:rPr>
              <w:t xml:space="preserve"> </w:t>
            </w:r>
          </w:p>
          <w:p w:rsidR="00B10361" w:rsidRDefault="004208B3" w:rsidP="0031008B">
            <w:pPr>
              <w:spacing w:after="0"/>
              <w:rPr>
                <w:b/>
                <w:bCs/>
              </w:rPr>
            </w:pPr>
            <w:r w:rsidRPr="002505B4">
              <w:rPr>
                <w:b/>
                <w:bCs/>
              </w:rPr>
              <w:t xml:space="preserve">  </w:t>
            </w:r>
          </w:p>
          <w:p w:rsidR="00980B5F" w:rsidRPr="002505B4" w:rsidRDefault="00980B5F" w:rsidP="0031008B">
            <w:pPr>
              <w:spacing w:after="0"/>
              <w:ind w:left="142"/>
              <w:rPr>
                <w:b/>
                <w:bCs/>
              </w:rPr>
            </w:pPr>
            <w:r w:rsidRPr="002505B4">
              <w:rPr>
                <w:b/>
                <w:bCs/>
              </w:rPr>
              <w:t xml:space="preserve">Main </w:t>
            </w:r>
            <w:r w:rsidR="00951D3D" w:rsidRPr="002505B4">
              <w:rPr>
                <w:b/>
                <w:bCs/>
              </w:rPr>
              <w:t xml:space="preserve">discussion </w:t>
            </w:r>
            <w:r w:rsidRPr="002505B4">
              <w:rPr>
                <w:b/>
                <w:bCs/>
              </w:rPr>
              <w:t>points</w:t>
            </w:r>
          </w:p>
          <w:p w:rsidR="00DC7585" w:rsidRPr="00696B8E" w:rsidRDefault="00DC7585" w:rsidP="00696B8E">
            <w:pPr>
              <w:spacing w:after="0"/>
              <w:ind w:left="142"/>
              <w:rPr>
                <w:b/>
                <w:bCs/>
              </w:rPr>
            </w:pPr>
          </w:p>
          <w:p w:rsidR="00DC7585" w:rsidRPr="00696B8E" w:rsidRDefault="00DC7585" w:rsidP="00696B8E">
            <w:pPr>
              <w:spacing w:after="0"/>
              <w:ind w:left="142"/>
              <w:rPr>
                <w:b/>
                <w:bCs/>
              </w:rPr>
            </w:pPr>
          </w:p>
          <w:p w:rsidR="00DC7585" w:rsidRPr="00696B8E" w:rsidRDefault="00DC7585" w:rsidP="00696B8E">
            <w:pPr>
              <w:spacing w:after="0"/>
              <w:ind w:left="142"/>
              <w:rPr>
                <w:b/>
                <w:bCs/>
              </w:rPr>
            </w:pPr>
          </w:p>
          <w:p w:rsidR="00DC7585" w:rsidRPr="00696B8E" w:rsidRDefault="00DC7585" w:rsidP="00696B8E">
            <w:pPr>
              <w:spacing w:after="0"/>
              <w:ind w:left="142"/>
              <w:rPr>
                <w:b/>
                <w:bCs/>
              </w:rPr>
            </w:pPr>
          </w:p>
          <w:p w:rsidR="00DC7585" w:rsidRPr="00696B8E" w:rsidRDefault="00696B8E" w:rsidP="00696B8E">
            <w:pPr>
              <w:spacing w:after="0"/>
              <w:ind w:left="142"/>
              <w:rPr>
                <w:b/>
                <w:bCs/>
              </w:rPr>
            </w:pPr>
            <w:r w:rsidRPr="00696B8E">
              <w:rPr>
                <w:b/>
                <w:bCs/>
              </w:rPr>
              <w:t xml:space="preserve">Participants: </w:t>
            </w:r>
          </w:p>
          <w:p w:rsidR="00DC7585" w:rsidRPr="002505B4" w:rsidRDefault="00DC7585" w:rsidP="0031008B">
            <w:pPr>
              <w:widowControl w:val="0"/>
              <w:autoSpaceDE w:val="0"/>
              <w:autoSpaceDN w:val="0"/>
              <w:adjustRightInd w:val="0"/>
              <w:spacing w:after="0" w:line="264" w:lineRule="exact"/>
              <w:ind w:left="102"/>
              <w:rPr>
                <w:rFonts w:ascii="Times New Roman" w:hAnsi="Times New Roman" w:cs="Times New Roman"/>
              </w:rPr>
            </w:pPr>
          </w:p>
        </w:tc>
        <w:tc>
          <w:tcPr>
            <w:tcW w:w="8141" w:type="dxa"/>
            <w:gridSpan w:val="3"/>
          </w:tcPr>
          <w:p w:rsidR="004208B3" w:rsidRPr="0039361E" w:rsidRDefault="00E84B55" w:rsidP="0031008B">
            <w:pPr>
              <w:pStyle w:val="Default"/>
              <w:ind w:left="138"/>
              <w:rPr>
                <w:rFonts w:cs="Arial"/>
                <w:color w:val="auto"/>
                <w:sz w:val="22"/>
                <w:szCs w:val="22"/>
                <w:lang w:val="en-US"/>
              </w:rPr>
            </w:pPr>
            <w:r w:rsidRPr="0039361E">
              <w:rPr>
                <w:rFonts w:cs="Arial"/>
                <w:color w:val="auto"/>
                <w:sz w:val="22"/>
                <w:szCs w:val="22"/>
                <w:lang w:val="en-US"/>
              </w:rPr>
              <w:t xml:space="preserve">  </w:t>
            </w:r>
            <w:r w:rsidR="004208B3" w:rsidRPr="0039361E">
              <w:rPr>
                <w:rFonts w:cs="Arial"/>
                <w:color w:val="auto"/>
                <w:sz w:val="22"/>
                <w:szCs w:val="22"/>
                <w:lang w:val="en-US"/>
              </w:rPr>
              <w:t xml:space="preserve">  </w:t>
            </w:r>
          </w:p>
          <w:p w:rsidR="00E84B55" w:rsidRPr="0039361E" w:rsidRDefault="0019155A" w:rsidP="0031008B">
            <w:pPr>
              <w:pStyle w:val="Default"/>
              <w:ind w:left="138"/>
              <w:rPr>
                <w:rFonts w:cs="Arial"/>
                <w:color w:val="auto"/>
                <w:sz w:val="22"/>
                <w:szCs w:val="22"/>
                <w:lang w:val="en-US"/>
              </w:rPr>
            </w:pPr>
            <w:r w:rsidRPr="0039361E">
              <w:rPr>
                <w:rFonts w:cs="Arial"/>
                <w:color w:val="auto"/>
                <w:sz w:val="22"/>
                <w:szCs w:val="22"/>
                <w:lang w:val="en-US"/>
              </w:rPr>
              <w:t xml:space="preserve"> </w:t>
            </w:r>
          </w:p>
          <w:p w:rsidR="00BB3B71" w:rsidRPr="00BB3B71" w:rsidRDefault="00BB3B71" w:rsidP="00BB3B71">
            <w:pPr>
              <w:pStyle w:val="ListParagraph"/>
              <w:numPr>
                <w:ilvl w:val="0"/>
                <w:numId w:val="11"/>
              </w:numPr>
              <w:spacing w:after="0"/>
              <w:rPr>
                <w:rFonts w:cs="Calibri"/>
                <w:color w:val="000000"/>
              </w:rPr>
            </w:pPr>
            <w:r w:rsidRPr="00BB3B71">
              <w:rPr>
                <w:rFonts w:cs="Calibri"/>
                <w:color w:val="000000"/>
              </w:rPr>
              <w:t>Welcome and minutes of last meeting</w:t>
            </w:r>
          </w:p>
          <w:p w:rsidR="00BB3B71" w:rsidRDefault="00696B8E" w:rsidP="00BB3B71">
            <w:pPr>
              <w:pStyle w:val="ListParagraph"/>
              <w:numPr>
                <w:ilvl w:val="0"/>
                <w:numId w:val="11"/>
              </w:numPr>
              <w:spacing w:after="0"/>
              <w:rPr>
                <w:rFonts w:cs="Calibri"/>
                <w:color w:val="000000"/>
              </w:rPr>
            </w:pPr>
            <w:r>
              <w:rPr>
                <w:rFonts w:cs="Calibri"/>
                <w:color w:val="000000"/>
              </w:rPr>
              <w:t>LCRP Update</w:t>
            </w:r>
          </w:p>
          <w:p w:rsidR="00696B8E" w:rsidRDefault="00696B8E" w:rsidP="00BB3B71">
            <w:pPr>
              <w:pStyle w:val="ListParagraph"/>
              <w:numPr>
                <w:ilvl w:val="0"/>
                <w:numId w:val="11"/>
              </w:numPr>
              <w:spacing w:after="0"/>
              <w:rPr>
                <w:rFonts w:cs="Calibri"/>
                <w:color w:val="000000"/>
              </w:rPr>
            </w:pPr>
            <w:r>
              <w:rPr>
                <w:rFonts w:cs="Calibri"/>
                <w:color w:val="000000"/>
              </w:rPr>
              <w:t>ILO Presentation – Decent work in Lebanon</w:t>
            </w:r>
          </w:p>
          <w:p w:rsidR="00696B8E" w:rsidRDefault="00696B8E" w:rsidP="00BB3B71">
            <w:pPr>
              <w:pStyle w:val="ListParagraph"/>
              <w:numPr>
                <w:ilvl w:val="0"/>
                <w:numId w:val="11"/>
              </w:numPr>
              <w:spacing w:after="0"/>
              <w:rPr>
                <w:rFonts w:cs="Calibri"/>
                <w:color w:val="000000"/>
              </w:rPr>
            </w:pPr>
            <w:r>
              <w:rPr>
                <w:rFonts w:cs="Calibri"/>
                <w:color w:val="000000"/>
              </w:rPr>
              <w:t>IM Update</w:t>
            </w:r>
          </w:p>
          <w:p w:rsidR="00696B8E" w:rsidRDefault="00696B8E" w:rsidP="00696B8E">
            <w:pPr>
              <w:pStyle w:val="ListParagraph"/>
              <w:numPr>
                <w:ilvl w:val="0"/>
                <w:numId w:val="11"/>
              </w:numPr>
              <w:spacing w:after="0"/>
              <w:rPr>
                <w:rFonts w:cs="Calibri"/>
                <w:color w:val="000000"/>
              </w:rPr>
            </w:pPr>
            <w:r>
              <w:rPr>
                <w:rFonts w:cs="Calibri"/>
                <w:color w:val="000000"/>
              </w:rPr>
              <w:t>Mercy Corps social stability impact evaluation report</w:t>
            </w:r>
          </w:p>
          <w:p w:rsidR="0039361E" w:rsidRDefault="0039361E" w:rsidP="00696B8E">
            <w:pPr>
              <w:spacing w:after="0"/>
              <w:rPr>
                <w:rFonts w:cs="Calibri"/>
                <w:color w:val="000000"/>
              </w:rPr>
            </w:pPr>
          </w:p>
          <w:p w:rsidR="00696B8E" w:rsidRPr="00696B8E" w:rsidRDefault="00696B8E" w:rsidP="00696B8E">
            <w:pPr>
              <w:spacing w:after="0"/>
              <w:rPr>
                <w:rFonts w:cs="Calibri"/>
                <w:color w:val="000000"/>
              </w:rPr>
            </w:pPr>
            <w:r>
              <w:rPr>
                <w:rFonts w:cs="Calibri"/>
                <w:color w:val="000000"/>
              </w:rPr>
              <w:t>MOSA,</w:t>
            </w:r>
            <w:r w:rsidRPr="00696B8E">
              <w:rPr>
                <w:rFonts w:cs="Calibri"/>
                <w:color w:val="000000"/>
              </w:rPr>
              <w:t xml:space="preserve"> UNDP, ILO, Oxfam, IRC, ARCS, Relief International, JICA, SFCG, DPNA, Acted, Forum ZFD/CPS, GIZ/ZFD, AMEL, UNFPA, CLMC, German Embassy, MOET, ACF, University of </w:t>
            </w:r>
            <w:proofErr w:type="spellStart"/>
            <w:r w:rsidRPr="00696B8E">
              <w:rPr>
                <w:rFonts w:cs="Calibri"/>
                <w:color w:val="000000"/>
              </w:rPr>
              <w:t>Balamand</w:t>
            </w:r>
            <w:proofErr w:type="spellEnd"/>
            <w:r w:rsidRPr="00696B8E">
              <w:rPr>
                <w:rFonts w:cs="Calibri"/>
                <w:color w:val="000000"/>
              </w:rPr>
              <w:t xml:space="preserve">, BESME, PU-AMI, Mercy Corps, UN-Habitat, UNHCR, </w:t>
            </w:r>
            <w:proofErr w:type="spellStart"/>
            <w:r w:rsidRPr="00696B8E">
              <w:rPr>
                <w:rFonts w:cs="Calibri"/>
                <w:color w:val="000000"/>
              </w:rPr>
              <w:t>Solidarites</w:t>
            </w:r>
            <w:proofErr w:type="spellEnd"/>
            <w:r w:rsidRPr="00696B8E">
              <w:rPr>
                <w:rFonts w:cs="Calibri"/>
                <w:color w:val="000000"/>
              </w:rPr>
              <w:t xml:space="preserve">, DFID, Caritas Austria, </w:t>
            </w:r>
            <w:proofErr w:type="spellStart"/>
            <w:r w:rsidRPr="00696B8E">
              <w:rPr>
                <w:rFonts w:cs="Calibri"/>
                <w:color w:val="000000"/>
              </w:rPr>
              <w:t>Dorcas</w:t>
            </w:r>
            <w:proofErr w:type="spellEnd"/>
            <w:r w:rsidRPr="00696B8E">
              <w:rPr>
                <w:rFonts w:cs="Calibri"/>
                <w:color w:val="000000"/>
              </w:rPr>
              <w:t xml:space="preserve">, </w:t>
            </w:r>
            <w:proofErr w:type="spellStart"/>
            <w:r w:rsidRPr="00696B8E">
              <w:rPr>
                <w:rFonts w:cs="Calibri"/>
                <w:color w:val="000000"/>
              </w:rPr>
              <w:t>Basmeh</w:t>
            </w:r>
            <w:proofErr w:type="spellEnd"/>
            <w:r w:rsidRPr="00696B8E">
              <w:rPr>
                <w:rFonts w:cs="Calibri"/>
                <w:color w:val="000000"/>
              </w:rPr>
              <w:t xml:space="preserve"> &amp; </w:t>
            </w:r>
            <w:proofErr w:type="spellStart"/>
            <w:r w:rsidRPr="00696B8E">
              <w:rPr>
                <w:rFonts w:cs="Calibri"/>
                <w:color w:val="000000"/>
              </w:rPr>
              <w:t>Zeitouneh</w:t>
            </w:r>
            <w:proofErr w:type="spellEnd"/>
            <w:r w:rsidRPr="00696B8E">
              <w:rPr>
                <w:rFonts w:cs="Calibri"/>
                <w:color w:val="000000"/>
              </w:rPr>
              <w:t xml:space="preserve">, DRC, Near East Foundation, NPA, LHIF, </w:t>
            </w:r>
            <w:proofErr w:type="spellStart"/>
            <w:r w:rsidRPr="00696B8E">
              <w:rPr>
                <w:rFonts w:cs="Calibri"/>
                <w:color w:val="000000"/>
              </w:rPr>
              <w:t>Intersos</w:t>
            </w:r>
            <w:proofErr w:type="spellEnd"/>
            <w:r w:rsidRPr="00696B8E">
              <w:rPr>
                <w:rFonts w:cs="Calibri"/>
                <w:color w:val="000000"/>
              </w:rPr>
              <w:t>, UNRWA, SDC, OTI, University of Toronto – AUB,  International Alert, Acted.</w:t>
            </w:r>
          </w:p>
        </w:tc>
      </w:tr>
    </w:tbl>
    <w:p w:rsidR="0031008B" w:rsidRDefault="0031008B" w:rsidP="0031008B">
      <w:pPr>
        <w:widowControl w:val="0"/>
        <w:autoSpaceDE w:val="0"/>
        <w:autoSpaceDN w:val="0"/>
        <w:adjustRightInd w:val="0"/>
        <w:spacing w:after="0" w:line="240" w:lineRule="auto"/>
        <w:rPr>
          <w:rFonts w:ascii="Calibri" w:hAnsi="Calibri" w:cs="Calibri"/>
          <w:b/>
          <w:bCs/>
          <w:spacing w:val="-1"/>
        </w:rPr>
      </w:pPr>
    </w:p>
    <w:p w:rsidR="0031008B" w:rsidRDefault="0031008B" w:rsidP="0031008B">
      <w:pPr>
        <w:widowControl w:val="0"/>
        <w:autoSpaceDE w:val="0"/>
        <w:autoSpaceDN w:val="0"/>
        <w:adjustRightInd w:val="0"/>
        <w:spacing w:after="0" w:line="240" w:lineRule="auto"/>
        <w:rPr>
          <w:rFonts w:ascii="Calibri" w:hAnsi="Calibri" w:cs="Calibri"/>
          <w:b/>
          <w:bCs/>
          <w:spacing w:val="-1"/>
        </w:rPr>
      </w:pPr>
    </w:p>
    <w:p w:rsidR="009158CD" w:rsidRPr="00980B5F" w:rsidRDefault="009158CD" w:rsidP="0031008B">
      <w:pPr>
        <w:widowControl w:val="0"/>
        <w:autoSpaceDE w:val="0"/>
        <w:autoSpaceDN w:val="0"/>
        <w:adjustRightInd w:val="0"/>
        <w:spacing w:after="0" w:line="240" w:lineRule="auto"/>
        <w:rPr>
          <w:rFonts w:ascii="Calibri" w:hAnsi="Calibri" w:cs="Calibri"/>
        </w:rPr>
      </w:pPr>
      <w:r w:rsidRPr="00980B5F">
        <w:rPr>
          <w:rFonts w:ascii="Calibri" w:hAnsi="Calibri" w:cs="Calibri"/>
          <w:b/>
          <w:bCs/>
          <w:spacing w:val="-1"/>
        </w:rPr>
        <w:t>Su</w:t>
      </w:r>
      <w:r w:rsidRPr="00980B5F">
        <w:rPr>
          <w:rFonts w:ascii="Calibri" w:hAnsi="Calibri" w:cs="Calibri"/>
          <w:b/>
          <w:bCs/>
        </w:rPr>
        <w:t>mm</w:t>
      </w:r>
      <w:r w:rsidRPr="00980B5F">
        <w:rPr>
          <w:rFonts w:ascii="Calibri" w:hAnsi="Calibri" w:cs="Calibri"/>
          <w:b/>
          <w:bCs/>
          <w:spacing w:val="-1"/>
        </w:rPr>
        <w:t>a</w:t>
      </w:r>
      <w:r w:rsidRPr="00980B5F">
        <w:rPr>
          <w:rFonts w:ascii="Calibri" w:hAnsi="Calibri" w:cs="Calibri"/>
          <w:b/>
          <w:bCs/>
          <w:spacing w:val="1"/>
        </w:rPr>
        <w:t>r</w:t>
      </w:r>
      <w:r w:rsidRPr="00980B5F">
        <w:rPr>
          <w:rFonts w:ascii="Calibri" w:hAnsi="Calibri" w:cs="Calibri"/>
          <w:b/>
          <w:bCs/>
        </w:rPr>
        <w:t>y</w:t>
      </w:r>
      <w:r w:rsidRPr="00980B5F">
        <w:rPr>
          <w:rFonts w:ascii="Calibri" w:hAnsi="Calibri" w:cs="Calibri"/>
          <w:b/>
          <w:bCs/>
          <w:spacing w:val="1"/>
        </w:rPr>
        <w:t xml:space="preserve"> </w:t>
      </w:r>
      <w:r w:rsidRPr="00980B5F">
        <w:rPr>
          <w:rFonts w:ascii="Calibri" w:hAnsi="Calibri" w:cs="Calibri"/>
          <w:b/>
          <w:bCs/>
          <w:spacing w:val="-1"/>
        </w:rPr>
        <w:t>o</w:t>
      </w:r>
      <w:r w:rsidRPr="00980B5F">
        <w:rPr>
          <w:rFonts w:ascii="Calibri" w:hAnsi="Calibri" w:cs="Calibri"/>
          <w:b/>
          <w:bCs/>
        </w:rPr>
        <w:t xml:space="preserve">f </w:t>
      </w:r>
      <w:r w:rsidRPr="00980B5F">
        <w:rPr>
          <w:rFonts w:ascii="Calibri" w:hAnsi="Calibri" w:cs="Calibri"/>
          <w:b/>
          <w:bCs/>
          <w:spacing w:val="-3"/>
        </w:rPr>
        <w:t>d</w:t>
      </w:r>
      <w:r w:rsidRPr="00980B5F">
        <w:rPr>
          <w:rFonts w:ascii="Calibri" w:hAnsi="Calibri" w:cs="Calibri"/>
          <w:b/>
          <w:bCs/>
          <w:spacing w:val="1"/>
        </w:rPr>
        <w:t>i</w:t>
      </w:r>
      <w:r w:rsidRPr="00980B5F">
        <w:rPr>
          <w:rFonts w:ascii="Calibri" w:hAnsi="Calibri" w:cs="Calibri"/>
          <w:b/>
          <w:bCs/>
          <w:spacing w:val="-2"/>
        </w:rPr>
        <w:t>s</w:t>
      </w:r>
      <w:r w:rsidRPr="00980B5F">
        <w:rPr>
          <w:rFonts w:ascii="Calibri" w:hAnsi="Calibri" w:cs="Calibri"/>
          <w:b/>
          <w:bCs/>
          <w:spacing w:val="1"/>
        </w:rPr>
        <w:t>c</w:t>
      </w:r>
      <w:r w:rsidRPr="00980B5F">
        <w:rPr>
          <w:rFonts w:ascii="Calibri" w:hAnsi="Calibri" w:cs="Calibri"/>
          <w:b/>
          <w:bCs/>
          <w:spacing w:val="-1"/>
        </w:rPr>
        <w:t>u</w:t>
      </w:r>
      <w:r w:rsidRPr="00980B5F">
        <w:rPr>
          <w:rFonts w:ascii="Calibri" w:hAnsi="Calibri" w:cs="Calibri"/>
          <w:b/>
          <w:bCs/>
        </w:rPr>
        <w:t>s</w:t>
      </w:r>
      <w:r w:rsidRPr="00980B5F">
        <w:rPr>
          <w:rFonts w:ascii="Calibri" w:hAnsi="Calibri" w:cs="Calibri"/>
          <w:b/>
          <w:bCs/>
          <w:spacing w:val="-2"/>
        </w:rPr>
        <w:t>s</w:t>
      </w:r>
      <w:r w:rsidRPr="00980B5F">
        <w:rPr>
          <w:rFonts w:ascii="Calibri" w:hAnsi="Calibri" w:cs="Calibri"/>
          <w:b/>
          <w:bCs/>
          <w:spacing w:val="1"/>
        </w:rPr>
        <w:t>i</w:t>
      </w:r>
      <w:r w:rsidRPr="00980B5F">
        <w:rPr>
          <w:rFonts w:ascii="Calibri" w:hAnsi="Calibri" w:cs="Calibri"/>
          <w:b/>
          <w:bCs/>
          <w:spacing w:val="-1"/>
        </w:rPr>
        <w:t>on</w:t>
      </w:r>
      <w:r w:rsidRPr="00980B5F">
        <w:rPr>
          <w:rFonts w:ascii="Calibri" w:hAnsi="Calibri" w:cs="Calibri"/>
          <w:b/>
          <w:bCs/>
        </w:rPr>
        <w:t>s</w:t>
      </w:r>
      <w:r w:rsidRPr="00980B5F">
        <w:rPr>
          <w:rFonts w:ascii="Calibri" w:hAnsi="Calibri" w:cs="Calibri"/>
          <w:b/>
          <w:bCs/>
          <w:spacing w:val="1"/>
        </w:rPr>
        <w:t xml:space="preserve"> </w:t>
      </w:r>
      <w:r w:rsidRPr="00980B5F">
        <w:rPr>
          <w:rFonts w:ascii="Calibri" w:hAnsi="Calibri" w:cs="Calibri"/>
          <w:b/>
          <w:bCs/>
          <w:spacing w:val="-3"/>
        </w:rPr>
        <w:t>a</w:t>
      </w:r>
      <w:r w:rsidRPr="00980B5F">
        <w:rPr>
          <w:rFonts w:ascii="Calibri" w:hAnsi="Calibri" w:cs="Calibri"/>
          <w:b/>
          <w:bCs/>
          <w:spacing w:val="-1"/>
        </w:rPr>
        <w:t>n</w:t>
      </w:r>
      <w:r w:rsidRPr="00980B5F">
        <w:rPr>
          <w:rFonts w:ascii="Calibri" w:hAnsi="Calibri" w:cs="Calibri"/>
          <w:b/>
          <w:bCs/>
        </w:rPr>
        <w:t>d</w:t>
      </w:r>
      <w:r w:rsidRPr="00980B5F">
        <w:rPr>
          <w:rFonts w:ascii="Calibri" w:hAnsi="Calibri" w:cs="Calibri"/>
          <w:b/>
          <w:bCs/>
          <w:spacing w:val="-1"/>
        </w:rPr>
        <w:t xml:space="preserve"> </w:t>
      </w:r>
      <w:r w:rsidRPr="00980B5F">
        <w:rPr>
          <w:rFonts w:ascii="Calibri" w:hAnsi="Calibri" w:cs="Calibri"/>
          <w:b/>
          <w:bCs/>
        </w:rPr>
        <w:t>act</w:t>
      </w:r>
      <w:r w:rsidRPr="00980B5F">
        <w:rPr>
          <w:rFonts w:ascii="Calibri" w:hAnsi="Calibri" w:cs="Calibri"/>
          <w:b/>
          <w:bCs/>
          <w:spacing w:val="1"/>
        </w:rPr>
        <w:t>i</w:t>
      </w:r>
      <w:r w:rsidRPr="00980B5F">
        <w:rPr>
          <w:rFonts w:ascii="Calibri" w:hAnsi="Calibri" w:cs="Calibri"/>
          <w:b/>
          <w:bCs/>
          <w:spacing w:val="-1"/>
        </w:rPr>
        <w:t>o</w:t>
      </w:r>
      <w:r w:rsidRPr="00980B5F">
        <w:rPr>
          <w:rFonts w:ascii="Calibri" w:hAnsi="Calibri" w:cs="Calibri"/>
          <w:b/>
          <w:bCs/>
        </w:rPr>
        <w:t>n</w:t>
      </w:r>
      <w:r w:rsidRPr="00980B5F">
        <w:rPr>
          <w:rFonts w:ascii="Calibri" w:hAnsi="Calibri" w:cs="Calibri"/>
          <w:b/>
          <w:bCs/>
          <w:spacing w:val="-1"/>
        </w:rPr>
        <w:t xml:space="preserve"> </w:t>
      </w:r>
      <w:r w:rsidRPr="00980B5F">
        <w:rPr>
          <w:rFonts w:ascii="Calibri" w:hAnsi="Calibri" w:cs="Calibri"/>
          <w:b/>
          <w:bCs/>
        </w:rPr>
        <w:t>p</w:t>
      </w:r>
      <w:r w:rsidRPr="00980B5F">
        <w:rPr>
          <w:rFonts w:ascii="Calibri" w:hAnsi="Calibri" w:cs="Calibri"/>
          <w:b/>
          <w:bCs/>
          <w:spacing w:val="-2"/>
        </w:rPr>
        <w:t>o</w:t>
      </w:r>
      <w:r w:rsidRPr="00980B5F">
        <w:rPr>
          <w:rFonts w:ascii="Calibri" w:hAnsi="Calibri" w:cs="Calibri"/>
          <w:b/>
          <w:bCs/>
          <w:spacing w:val="1"/>
        </w:rPr>
        <w:t>i</w:t>
      </w:r>
      <w:r w:rsidRPr="00980B5F">
        <w:rPr>
          <w:rFonts w:ascii="Calibri" w:hAnsi="Calibri" w:cs="Calibri"/>
          <w:b/>
          <w:bCs/>
          <w:spacing w:val="-1"/>
        </w:rPr>
        <w:t>n</w:t>
      </w:r>
      <w:r w:rsidRPr="00980B5F">
        <w:rPr>
          <w:rFonts w:ascii="Calibri" w:hAnsi="Calibri" w:cs="Calibri"/>
          <w:b/>
          <w:bCs/>
        </w:rPr>
        <w:t>ts</w:t>
      </w:r>
    </w:p>
    <w:tbl>
      <w:tblPr>
        <w:tblStyle w:val="TableGrid"/>
        <w:tblW w:w="0" w:type="auto"/>
        <w:tblLook w:val="04A0" w:firstRow="1" w:lastRow="0" w:firstColumn="1" w:lastColumn="0" w:noHBand="0" w:noVBand="1"/>
      </w:tblPr>
      <w:tblGrid>
        <w:gridCol w:w="534"/>
        <w:gridCol w:w="8722"/>
      </w:tblGrid>
      <w:tr w:rsidR="009158CD" w:rsidTr="009158CD">
        <w:tc>
          <w:tcPr>
            <w:tcW w:w="534" w:type="dxa"/>
          </w:tcPr>
          <w:p w:rsidR="009158CD" w:rsidRPr="00696B8E" w:rsidRDefault="009158CD" w:rsidP="00696B8E">
            <w:pPr>
              <w:rPr>
                <w:b/>
                <w:bCs/>
              </w:rPr>
            </w:pPr>
            <w:r w:rsidRPr="00696B8E">
              <w:rPr>
                <w:b/>
                <w:bCs/>
              </w:rPr>
              <w:t xml:space="preserve">1 </w:t>
            </w:r>
          </w:p>
        </w:tc>
        <w:tc>
          <w:tcPr>
            <w:tcW w:w="8722" w:type="dxa"/>
          </w:tcPr>
          <w:p w:rsidR="009158CD" w:rsidRPr="00696B8E" w:rsidRDefault="00696B8E" w:rsidP="00696B8E">
            <w:pPr>
              <w:pStyle w:val="ListParagraph"/>
              <w:spacing w:line="276" w:lineRule="auto"/>
              <w:ind w:left="0"/>
              <w:contextualSpacing w:val="0"/>
              <w:rPr>
                <w:b/>
                <w:bCs/>
              </w:rPr>
            </w:pPr>
            <w:r w:rsidRPr="00696B8E">
              <w:rPr>
                <w:b/>
                <w:bCs/>
              </w:rPr>
              <w:t>Welcome and introduction</w:t>
            </w:r>
          </w:p>
        </w:tc>
      </w:tr>
      <w:tr w:rsidR="009158CD" w:rsidTr="009158CD">
        <w:tc>
          <w:tcPr>
            <w:tcW w:w="534" w:type="dxa"/>
          </w:tcPr>
          <w:p w:rsidR="009158CD" w:rsidRPr="00696B8E" w:rsidRDefault="009158CD" w:rsidP="009158CD">
            <w:pPr>
              <w:widowControl w:val="0"/>
              <w:autoSpaceDE w:val="0"/>
              <w:autoSpaceDN w:val="0"/>
              <w:adjustRightInd w:val="0"/>
              <w:spacing w:before="4" w:line="240" w:lineRule="exact"/>
              <w:rPr>
                <w:rFonts w:ascii="Times New Roman" w:hAnsi="Times New Roman" w:cs="Times New Roman"/>
                <w:lang w:val="en-US" w:eastAsia="en-US"/>
              </w:rPr>
            </w:pPr>
          </w:p>
        </w:tc>
        <w:tc>
          <w:tcPr>
            <w:tcW w:w="8722" w:type="dxa"/>
          </w:tcPr>
          <w:p w:rsidR="00403D04" w:rsidRPr="00C75FE5" w:rsidRDefault="00696B8E" w:rsidP="00C75FE5">
            <w:r w:rsidRPr="00696B8E">
              <w:t>The chair welcomed the participants on behalf of the co-leads and explained that the purpose of holding a joined meeting was to cover issues common to both sectors, notably in terms of appeal and reporting, while the two presentations scheduled during the meeting are of mutual interest to both sectors.</w:t>
            </w:r>
            <w:r>
              <w:t xml:space="preserve"> There were no minutes of the last meeting since it focused on the results frameworks of both sectors. </w:t>
            </w:r>
          </w:p>
        </w:tc>
      </w:tr>
      <w:tr w:rsidR="009158CD" w:rsidTr="009158CD">
        <w:tc>
          <w:tcPr>
            <w:tcW w:w="534" w:type="dxa"/>
          </w:tcPr>
          <w:p w:rsidR="009158CD" w:rsidRPr="00696B8E" w:rsidRDefault="009158CD" w:rsidP="009158CD">
            <w:pPr>
              <w:widowControl w:val="0"/>
              <w:autoSpaceDE w:val="0"/>
              <w:autoSpaceDN w:val="0"/>
              <w:adjustRightInd w:val="0"/>
              <w:spacing w:before="6"/>
              <w:rPr>
                <w:rFonts w:ascii="Calibri" w:hAnsi="Calibri" w:cs="Calibri"/>
                <w:b/>
                <w:bCs/>
                <w:color w:val="000000"/>
                <w:lang w:val="en-US" w:eastAsia="en-US"/>
              </w:rPr>
            </w:pPr>
            <w:r w:rsidRPr="00696B8E">
              <w:rPr>
                <w:rFonts w:ascii="Calibri" w:hAnsi="Calibri" w:cs="Calibri"/>
                <w:b/>
                <w:bCs/>
                <w:color w:val="000000"/>
                <w:lang w:val="en-US" w:eastAsia="en-US"/>
              </w:rPr>
              <w:t>2</w:t>
            </w:r>
          </w:p>
        </w:tc>
        <w:tc>
          <w:tcPr>
            <w:tcW w:w="8722" w:type="dxa"/>
          </w:tcPr>
          <w:p w:rsidR="009158CD" w:rsidRPr="00C75FE5" w:rsidRDefault="00696B8E" w:rsidP="00C75FE5">
            <w:pPr>
              <w:rPr>
                <w:b/>
                <w:bCs/>
              </w:rPr>
            </w:pPr>
            <w:r w:rsidRPr="00696B8E">
              <w:rPr>
                <w:b/>
                <w:bCs/>
              </w:rPr>
              <w:t>LCRP update</w:t>
            </w:r>
          </w:p>
        </w:tc>
      </w:tr>
      <w:tr w:rsidR="009158CD" w:rsidTr="009158CD">
        <w:tc>
          <w:tcPr>
            <w:tcW w:w="534" w:type="dxa"/>
          </w:tcPr>
          <w:p w:rsidR="009158CD" w:rsidRPr="00696B8E" w:rsidRDefault="009158CD" w:rsidP="009158CD">
            <w:pPr>
              <w:widowControl w:val="0"/>
              <w:autoSpaceDE w:val="0"/>
              <w:autoSpaceDN w:val="0"/>
              <w:adjustRightInd w:val="0"/>
              <w:spacing w:before="4" w:line="240" w:lineRule="exact"/>
              <w:rPr>
                <w:rFonts w:ascii="Times New Roman" w:hAnsi="Times New Roman" w:cs="Times New Roman"/>
                <w:lang w:val="en-US" w:eastAsia="en-US"/>
              </w:rPr>
            </w:pPr>
          </w:p>
        </w:tc>
        <w:tc>
          <w:tcPr>
            <w:tcW w:w="8722" w:type="dxa"/>
          </w:tcPr>
          <w:p w:rsidR="00696B8E" w:rsidRDefault="00696B8E" w:rsidP="00696B8E">
            <w:pPr>
              <w:pStyle w:val="ListParagraph"/>
              <w:numPr>
                <w:ilvl w:val="2"/>
                <w:numId w:val="41"/>
              </w:numPr>
              <w:spacing w:after="160" w:line="259" w:lineRule="auto"/>
              <w:jc w:val="both"/>
              <w:rPr>
                <w:u w:val="single"/>
              </w:rPr>
            </w:pPr>
            <w:r w:rsidRPr="007E6FDE">
              <w:rPr>
                <w:u w:val="single"/>
              </w:rPr>
              <w:t>Overview of 2015 achievements</w:t>
            </w:r>
          </w:p>
          <w:p w:rsidR="00696B8E" w:rsidRPr="00660DC7" w:rsidRDefault="00696B8E" w:rsidP="00696B8E">
            <w:pPr>
              <w:jc w:val="both"/>
            </w:pPr>
            <w:r w:rsidRPr="00660DC7">
              <w:rPr>
                <w:b/>
                <w:bCs/>
              </w:rPr>
              <w:t xml:space="preserve">Livelihoods: </w:t>
            </w:r>
            <w:r w:rsidRPr="00660DC7">
              <w:t xml:space="preserve">Funding received: less than 20mUSD – least funded sector with 16% of appeal received. </w:t>
            </w:r>
          </w:p>
          <w:p w:rsidR="00696B8E" w:rsidRDefault="00696B8E" w:rsidP="00696B8E">
            <w:pPr>
              <w:jc w:val="both"/>
            </w:pPr>
            <w:r w:rsidRPr="00660DC7">
              <w:t xml:space="preserve">Main gap on activities related to economic development: </w:t>
            </w:r>
            <w:r>
              <w:t xml:space="preserve">only </w:t>
            </w:r>
            <w:r w:rsidRPr="00660DC7">
              <w:t>160 new MSMEs established</w:t>
            </w:r>
            <w:r>
              <w:t xml:space="preserve"> and </w:t>
            </w:r>
            <w:r w:rsidRPr="00660DC7">
              <w:t>3 Value chain interventions</w:t>
            </w:r>
            <w:r>
              <w:t xml:space="preserve"> in 2015. </w:t>
            </w:r>
            <w:r w:rsidRPr="00660DC7">
              <w:t>Around 10,000 beneficiaries of rapid income programmes – 100 village</w:t>
            </w:r>
            <w:r>
              <w:t>s</w:t>
            </w:r>
            <w:r w:rsidRPr="00660DC7">
              <w:t xml:space="preserve"> benefitting</w:t>
            </w:r>
            <w:r>
              <w:t xml:space="preserve">. </w:t>
            </w:r>
            <w:r w:rsidRPr="00660DC7">
              <w:t xml:space="preserve">6,000 people supported under employability (skills </w:t>
            </w:r>
            <w:r w:rsidRPr="00660DC7">
              <w:lastRenderedPageBreak/>
              <w:t>training, internship, career guidance)</w:t>
            </w:r>
            <w:r>
              <w:t xml:space="preserve">, which marks a stark decreased compared to 2014. </w:t>
            </w:r>
            <w:r w:rsidRPr="00660DC7">
              <w:t>Geographic gaps in most urban areas, T5, Baalbek-</w:t>
            </w:r>
            <w:proofErr w:type="spellStart"/>
            <w:r w:rsidRPr="00660DC7">
              <w:t>Hermel</w:t>
            </w:r>
            <w:proofErr w:type="spellEnd"/>
          </w:p>
          <w:p w:rsidR="00696B8E" w:rsidRDefault="00696B8E" w:rsidP="00696B8E">
            <w:pPr>
              <w:jc w:val="both"/>
            </w:pPr>
            <w:r w:rsidRPr="00660DC7">
              <w:rPr>
                <w:b/>
                <w:bCs/>
              </w:rPr>
              <w:t xml:space="preserve">Social stability: </w:t>
            </w:r>
            <w:r w:rsidRPr="00660DC7">
              <w:t xml:space="preserve">Funding received: 52mUSD by 13 partners– 33% of original appeal. </w:t>
            </w:r>
          </w:p>
          <w:p w:rsidR="00696B8E" w:rsidRPr="00660DC7" w:rsidRDefault="00696B8E" w:rsidP="00696B8E">
            <w:pPr>
              <w:jc w:val="both"/>
            </w:pPr>
            <w:r w:rsidRPr="00660DC7">
              <w:t>Positive achievements across the different priorities of the sector: 40 new dispute resolution mechanisms established</w:t>
            </w:r>
            <w:r>
              <w:t xml:space="preserve">; </w:t>
            </w:r>
            <w:r w:rsidRPr="00660DC7">
              <w:t>188 youth initiatives involving 5,000 youth</w:t>
            </w:r>
            <w:r>
              <w:t xml:space="preserve">; </w:t>
            </w:r>
            <w:r w:rsidRPr="00660DC7">
              <w:t>196 municipalities &amp; 11 Unions supported</w:t>
            </w:r>
            <w:r>
              <w:t xml:space="preserve">: </w:t>
            </w:r>
          </w:p>
          <w:p w:rsidR="00696B8E" w:rsidRPr="00660DC7" w:rsidRDefault="00696B8E" w:rsidP="00696B8E">
            <w:pPr>
              <w:pStyle w:val="ListParagraph"/>
              <w:numPr>
                <w:ilvl w:val="0"/>
                <w:numId w:val="42"/>
              </w:numPr>
              <w:spacing w:after="160" w:line="259" w:lineRule="auto"/>
              <w:jc w:val="both"/>
            </w:pPr>
            <w:r w:rsidRPr="00660DC7">
              <w:t>140 Municipalities supported to conduct participatory planning processes – 1,814 host community members participated</w:t>
            </w:r>
          </w:p>
          <w:p w:rsidR="00696B8E" w:rsidRPr="00660DC7" w:rsidRDefault="00696B8E" w:rsidP="00696B8E">
            <w:pPr>
              <w:pStyle w:val="ListParagraph"/>
              <w:numPr>
                <w:ilvl w:val="0"/>
                <w:numId w:val="42"/>
              </w:numPr>
              <w:spacing w:after="160" w:line="259" w:lineRule="auto"/>
              <w:jc w:val="both"/>
            </w:pPr>
            <w:r w:rsidRPr="00660DC7">
              <w:t>134 Municipalities received capacity support (training, staffing)</w:t>
            </w:r>
            <w:r>
              <w:t xml:space="preserve">. </w:t>
            </w:r>
          </w:p>
          <w:p w:rsidR="00696B8E" w:rsidRPr="00660DC7" w:rsidRDefault="00696B8E" w:rsidP="00696B8E">
            <w:pPr>
              <w:pStyle w:val="ListParagraph"/>
              <w:numPr>
                <w:ilvl w:val="0"/>
                <w:numId w:val="42"/>
              </w:numPr>
              <w:spacing w:after="160" w:line="259" w:lineRule="auto"/>
              <w:jc w:val="both"/>
            </w:pPr>
            <w:r w:rsidRPr="00660DC7">
              <w:t xml:space="preserve">71 Municipalities and 15 Unions benefitted from 156 basic service/community support projects, worth 8.5m USD. </w:t>
            </w:r>
          </w:p>
          <w:p w:rsidR="00696B8E" w:rsidRPr="00660DC7" w:rsidRDefault="00696B8E" w:rsidP="00696B8E">
            <w:pPr>
              <w:jc w:val="both"/>
            </w:pPr>
            <w:r w:rsidRPr="00660DC7">
              <w:t xml:space="preserve">8 new conflict analysis reports produced. 76 staff from 41 partners trained on conflict sensitivity mainstreaming. Main gap: </w:t>
            </w:r>
            <w:proofErr w:type="spellStart"/>
            <w:r w:rsidRPr="00660DC7">
              <w:t>Akkar</w:t>
            </w:r>
            <w:proofErr w:type="spellEnd"/>
            <w:r w:rsidRPr="00660DC7">
              <w:t xml:space="preserve">, in particular Sahel </w:t>
            </w:r>
            <w:proofErr w:type="spellStart"/>
            <w:r w:rsidRPr="00660DC7">
              <w:t>Akkar</w:t>
            </w:r>
            <w:proofErr w:type="spellEnd"/>
            <w:r>
              <w:t xml:space="preserve">. </w:t>
            </w:r>
          </w:p>
          <w:p w:rsidR="00696B8E" w:rsidRPr="007E6FDE" w:rsidRDefault="00696B8E" w:rsidP="00696B8E">
            <w:pPr>
              <w:pStyle w:val="ListParagraph"/>
              <w:numPr>
                <w:ilvl w:val="2"/>
                <w:numId w:val="41"/>
              </w:numPr>
              <w:spacing w:after="160" w:line="259" w:lineRule="auto"/>
              <w:jc w:val="both"/>
              <w:rPr>
                <w:u w:val="single"/>
              </w:rPr>
            </w:pPr>
            <w:r w:rsidRPr="007E6FDE">
              <w:rPr>
                <w:u w:val="single"/>
              </w:rPr>
              <w:t>LCRP 2016 sector targets vs. partners submissions</w:t>
            </w:r>
          </w:p>
          <w:p w:rsidR="00696B8E" w:rsidRPr="003A02EC" w:rsidRDefault="00696B8E" w:rsidP="00696B8E">
            <w:pPr>
              <w:jc w:val="both"/>
            </w:pPr>
            <w:r w:rsidRPr="003A02EC">
              <w:t>Livelihoods</w:t>
            </w:r>
            <w:r>
              <w:t xml:space="preserve">:  </w:t>
            </w:r>
            <w:r w:rsidRPr="003A02EC">
              <w:t>Sector appeal – 143m USD – 30 partners. 19 partners have inputted their appeal: 108mUSD</w:t>
            </w:r>
          </w:p>
          <w:p w:rsidR="00696B8E" w:rsidRDefault="00696B8E" w:rsidP="00696B8E">
            <w:pPr>
              <w:jc w:val="both"/>
            </w:pPr>
            <w:r w:rsidRPr="003A02EC">
              <w:t xml:space="preserve">Cumulative partners targets are in line with sector targets except Value Chains: 21 in the appeal </w:t>
            </w:r>
            <w:proofErr w:type="spellStart"/>
            <w:r w:rsidRPr="003A02EC">
              <w:t>vs</w:t>
            </w:r>
            <w:proofErr w:type="spellEnd"/>
            <w:r w:rsidRPr="003A02EC">
              <w:t xml:space="preserve"> 75 by partners</w:t>
            </w:r>
            <w:r>
              <w:t xml:space="preserve">; and </w:t>
            </w:r>
            <w:r w:rsidRPr="003A02EC">
              <w:t xml:space="preserve">Public works: 251 cadastres </w:t>
            </w:r>
            <w:proofErr w:type="spellStart"/>
            <w:r w:rsidRPr="003A02EC">
              <w:t>vs</w:t>
            </w:r>
            <w:proofErr w:type="spellEnd"/>
            <w:r w:rsidRPr="003A02EC">
              <w:t xml:space="preserve"> 300 targeted by partners</w:t>
            </w:r>
            <w:r>
              <w:t>.</w:t>
            </w:r>
          </w:p>
          <w:p w:rsidR="00696B8E" w:rsidRPr="003A02EC" w:rsidRDefault="00696B8E" w:rsidP="00696B8E">
            <w:pPr>
              <w:jc w:val="both"/>
            </w:pPr>
            <w:r>
              <w:t xml:space="preserve">Social Stability: </w:t>
            </w:r>
            <w:r w:rsidRPr="003A02EC">
              <w:t>Sector appeal: 119mUSD – 29 partners</w:t>
            </w:r>
            <w:r>
              <w:t xml:space="preserve">. </w:t>
            </w:r>
            <w:r w:rsidRPr="003A02EC">
              <w:t>15 partners inputted their appeal for: 117mUSD</w:t>
            </w:r>
            <w:r>
              <w:t xml:space="preserve">. </w:t>
            </w:r>
          </w:p>
          <w:p w:rsidR="00696B8E" w:rsidRDefault="00696B8E" w:rsidP="00696B8E">
            <w:pPr>
              <w:jc w:val="both"/>
            </w:pPr>
            <w:r w:rsidRPr="003A02EC">
              <w:t xml:space="preserve">Cumulative targets over the sector’s targets for: Dispute resolution mechanisms (32 vs. 80) and youth initiatives (251 </w:t>
            </w:r>
            <w:proofErr w:type="spellStart"/>
            <w:r w:rsidRPr="003A02EC">
              <w:t>vs</w:t>
            </w:r>
            <w:proofErr w:type="spellEnd"/>
            <w:r w:rsidRPr="003A02EC">
              <w:t xml:space="preserve"> 600</w:t>
            </w:r>
            <w:proofErr w:type="gramStart"/>
            <w:r w:rsidRPr="003A02EC">
              <w:t xml:space="preserve">) </w:t>
            </w:r>
            <w:r>
              <w:t>;</w:t>
            </w:r>
            <w:proofErr w:type="gramEnd"/>
            <w:r>
              <w:t xml:space="preserve"> </w:t>
            </w:r>
            <w:r w:rsidRPr="003A02EC">
              <w:t>Capacity building of municipalities: 244 targeted vs. 480.</w:t>
            </w:r>
          </w:p>
          <w:p w:rsidR="00696B8E" w:rsidRDefault="00696B8E" w:rsidP="00696B8E">
            <w:pPr>
              <w:jc w:val="both"/>
            </w:pPr>
            <w:r>
              <w:t xml:space="preserve">The partners who have not already inputted their appeal on the </w:t>
            </w:r>
            <w:proofErr w:type="spellStart"/>
            <w:r>
              <w:t>ActivityInfo</w:t>
            </w:r>
            <w:proofErr w:type="spellEnd"/>
            <w:r>
              <w:t xml:space="preserve"> website for the livelihoods and social stability sectors were invited to do so before the end of the week. </w:t>
            </w:r>
          </w:p>
          <w:p w:rsidR="00696B8E" w:rsidRPr="007E6FDE" w:rsidRDefault="00696B8E" w:rsidP="00696B8E">
            <w:pPr>
              <w:pStyle w:val="ListParagraph"/>
              <w:numPr>
                <w:ilvl w:val="2"/>
                <w:numId w:val="41"/>
              </w:numPr>
              <w:spacing w:after="160" w:line="259" w:lineRule="auto"/>
              <w:jc w:val="both"/>
              <w:rPr>
                <w:u w:val="single"/>
              </w:rPr>
            </w:pPr>
            <w:r w:rsidRPr="007E6FDE">
              <w:rPr>
                <w:u w:val="single"/>
              </w:rPr>
              <w:t>Sectors structure in 2016</w:t>
            </w:r>
          </w:p>
          <w:p w:rsidR="00696B8E" w:rsidRDefault="00696B8E" w:rsidP="00696B8E">
            <w:pPr>
              <w:jc w:val="both"/>
            </w:pPr>
            <w:r>
              <w:t xml:space="preserve">MOSA underlined the fact that the terms of reference concerning the organization and functioning of the </w:t>
            </w:r>
            <w:proofErr w:type="spellStart"/>
            <w:r>
              <w:t>intersectoral</w:t>
            </w:r>
            <w:proofErr w:type="spellEnd"/>
            <w:r>
              <w:t xml:space="preserve"> steering committees had been finalized and shared with UN agencies. </w:t>
            </w:r>
          </w:p>
          <w:p w:rsidR="00696B8E" w:rsidRDefault="00696B8E" w:rsidP="00696B8E">
            <w:pPr>
              <w:jc w:val="both"/>
            </w:pPr>
            <w:r>
              <w:t xml:space="preserve">For livelihoods and social stability, MOSA highlighted the fact that two separate formats could be selected: either (1) a joint steering committee covering </w:t>
            </w:r>
            <w:proofErr w:type="gramStart"/>
            <w:r>
              <w:t>both sectors or</w:t>
            </w:r>
            <w:proofErr w:type="gramEnd"/>
            <w:r>
              <w:t xml:space="preserve"> (2) a separate steering committees organized for each one of them.</w:t>
            </w:r>
          </w:p>
          <w:p w:rsidR="00696B8E" w:rsidRDefault="00696B8E" w:rsidP="00696B8E">
            <w:pPr>
              <w:jc w:val="both"/>
            </w:pPr>
            <w:r>
              <w:t>At the request of the WG members, MOSA explained the respective roles played by the core groups and steering committees. Core groups serve as a secretariat for the sectors and assist in the implementation of activities and in the development of planning while sectorial steering committees play a more strategic role. The Ministry further explained that the composition, organization and functioning of the livelihoods and social stability steering committee(s) would be determined in the coming weeks.</w:t>
            </w:r>
          </w:p>
          <w:p w:rsidR="00696B8E" w:rsidRDefault="00696B8E" w:rsidP="00696B8E">
            <w:pPr>
              <w:jc w:val="both"/>
            </w:pPr>
            <w:r>
              <w:t xml:space="preserve">Concerning core groups, organization interested to join either core groups are encouraged to express interest to the UNDP sector coordinator. Core group members need to </w:t>
            </w:r>
            <w:proofErr w:type="spellStart"/>
            <w:r>
              <w:t>fulfill</w:t>
            </w:r>
            <w:proofErr w:type="spellEnd"/>
            <w:r>
              <w:t xml:space="preserve"> three conditions: (1) have appealed under the sector; (2) have substantive ongoing programmes in the sector, and (3) be ready to commit extra-time to coordination. It is assumed that organizations already present in the core group are interested in remaining part of the groups. Current core group membership is as follow: </w:t>
            </w:r>
          </w:p>
          <w:p w:rsidR="00696B8E" w:rsidRPr="003A02EC" w:rsidRDefault="00696B8E" w:rsidP="00696B8E">
            <w:pPr>
              <w:pStyle w:val="ListParagraph"/>
              <w:numPr>
                <w:ilvl w:val="0"/>
                <w:numId w:val="43"/>
              </w:numPr>
              <w:spacing w:after="160" w:line="259" w:lineRule="auto"/>
              <w:jc w:val="both"/>
            </w:pPr>
            <w:r w:rsidRPr="003A02EC">
              <w:t xml:space="preserve">Livelihoods Core Group: MOSA, </w:t>
            </w:r>
            <w:proofErr w:type="spellStart"/>
            <w:r w:rsidRPr="003A02EC">
              <w:t>MoET</w:t>
            </w:r>
            <w:proofErr w:type="spellEnd"/>
            <w:r w:rsidRPr="003A02EC">
              <w:t xml:space="preserve">, UNDP, UNHCR, ILO, UNIDO, Al </w:t>
            </w:r>
            <w:proofErr w:type="spellStart"/>
            <w:r w:rsidRPr="003A02EC">
              <w:t>Majmoua</w:t>
            </w:r>
            <w:proofErr w:type="spellEnd"/>
            <w:r w:rsidRPr="003A02EC">
              <w:t xml:space="preserve">, IRC, </w:t>
            </w:r>
            <w:proofErr w:type="spellStart"/>
            <w:r w:rsidRPr="003A02EC">
              <w:t>StC</w:t>
            </w:r>
            <w:proofErr w:type="spellEnd"/>
            <w:r w:rsidRPr="003A02EC">
              <w:t>, ACF, Concern, Mercy Corps.</w:t>
            </w:r>
          </w:p>
          <w:p w:rsidR="00696B8E" w:rsidRDefault="00696B8E" w:rsidP="00696B8E">
            <w:pPr>
              <w:pStyle w:val="ListParagraph"/>
              <w:numPr>
                <w:ilvl w:val="0"/>
                <w:numId w:val="43"/>
              </w:numPr>
              <w:spacing w:after="160" w:line="259" w:lineRule="auto"/>
              <w:jc w:val="both"/>
            </w:pPr>
            <w:r w:rsidRPr="003A02EC">
              <w:t>Social Stability Core Group: MOSA, UNDP, UNHCR, Mercy Corps, SFCG, IA, WVI</w:t>
            </w:r>
            <w:r>
              <w:t>, ACTED</w:t>
            </w:r>
            <w:r w:rsidRPr="003A02EC">
              <w:t>.</w:t>
            </w:r>
          </w:p>
          <w:p w:rsidR="00696B8E" w:rsidRDefault="00696B8E" w:rsidP="00696B8E">
            <w:pPr>
              <w:jc w:val="both"/>
            </w:pPr>
            <w:r>
              <w:t xml:space="preserve">OXFAM expressed interest to be part of both core groups.  </w:t>
            </w:r>
          </w:p>
          <w:p w:rsidR="00696B8E" w:rsidRDefault="00696B8E" w:rsidP="00696B8E">
            <w:pPr>
              <w:jc w:val="both"/>
            </w:pPr>
            <w:r>
              <w:t xml:space="preserve">The sector coordinator announced that a few changes will be made in the next couple of </w:t>
            </w:r>
            <w:r>
              <w:lastRenderedPageBreak/>
              <w:t>weeks. First, the meetings are currently scheduled on the last Tuesday of each month but this might be revised if new dates are available. In parallel, the proposal would be to alternate between livelihood or social stability WG meeting (for instance, if a social stability meeting is organized one month, the following month a livelihood meeting will take place).</w:t>
            </w:r>
          </w:p>
          <w:p w:rsidR="00EE6BFB" w:rsidRDefault="00EE6BFB" w:rsidP="00696B8E">
            <w:pPr>
              <w:jc w:val="both"/>
            </w:pPr>
          </w:p>
          <w:p w:rsidR="00696B8E" w:rsidRPr="007E6FDE" w:rsidRDefault="00696B8E" w:rsidP="00696B8E">
            <w:pPr>
              <w:pStyle w:val="ListParagraph"/>
              <w:numPr>
                <w:ilvl w:val="2"/>
                <w:numId w:val="41"/>
              </w:numPr>
              <w:spacing w:after="160" w:line="259" w:lineRule="auto"/>
              <w:rPr>
                <w:u w:val="single"/>
              </w:rPr>
            </w:pPr>
            <w:r w:rsidRPr="007E6FDE">
              <w:rPr>
                <w:u w:val="single"/>
              </w:rPr>
              <w:t>Priority issues for 2016</w:t>
            </w:r>
          </w:p>
          <w:p w:rsidR="00696B8E" w:rsidRDefault="00696B8E" w:rsidP="00696B8E">
            <w:pPr>
              <w:jc w:val="both"/>
            </w:pPr>
            <w:r>
              <w:t xml:space="preserve">A list of priority issues was proposed to the WG members in order to feed the sectors </w:t>
            </w:r>
            <w:proofErr w:type="spellStart"/>
            <w:r>
              <w:t>workplan</w:t>
            </w:r>
            <w:proofErr w:type="spellEnd"/>
            <w:r>
              <w:t xml:space="preserve"> for 2016, based on discussion in previous working groups and core groups. </w:t>
            </w:r>
          </w:p>
          <w:p w:rsidR="00696B8E" w:rsidRDefault="00696B8E" w:rsidP="00696B8E">
            <w:pPr>
              <w:jc w:val="both"/>
            </w:pPr>
            <w:r>
              <w:t xml:space="preserve">Livelihoods: </w:t>
            </w:r>
          </w:p>
          <w:p w:rsidR="00696B8E" w:rsidRPr="003A02EC" w:rsidRDefault="00696B8E" w:rsidP="00696B8E">
            <w:pPr>
              <w:pStyle w:val="ListParagraph"/>
              <w:numPr>
                <w:ilvl w:val="0"/>
                <w:numId w:val="44"/>
              </w:numPr>
              <w:spacing w:after="160" w:line="259" w:lineRule="auto"/>
              <w:jc w:val="both"/>
            </w:pPr>
            <w:r w:rsidRPr="003A02EC">
              <w:t xml:space="preserve">Child Labour – prevention of the worst forms of child labour, with CP, FSS partners. </w:t>
            </w:r>
          </w:p>
          <w:p w:rsidR="00696B8E" w:rsidRPr="003A02EC" w:rsidRDefault="00696B8E" w:rsidP="00696B8E">
            <w:pPr>
              <w:pStyle w:val="ListParagraph"/>
              <w:numPr>
                <w:ilvl w:val="0"/>
                <w:numId w:val="44"/>
              </w:numPr>
              <w:spacing w:after="160" w:line="259" w:lineRule="auto"/>
              <w:jc w:val="both"/>
            </w:pPr>
            <w:r w:rsidRPr="003A02EC">
              <w:t>Skills training: consolidation of programs modalities, referrals pathways with other sectors</w:t>
            </w:r>
          </w:p>
          <w:p w:rsidR="00696B8E" w:rsidRPr="003A02EC" w:rsidRDefault="00696B8E" w:rsidP="00696B8E">
            <w:pPr>
              <w:pStyle w:val="ListParagraph"/>
              <w:numPr>
                <w:ilvl w:val="0"/>
                <w:numId w:val="44"/>
              </w:numPr>
              <w:spacing w:after="160" w:line="259" w:lineRule="auto"/>
              <w:jc w:val="both"/>
            </w:pPr>
            <w:r w:rsidRPr="003A02EC">
              <w:t>Strengthen sector link with the SME strategy</w:t>
            </w:r>
          </w:p>
          <w:p w:rsidR="00696B8E" w:rsidRPr="003A02EC" w:rsidRDefault="00696B8E" w:rsidP="00696B8E">
            <w:pPr>
              <w:pStyle w:val="ListParagraph"/>
              <w:numPr>
                <w:ilvl w:val="0"/>
                <w:numId w:val="44"/>
              </w:numPr>
              <w:spacing w:after="160" w:line="259" w:lineRule="auto"/>
              <w:jc w:val="both"/>
            </w:pPr>
            <w:r w:rsidRPr="003A02EC">
              <w:t>Value chains – consolidation of assessment, identification of priority interventions, comparison of approaches.</w:t>
            </w:r>
          </w:p>
          <w:p w:rsidR="00696B8E" w:rsidRPr="003A02EC" w:rsidRDefault="00696B8E" w:rsidP="00696B8E">
            <w:pPr>
              <w:pStyle w:val="ListParagraph"/>
              <w:numPr>
                <w:ilvl w:val="0"/>
                <w:numId w:val="44"/>
              </w:numPr>
              <w:spacing w:after="160" w:line="259" w:lineRule="auto"/>
              <w:jc w:val="both"/>
            </w:pPr>
            <w:r w:rsidRPr="003A02EC">
              <w:t>Targeting: strengthen link with Lebanese social systems (NPTP, SDCs)</w:t>
            </w:r>
          </w:p>
          <w:p w:rsidR="00696B8E" w:rsidRPr="003A02EC" w:rsidRDefault="00696B8E" w:rsidP="00696B8E">
            <w:pPr>
              <w:pStyle w:val="ListParagraph"/>
              <w:numPr>
                <w:ilvl w:val="0"/>
                <w:numId w:val="44"/>
              </w:numPr>
              <w:spacing w:after="160" w:line="259" w:lineRule="auto"/>
              <w:jc w:val="both"/>
            </w:pPr>
            <w:r w:rsidRPr="003A02EC">
              <w:t>Access to income/employment for women</w:t>
            </w:r>
          </w:p>
          <w:p w:rsidR="00696B8E" w:rsidRPr="003A02EC" w:rsidRDefault="00696B8E" w:rsidP="00696B8E">
            <w:pPr>
              <w:pStyle w:val="ListParagraph"/>
              <w:numPr>
                <w:ilvl w:val="0"/>
                <w:numId w:val="44"/>
              </w:numPr>
              <w:spacing w:after="160" w:line="259" w:lineRule="auto"/>
              <w:jc w:val="both"/>
            </w:pPr>
            <w:r w:rsidRPr="003A02EC">
              <w:t xml:space="preserve">Legal framework / right to work agenda. </w:t>
            </w:r>
          </w:p>
          <w:p w:rsidR="00696B8E" w:rsidRDefault="00696B8E" w:rsidP="00696B8E">
            <w:pPr>
              <w:pStyle w:val="ListParagraph"/>
              <w:numPr>
                <w:ilvl w:val="0"/>
                <w:numId w:val="44"/>
              </w:numPr>
              <w:spacing w:after="160" w:line="259" w:lineRule="auto"/>
              <w:jc w:val="both"/>
            </w:pPr>
            <w:r w:rsidRPr="003A02EC">
              <w:t>Knowledge/assessment gap on poverty, unemployment, labour market &amp; labour forces assessments, needs of SMEs.</w:t>
            </w:r>
          </w:p>
          <w:p w:rsidR="00696B8E" w:rsidRDefault="00696B8E" w:rsidP="00696B8E">
            <w:pPr>
              <w:jc w:val="both"/>
            </w:pPr>
            <w:r>
              <w:t xml:space="preserve">Social stability: </w:t>
            </w:r>
          </w:p>
          <w:p w:rsidR="00696B8E" w:rsidRPr="003A02EC" w:rsidRDefault="00696B8E" w:rsidP="00696B8E">
            <w:pPr>
              <w:pStyle w:val="ListParagraph"/>
              <w:numPr>
                <w:ilvl w:val="0"/>
                <w:numId w:val="45"/>
              </w:numPr>
              <w:spacing w:after="160" w:line="259" w:lineRule="auto"/>
              <w:jc w:val="both"/>
            </w:pPr>
            <w:r w:rsidRPr="003A02EC">
              <w:t xml:space="preserve">Conflict resolution mechanisms – taking stock of existing committees, foster linkages with other sectors. </w:t>
            </w:r>
          </w:p>
          <w:p w:rsidR="00696B8E" w:rsidRPr="003A02EC" w:rsidRDefault="00696B8E" w:rsidP="00696B8E">
            <w:pPr>
              <w:pStyle w:val="ListParagraph"/>
              <w:numPr>
                <w:ilvl w:val="0"/>
                <w:numId w:val="45"/>
              </w:numPr>
              <w:spacing w:after="160" w:line="259" w:lineRule="auto"/>
              <w:jc w:val="both"/>
            </w:pPr>
            <w:r w:rsidRPr="003A02EC">
              <w:t xml:space="preserve">Strengthen &amp; harmonize impact evaluation, analysis of tensions/inter-group relations, and early warning. </w:t>
            </w:r>
          </w:p>
          <w:p w:rsidR="00696B8E" w:rsidRPr="003A02EC" w:rsidRDefault="00696B8E" w:rsidP="00696B8E">
            <w:pPr>
              <w:pStyle w:val="ListParagraph"/>
              <w:numPr>
                <w:ilvl w:val="0"/>
                <w:numId w:val="45"/>
              </w:numPr>
              <w:spacing w:after="160" w:line="259" w:lineRule="auto"/>
              <w:jc w:val="both"/>
            </w:pPr>
            <w:r w:rsidRPr="003A02EC">
              <w:t xml:space="preserve">Lessons learnt on working with youth and link with government policies. </w:t>
            </w:r>
          </w:p>
          <w:p w:rsidR="00696B8E" w:rsidRPr="003A02EC" w:rsidRDefault="00696B8E" w:rsidP="00696B8E">
            <w:pPr>
              <w:pStyle w:val="ListParagraph"/>
              <w:numPr>
                <w:ilvl w:val="0"/>
                <w:numId w:val="45"/>
              </w:numPr>
              <w:spacing w:after="160" w:line="259" w:lineRule="auto"/>
              <w:jc w:val="both"/>
            </w:pPr>
            <w:r w:rsidRPr="003A02EC">
              <w:t xml:space="preserve">Refine understanding of radicalization and root causes. </w:t>
            </w:r>
          </w:p>
          <w:p w:rsidR="00696B8E" w:rsidRPr="003A02EC" w:rsidRDefault="00696B8E" w:rsidP="00696B8E">
            <w:pPr>
              <w:pStyle w:val="ListParagraph"/>
              <w:numPr>
                <w:ilvl w:val="0"/>
                <w:numId w:val="45"/>
              </w:numPr>
              <w:spacing w:after="160" w:line="259" w:lineRule="auto"/>
              <w:jc w:val="both"/>
            </w:pPr>
            <w:r w:rsidRPr="003A02EC">
              <w:t xml:space="preserve">Maintain dynamic mapping of support to municipalities. </w:t>
            </w:r>
          </w:p>
          <w:p w:rsidR="00696B8E" w:rsidRPr="003A02EC" w:rsidRDefault="00696B8E" w:rsidP="00696B8E">
            <w:pPr>
              <w:pStyle w:val="ListParagraph"/>
              <w:numPr>
                <w:ilvl w:val="0"/>
                <w:numId w:val="45"/>
              </w:numPr>
              <w:spacing w:after="160" w:line="259" w:lineRule="auto"/>
              <w:jc w:val="both"/>
            </w:pPr>
            <w:r w:rsidRPr="003A02EC">
              <w:t xml:space="preserve">Document lessons learnt/best practices of the past two years of programming. </w:t>
            </w:r>
          </w:p>
          <w:p w:rsidR="00696B8E" w:rsidRDefault="00696B8E" w:rsidP="00696B8E">
            <w:pPr>
              <w:pStyle w:val="ListParagraph"/>
              <w:numPr>
                <w:ilvl w:val="0"/>
                <w:numId w:val="45"/>
              </w:numPr>
              <w:spacing w:after="160" w:line="259" w:lineRule="auto"/>
              <w:jc w:val="both"/>
            </w:pPr>
            <w:r w:rsidRPr="003A02EC">
              <w:t>Continue supporting conflict sensitivity in the response.</w:t>
            </w:r>
          </w:p>
          <w:p w:rsidR="00696B8E" w:rsidRDefault="00696B8E" w:rsidP="00696B8E">
            <w:pPr>
              <w:jc w:val="both"/>
            </w:pPr>
            <w:r>
              <w:t xml:space="preserve">Participants suggested to include lessons learned in the LH </w:t>
            </w:r>
            <w:proofErr w:type="spellStart"/>
            <w:r>
              <w:t>workplan</w:t>
            </w:r>
            <w:proofErr w:type="spellEnd"/>
            <w:r>
              <w:t xml:space="preserve"> in order to gather information on the type of activities that had the most important impact last year and build on these achievements. They </w:t>
            </w:r>
            <w:r w:rsidRPr="007F44B0">
              <w:t xml:space="preserve">were invited to contribute to the identification of additional issues </w:t>
            </w:r>
            <w:r>
              <w:t xml:space="preserve">that could be further discussed and prioritized with the sector core groups in February and developed into a </w:t>
            </w:r>
            <w:proofErr w:type="spellStart"/>
            <w:r>
              <w:t>workplan</w:t>
            </w:r>
            <w:proofErr w:type="spellEnd"/>
            <w:r>
              <w:t xml:space="preserve"> for each sectors. </w:t>
            </w:r>
          </w:p>
          <w:p w:rsidR="009F70B2" w:rsidRPr="00BB3B71" w:rsidRDefault="009F70B2" w:rsidP="009F70B2">
            <w:pPr>
              <w:rPr>
                <w:rFonts w:ascii="Calibri" w:hAnsi="Calibri" w:cs="Calibri"/>
                <w:bCs/>
                <w:color w:val="000000"/>
                <w:lang w:eastAsia="en-US"/>
              </w:rPr>
            </w:pPr>
          </w:p>
        </w:tc>
      </w:tr>
      <w:tr w:rsidR="009158CD" w:rsidTr="009158CD">
        <w:tc>
          <w:tcPr>
            <w:tcW w:w="534" w:type="dxa"/>
          </w:tcPr>
          <w:p w:rsidR="009158CD" w:rsidRPr="00696B8E" w:rsidRDefault="009158CD" w:rsidP="009158CD">
            <w:pPr>
              <w:widowControl w:val="0"/>
              <w:autoSpaceDE w:val="0"/>
              <w:autoSpaceDN w:val="0"/>
              <w:adjustRightInd w:val="0"/>
              <w:spacing w:before="6"/>
              <w:rPr>
                <w:rFonts w:ascii="Calibri" w:hAnsi="Calibri" w:cs="Calibri"/>
                <w:b/>
                <w:bCs/>
                <w:color w:val="000000"/>
                <w:lang w:val="en-US" w:eastAsia="en-US"/>
              </w:rPr>
            </w:pPr>
            <w:r w:rsidRPr="00696B8E">
              <w:rPr>
                <w:rFonts w:ascii="Calibri" w:hAnsi="Calibri" w:cs="Calibri"/>
                <w:b/>
                <w:bCs/>
                <w:color w:val="000000"/>
                <w:lang w:val="en-US" w:eastAsia="en-US"/>
              </w:rPr>
              <w:lastRenderedPageBreak/>
              <w:t>3</w:t>
            </w:r>
          </w:p>
        </w:tc>
        <w:tc>
          <w:tcPr>
            <w:tcW w:w="8722" w:type="dxa"/>
          </w:tcPr>
          <w:p w:rsidR="009158CD" w:rsidRPr="00B37CF3" w:rsidRDefault="00696B8E" w:rsidP="009158CD">
            <w:pPr>
              <w:widowControl w:val="0"/>
              <w:autoSpaceDE w:val="0"/>
              <w:autoSpaceDN w:val="0"/>
              <w:adjustRightInd w:val="0"/>
              <w:spacing w:before="6"/>
              <w:rPr>
                <w:rFonts w:ascii="Calibri" w:hAnsi="Calibri" w:cs="Calibri"/>
                <w:b/>
                <w:bCs/>
                <w:color w:val="000000"/>
                <w:sz w:val="26"/>
                <w:szCs w:val="26"/>
                <w:lang w:eastAsia="en-US"/>
              </w:rPr>
            </w:pPr>
            <w:r w:rsidRPr="00696B8E">
              <w:rPr>
                <w:b/>
                <w:bCs/>
              </w:rPr>
              <w:t>Presentation of ILO study ‘Towards Decent Work in Lebanon : Issues and Challenges in Light of the Syrian Refugee Crisis’</w:t>
            </w:r>
          </w:p>
        </w:tc>
      </w:tr>
      <w:tr w:rsidR="009158CD" w:rsidTr="009158CD">
        <w:tc>
          <w:tcPr>
            <w:tcW w:w="534" w:type="dxa"/>
          </w:tcPr>
          <w:p w:rsidR="009158CD" w:rsidRPr="00696B8E" w:rsidRDefault="009158CD" w:rsidP="009158CD">
            <w:pPr>
              <w:widowControl w:val="0"/>
              <w:autoSpaceDE w:val="0"/>
              <w:autoSpaceDN w:val="0"/>
              <w:adjustRightInd w:val="0"/>
              <w:spacing w:before="4" w:line="240" w:lineRule="exact"/>
              <w:rPr>
                <w:rFonts w:ascii="Times New Roman" w:hAnsi="Times New Roman" w:cs="Times New Roman"/>
                <w:lang w:val="en-US" w:eastAsia="en-US"/>
              </w:rPr>
            </w:pPr>
          </w:p>
        </w:tc>
        <w:tc>
          <w:tcPr>
            <w:tcW w:w="8722" w:type="dxa"/>
          </w:tcPr>
          <w:p w:rsidR="00CB6167" w:rsidRPr="00CB6167" w:rsidRDefault="00CB6167" w:rsidP="00CB6167">
            <w:pPr>
              <w:pStyle w:val="ListParagraph"/>
              <w:numPr>
                <w:ilvl w:val="0"/>
                <w:numId w:val="49"/>
              </w:numPr>
            </w:pPr>
            <w:r>
              <w:t xml:space="preserve">See presentation - </w:t>
            </w:r>
          </w:p>
          <w:p w:rsidR="00696B8E" w:rsidRDefault="00696B8E" w:rsidP="00157ECC">
            <w:r>
              <w:t xml:space="preserve">ILO gave a presentation of a study they published in mid-2015 focusing on decent work in Lebanon. They explained that the data used in the report had been gathered in 2014 but that two new surveys would be conducted this year, one focusing on child </w:t>
            </w:r>
            <w:proofErr w:type="spellStart"/>
            <w:r>
              <w:t>labor</w:t>
            </w:r>
            <w:proofErr w:type="spellEnd"/>
            <w:r>
              <w:t xml:space="preserve"> (available in April 2016) and the other </w:t>
            </w:r>
            <w:r w:rsidR="00157ECC">
              <w:t>a two-year labour force and living standards survey, with first preliminary data hoped to be available by the end of 2016</w:t>
            </w:r>
            <w:r>
              <w:t>. The data gathered will provide updated information on employment and work conditions in Lebanon.</w:t>
            </w:r>
          </w:p>
          <w:p w:rsidR="00696B8E" w:rsidRDefault="00696B8E" w:rsidP="00EE6BFB">
            <w:r>
              <w:t xml:space="preserve">The aim of this ILO study was to present a macro-economic review of the Lebanese job market and employment in the wake of the Syrian refugee crisis. It focuses on both the quantity and quality of jobs in Lebanon and brings attention to the fact that unemployment rates are only </w:t>
            </w:r>
            <w:r>
              <w:lastRenderedPageBreak/>
              <w:t xml:space="preserve">one part of the problem and that it is important to focus on decent work in tandem with the reduction of unemployment. Therefore, this report attempts to highlight </w:t>
            </w:r>
            <w:proofErr w:type="spellStart"/>
            <w:r>
              <w:t>labor</w:t>
            </w:r>
            <w:proofErr w:type="spellEnd"/>
            <w:r>
              <w:t xml:space="preserve"> market fragility and vulnerability. However, in the absence of regular statistics such as </w:t>
            </w:r>
            <w:proofErr w:type="spellStart"/>
            <w:r>
              <w:t>labor</w:t>
            </w:r>
            <w:proofErr w:type="spellEnd"/>
            <w:r>
              <w:t xml:space="preserve"> force surveys, it is based on existing data from national and international sources.</w:t>
            </w:r>
          </w:p>
          <w:p w:rsidR="00696B8E" w:rsidRDefault="00696B8E" w:rsidP="00157ECC">
            <w:r>
              <w:t xml:space="preserve">ILO underlined that the </w:t>
            </w:r>
            <w:r w:rsidR="00157ECC">
              <w:t xml:space="preserve">data </w:t>
            </w:r>
            <w:r>
              <w:t xml:space="preserve">provided in the presentation should be used with great care since it constitutes an extrapolation of </w:t>
            </w:r>
            <w:proofErr w:type="spellStart"/>
            <w:r>
              <w:t>preexisting</w:t>
            </w:r>
            <w:proofErr w:type="spellEnd"/>
            <w:r>
              <w:t xml:space="preserve"> data.</w:t>
            </w:r>
          </w:p>
          <w:p w:rsidR="00696B8E" w:rsidRDefault="00696B8E" w:rsidP="00696B8E">
            <w:r>
              <w:t xml:space="preserve">Overall, the study confirmed that the impact of the Syrian crisis on the </w:t>
            </w:r>
            <w:proofErr w:type="spellStart"/>
            <w:r>
              <w:t>labor</w:t>
            </w:r>
            <w:proofErr w:type="spellEnd"/>
            <w:r>
              <w:t xml:space="preserve"> market is significant and presented policy recommendations to address the priority issues identified.</w:t>
            </w:r>
          </w:p>
          <w:p w:rsidR="00BC13C2" w:rsidRDefault="00696B8E" w:rsidP="00EE6BFB">
            <w:r>
              <w:t>The full report is available on ILO website. Participants were strongly encouraged to read it for information purposes.</w:t>
            </w:r>
          </w:p>
          <w:p w:rsidR="00EE6BFB" w:rsidRPr="00C75FE5" w:rsidRDefault="00EE6BFB" w:rsidP="00EE6BFB"/>
        </w:tc>
      </w:tr>
      <w:tr w:rsidR="009158CD" w:rsidTr="009158CD">
        <w:tc>
          <w:tcPr>
            <w:tcW w:w="534" w:type="dxa"/>
          </w:tcPr>
          <w:p w:rsidR="009158CD" w:rsidRPr="00696B8E" w:rsidRDefault="009158CD" w:rsidP="009158CD">
            <w:pPr>
              <w:widowControl w:val="0"/>
              <w:autoSpaceDE w:val="0"/>
              <w:autoSpaceDN w:val="0"/>
              <w:adjustRightInd w:val="0"/>
              <w:spacing w:before="6"/>
              <w:rPr>
                <w:rFonts w:ascii="Calibri" w:hAnsi="Calibri" w:cs="Calibri"/>
                <w:b/>
                <w:bCs/>
                <w:color w:val="000000"/>
                <w:lang w:val="en-US" w:eastAsia="en-US"/>
              </w:rPr>
            </w:pPr>
            <w:r w:rsidRPr="00696B8E">
              <w:rPr>
                <w:rFonts w:ascii="Calibri" w:hAnsi="Calibri" w:cs="Calibri"/>
                <w:b/>
                <w:bCs/>
                <w:color w:val="000000"/>
                <w:lang w:val="en-US" w:eastAsia="en-US"/>
              </w:rPr>
              <w:lastRenderedPageBreak/>
              <w:t>4</w:t>
            </w:r>
          </w:p>
        </w:tc>
        <w:tc>
          <w:tcPr>
            <w:tcW w:w="8722" w:type="dxa"/>
          </w:tcPr>
          <w:p w:rsidR="009158CD" w:rsidRPr="00696B8E" w:rsidRDefault="00696B8E" w:rsidP="009158CD">
            <w:pPr>
              <w:widowControl w:val="0"/>
              <w:autoSpaceDE w:val="0"/>
              <w:autoSpaceDN w:val="0"/>
              <w:adjustRightInd w:val="0"/>
              <w:spacing w:before="6"/>
              <w:rPr>
                <w:rFonts w:ascii="Calibri" w:hAnsi="Calibri" w:cs="Calibri"/>
                <w:b/>
                <w:bCs/>
                <w:color w:val="000000"/>
                <w:lang w:val="en-US" w:eastAsia="en-US"/>
              </w:rPr>
            </w:pPr>
            <w:r w:rsidRPr="00696B8E">
              <w:rPr>
                <w:rFonts w:ascii="Calibri" w:hAnsi="Calibri" w:cs="Calibri"/>
                <w:b/>
                <w:bCs/>
                <w:color w:val="000000"/>
                <w:lang w:val="en-US" w:eastAsia="en-US"/>
              </w:rPr>
              <w:t>IM Update</w:t>
            </w:r>
          </w:p>
        </w:tc>
      </w:tr>
      <w:tr w:rsidR="009158CD" w:rsidTr="009158CD">
        <w:tc>
          <w:tcPr>
            <w:tcW w:w="534" w:type="dxa"/>
          </w:tcPr>
          <w:p w:rsidR="009158CD" w:rsidRPr="00696B8E" w:rsidRDefault="009158CD" w:rsidP="009158CD">
            <w:pPr>
              <w:widowControl w:val="0"/>
              <w:autoSpaceDE w:val="0"/>
              <w:autoSpaceDN w:val="0"/>
              <w:adjustRightInd w:val="0"/>
              <w:spacing w:before="4" w:line="240" w:lineRule="exact"/>
              <w:rPr>
                <w:rFonts w:ascii="Times New Roman" w:hAnsi="Times New Roman" w:cs="Times New Roman"/>
                <w:lang w:val="en-US" w:eastAsia="en-US"/>
              </w:rPr>
            </w:pPr>
          </w:p>
        </w:tc>
        <w:tc>
          <w:tcPr>
            <w:tcW w:w="8722" w:type="dxa"/>
          </w:tcPr>
          <w:p w:rsidR="00696B8E" w:rsidRDefault="00696B8E" w:rsidP="00696B8E">
            <w:r>
              <w:t xml:space="preserve">UNDP information management unit informed the members of the WG that trainings would be organized on </w:t>
            </w:r>
            <w:proofErr w:type="spellStart"/>
            <w:r>
              <w:t>ActivityInfo</w:t>
            </w:r>
            <w:proofErr w:type="spellEnd"/>
            <w:r>
              <w:t xml:space="preserve"> in the coming days (28th -29th January) and weeks, integrating the changes related to the 2016 results frameworks. One of the major upcoming sessions will take place on 11 February 2016 at UNDP offices and will target partners present in Beirut and Mount Lebanon area.</w:t>
            </w:r>
          </w:p>
          <w:p w:rsidR="00696B8E" w:rsidRDefault="00696B8E" w:rsidP="00696B8E">
            <w:r>
              <w:t>Members of the working groups were invited to complete the form previously sent to them in order to access the databases.</w:t>
            </w:r>
          </w:p>
          <w:p w:rsidR="00696B8E" w:rsidRDefault="00696B8E" w:rsidP="00696B8E">
            <w:r>
              <w:t xml:space="preserve">The general reporting principles applicable under </w:t>
            </w:r>
            <w:proofErr w:type="spellStart"/>
            <w:r>
              <w:t>ActivityInfo</w:t>
            </w:r>
            <w:proofErr w:type="spellEnd"/>
            <w:r>
              <w:t xml:space="preserve"> were briefly presented, as well as the main changes to be taken into account for the year 2016.</w:t>
            </w:r>
          </w:p>
          <w:p w:rsidR="00696B8E" w:rsidRDefault="00696B8E" w:rsidP="00696B8E">
            <w:r>
              <w:t>They include the following:</w:t>
            </w:r>
          </w:p>
          <w:p w:rsidR="00696B8E" w:rsidRPr="00EE6BFB" w:rsidRDefault="00696B8E" w:rsidP="00EE6BFB">
            <w:pPr>
              <w:pStyle w:val="ListParagraph"/>
              <w:numPr>
                <w:ilvl w:val="0"/>
                <w:numId w:val="47"/>
              </w:numPr>
            </w:pPr>
            <w:r w:rsidRPr="00EE6BFB">
              <w:t>The addition of new databases (i.e.: : 2016-LCRP-R Social Stability);</w:t>
            </w:r>
          </w:p>
          <w:p w:rsidR="00696B8E" w:rsidRPr="00EE6BFB" w:rsidRDefault="00696B8E" w:rsidP="00EE6BFB">
            <w:pPr>
              <w:pStyle w:val="ListParagraph"/>
              <w:numPr>
                <w:ilvl w:val="0"/>
                <w:numId w:val="47"/>
              </w:numPr>
            </w:pPr>
            <w:r w:rsidRPr="00EE6BFB">
              <w:t xml:space="preserve">The new possibility to report activities not only at site level, but at </w:t>
            </w:r>
            <w:proofErr w:type="spellStart"/>
            <w:r w:rsidRPr="00EE6BFB">
              <w:t>cadaster</w:t>
            </w:r>
            <w:proofErr w:type="spellEnd"/>
            <w:r w:rsidRPr="00EE6BFB">
              <w:t xml:space="preserve">/ </w:t>
            </w:r>
            <w:proofErr w:type="spellStart"/>
            <w:r w:rsidRPr="00EE6BFB">
              <w:t>caza</w:t>
            </w:r>
            <w:proofErr w:type="spellEnd"/>
            <w:r w:rsidRPr="00EE6BFB">
              <w:t>/ governorate levels;</w:t>
            </w:r>
          </w:p>
          <w:p w:rsidR="00696B8E" w:rsidRPr="00EE6BFB" w:rsidRDefault="00696B8E" w:rsidP="00EE6BFB">
            <w:pPr>
              <w:pStyle w:val="ListParagraph"/>
              <w:numPr>
                <w:ilvl w:val="0"/>
                <w:numId w:val="47"/>
              </w:numPr>
            </w:pPr>
            <w:r w:rsidRPr="00EE6BFB">
              <w:t>The need to capture ongoing activities by adding “1” to the first indicator line for each output;</w:t>
            </w:r>
          </w:p>
          <w:p w:rsidR="00696B8E" w:rsidRPr="00EE6BFB" w:rsidRDefault="00696B8E" w:rsidP="00EE6BFB">
            <w:pPr>
              <w:pStyle w:val="ListParagraph"/>
              <w:numPr>
                <w:ilvl w:val="0"/>
                <w:numId w:val="47"/>
              </w:numPr>
            </w:pPr>
            <w:r w:rsidRPr="00EE6BFB">
              <w:t>The Public Institutions tick which was added to capture support/ involvement of Public Institutions in the implementation of activities;</w:t>
            </w:r>
          </w:p>
          <w:p w:rsidR="00696B8E" w:rsidRPr="00EE6BFB" w:rsidRDefault="00696B8E" w:rsidP="00EE6BFB">
            <w:pPr>
              <w:pStyle w:val="ListParagraph"/>
              <w:numPr>
                <w:ilvl w:val="0"/>
                <w:numId w:val="47"/>
              </w:numPr>
            </w:pPr>
            <w:r w:rsidRPr="00EE6BFB">
              <w:t>The overall simplification of the disaggregation of indicators;</w:t>
            </w:r>
          </w:p>
          <w:p w:rsidR="00696B8E" w:rsidRPr="00EE6BFB" w:rsidRDefault="00696B8E" w:rsidP="00EE6BFB">
            <w:pPr>
              <w:pStyle w:val="ListParagraph"/>
              <w:numPr>
                <w:ilvl w:val="0"/>
                <w:numId w:val="47"/>
              </w:numPr>
            </w:pPr>
            <w:r w:rsidRPr="00EE6BFB">
              <w:t>The addition of an agriculture tag in the Livelihoods Sector which will facilitate the sharing of information with the food security sector (LH indicators were similarly added to filter livelihood activities on the food security database).</w:t>
            </w:r>
          </w:p>
          <w:p w:rsidR="00696B8E" w:rsidRDefault="00696B8E" w:rsidP="00696B8E">
            <w:r>
              <w:t xml:space="preserve">The members of the working group were invited to contact UNDP IM unit if they had not already done so in order to access the new databases on </w:t>
            </w:r>
            <w:proofErr w:type="spellStart"/>
            <w:r>
              <w:t>ActivityInfo</w:t>
            </w:r>
            <w:proofErr w:type="spellEnd"/>
            <w:r>
              <w:t xml:space="preserve"> </w:t>
            </w:r>
            <w:proofErr w:type="spellStart"/>
            <w:r>
              <w:t>webportal</w:t>
            </w:r>
            <w:proofErr w:type="spellEnd"/>
            <w:r>
              <w:t xml:space="preserve"> (the information regarding the appeal and reporting for the year 2015 can still be consulted but cannot be modified anymore).</w:t>
            </w:r>
          </w:p>
          <w:p w:rsidR="00696B8E" w:rsidRDefault="00696B8E" w:rsidP="00696B8E">
            <w:r>
              <w:t xml:space="preserve">At the end of the presentation, Livelihoods and Social Stability maps were showed to the members of the working groups. They were elaborated based on the data collected on </w:t>
            </w:r>
            <w:proofErr w:type="spellStart"/>
            <w:r>
              <w:t>ActivityInfo</w:t>
            </w:r>
            <w:proofErr w:type="spellEnd"/>
            <w:r>
              <w:t xml:space="preserve"> and gave for each sector an overview of the activities undertaken in 2015 under each specific output.  The pdf. </w:t>
            </w:r>
            <w:proofErr w:type="gramStart"/>
            <w:r>
              <w:t>versions</w:t>
            </w:r>
            <w:proofErr w:type="gramEnd"/>
            <w:r>
              <w:t xml:space="preserve"> of the maps are on the </w:t>
            </w:r>
            <w:proofErr w:type="spellStart"/>
            <w:r>
              <w:t>webportal</w:t>
            </w:r>
            <w:proofErr w:type="spellEnd"/>
            <w:r>
              <w:t xml:space="preserve"> and the online versions are available here: Livelihoods and Social Stability. </w:t>
            </w:r>
          </w:p>
          <w:p w:rsidR="00403D04" w:rsidRDefault="00696B8E" w:rsidP="00696B8E">
            <w:r>
              <w:t xml:space="preserve">Since information management relies exclusively on the data provided on </w:t>
            </w:r>
            <w:proofErr w:type="spellStart"/>
            <w:r>
              <w:t>ActivityInfo</w:t>
            </w:r>
            <w:proofErr w:type="spellEnd"/>
            <w:r>
              <w:t xml:space="preserve"> to create these maps (which illustrate the support provided by sectors partners), reporting is indeed essential.</w:t>
            </w:r>
          </w:p>
          <w:p w:rsidR="00EE6BFB" w:rsidRPr="00C11044" w:rsidRDefault="00EE6BFB" w:rsidP="00696B8E">
            <w:pPr>
              <w:rPr>
                <w:rFonts w:cs="Calibri"/>
                <w:color w:val="000000"/>
                <w:lang w:eastAsia="en-US"/>
              </w:rPr>
            </w:pPr>
          </w:p>
        </w:tc>
      </w:tr>
      <w:tr w:rsidR="009158CD" w:rsidTr="009158CD">
        <w:tc>
          <w:tcPr>
            <w:tcW w:w="534" w:type="dxa"/>
          </w:tcPr>
          <w:p w:rsidR="009158CD" w:rsidRPr="00696B8E" w:rsidRDefault="009158CD" w:rsidP="009158CD">
            <w:pPr>
              <w:widowControl w:val="0"/>
              <w:autoSpaceDE w:val="0"/>
              <w:autoSpaceDN w:val="0"/>
              <w:adjustRightInd w:val="0"/>
              <w:spacing w:before="6"/>
              <w:rPr>
                <w:rFonts w:ascii="Calibri" w:hAnsi="Calibri" w:cs="Calibri"/>
                <w:b/>
                <w:bCs/>
                <w:color w:val="000000"/>
                <w:lang w:val="en-US" w:eastAsia="en-US"/>
              </w:rPr>
            </w:pPr>
            <w:r w:rsidRPr="00696B8E">
              <w:rPr>
                <w:rFonts w:ascii="Calibri" w:hAnsi="Calibri" w:cs="Calibri"/>
                <w:b/>
                <w:bCs/>
                <w:color w:val="000000"/>
                <w:lang w:val="en-US" w:eastAsia="en-US"/>
              </w:rPr>
              <w:t xml:space="preserve">5. </w:t>
            </w:r>
          </w:p>
        </w:tc>
        <w:tc>
          <w:tcPr>
            <w:tcW w:w="8722" w:type="dxa"/>
          </w:tcPr>
          <w:p w:rsidR="009158CD" w:rsidRPr="009968CD" w:rsidRDefault="00696B8E" w:rsidP="00696B8E">
            <w:pPr>
              <w:widowControl w:val="0"/>
              <w:autoSpaceDE w:val="0"/>
              <w:autoSpaceDN w:val="0"/>
              <w:adjustRightInd w:val="0"/>
              <w:spacing w:before="6"/>
              <w:rPr>
                <w:rFonts w:ascii="Calibri" w:hAnsi="Calibri" w:cs="Calibri"/>
                <w:b/>
                <w:bCs/>
                <w:color w:val="000000"/>
                <w:sz w:val="26"/>
                <w:szCs w:val="26"/>
                <w:lang w:val="en-US" w:eastAsia="en-US"/>
              </w:rPr>
            </w:pPr>
            <w:r w:rsidRPr="00696B8E">
              <w:rPr>
                <w:rFonts w:ascii="Calibri" w:hAnsi="Calibri" w:cs="Calibri"/>
                <w:b/>
                <w:bCs/>
                <w:color w:val="000000"/>
                <w:lang w:val="en-US" w:eastAsia="en-US"/>
              </w:rPr>
              <w:t>Presentation of Mercy Corps impact evaluation report ‘Social Cohesion and governance programming in Lebanon – Testing theories of Change and impact evaluation’</w:t>
            </w:r>
          </w:p>
        </w:tc>
      </w:tr>
      <w:tr w:rsidR="009158CD" w:rsidTr="009158CD">
        <w:tc>
          <w:tcPr>
            <w:tcW w:w="534" w:type="dxa"/>
          </w:tcPr>
          <w:p w:rsidR="009158CD" w:rsidRPr="00696B8E" w:rsidRDefault="009158CD" w:rsidP="009158CD">
            <w:pPr>
              <w:widowControl w:val="0"/>
              <w:autoSpaceDE w:val="0"/>
              <w:autoSpaceDN w:val="0"/>
              <w:adjustRightInd w:val="0"/>
              <w:spacing w:before="6"/>
              <w:rPr>
                <w:rFonts w:cs="Calibri"/>
                <w:color w:val="000000"/>
                <w:lang w:val="en-US" w:eastAsia="en-US"/>
              </w:rPr>
            </w:pPr>
          </w:p>
        </w:tc>
        <w:tc>
          <w:tcPr>
            <w:tcW w:w="8722" w:type="dxa"/>
          </w:tcPr>
          <w:p w:rsidR="00CB6167" w:rsidRPr="00CB6167" w:rsidRDefault="00CB6167" w:rsidP="00CB6167">
            <w:pPr>
              <w:pStyle w:val="ListParagraph"/>
              <w:numPr>
                <w:ilvl w:val="0"/>
                <w:numId w:val="48"/>
              </w:numPr>
            </w:pPr>
            <w:r>
              <w:t xml:space="preserve">See presentation - </w:t>
            </w:r>
          </w:p>
          <w:p w:rsidR="00696B8E" w:rsidRDefault="00696B8E" w:rsidP="00696B8E">
            <w:r>
              <w:t>Mercy Corps presented the</w:t>
            </w:r>
            <w:r w:rsidR="00EE6BFB">
              <w:t xml:space="preserve"> impact evaluation of their social cohesion and governance programming in Lebanon they have implemented last year, currently being followed upon by a</w:t>
            </w:r>
            <w:r>
              <w:t xml:space="preserve"> </w:t>
            </w:r>
            <w:r>
              <w:lastRenderedPageBreak/>
              <w:t xml:space="preserve">governance and community action program they jointly implemented with </w:t>
            </w:r>
            <w:proofErr w:type="spellStart"/>
            <w:r>
              <w:t>Maharat</w:t>
            </w:r>
            <w:proofErr w:type="spellEnd"/>
            <w:r>
              <w:t xml:space="preserve"> Foundation and Peace Labs. </w:t>
            </w:r>
          </w:p>
          <w:p w:rsidR="00696B8E" w:rsidRDefault="00696B8E" w:rsidP="00696B8E">
            <w:r>
              <w:t>The first phase of the project covered the period from June 2014 to March 2015 and was implemented in 2 municipalities (</w:t>
            </w:r>
            <w:proofErr w:type="spellStart"/>
            <w:r>
              <w:t>Hermel</w:t>
            </w:r>
            <w:proofErr w:type="spellEnd"/>
            <w:r>
              <w:t xml:space="preserve"> and </w:t>
            </w:r>
            <w:proofErr w:type="spellStart"/>
            <w:r>
              <w:t>Miryata</w:t>
            </w:r>
            <w:proofErr w:type="spellEnd"/>
            <w:r>
              <w:t>) to order to address the resource-based tensions the refugee crisis is causing. The project sought to empower vulnerable municipalities and communities to mitigate conflict through a two-fold approach to: (1) Facilitate collaboration between municipalities and communities to implement social service projects and respond to and mitigate disputes before they escalate;(2) Improve municipal financial and operational capacity and local and national government coordination, to enable municipalities to be more responsive to local needs.</w:t>
            </w:r>
          </w:p>
          <w:p w:rsidR="00CB6167" w:rsidRDefault="00696B8E" w:rsidP="00EE6BFB">
            <w:r>
              <w:t>The second phase of this project started in November 2015 in 6 highly vulnerable municipalities</w:t>
            </w:r>
            <w:r w:rsidR="00EE6BFB">
              <w:t xml:space="preserve"> in North Lebanon</w:t>
            </w:r>
            <w:r>
              <w:t xml:space="preserve"> to empower municipal and community responses to the Syria crisis. </w:t>
            </w:r>
          </w:p>
          <w:p w:rsidR="00CB6167" w:rsidRDefault="00CB6167" w:rsidP="00EE6BFB"/>
          <w:p w:rsidR="00696B8E" w:rsidRDefault="00EE6BFB" w:rsidP="00EE6BFB">
            <w:r>
              <w:t>Both project</w:t>
            </w:r>
            <w:r w:rsidR="00CB6167">
              <w:t>s tackle</w:t>
            </w:r>
            <w:r w:rsidR="00696B8E">
              <w:t xml:space="preserve"> some of the challenges previously identified</w:t>
            </w:r>
            <w:r>
              <w:t xml:space="preserve"> by MC studies</w:t>
            </w:r>
            <w:r w:rsidR="00696B8E">
              <w:t xml:space="preserve">, which underlined the overall lack of capacity of municipalities based on insufficient financial, human and technical resources (including the lack of full time employed staff and the lack of knowledge of national processes). </w:t>
            </w:r>
          </w:p>
          <w:p w:rsidR="00EE6BFB" w:rsidRDefault="00EE6BFB" w:rsidP="00EE6BFB"/>
          <w:p w:rsidR="00696B8E" w:rsidRDefault="00696B8E" w:rsidP="00696B8E">
            <w:r>
              <w:t xml:space="preserve">The main lessons learnt in the </w:t>
            </w:r>
            <w:r w:rsidR="00EE6BFB">
              <w:t xml:space="preserve">impact </w:t>
            </w:r>
            <w:r>
              <w:t>evaluation report included the fact that :</w:t>
            </w:r>
          </w:p>
          <w:p w:rsidR="00696B8E" w:rsidRDefault="00696B8E" w:rsidP="00696B8E">
            <w:r>
              <w:t>-</w:t>
            </w:r>
            <w:r>
              <w:tab/>
              <w:t>Community leaders are the clearest success;</w:t>
            </w:r>
          </w:p>
          <w:p w:rsidR="00696B8E" w:rsidRDefault="00696B8E" w:rsidP="00696B8E">
            <w:r>
              <w:t>-</w:t>
            </w:r>
            <w:r>
              <w:tab/>
              <w:t>Community leaders need mentoring/coaching;</w:t>
            </w:r>
          </w:p>
          <w:p w:rsidR="00696B8E" w:rsidRDefault="00696B8E" w:rsidP="00696B8E">
            <w:r>
              <w:t>-</w:t>
            </w:r>
            <w:r>
              <w:tab/>
              <w:t>Inter-community interactions build social cohesion more effectively than providing resources does ;</w:t>
            </w:r>
          </w:p>
          <w:p w:rsidR="00696B8E" w:rsidRDefault="00696B8E" w:rsidP="00696B8E">
            <w:r>
              <w:t>-</w:t>
            </w:r>
            <w:r>
              <w:tab/>
              <w:t xml:space="preserve">Smaller community projects are more cost-effective for social cohesion; </w:t>
            </w:r>
          </w:p>
          <w:p w:rsidR="00696B8E" w:rsidRDefault="00696B8E" w:rsidP="00696B8E">
            <w:r>
              <w:t>-</w:t>
            </w:r>
            <w:r>
              <w:tab/>
              <w:t>Governance should focus on local level.</w:t>
            </w:r>
          </w:p>
          <w:p w:rsidR="00EE6BFB" w:rsidRDefault="00EE6BFB" w:rsidP="00696B8E"/>
          <w:p w:rsidR="00696B8E" w:rsidRDefault="00696B8E" w:rsidP="00696B8E">
            <w:r>
              <w:t>Questions were asked by participants regarding the way to address the issue of resilience in a protracted crisis situation. Mercy Corps explained that it was necessary to build capacities at the local level to mitigate tensions and that a strong focus had been made on mentoring and coaching activities to further this particular objective. The trainings conducted focused on social protection, non-violent communication, mediation and GBV-related issues (local actors being sometimes involved in the management of domestic violence cases).</w:t>
            </w:r>
          </w:p>
          <w:p w:rsidR="00696B8E" w:rsidRDefault="00696B8E" w:rsidP="00696B8E">
            <w:r>
              <w:t xml:space="preserve">At the request of participants, Mercy Corps explained how the selection of local actors had been conducted and highlighted the fact that it mostly relied on applications and testimonies. A strong focus was made to ensure that the groups selected were representative (50% female), diverse (traditional and non-traditional) and trusted by the population. In order to measure the changes in perceptions following the implementation of the project, control groups were involved in the process. Randomized samples were used before and after the activities were implemented to enable an efficient evaluation of the changes attributable to the project. The report is available on MC website and the </w:t>
            </w:r>
            <w:hyperlink r:id="rId8" w:history="1">
              <w:r w:rsidRPr="00EE6BFB">
                <w:rPr>
                  <w:rStyle w:val="Hyperlink"/>
                  <w:rFonts w:cs="Arial"/>
                </w:rPr>
                <w:t xml:space="preserve">interagency </w:t>
              </w:r>
              <w:proofErr w:type="spellStart"/>
              <w:r w:rsidRPr="00EE6BFB">
                <w:rPr>
                  <w:rStyle w:val="Hyperlink"/>
                  <w:rFonts w:cs="Arial"/>
                </w:rPr>
                <w:t>webportal</w:t>
              </w:r>
              <w:proofErr w:type="spellEnd"/>
            </w:hyperlink>
            <w:r>
              <w:t xml:space="preserve"> and members were advised to consult it.</w:t>
            </w:r>
          </w:p>
          <w:p w:rsidR="00403D04" w:rsidRDefault="00696B8E" w:rsidP="00696B8E">
            <w:r>
              <w:t xml:space="preserve">The coordinator of the LH and social stability sectors announced that UNDP Lebanon Host Communities Support Program (LHSP) would be presented at the next interagency meeting scheduled on February 12th 2016.  </w:t>
            </w:r>
          </w:p>
          <w:p w:rsidR="00EE6BFB" w:rsidRPr="004B046B" w:rsidRDefault="00EE6BFB" w:rsidP="00696B8E"/>
        </w:tc>
      </w:tr>
      <w:tr w:rsidR="00EE6BFB" w:rsidTr="009158CD">
        <w:tc>
          <w:tcPr>
            <w:tcW w:w="534" w:type="dxa"/>
          </w:tcPr>
          <w:p w:rsidR="00EE6BFB" w:rsidRPr="00EE6BFB" w:rsidRDefault="00EE6BFB" w:rsidP="009158CD">
            <w:pPr>
              <w:widowControl w:val="0"/>
              <w:autoSpaceDE w:val="0"/>
              <w:autoSpaceDN w:val="0"/>
              <w:adjustRightInd w:val="0"/>
              <w:spacing w:before="6"/>
              <w:rPr>
                <w:rFonts w:cs="Calibri"/>
                <w:b/>
                <w:bCs/>
                <w:color w:val="000000"/>
              </w:rPr>
            </w:pPr>
            <w:r w:rsidRPr="00EE6BFB">
              <w:rPr>
                <w:rFonts w:cs="Calibri"/>
                <w:b/>
                <w:bCs/>
                <w:color w:val="000000"/>
              </w:rPr>
              <w:lastRenderedPageBreak/>
              <w:t xml:space="preserve">6. </w:t>
            </w:r>
          </w:p>
        </w:tc>
        <w:tc>
          <w:tcPr>
            <w:tcW w:w="8722" w:type="dxa"/>
          </w:tcPr>
          <w:p w:rsidR="00EE6BFB" w:rsidRPr="00EE6BFB" w:rsidRDefault="00EE6BFB" w:rsidP="00696B8E">
            <w:pPr>
              <w:rPr>
                <w:b/>
                <w:bCs/>
              </w:rPr>
            </w:pPr>
            <w:proofErr w:type="spellStart"/>
            <w:r w:rsidRPr="00EE6BFB">
              <w:rPr>
                <w:b/>
                <w:bCs/>
              </w:rPr>
              <w:t>AoB</w:t>
            </w:r>
            <w:proofErr w:type="spellEnd"/>
          </w:p>
        </w:tc>
      </w:tr>
      <w:tr w:rsidR="00EE6BFB" w:rsidTr="009158CD">
        <w:tc>
          <w:tcPr>
            <w:tcW w:w="534" w:type="dxa"/>
          </w:tcPr>
          <w:p w:rsidR="00EE6BFB" w:rsidRPr="00696B8E" w:rsidRDefault="00EE6BFB" w:rsidP="009158CD">
            <w:pPr>
              <w:widowControl w:val="0"/>
              <w:autoSpaceDE w:val="0"/>
              <w:autoSpaceDN w:val="0"/>
              <w:adjustRightInd w:val="0"/>
              <w:spacing w:before="6"/>
              <w:rPr>
                <w:rFonts w:cs="Calibri"/>
                <w:color w:val="000000"/>
              </w:rPr>
            </w:pPr>
          </w:p>
        </w:tc>
        <w:tc>
          <w:tcPr>
            <w:tcW w:w="8722" w:type="dxa"/>
          </w:tcPr>
          <w:p w:rsidR="00EE6BFB" w:rsidRDefault="00EE6BFB" w:rsidP="00696B8E">
            <w:r w:rsidRPr="00EE6BFB">
              <w:t>Concerning contingency planning, participants were informed that that the Humanitarian Country Team had asked all the sector coordinators to work on different scenarios. Joint livelihoods and social stability scenarios have already been finalized by the sectors coordinator that will be soon shared with the core groups and working groups.</w:t>
            </w:r>
          </w:p>
        </w:tc>
      </w:tr>
    </w:tbl>
    <w:p w:rsidR="003734D7" w:rsidRDefault="002242EB" w:rsidP="002242EB">
      <w:pPr>
        <w:widowControl w:val="0"/>
        <w:autoSpaceDE w:val="0"/>
        <w:autoSpaceDN w:val="0"/>
        <w:adjustRightInd w:val="0"/>
        <w:spacing w:before="6" w:after="0" w:line="260" w:lineRule="exact"/>
        <w:jc w:val="center"/>
        <w:rPr>
          <w:rFonts w:ascii="Calibri" w:hAnsi="Calibri" w:cs="Calibri"/>
          <w:b/>
          <w:bCs/>
          <w:color w:val="000000"/>
          <w:sz w:val="26"/>
          <w:szCs w:val="26"/>
        </w:rPr>
      </w:pPr>
      <w:r>
        <w:rPr>
          <w:rFonts w:ascii="Calibri" w:hAnsi="Calibri" w:cs="Calibri"/>
          <w:b/>
          <w:bCs/>
          <w:color w:val="000000"/>
          <w:sz w:val="26"/>
          <w:szCs w:val="26"/>
        </w:rPr>
        <w:br w:type="page"/>
      </w:r>
      <w:r w:rsidR="003734D7" w:rsidRPr="003734D7">
        <w:rPr>
          <w:rFonts w:ascii="Calibri" w:hAnsi="Calibri" w:cs="Calibri"/>
          <w:b/>
          <w:bCs/>
          <w:color w:val="000000"/>
          <w:sz w:val="26"/>
          <w:szCs w:val="26"/>
        </w:rPr>
        <w:lastRenderedPageBreak/>
        <w:t>Participants list</w:t>
      </w:r>
    </w:p>
    <w:p w:rsidR="00C75FE5" w:rsidRDefault="00C75FE5" w:rsidP="002242EB">
      <w:pPr>
        <w:widowControl w:val="0"/>
        <w:autoSpaceDE w:val="0"/>
        <w:autoSpaceDN w:val="0"/>
        <w:adjustRightInd w:val="0"/>
        <w:spacing w:before="6" w:after="0" w:line="260" w:lineRule="exact"/>
        <w:jc w:val="center"/>
        <w:rPr>
          <w:rFonts w:ascii="Calibri" w:hAnsi="Calibri" w:cs="Calibri"/>
          <w:b/>
          <w:bCs/>
          <w:color w:val="000000"/>
          <w:sz w:val="26"/>
          <w:szCs w:val="26"/>
        </w:rPr>
      </w:pPr>
    </w:p>
    <w:tbl>
      <w:tblPr>
        <w:tblW w:w="5840" w:type="dxa"/>
        <w:jc w:val="center"/>
        <w:tblLook w:val="04A0" w:firstRow="1" w:lastRow="0" w:firstColumn="1" w:lastColumn="0" w:noHBand="0" w:noVBand="1"/>
      </w:tblPr>
      <w:tblGrid>
        <w:gridCol w:w="2860"/>
        <w:gridCol w:w="2980"/>
      </w:tblGrid>
      <w:tr w:rsidR="00CB6167" w:rsidTr="00CB6167">
        <w:trPr>
          <w:trHeight w:val="630"/>
          <w:jc w:val="center"/>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6167" w:rsidRDefault="00CB6167">
            <w:pPr>
              <w:jc w:val="center"/>
              <w:rPr>
                <w:rFonts w:ascii="Calibri" w:hAnsi="Calibri" w:cs="Times New Roman"/>
                <w:b/>
                <w:bCs/>
                <w:color w:val="5B9BD5"/>
              </w:rPr>
            </w:pPr>
            <w:r>
              <w:rPr>
                <w:rFonts w:ascii="Calibri" w:hAnsi="Calibri"/>
                <w:b/>
                <w:bCs/>
                <w:color w:val="5B9BD5"/>
              </w:rPr>
              <w:t>Name</w:t>
            </w:r>
          </w:p>
        </w:tc>
        <w:tc>
          <w:tcPr>
            <w:tcW w:w="2980" w:type="dxa"/>
            <w:tcBorders>
              <w:top w:val="single" w:sz="4" w:space="0" w:color="auto"/>
              <w:left w:val="nil"/>
              <w:bottom w:val="single" w:sz="4" w:space="0" w:color="auto"/>
              <w:right w:val="single" w:sz="4" w:space="0" w:color="auto"/>
            </w:tcBorders>
            <w:shd w:val="clear" w:color="000000" w:fill="FFFFFF"/>
            <w:noWrap/>
            <w:vAlign w:val="center"/>
            <w:hideMark/>
          </w:tcPr>
          <w:p w:rsidR="00CB6167" w:rsidRDefault="00CB6167">
            <w:pPr>
              <w:jc w:val="center"/>
              <w:rPr>
                <w:rFonts w:ascii="Calibri" w:hAnsi="Calibri"/>
                <w:b/>
                <w:bCs/>
                <w:color w:val="5B9BD5"/>
              </w:rPr>
            </w:pPr>
            <w:r>
              <w:rPr>
                <w:rFonts w:ascii="Calibri" w:hAnsi="Calibri"/>
                <w:b/>
                <w:bCs/>
                <w:color w:val="5B9BD5"/>
              </w:rPr>
              <w:t>Organization</w:t>
            </w:r>
          </w:p>
        </w:tc>
      </w:tr>
      <w:tr w:rsidR="00CB6167" w:rsidRPr="00CB6167" w:rsidTr="00CB6167">
        <w:trPr>
          <w:trHeight w:val="330"/>
          <w:jc w:val="center"/>
        </w:trPr>
        <w:tc>
          <w:tcPr>
            <w:tcW w:w="2860" w:type="dxa"/>
            <w:tcBorders>
              <w:top w:val="single" w:sz="4" w:space="0" w:color="auto"/>
              <w:left w:val="single" w:sz="4" w:space="0" w:color="auto"/>
              <w:bottom w:val="single" w:sz="4" w:space="0" w:color="auto"/>
              <w:right w:val="single" w:sz="4" w:space="0" w:color="auto"/>
            </w:tcBorders>
            <w:shd w:val="clear" w:color="auto" w:fill="auto"/>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Derya Mutlu</w:t>
            </w:r>
          </w:p>
        </w:tc>
        <w:tc>
          <w:tcPr>
            <w:tcW w:w="2980" w:type="dxa"/>
            <w:tcBorders>
              <w:top w:val="single" w:sz="4" w:space="0" w:color="auto"/>
              <w:left w:val="nil"/>
              <w:bottom w:val="single" w:sz="4" w:space="0" w:color="auto"/>
              <w:right w:val="single" w:sz="4" w:space="0" w:color="auto"/>
            </w:tcBorders>
            <w:shd w:val="clear" w:color="000000" w:fill="FFFFFF"/>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ACF</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Hart Ford</w:t>
            </w:r>
          </w:p>
        </w:tc>
        <w:tc>
          <w:tcPr>
            <w:tcW w:w="2980" w:type="dxa"/>
            <w:tcBorders>
              <w:top w:val="nil"/>
              <w:left w:val="nil"/>
              <w:bottom w:val="single" w:sz="4" w:space="0" w:color="auto"/>
              <w:right w:val="single" w:sz="4" w:space="0" w:color="auto"/>
            </w:tcBorders>
            <w:shd w:val="clear" w:color="000000" w:fill="FFFFFF"/>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ACTED</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 xml:space="preserve">Lama El </w:t>
            </w:r>
            <w:proofErr w:type="spellStart"/>
            <w:r w:rsidRPr="00CB6167">
              <w:rPr>
                <w:rFonts w:ascii="Calibri" w:eastAsia="Times New Roman" w:hAnsi="Calibri" w:cs="Times New Roman"/>
              </w:rPr>
              <w:t>Batal</w:t>
            </w:r>
            <w:proofErr w:type="spellEnd"/>
          </w:p>
        </w:tc>
        <w:tc>
          <w:tcPr>
            <w:tcW w:w="2980" w:type="dxa"/>
            <w:tcBorders>
              <w:top w:val="nil"/>
              <w:left w:val="nil"/>
              <w:bottom w:val="single" w:sz="4" w:space="0" w:color="auto"/>
              <w:right w:val="single" w:sz="4" w:space="0" w:color="auto"/>
            </w:tcBorders>
            <w:shd w:val="clear" w:color="000000" w:fill="FFFFFF"/>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DRC</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 xml:space="preserve">Annabella </w:t>
            </w:r>
            <w:proofErr w:type="spellStart"/>
            <w:r w:rsidRPr="00CB6167">
              <w:rPr>
                <w:rFonts w:ascii="Calibri" w:eastAsia="Times New Roman" w:hAnsi="Calibri" w:cs="Times New Roman"/>
              </w:rPr>
              <w:t>Skof</w:t>
            </w:r>
            <w:proofErr w:type="spellEnd"/>
          </w:p>
        </w:tc>
        <w:tc>
          <w:tcPr>
            <w:tcW w:w="2980" w:type="dxa"/>
            <w:tcBorders>
              <w:top w:val="nil"/>
              <w:left w:val="nil"/>
              <w:bottom w:val="single" w:sz="4" w:space="0" w:color="auto"/>
              <w:right w:val="single" w:sz="4" w:space="0" w:color="auto"/>
            </w:tcBorders>
            <w:shd w:val="clear" w:color="000000" w:fill="FFFFFF"/>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ILO</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Virginie Leape</w:t>
            </w:r>
          </w:p>
        </w:tc>
        <w:tc>
          <w:tcPr>
            <w:tcW w:w="2980" w:type="dxa"/>
            <w:tcBorders>
              <w:top w:val="nil"/>
              <w:left w:val="nil"/>
              <w:bottom w:val="single" w:sz="4" w:space="0" w:color="auto"/>
              <w:right w:val="single" w:sz="4" w:space="0" w:color="auto"/>
            </w:tcBorders>
            <w:shd w:val="clear" w:color="000000" w:fill="FFFFFF"/>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ILO</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Ilina Slavova</w:t>
            </w:r>
          </w:p>
        </w:tc>
        <w:tc>
          <w:tcPr>
            <w:tcW w:w="2980" w:type="dxa"/>
            <w:tcBorders>
              <w:top w:val="nil"/>
              <w:left w:val="nil"/>
              <w:bottom w:val="single" w:sz="4" w:space="0" w:color="auto"/>
              <w:right w:val="single" w:sz="4" w:space="0" w:color="auto"/>
            </w:tcBorders>
            <w:shd w:val="clear" w:color="000000" w:fill="FFFFFF"/>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International Alert</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Iman Khatib</w:t>
            </w:r>
          </w:p>
        </w:tc>
        <w:tc>
          <w:tcPr>
            <w:tcW w:w="2980" w:type="dxa"/>
            <w:tcBorders>
              <w:top w:val="nil"/>
              <w:left w:val="nil"/>
              <w:bottom w:val="single" w:sz="4" w:space="0" w:color="auto"/>
              <w:right w:val="single" w:sz="4" w:space="0" w:color="auto"/>
            </w:tcBorders>
            <w:shd w:val="clear" w:color="000000" w:fill="FFFFFF"/>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UNDP</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William Barakat</w:t>
            </w:r>
          </w:p>
        </w:tc>
        <w:tc>
          <w:tcPr>
            <w:tcW w:w="2980" w:type="dxa"/>
            <w:tcBorders>
              <w:top w:val="nil"/>
              <w:left w:val="nil"/>
              <w:bottom w:val="single" w:sz="4" w:space="0" w:color="auto"/>
              <w:right w:val="single" w:sz="4" w:space="0" w:color="auto"/>
            </w:tcBorders>
            <w:shd w:val="clear" w:color="000000" w:fill="FFFFFF"/>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UNDP</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Maryam Nazzal</w:t>
            </w:r>
          </w:p>
        </w:tc>
        <w:tc>
          <w:tcPr>
            <w:tcW w:w="2980" w:type="dxa"/>
            <w:tcBorders>
              <w:top w:val="nil"/>
              <w:left w:val="nil"/>
              <w:bottom w:val="single" w:sz="4" w:space="0" w:color="auto"/>
              <w:right w:val="single" w:sz="4" w:space="0" w:color="auto"/>
            </w:tcBorders>
            <w:shd w:val="clear" w:color="000000" w:fill="FFFFFF"/>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UN-HABITAT</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 xml:space="preserve">Layal Abu </w:t>
            </w:r>
            <w:proofErr w:type="spellStart"/>
            <w:r w:rsidRPr="00CB6167">
              <w:rPr>
                <w:rFonts w:ascii="Calibri" w:eastAsia="Times New Roman" w:hAnsi="Calibri" w:cs="Times New Roman"/>
              </w:rPr>
              <w:t>Darwish</w:t>
            </w:r>
            <w:proofErr w:type="spellEnd"/>
            <w:r w:rsidRPr="00CB6167">
              <w:rPr>
                <w:rFonts w:ascii="Calibri" w:eastAsia="Times New Roman" w:hAnsi="Calibri" w:cs="Times New Roman"/>
              </w:rPr>
              <w:t xml:space="preserve"> </w:t>
            </w:r>
          </w:p>
        </w:tc>
        <w:tc>
          <w:tcPr>
            <w:tcW w:w="2980" w:type="dxa"/>
            <w:tcBorders>
              <w:top w:val="nil"/>
              <w:left w:val="nil"/>
              <w:bottom w:val="single" w:sz="4" w:space="0" w:color="auto"/>
              <w:right w:val="single" w:sz="4" w:space="0" w:color="auto"/>
            </w:tcBorders>
            <w:shd w:val="clear" w:color="000000" w:fill="FFFFFF"/>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UNHCR</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 xml:space="preserve">Hiba </w:t>
            </w:r>
            <w:proofErr w:type="spellStart"/>
            <w:r w:rsidRPr="00CB6167">
              <w:rPr>
                <w:rFonts w:ascii="Calibri" w:eastAsia="Times New Roman" w:hAnsi="Calibri" w:cs="Times New Roman"/>
              </w:rPr>
              <w:t>Kchour</w:t>
            </w:r>
            <w:proofErr w:type="spellEnd"/>
          </w:p>
        </w:tc>
        <w:tc>
          <w:tcPr>
            <w:tcW w:w="2980" w:type="dxa"/>
            <w:tcBorders>
              <w:top w:val="nil"/>
              <w:left w:val="nil"/>
              <w:bottom w:val="single" w:sz="4" w:space="0" w:color="auto"/>
              <w:right w:val="single" w:sz="4" w:space="0" w:color="auto"/>
            </w:tcBorders>
            <w:shd w:val="clear" w:color="000000" w:fill="FFFFFF"/>
            <w:vAlign w:val="center"/>
            <w:hideMark/>
          </w:tcPr>
          <w:p w:rsidR="00CB6167" w:rsidRPr="00CB6167" w:rsidRDefault="00CB6167" w:rsidP="00CB6167">
            <w:pPr>
              <w:spacing w:after="0" w:line="240" w:lineRule="auto"/>
              <w:rPr>
                <w:rFonts w:ascii="Calibri" w:eastAsia="Times New Roman" w:hAnsi="Calibri" w:cs="Times New Roman"/>
              </w:rPr>
            </w:pPr>
            <w:proofErr w:type="spellStart"/>
            <w:r w:rsidRPr="00CB6167">
              <w:rPr>
                <w:rFonts w:ascii="Calibri" w:eastAsia="Times New Roman" w:hAnsi="Calibri" w:cs="Times New Roman"/>
              </w:rPr>
              <w:t>Amel</w:t>
            </w:r>
            <w:proofErr w:type="spellEnd"/>
            <w:r w:rsidRPr="00CB6167">
              <w:rPr>
                <w:rFonts w:ascii="Calibri" w:eastAsia="Times New Roman" w:hAnsi="Calibri" w:cs="Times New Roman"/>
              </w:rPr>
              <w:t xml:space="preserve"> Association</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CB6167" w:rsidRPr="00CB6167" w:rsidRDefault="00CB6167" w:rsidP="00CB6167">
            <w:pPr>
              <w:spacing w:after="0" w:line="240" w:lineRule="auto"/>
              <w:rPr>
                <w:rFonts w:ascii="Calibri" w:eastAsia="Times New Roman" w:hAnsi="Calibri" w:cs="Times New Roman"/>
              </w:rPr>
            </w:pPr>
            <w:proofErr w:type="spellStart"/>
            <w:r w:rsidRPr="00CB6167">
              <w:rPr>
                <w:rFonts w:ascii="Calibri" w:eastAsia="Times New Roman" w:hAnsi="Calibri" w:cs="Times New Roman"/>
              </w:rPr>
              <w:t>Micol</w:t>
            </w:r>
            <w:proofErr w:type="spellEnd"/>
            <w:r w:rsidRPr="00CB6167">
              <w:rPr>
                <w:rFonts w:ascii="Calibri" w:eastAsia="Times New Roman" w:hAnsi="Calibri" w:cs="Times New Roman"/>
              </w:rPr>
              <w:t xml:space="preserve"> </w:t>
            </w:r>
            <w:proofErr w:type="spellStart"/>
            <w:r w:rsidRPr="00CB6167">
              <w:rPr>
                <w:rFonts w:ascii="Calibri" w:eastAsia="Times New Roman" w:hAnsi="Calibri" w:cs="Times New Roman"/>
              </w:rPr>
              <w:t>Briziobello</w:t>
            </w:r>
            <w:proofErr w:type="spellEnd"/>
          </w:p>
        </w:tc>
        <w:tc>
          <w:tcPr>
            <w:tcW w:w="2980" w:type="dxa"/>
            <w:tcBorders>
              <w:top w:val="nil"/>
              <w:left w:val="nil"/>
              <w:bottom w:val="single" w:sz="4" w:space="0" w:color="auto"/>
              <w:right w:val="single" w:sz="4" w:space="0" w:color="auto"/>
            </w:tcBorders>
            <w:shd w:val="clear" w:color="000000" w:fill="FFFFFF"/>
            <w:noWrap/>
            <w:vAlign w:val="bottom"/>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ARCS</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Bashayer Madi</w:t>
            </w:r>
          </w:p>
        </w:tc>
        <w:tc>
          <w:tcPr>
            <w:tcW w:w="2980" w:type="dxa"/>
            <w:tcBorders>
              <w:top w:val="nil"/>
              <w:left w:val="nil"/>
              <w:bottom w:val="single" w:sz="4" w:space="0" w:color="auto"/>
              <w:right w:val="single" w:sz="4" w:space="0" w:color="auto"/>
            </w:tcBorders>
            <w:shd w:val="clear" w:color="000000" w:fill="FFFFFF"/>
            <w:hideMark/>
          </w:tcPr>
          <w:p w:rsidR="00CB6167" w:rsidRPr="00CB6167" w:rsidRDefault="00CB6167" w:rsidP="00CB6167">
            <w:pPr>
              <w:spacing w:after="0" w:line="240" w:lineRule="auto"/>
              <w:rPr>
                <w:rFonts w:ascii="Calibri" w:eastAsia="Times New Roman" w:hAnsi="Calibri" w:cs="Times New Roman"/>
              </w:rPr>
            </w:pPr>
            <w:proofErr w:type="spellStart"/>
            <w:r w:rsidRPr="00CB6167">
              <w:rPr>
                <w:rFonts w:ascii="Calibri" w:eastAsia="Times New Roman" w:hAnsi="Calibri" w:cs="Times New Roman"/>
              </w:rPr>
              <w:t>Balamand</w:t>
            </w:r>
            <w:proofErr w:type="spellEnd"/>
            <w:r w:rsidRPr="00CB6167">
              <w:rPr>
                <w:rFonts w:ascii="Calibri" w:eastAsia="Times New Roman" w:hAnsi="Calibri" w:cs="Times New Roman"/>
              </w:rPr>
              <w:t xml:space="preserve"> University</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Kim Voogt</w:t>
            </w:r>
          </w:p>
        </w:tc>
        <w:tc>
          <w:tcPr>
            <w:tcW w:w="2980" w:type="dxa"/>
            <w:tcBorders>
              <w:top w:val="nil"/>
              <w:left w:val="nil"/>
              <w:bottom w:val="single" w:sz="4" w:space="0" w:color="auto"/>
              <w:right w:val="single" w:sz="4" w:space="0" w:color="auto"/>
            </w:tcBorders>
            <w:shd w:val="clear" w:color="000000" w:fill="FFFFFF"/>
            <w:vAlign w:val="center"/>
            <w:hideMark/>
          </w:tcPr>
          <w:p w:rsidR="00CB6167" w:rsidRPr="00CB6167" w:rsidRDefault="00CB6167" w:rsidP="00CB6167">
            <w:pPr>
              <w:spacing w:after="0" w:line="240" w:lineRule="auto"/>
              <w:rPr>
                <w:rFonts w:ascii="Calibri" w:eastAsia="Times New Roman" w:hAnsi="Calibri" w:cs="Times New Roman"/>
              </w:rPr>
            </w:pPr>
            <w:proofErr w:type="spellStart"/>
            <w:r w:rsidRPr="00CB6167">
              <w:rPr>
                <w:rFonts w:ascii="Calibri" w:eastAsia="Times New Roman" w:hAnsi="Calibri" w:cs="Times New Roman"/>
              </w:rPr>
              <w:t>Basmeh</w:t>
            </w:r>
            <w:proofErr w:type="spellEnd"/>
            <w:r w:rsidRPr="00CB6167">
              <w:rPr>
                <w:rFonts w:ascii="Calibri" w:eastAsia="Times New Roman" w:hAnsi="Calibri" w:cs="Times New Roman"/>
              </w:rPr>
              <w:t xml:space="preserve"> &amp; </w:t>
            </w:r>
            <w:proofErr w:type="spellStart"/>
            <w:r w:rsidRPr="00CB6167">
              <w:rPr>
                <w:rFonts w:ascii="Calibri" w:eastAsia="Times New Roman" w:hAnsi="Calibri" w:cs="Times New Roman"/>
              </w:rPr>
              <w:t>Zeitooneh</w:t>
            </w:r>
            <w:proofErr w:type="spellEnd"/>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CB6167" w:rsidRPr="00CB6167" w:rsidRDefault="00CB6167" w:rsidP="00CB6167">
            <w:pPr>
              <w:spacing w:after="0" w:line="240" w:lineRule="auto"/>
              <w:rPr>
                <w:rFonts w:ascii="Calibri" w:eastAsia="Times New Roman" w:hAnsi="Calibri" w:cs="Times New Roman"/>
              </w:rPr>
            </w:pPr>
            <w:proofErr w:type="spellStart"/>
            <w:r w:rsidRPr="00CB6167">
              <w:rPr>
                <w:rFonts w:ascii="Calibri" w:eastAsia="Times New Roman" w:hAnsi="Calibri" w:cs="Times New Roman"/>
              </w:rPr>
              <w:t>Fatma</w:t>
            </w:r>
            <w:proofErr w:type="spellEnd"/>
            <w:r w:rsidRPr="00CB6167">
              <w:rPr>
                <w:rFonts w:ascii="Calibri" w:eastAsia="Times New Roman" w:hAnsi="Calibri" w:cs="Times New Roman"/>
              </w:rPr>
              <w:t xml:space="preserve"> </w:t>
            </w:r>
            <w:proofErr w:type="spellStart"/>
            <w:r w:rsidRPr="00CB6167">
              <w:rPr>
                <w:rFonts w:ascii="Calibri" w:eastAsia="Times New Roman" w:hAnsi="Calibri" w:cs="Times New Roman"/>
              </w:rPr>
              <w:t>Atay</w:t>
            </w:r>
            <w:proofErr w:type="spellEnd"/>
          </w:p>
        </w:tc>
        <w:tc>
          <w:tcPr>
            <w:tcW w:w="2980" w:type="dxa"/>
            <w:tcBorders>
              <w:top w:val="nil"/>
              <w:left w:val="nil"/>
              <w:bottom w:val="single" w:sz="4" w:space="0" w:color="auto"/>
              <w:right w:val="single" w:sz="4" w:space="0" w:color="auto"/>
            </w:tcBorders>
            <w:shd w:val="clear" w:color="000000" w:fill="FFFFFF"/>
            <w:vAlign w:val="center"/>
            <w:hideMark/>
          </w:tcPr>
          <w:p w:rsidR="00CB6167" w:rsidRPr="00CB6167" w:rsidRDefault="00CB6167" w:rsidP="00CB6167">
            <w:pPr>
              <w:spacing w:after="0" w:line="240" w:lineRule="auto"/>
              <w:rPr>
                <w:rFonts w:ascii="Calibri" w:eastAsia="Times New Roman" w:hAnsi="Calibri" w:cs="Times New Roman"/>
              </w:rPr>
            </w:pPr>
            <w:proofErr w:type="spellStart"/>
            <w:r w:rsidRPr="00CB6167">
              <w:rPr>
                <w:rFonts w:ascii="Calibri" w:eastAsia="Times New Roman" w:hAnsi="Calibri" w:cs="Times New Roman"/>
              </w:rPr>
              <w:t>Besme</w:t>
            </w:r>
            <w:proofErr w:type="spellEnd"/>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 xml:space="preserve">N. </w:t>
            </w:r>
            <w:proofErr w:type="spellStart"/>
            <w:r w:rsidRPr="00CB6167">
              <w:rPr>
                <w:rFonts w:ascii="Calibri" w:eastAsia="Times New Roman" w:hAnsi="Calibri" w:cs="Times New Roman"/>
              </w:rPr>
              <w:t>Atay</w:t>
            </w:r>
            <w:proofErr w:type="spellEnd"/>
          </w:p>
        </w:tc>
        <w:tc>
          <w:tcPr>
            <w:tcW w:w="2980" w:type="dxa"/>
            <w:tcBorders>
              <w:top w:val="nil"/>
              <w:left w:val="nil"/>
              <w:bottom w:val="single" w:sz="4" w:space="0" w:color="auto"/>
              <w:right w:val="single" w:sz="4" w:space="0" w:color="auto"/>
            </w:tcBorders>
            <w:shd w:val="clear" w:color="000000" w:fill="FFFFFF"/>
            <w:vAlign w:val="center"/>
            <w:hideMark/>
          </w:tcPr>
          <w:p w:rsidR="00CB6167" w:rsidRPr="00CB6167" w:rsidRDefault="00CB6167" w:rsidP="00CB6167">
            <w:pPr>
              <w:spacing w:after="0" w:line="240" w:lineRule="auto"/>
              <w:rPr>
                <w:rFonts w:ascii="Calibri" w:eastAsia="Times New Roman" w:hAnsi="Calibri" w:cs="Times New Roman"/>
              </w:rPr>
            </w:pPr>
            <w:proofErr w:type="spellStart"/>
            <w:r w:rsidRPr="00CB6167">
              <w:rPr>
                <w:rFonts w:ascii="Calibri" w:eastAsia="Times New Roman" w:hAnsi="Calibri" w:cs="Times New Roman"/>
              </w:rPr>
              <w:t>Besme</w:t>
            </w:r>
            <w:proofErr w:type="spellEnd"/>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 xml:space="preserve">Erik van </w:t>
            </w:r>
            <w:proofErr w:type="spellStart"/>
            <w:r w:rsidRPr="00CB6167">
              <w:rPr>
                <w:rFonts w:ascii="Calibri" w:eastAsia="Times New Roman" w:hAnsi="Calibri" w:cs="Times New Roman"/>
              </w:rPr>
              <w:t>Ommeriy</w:t>
            </w:r>
            <w:proofErr w:type="spellEnd"/>
          </w:p>
        </w:tc>
        <w:tc>
          <w:tcPr>
            <w:tcW w:w="2980" w:type="dxa"/>
            <w:tcBorders>
              <w:top w:val="nil"/>
              <w:left w:val="nil"/>
              <w:bottom w:val="single" w:sz="4" w:space="0" w:color="auto"/>
              <w:right w:val="single" w:sz="4" w:space="0" w:color="auto"/>
            </w:tcBorders>
            <w:shd w:val="clear" w:color="000000" w:fill="FFFFFF"/>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Caritas Austria</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Maya Ziadeh</w:t>
            </w:r>
          </w:p>
        </w:tc>
        <w:tc>
          <w:tcPr>
            <w:tcW w:w="2980" w:type="dxa"/>
            <w:tcBorders>
              <w:top w:val="nil"/>
              <w:left w:val="nil"/>
              <w:bottom w:val="single" w:sz="4" w:space="0" w:color="auto"/>
              <w:right w:val="single" w:sz="4" w:space="0" w:color="auto"/>
            </w:tcBorders>
            <w:shd w:val="clear" w:color="000000" w:fill="FFFFFF"/>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Caritas Lebanon Migrant Centre</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 xml:space="preserve">Mary </w:t>
            </w:r>
            <w:proofErr w:type="spellStart"/>
            <w:r w:rsidRPr="00CB6167">
              <w:rPr>
                <w:rFonts w:ascii="Calibri" w:eastAsia="Times New Roman" w:hAnsi="Calibri" w:cs="Times New Roman"/>
              </w:rPr>
              <w:t>Anoushahodian</w:t>
            </w:r>
            <w:proofErr w:type="spellEnd"/>
          </w:p>
        </w:tc>
        <w:tc>
          <w:tcPr>
            <w:tcW w:w="2980" w:type="dxa"/>
            <w:tcBorders>
              <w:top w:val="nil"/>
              <w:left w:val="nil"/>
              <w:bottom w:val="single" w:sz="4" w:space="0" w:color="auto"/>
              <w:right w:val="single" w:sz="4" w:space="0" w:color="auto"/>
            </w:tcBorders>
            <w:shd w:val="clear" w:color="000000" w:fill="FFFFFF"/>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Caritas Lebanon Migrant Centre</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Tom Russell</w:t>
            </w:r>
          </w:p>
        </w:tc>
        <w:tc>
          <w:tcPr>
            <w:tcW w:w="2980" w:type="dxa"/>
            <w:tcBorders>
              <w:top w:val="nil"/>
              <w:left w:val="nil"/>
              <w:bottom w:val="single" w:sz="4" w:space="0" w:color="auto"/>
              <w:right w:val="single" w:sz="4" w:space="0" w:color="auto"/>
            </w:tcBorders>
            <w:shd w:val="clear" w:color="000000" w:fill="FFFFFF"/>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DFID</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 xml:space="preserve">Rosy </w:t>
            </w:r>
            <w:proofErr w:type="spellStart"/>
            <w:r w:rsidRPr="00CB6167">
              <w:rPr>
                <w:rFonts w:ascii="Calibri" w:eastAsia="Times New Roman" w:hAnsi="Calibri" w:cs="Times New Roman"/>
              </w:rPr>
              <w:t>Cherfane</w:t>
            </w:r>
            <w:proofErr w:type="spellEnd"/>
          </w:p>
        </w:tc>
        <w:tc>
          <w:tcPr>
            <w:tcW w:w="2980" w:type="dxa"/>
            <w:tcBorders>
              <w:top w:val="nil"/>
              <w:left w:val="nil"/>
              <w:bottom w:val="single" w:sz="4" w:space="0" w:color="auto"/>
              <w:right w:val="single" w:sz="4" w:space="0" w:color="auto"/>
            </w:tcBorders>
            <w:shd w:val="clear" w:color="000000" w:fill="FFFFFF"/>
            <w:hideMark/>
          </w:tcPr>
          <w:p w:rsidR="00CB6167" w:rsidRPr="00CB6167" w:rsidRDefault="00CB6167" w:rsidP="00CB6167">
            <w:pPr>
              <w:spacing w:after="0" w:line="240" w:lineRule="auto"/>
              <w:rPr>
                <w:rFonts w:ascii="Calibri" w:eastAsia="Times New Roman" w:hAnsi="Calibri" w:cs="Times New Roman"/>
              </w:rPr>
            </w:pPr>
            <w:proofErr w:type="spellStart"/>
            <w:r w:rsidRPr="00CB6167">
              <w:rPr>
                <w:rFonts w:ascii="Calibri" w:eastAsia="Times New Roman" w:hAnsi="Calibri" w:cs="Times New Roman"/>
              </w:rPr>
              <w:t>Dorcas</w:t>
            </w:r>
            <w:proofErr w:type="spellEnd"/>
            <w:r w:rsidRPr="00CB6167">
              <w:rPr>
                <w:rFonts w:ascii="Calibri" w:eastAsia="Times New Roman" w:hAnsi="Calibri" w:cs="Times New Roman"/>
              </w:rPr>
              <w:t xml:space="preserve"> Aid International</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 xml:space="preserve">Elissa  </w:t>
            </w:r>
            <w:proofErr w:type="spellStart"/>
            <w:r w:rsidRPr="00CB6167">
              <w:rPr>
                <w:rFonts w:ascii="Calibri" w:eastAsia="Times New Roman" w:hAnsi="Calibri" w:cs="Times New Roman"/>
              </w:rPr>
              <w:t>Shamma</w:t>
            </w:r>
            <w:proofErr w:type="spellEnd"/>
          </w:p>
        </w:tc>
        <w:tc>
          <w:tcPr>
            <w:tcW w:w="2980" w:type="dxa"/>
            <w:tcBorders>
              <w:top w:val="nil"/>
              <w:left w:val="nil"/>
              <w:bottom w:val="single" w:sz="4" w:space="0" w:color="auto"/>
              <w:right w:val="single" w:sz="4" w:space="0" w:color="auto"/>
            </w:tcBorders>
            <w:shd w:val="clear" w:color="000000" w:fill="FFFFFF"/>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DPNA</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 xml:space="preserve">Bernard </w:t>
            </w:r>
            <w:proofErr w:type="spellStart"/>
            <w:r w:rsidRPr="00CB6167">
              <w:rPr>
                <w:rFonts w:ascii="Calibri" w:eastAsia="Times New Roman" w:hAnsi="Calibri" w:cs="Times New Roman"/>
              </w:rPr>
              <w:t>Hillenkamp</w:t>
            </w:r>
            <w:proofErr w:type="spellEnd"/>
          </w:p>
        </w:tc>
        <w:tc>
          <w:tcPr>
            <w:tcW w:w="2980" w:type="dxa"/>
            <w:tcBorders>
              <w:top w:val="nil"/>
              <w:left w:val="nil"/>
              <w:bottom w:val="single" w:sz="4" w:space="0" w:color="auto"/>
              <w:right w:val="single" w:sz="4" w:space="0" w:color="auto"/>
            </w:tcBorders>
            <w:shd w:val="clear" w:color="000000" w:fill="FFFFFF"/>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ForumZFD</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noWrap/>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 xml:space="preserve">Raymond </w:t>
            </w:r>
            <w:proofErr w:type="spellStart"/>
            <w:r w:rsidRPr="00CB6167">
              <w:rPr>
                <w:rFonts w:ascii="Calibri" w:eastAsia="Times New Roman" w:hAnsi="Calibri" w:cs="Times New Roman"/>
              </w:rPr>
              <w:t>Tarabay</w:t>
            </w:r>
            <w:proofErr w:type="spellEnd"/>
          </w:p>
        </w:tc>
        <w:tc>
          <w:tcPr>
            <w:tcW w:w="2980" w:type="dxa"/>
            <w:tcBorders>
              <w:top w:val="nil"/>
              <w:left w:val="nil"/>
              <w:bottom w:val="single" w:sz="4" w:space="0" w:color="auto"/>
              <w:right w:val="single" w:sz="4" w:space="0" w:color="auto"/>
            </w:tcBorders>
            <w:shd w:val="clear" w:color="000000" w:fill="FFFFFF"/>
            <w:noWrap/>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German Embassy</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Urte Luetzen</w:t>
            </w:r>
          </w:p>
        </w:tc>
        <w:tc>
          <w:tcPr>
            <w:tcW w:w="2980" w:type="dxa"/>
            <w:tcBorders>
              <w:top w:val="nil"/>
              <w:left w:val="nil"/>
              <w:bottom w:val="single" w:sz="4" w:space="0" w:color="auto"/>
              <w:right w:val="single" w:sz="4" w:space="0" w:color="auto"/>
            </w:tcBorders>
            <w:shd w:val="clear" w:color="000000" w:fill="FFFFFF"/>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GIZ/ZFD</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Joumana KARAME</w:t>
            </w:r>
          </w:p>
        </w:tc>
        <w:tc>
          <w:tcPr>
            <w:tcW w:w="2980" w:type="dxa"/>
            <w:tcBorders>
              <w:top w:val="nil"/>
              <w:left w:val="nil"/>
              <w:bottom w:val="single" w:sz="4" w:space="0" w:color="auto"/>
              <w:right w:val="single" w:sz="4" w:space="0" w:color="auto"/>
            </w:tcBorders>
            <w:shd w:val="clear" w:color="000000" w:fill="FFFFFF"/>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ILO</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 xml:space="preserve">Rose </w:t>
            </w:r>
            <w:proofErr w:type="spellStart"/>
            <w:r w:rsidRPr="00CB6167">
              <w:rPr>
                <w:rFonts w:ascii="Calibri" w:eastAsia="Times New Roman" w:hAnsi="Calibri" w:cs="Times New Roman"/>
              </w:rPr>
              <w:t>Daher</w:t>
            </w:r>
            <w:proofErr w:type="spellEnd"/>
          </w:p>
        </w:tc>
        <w:tc>
          <w:tcPr>
            <w:tcW w:w="2980" w:type="dxa"/>
            <w:tcBorders>
              <w:top w:val="nil"/>
              <w:left w:val="nil"/>
              <w:bottom w:val="single" w:sz="4" w:space="0" w:color="auto"/>
              <w:right w:val="single" w:sz="4" w:space="0" w:color="auto"/>
            </w:tcBorders>
            <w:shd w:val="clear" w:color="000000" w:fill="FFFFFF"/>
            <w:noWrap/>
            <w:vAlign w:val="bottom"/>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INTERSOS</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Jarrett Basedow</w:t>
            </w:r>
          </w:p>
        </w:tc>
        <w:tc>
          <w:tcPr>
            <w:tcW w:w="2980" w:type="dxa"/>
            <w:tcBorders>
              <w:top w:val="nil"/>
              <w:left w:val="nil"/>
              <w:bottom w:val="single" w:sz="4" w:space="0" w:color="auto"/>
              <w:right w:val="single" w:sz="4" w:space="0" w:color="auto"/>
            </w:tcBorders>
            <w:shd w:val="clear" w:color="000000" w:fill="FFFFFF"/>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IRC</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Myriam Rabbath</w:t>
            </w:r>
          </w:p>
        </w:tc>
        <w:tc>
          <w:tcPr>
            <w:tcW w:w="2980" w:type="dxa"/>
            <w:tcBorders>
              <w:top w:val="nil"/>
              <w:left w:val="nil"/>
              <w:bottom w:val="single" w:sz="4" w:space="0" w:color="auto"/>
              <w:right w:val="single" w:sz="4" w:space="0" w:color="auto"/>
            </w:tcBorders>
            <w:shd w:val="clear" w:color="000000" w:fill="FFFFFF"/>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JICA</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Amy Keith</w:t>
            </w:r>
          </w:p>
        </w:tc>
        <w:tc>
          <w:tcPr>
            <w:tcW w:w="2980" w:type="dxa"/>
            <w:tcBorders>
              <w:top w:val="nil"/>
              <w:left w:val="nil"/>
              <w:bottom w:val="single" w:sz="4" w:space="0" w:color="auto"/>
              <w:right w:val="single" w:sz="4" w:space="0" w:color="auto"/>
            </w:tcBorders>
            <w:shd w:val="clear" w:color="000000" w:fill="FFFFFF"/>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LHIF</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noWrap/>
            <w:vAlign w:val="center"/>
            <w:hideMark/>
          </w:tcPr>
          <w:p w:rsidR="00CB6167" w:rsidRPr="00CB6167" w:rsidRDefault="00CB6167" w:rsidP="00CB6167">
            <w:pPr>
              <w:spacing w:after="0" w:line="240" w:lineRule="auto"/>
              <w:rPr>
                <w:rFonts w:ascii="Calibri" w:eastAsia="Times New Roman" w:hAnsi="Calibri" w:cs="Times New Roman"/>
              </w:rPr>
            </w:pPr>
            <w:proofErr w:type="spellStart"/>
            <w:r w:rsidRPr="00CB6167">
              <w:rPr>
                <w:rFonts w:ascii="Calibri" w:eastAsia="Times New Roman" w:hAnsi="Calibri" w:cs="Times New Roman"/>
              </w:rPr>
              <w:t>Andras</w:t>
            </w:r>
            <w:proofErr w:type="spellEnd"/>
            <w:r w:rsidRPr="00CB6167">
              <w:rPr>
                <w:rFonts w:ascii="Calibri" w:eastAsia="Times New Roman" w:hAnsi="Calibri" w:cs="Times New Roman"/>
              </w:rPr>
              <w:t xml:space="preserve"> </w:t>
            </w:r>
            <w:proofErr w:type="spellStart"/>
            <w:r w:rsidRPr="00CB6167">
              <w:rPr>
                <w:rFonts w:ascii="Calibri" w:eastAsia="Times New Roman" w:hAnsi="Calibri" w:cs="Times New Roman"/>
              </w:rPr>
              <w:t>Beszterczey</w:t>
            </w:r>
            <w:proofErr w:type="spellEnd"/>
          </w:p>
        </w:tc>
        <w:tc>
          <w:tcPr>
            <w:tcW w:w="2980" w:type="dxa"/>
            <w:tcBorders>
              <w:top w:val="nil"/>
              <w:left w:val="nil"/>
              <w:bottom w:val="single" w:sz="4" w:space="0" w:color="auto"/>
              <w:right w:val="single" w:sz="4" w:space="0" w:color="auto"/>
            </w:tcBorders>
            <w:shd w:val="clear" w:color="000000" w:fill="FFFFFF"/>
            <w:noWrap/>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Mercy Corps</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 xml:space="preserve">Rafif Berro </w:t>
            </w:r>
          </w:p>
        </w:tc>
        <w:tc>
          <w:tcPr>
            <w:tcW w:w="2980" w:type="dxa"/>
            <w:tcBorders>
              <w:top w:val="nil"/>
              <w:left w:val="nil"/>
              <w:bottom w:val="single" w:sz="4" w:space="0" w:color="auto"/>
              <w:right w:val="single" w:sz="4" w:space="0" w:color="auto"/>
            </w:tcBorders>
            <w:shd w:val="clear" w:color="000000" w:fill="FFFFFF"/>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MOET</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Sabine Farah</w:t>
            </w:r>
          </w:p>
        </w:tc>
        <w:tc>
          <w:tcPr>
            <w:tcW w:w="2980" w:type="dxa"/>
            <w:tcBorders>
              <w:top w:val="nil"/>
              <w:left w:val="nil"/>
              <w:bottom w:val="single" w:sz="4" w:space="0" w:color="auto"/>
              <w:right w:val="single" w:sz="4" w:space="0" w:color="auto"/>
            </w:tcBorders>
            <w:shd w:val="clear" w:color="000000" w:fill="FFFFFF"/>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MOSA</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Jinane Abou Zeki</w:t>
            </w:r>
          </w:p>
        </w:tc>
        <w:tc>
          <w:tcPr>
            <w:tcW w:w="2980" w:type="dxa"/>
            <w:tcBorders>
              <w:top w:val="nil"/>
              <w:left w:val="nil"/>
              <w:bottom w:val="single" w:sz="4" w:space="0" w:color="auto"/>
              <w:right w:val="single" w:sz="4" w:space="0" w:color="auto"/>
            </w:tcBorders>
            <w:shd w:val="clear" w:color="000000" w:fill="FFFFFF"/>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Near East Foundation</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 xml:space="preserve">Stine </w:t>
            </w:r>
            <w:proofErr w:type="spellStart"/>
            <w:r w:rsidRPr="00CB6167">
              <w:rPr>
                <w:rFonts w:ascii="Calibri" w:eastAsia="Times New Roman" w:hAnsi="Calibri" w:cs="Times New Roman"/>
              </w:rPr>
              <w:t>Hom</w:t>
            </w:r>
            <w:proofErr w:type="spellEnd"/>
          </w:p>
        </w:tc>
        <w:tc>
          <w:tcPr>
            <w:tcW w:w="2980" w:type="dxa"/>
            <w:tcBorders>
              <w:top w:val="nil"/>
              <w:left w:val="nil"/>
              <w:bottom w:val="single" w:sz="4" w:space="0" w:color="auto"/>
              <w:right w:val="single" w:sz="4" w:space="0" w:color="auto"/>
            </w:tcBorders>
            <w:shd w:val="clear" w:color="000000" w:fill="FFFFFF"/>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Norwegian People's Aid - NPA</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Christine Zahm</w:t>
            </w:r>
          </w:p>
        </w:tc>
        <w:tc>
          <w:tcPr>
            <w:tcW w:w="2980" w:type="dxa"/>
            <w:tcBorders>
              <w:top w:val="nil"/>
              <w:left w:val="nil"/>
              <w:bottom w:val="single" w:sz="4" w:space="0" w:color="auto"/>
              <w:right w:val="single" w:sz="4" w:space="0" w:color="auto"/>
            </w:tcBorders>
            <w:shd w:val="clear" w:color="000000" w:fill="FFFFFF"/>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Norwegian People's Aid - NPA</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Lour Al Sahli</w:t>
            </w:r>
          </w:p>
        </w:tc>
        <w:tc>
          <w:tcPr>
            <w:tcW w:w="2980" w:type="dxa"/>
            <w:tcBorders>
              <w:top w:val="nil"/>
              <w:left w:val="nil"/>
              <w:bottom w:val="single" w:sz="4" w:space="0" w:color="auto"/>
              <w:right w:val="single" w:sz="4" w:space="0" w:color="auto"/>
            </w:tcBorders>
            <w:shd w:val="clear" w:color="000000" w:fill="FFFFFF"/>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Norwegian People's Aid - NPA</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Rachel Eichholz</w:t>
            </w:r>
          </w:p>
        </w:tc>
        <w:tc>
          <w:tcPr>
            <w:tcW w:w="2980" w:type="dxa"/>
            <w:tcBorders>
              <w:top w:val="nil"/>
              <w:left w:val="nil"/>
              <w:bottom w:val="single" w:sz="4" w:space="0" w:color="auto"/>
              <w:right w:val="single" w:sz="4" w:space="0" w:color="auto"/>
            </w:tcBorders>
            <w:shd w:val="clear" w:color="000000" w:fill="FFFFFF"/>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Oxfam</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 xml:space="preserve">Philippa </w:t>
            </w:r>
            <w:proofErr w:type="spellStart"/>
            <w:r w:rsidRPr="00CB6167">
              <w:rPr>
                <w:rFonts w:ascii="Calibri" w:eastAsia="Times New Roman" w:hAnsi="Calibri" w:cs="Times New Roman"/>
              </w:rPr>
              <w:t>Shala</w:t>
            </w:r>
            <w:proofErr w:type="spellEnd"/>
          </w:p>
        </w:tc>
        <w:tc>
          <w:tcPr>
            <w:tcW w:w="2980" w:type="dxa"/>
            <w:tcBorders>
              <w:top w:val="nil"/>
              <w:left w:val="nil"/>
              <w:bottom w:val="single" w:sz="4" w:space="0" w:color="auto"/>
              <w:right w:val="single" w:sz="4" w:space="0" w:color="auto"/>
            </w:tcBorders>
            <w:shd w:val="clear" w:color="000000" w:fill="FFFFFF"/>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PU-AMI</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noWrap/>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Sarah Torbey</w:t>
            </w:r>
          </w:p>
        </w:tc>
        <w:tc>
          <w:tcPr>
            <w:tcW w:w="2980" w:type="dxa"/>
            <w:tcBorders>
              <w:top w:val="nil"/>
              <w:left w:val="nil"/>
              <w:bottom w:val="single" w:sz="4" w:space="0" w:color="auto"/>
              <w:right w:val="single" w:sz="4" w:space="0" w:color="auto"/>
            </w:tcBorders>
            <w:shd w:val="clear" w:color="000000" w:fill="FFFFFF"/>
            <w:noWrap/>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RI</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Robert Nicolas</w:t>
            </w:r>
          </w:p>
        </w:tc>
        <w:tc>
          <w:tcPr>
            <w:tcW w:w="2980" w:type="dxa"/>
            <w:tcBorders>
              <w:top w:val="nil"/>
              <w:left w:val="nil"/>
              <w:bottom w:val="single" w:sz="4" w:space="0" w:color="auto"/>
              <w:right w:val="single" w:sz="4" w:space="0" w:color="auto"/>
            </w:tcBorders>
            <w:shd w:val="clear" w:color="000000" w:fill="FFFFFF"/>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SDC</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Morgane Ortmans</w:t>
            </w:r>
          </w:p>
        </w:tc>
        <w:tc>
          <w:tcPr>
            <w:tcW w:w="2980" w:type="dxa"/>
            <w:tcBorders>
              <w:top w:val="nil"/>
              <w:left w:val="nil"/>
              <w:bottom w:val="single" w:sz="4" w:space="0" w:color="auto"/>
              <w:right w:val="single" w:sz="4" w:space="0" w:color="auto"/>
            </w:tcBorders>
            <w:shd w:val="clear" w:color="000000" w:fill="FFFFFF"/>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Search for Common Ground</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 xml:space="preserve">Dalia </w:t>
            </w:r>
            <w:proofErr w:type="spellStart"/>
            <w:r w:rsidRPr="00CB6167">
              <w:rPr>
                <w:rFonts w:ascii="Calibri" w:eastAsia="Times New Roman" w:hAnsi="Calibri" w:cs="Times New Roman"/>
              </w:rPr>
              <w:t>Sbeih</w:t>
            </w:r>
            <w:proofErr w:type="spellEnd"/>
          </w:p>
        </w:tc>
        <w:tc>
          <w:tcPr>
            <w:tcW w:w="2980" w:type="dxa"/>
            <w:tcBorders>
              <w:top w:val="nil"/>
              <w:left w:val="nil"/>
              <w:bottom w:val="single" w:sz="4" w:space="0" w:color="auto"/>
              <w:right w:val="single" w:sz="4" w:space="0" w:color="auto"/>
            </w:tcBorders>
            <w:shd w:val="clear" w:color="000000" w:fill="FFFFFF"/>
            <w:hideMark/>
          </w:tcPr>
          <w:p w:rsidR="00CB6167" w:rsidRPr="00CB6167" w:rsidRDefault="00CB6167" w:rsidP="00CB6167">
            <w:pPr>
              <w:spacing w:after="0" w:line="240" w:lineRule="auto"/>
              <w:rPr>
                <w:rFonts w:ascii="Calibri" w:eastAsia="Times New Roman" w:hAnsi="Calibri" w:cs="Times New Roman"/>
              </w:rPr>
            </w:pPr>
            <w:proofErr w:type="spellStart"/>
            <w:r w:rsidRPr="00CB6167">
              <w:rPr>
                <w:rFonts w:ascii="Calibri" w:eastAsia="Times New Roman" w:hAnsi="Calibri" w:cs="Times New Roman"/>
              </w:rPr>
              <w:t>Solidarites</w:t>
            </w:r>
            <w:proofErr w:type="spellEnd"/>
            <w:r w:rsidRPr="00CB6167">
              <w:rPr>
                <w:rFonts w:ascii="Calibri" w:eastAsia="Times New Roman" w:hAnsi="Calibri" w:cs="Times New Roman"/>
              </w:rPr>
              <w:t xml:space="preserve"> International</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lastRenderedPageBreak/>
              <w:t>Lama Srour</w:t>
            </w:r>
          </w:p>
        </w:tc>
        <w:tc>
          <w:tcPr>
            <w:tcW w:w="2980" w:type="dxa"/>
            <w:tcBorders>
              <w:top w:val="nil"/>
              <w:left w:val="nil"/>
              <w:bottom w:val="single" w:sz="4" w:space="0" w:color="auto"/>
              <w:right w:val="single" w:sz="4" w:space="0" w:color="auto"/>
            </w:tcBorders>
            <w:shd w:val="clear" w:color="000000" w:fill="FFFFFF"/>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UNDP</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hideMark/>
          </w:tcPr>
          <w:p w:rsidR="00CB6167" w:rsidRPr="00CB6167" w:rsidRDefault="00CB6167" w:rsidP="00CB6167">
            <w:pPr>
              <w:spacing w:after="0" w:line="240" w:lineRule="auto"/>
              <w:rPr>
                <w:rFonts w:ascii="Calibri" w:eastAsia="Times New Roman" w:hAnsi="Calibri" w:cs="Times New Roman"/>
              </w:rPr>
            </w:pPr>
            <w:proofErr w:type="spellStart"/>
            <w:r w:rsidRPr="00CB6167">
              <w:rPr>
                <w:rFonts w:ascii="Calibri" w:eastAsia="Times New Roman" w:hAnsi="Calibri" w:cs="Times New Roman"/>
              </w:rPr>
              <w:t>Sarkis</w:t>
            </w:r>
            <w:proofErr w:type="spellEnd"/>
            <w:r w:rsidRPr="00CB6167">
              <w:rPr>
                <w:rFonts w:ascii="Calibri" w:eastAsia="Times New Roman" w:hAnsi="Calibri" w:cs="Times New Roman"/>
              </w:rPr>
              <w:t xml:space="preserve"> </w:t>
            </w:r>
            <w:proofErr w:type="spellStart"/>
            <w:r w:rsidRPr="00CB6167">
              <w:rPr>
                <w:rFonts w:ascii="Calibri" w:eastAsia="Times New Roman" w:hAnsi="Calibri" w:cs="Times New Roman"/>
              </w:rPr>
              <w:t>Chidiac</w:t>
            </w:r>
            <w:proofErr w:type="spellEnd"/>
          </w:p>
        </w:tc>
        <w:tc>
          <w:tcPr>
            <w:tcW w:w="2980" w:type="dxa"/>
            <w:tcBorders>
              <w:top w:val="nil"/>
              <w:left w:val="nil"/>
              <w:bottom w:val="single" w:sz="4" w:space="0" w:color="auto"/>
              <w:right w:val="single" w:sz="4" w:space="0" w:color="auto"/>
            </w:tcBorders>
            <w:shd w:val="clear" w:color="000000" w:fill="FFFFFF"/>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UNDP</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Lucie Sagherian</w:t>
            </w:r>
          </w:p>
        </w:tc>
        <w:tc>
          <w:tcPr>
            <w:tcW w:w="2980" w:type="dxa"/>
            <w:tcBorders>
              <w:top w:val="nil"/>
              <w:left w:val="nil"/>
              <w:bottom w:val="single" w:sz="4" w:space="0" w:color="auto"/>
              <w:right w:val="single" w:sz="4" w:space="0" w:color="auto"/>
            </w:tcBorders>
            <w:shd w:val="clear" w:color="000000" w:fill="FFFFFF"/>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UNFPA</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 xml:space="preserve">Carol El </w:t>
            </w:r>
            <w:proofErr w:type="spellStart"/>
            <w:r w:rsidRPr="00CB6167">
              <w:rPr>
                <w:rFonts w:ascii="Calibri" w:eastAsia="Times New Roman" w:hAnsi="Calibri" w:cs="Times New Roman"/>
              </w:rPr>
              <w:t>Sayed</w:t>
            </w:r>
            <w:proofErr w:type="spellEnd"/>
          </w:p>
        </w:tc>
        <w:tc>
          <w:tcPr>
            <w:tcW w:w="2980" w:type="dxa"/>
            <w:tcBorders>
              <w:top w:val="nil"/>
              <w:left w:val="nil"/>
              <w:bottom w:val="single" w:sz="4" w:space="0" w:color="auto"/>
              <w:right w:val="single" w:sz="4" w:space="0" w:color="auto"/>
            </w:tcBorders>
            <w:shd w:val="clear" w:color="000000" w:fill="FFFFFF"/>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UNHCR</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Francois Kernin</w:t>
            </w:r>
          </w:p>
        </w:tc>
        <w:tc>
          <w:tcPr>
            <w:tcW w:w="2980" w:type="dxa"/>
            <w:tcBorders>
              <w:top w:val="nil"/>
              <w:left w:val="nil"/>
              <w:bottom w:val="single" w:sz="4" w:space="0" w:color="auto"/>
              <w:right w:val="single" w:sz="4" w:space="0" w:color="auto"/>
            </w:tcBorders>
            <w:shd w:val="clear" w:color="000000" w:fill="FFFFFF"/>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UNHCR</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 xml:space="preserve">Lama </w:t>
            </w:r>
            <w:proofErr w:type="spellStart"/>
            <w:r w:rsidRPr="00CB6167">
              <w:rPr>
                <w:rFonts w:ascii="Calibri" w:eastAsia="Times New Roman" w:hAnsi="Calibri" w:cs="Times New Roman"/>
              </w:rPr>
              <w:t>Mourad</w:t>
            </w:r>
            <w:proofErr w:type="spellEnd"/>
          </w:p>
        </w:tc>
        <w:tc>
          <w:tcPr>
            <w:tcW w:w="2980" w:type="dxa"/>
            <w:tcBorders>
              <w:top w:val="nil"/>
              <w:left w:val="nil"/>
              <w:bottom w:val="single" w:sz="4" w:space="0" w:color="auto"/>
              <w:right w:val="single" w:sz="4" w:space="0" w:color="auto"/>
            </w:tcBorders>
            <w:shd w:val="clear" w:color="000000" w:fill="FFFFFF"/>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University of Toronto - AUB</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noWrap/>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Valeria Moro</w:t>
            </w:r>
          </w:p>
        </w:tc>
        <w:tc>
          <w:tcPr>
            <w:tcW w:w="2980" w:type="dxa"/>
            <w:tcBorders>
              <w:top w:val="nil"/>
              <w:left w:val="nil"/>
              <w:bottom w:val="single" w:sz="4" w:space="0" w:color="auto"/>
              <w:right w:val="single" w:sz="4" w:space="0" w:color="auto"/>
            </w:tcBorders>
            <w:shd w:val="clear" w:color="000000" w:fill="FFFFFF"/>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UNRWA</w:t>
            </w:r>
          </w:p>
        </w:tc>
      </w:tr>
      <w:tr w:rsidR="00CB6167" w:rsidRPr="00CB6167" w:rsidTr="00CB6167">
        <w:trPr>
          <w:trHeight w:val="270"/>
          <w:jc w:val="center"/>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Juan P. Castro</w:t>
            </w:r>
          </w:p>
        </w:tc>
        <w:tc>
          <w:tcPr>
            <w:tcW w:w="2980" w:type="dxa"/>
            <w:tcBorders>
              <w:top w:val="nil"/>
              <w:left w:val="nil"/>
              <w:bottom w:val="single" w:sz="4" w:space="0" w:color="auto"/>
              <w:right w:val="single" w:sz="4" w:space="0" w:color="auto"/>
            </w:tcBorders>
            <w:shd w:val="clear" w:color="000000" w:fill="FFFFFF"/>
            <w:vAlign w:val="center"/>
            <w:hideMark/>
          </w:tcPr>
          <w:p w:rsidR="00CB6167" w:rsidRPr="00CB6167" w:rsidRDefault="00CB6167" w:rsidP="00CB6167">
            <w:pPr>
              <w:spacing w:after="0" w:line="240" w:lineRule="auto"/>
              <w:rPr>
                <w:rFonts w:ascii="Calibri" w:eastAsia="Times New Roman" w:hAnsi="Calibri" w:cs="Times New Roman"/>
              </w:rPr>
            </w:pPr>
            <w:r w:rsidRPr="00CB6167">
              <w:rPr>
                <w:rFonts w:ascii="Calibri" w:eastAsia="Times New Roman" w:hAnsi="Calibri" w:cs="Times New Roman"/>
              </w:rPr>
              <w:t>USAID/OTI</w:t>
            </w:r>
          </w:p>
        </w:tc>
      </w:tr>
    </w:tbl>
    <w:p w:rsidR="00C75FE5" w:rsidRPr="002242EB" w:rsidRDefault="00C75FE5" w:rsidP="002242EB">
      <w:pPr>
        <w:widowControl w:val="0"/>
        <w:autoSpaceDE w:val="0"/>
        <w:autoSpaceDN w:val="0"/>
        <w:adjustRightInd w:val="0"/>
        <w:spacing w:before="6" w:after="0" w:line="260" w:lineRule="exact"/>
        <w:jc w:val="center"/>
        <w:rPr>
          <w:rFonts w:ascii="Calibri" w:hAnsi="Calibri" w:cs="Calibri"/>
          <w:b/>
          <w:bCs/>
          <w:color w:val="000000"/>
          <w:sz w:val="26"/>
          <w:szCs w:val="26"/>
        </w:rPr>
      </w:pPr>
    </w:p>
    <w:p w:rsidR="0098075A" w:rsidRPr="00923DD0" w:rsidRDefault="0098075A" w:rsidP="00EA3FE3">
      <w:pPr>
        <w:tabs>
          <w:tab w:val="left" w:pos="3000"/>
        </w:tabs>
        <w:rPr>
          <w:rFonts w:ascii="Calibri" w:hAnsi="Calibri" w:cs="Calibri"/>
        </w:rPr>
      </w:pPr>
    </w:p>
    <w:sectPr w:rsidR="0098075A" w:rsidRPr="00923DD0" w:rsidSect="0091626A">
      <w:headerReference w:type="default" r:id="rId9"/>
      <w:pgSz w:w="11920" w:h="16840"/>
      <w:pgMar w:top="1440" w:right="1440" w:bottom="1440" w:left="1440" w:header="330" w:footer="147"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199D" w:rsidRDefault="00AA199D">
      <w:pPr>
        <w:spacing w:after="0" w:line="240" w:lineRule="auto"/>
      </w:pPr>
      <w:r>
        <w:separator/>
      </w:r>
    </w:p>
  </w:endnote>
  <w:endnote w:type="continuationSeparator" w:id="0">
    <w:p w:rsidR="00AA199D" w:rsidRDefault="00AA1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199D" w:rsidRDefault="00AA199D">
      <w:pPr>
        <w:spacing w:after="0" w:line="240" w:lineRule="auto"/>
      </w:pPr>
      <w:r>
        <w:separator/>
      </w:r>
    </w:p>
  </w:footnote>
  <w:footnote w:type="continuationSeparator" w:id="0">
    <w:p w:rsidR="00AA199D" w:rsidRDefault="00AA19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1ACD" w:rsidRDefault="00491ACD">
    <w:pPr>
      <w:widowControl w:val="0"/>
      <w:autoSpaceDE w:val="0"/>
      <w:autoSpaceDN w:val="0"/>
      <w:adjustRightInd w:val="0"/>
      <w:spacing w:after="0" w:line="200" w:lineRule="exact"/>
      <w:rPr>
        <w:rFonts w:ascii="Times New Roman" w:hAnsi="Times New Roman" w:cs="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24D11"/>
    <w:multiLevelType w:val="hybridMultilevel"/>
    <w:tmpl w:val="3B325A60"/>
    <w:lvl w:ilvl="0" w:tplc="6936C8F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527506D"/>
    <w:multiLevelType w:val="hybridMultilevel"/>
    <w:tmpl w:val="B4BAB90A"/>
    <w:lvl w:ilvl="0" w:tplc="5626447A">
      <w:start w:val="1"/>
      <w:numFmt w:val="decimal"/>
      <w:lvlText w:val="%1."/>
      <w:lvlJc w:val="left"/>
      <w:pPr>
        <w:ind w:left="720" w:hanging="360"/>
      </w:pPr>
      <w:rPr>
        <w:rFonts w:cs="Times New Roman" w:hint="default"/>
        <w:b w:val="0"/>
        <w:bCs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nsid w:val="0AAB6148"/>
    <w:multiLevelType w:val="hybridMultilevel"/>
    <w:tmpl w:val="B4BAB90A"/>
    <w:lvl w:ilvl="0" w:tplc="5626447A">
      <w:start w:val="1"/>
      <w:numFmt w:val="decimal"/>
      <w:lvlText w:val="%1."/>
      <w:lvlJc w:val="left"/>
      <w:pPr>
        <w:ind w:left="720" w:hanging="360"/>
      </w:pPr>
      <w:rPr>
        <w:rFonts w:cs="Times New Roman" w:hint="default"/>
        <w:b w:val="0"/>
        <w:bCs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0B4623CA"/>
    <w:multiLevelType w:val="hybridMultilevel"/>
    <w:tmpl w:val="5EA8BFC2"/>
    <w:lvl w:ilvl="0" w:tplc="FDD44E04">
      <w:start w:val="7"/>
      <w:numFmt w:val="bullet"/>
      <w:lvlText w:val=""/>
      <w:lvlJc w:val="left"/>
      <w:pPr>
        <w:ind w:left="720" w:hanging="360"/>
      </w:pPr>
      <w:rPr>
        <w:rFonts w:ascii="Wingdings" w:eastAsiaTheme="minorEastAsia"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D564E0A"/>
    <w:multiLevelType w:val="hybridMultilevel"/>
    <w:tmpl w:val="B4BAB90A"/>
    <w:lvl w:ilvl="0" w:tplc="5626447A">
      <w:start w:val="1"/>
      <w:numFmt w:val="decimal"/>
      <w:lvlText w:val="%1."/>
      <w:lvlJc w:val="left"/>
      <w:pPr>
        <w:ind w:left="720" w:hanging="360"/>
      </w:pPr>
      <w:rPr>
        <w:rFonts w:cs="Times New Roman" w:hint="default"/>
        <w:b w:val="0"/>
        <w:bCs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nsid w:val="10F66427"/>
    <w:multiLevelType w:val="hybridMultilevel"/>
    <w:tmpl w:val="CF021130"/>
    <w:lvl w:ilvl="0" w:tplc="F4063306">
      <w:start w:val="1"/>
      <w:numFmt w:val="bullet"/>
      <w:lvlText w:val="–"/>
      <w:lvlJc w:val="left"/>
      <w:pPr>
        <w:tabs>
          <w:tab w:val="num" w:pos="720"/>
        </w:tabs>
        <w:ind w:left="720" w:hanging="360"/>
      </w:pPr>
      <w:rPr>
        <w:rFonts w:ascii="Arial" w:hAnsi="Arial" w:hint="default"/>
      </w:rPr>
    </w:lvl>
    <w:lvl w:ilvl="1" w:tplc="F4923ED2">
      <w:start w:val="1"/>
      <w:numFmt w:val="bullet"/>
      <w:lvlText w:val="–"/>
      <w:lvlJc w:val="left"/>
      <w:pPr>
        <w:tabs>
          <w:tab w:val="num" w:pos="1440"/>
        </w:tabs>
        <w:ind w:left="1440" w:hanging="360"/>
      </w:pPr>
      <w:rPr>
        <w:rFonts w:ascii="Arial" w:hAnsi="Arial" w:hint="default"/>
      </w:rPr>
    </w:lvl>
    <w:lvl w:ilvl="2" w:tplc="8E18B6DC" w:tentative="1">
      <w:start w:val="1"/>
      <w:numFmt w:val="bullet"/>
      <w:lvlText w:val="–"/>
      <w:lvlJc w:val="left"/>
      <w:pPr>
        <w:tabs>
          <w:tab w:val="num" w:pos="2160"/>
        </w:tabs>
        <w:ind w:left="2160" w:hanging="360"/>
      </w:pPr>
      <w:rPr>
        <w:rFonts w:ascii="Arial" w:hAnsi="Arial" w:hint="default"/>
      </w:rPr>
    </w:lvl>
    <w:lvl w:ilvl="3" w:tplc="903A85F0" w:tentative="1">
      <w:start w:val="1"/>
      <w:numFmt w:val="bullet"/>
      <w:lvlText w:val="–"/>
      <w:lvlJc w:val="left"/>
      <w:pPr>
        <w:tabs>
          <w:tab w:val="num" w:pos="2880"/>
        </w:tabs>
        <w:ind w:left="2880" w:hanging="360"/>
      </w:pPr>
      <w:rPr>
        <w:rFonts w:ascii="Arial" w:hAnsi="Arial" w:hint="default"/>
      </w:rPr>
    </w:lvl>
    <w:lvl w:ilvl="4" w:tplc="B04AA6B6" w:tentative="1">
      <w:start w:val="1"/>
      <w:numFmt w:val="bullet"/>
      <w:lvlText w:val="–"/>
      <w:lvlJc w:val="left"/>
      <w:pPr>
        <w:tabs>
          <w:tab w:val="num" w:pos="3600"/>
        </w:tabs>
        <w:ind w:left="3600" w:hanging="360"/>
      </w:pPr>
      <w:rPr>
        <w:rFonts w:ascii="Arial" w:hAnsi="Arial" w:hint="default"/>
      </w:rPr>
    </w:lvl>
    <w:lvl w:ilvl="5" w:tplc="32E4B068" w:tentative="1">
      <w:start w:val="1"/>
      <w:numFmt w:val="bullet"/>
      <w:lvlText w:val="–"/>
      <w:lvlJc w:val="left"/>
      <w:pPr>
        <w:tabs>
          <w:tab w:val="num" w:pos="4320"/>
        </w:tabs>
        <w:ind w:left="4320" w:hanging="360"/>
      </w:pPr>
      <w:rPr>
        <w:rFonts w:ascii="Arial" w:hAnsi="Arial" w:hint="default"/>
      </w:rPr>
    </w:lvl>
    <w:lvl w:ilvl="6" w:tplc="12EA187E" w:tentative="1">
      <w:start w:val="1"/>
      <w:numFmt w:val="bullet"/>
      <w:lvlText w:val="–"/>
      <w:lvlJc w:val="left"/>
      <w:pPr>
        <w:tabs>
          <w:tab w:val="num" w:pos="5040"/>
        </w:tabs>
        <w:ind w:left="5040" w:hanging="360"/>
      </w:pPr>
      <w:rPr>
        <w:rFonts w:ascii="Arial" w:hAnsi="Arial" w:hint="default"/>
      </w:rPr>
    </w:lvl>
    <w:lvl w:ilvl="7" w:tplc="F008ED06" w:tentative="1">
      <w:start w:val="1"/>
      <w:numFmt w:val="bullet"/>
      <w:lvlText w:val="–"/>
      <w:lvlJc w:val="left"/>
      <w:pPr>
        <w:tabs>
          <w:tab w:val="num" w:pos="5760"/>
        </w:tabs>
        <w:ind w:left="5760" w:hanging="360"/>
      </w:pPr>
      <w:rPr>
        <w:rFonts w:ascii="Arial" w:hAnsi="Arial" w:hint="default"/>
      </w:rPr>
    </w:lvl>
    <w:lvl w:ilvl="8" w:tplc="972C16F2" w:tentative="1">
      <w:start w:val="1"/>
      <w:numFmt w:val="bullet"/>
      <w:lvlText w:val="–"/>
      <w:lvlJc w:val="left"/>
      <w:pPr>
        <w:tabs>
          <w:tab w:val="num" w:pos="6480"/>
        </w:tabs>
        <w:ind w:left="6480" w:hanging="360"/>
      </w:pPr>
      <w:rPr>
        <w:rFonts w:ascii="Arial" w:hAnsi="Arial" w:hint="default"/>
      </w:rPr>
    </w:lvl>
  </w:abstractNum>
  <w:abstractNum w:abstractNumId="6">
    <w:nsid w:val="11B928DD"/>
    <w:multiLevelType w:val="hybridMultilevel"/>
    <w:tmpl w:val="B4BAB90A"/>
    <w:lvl w:ilvl="0" w:tplc="5626447A">
      <w:start w:val="1"/>
      <w:numFmt w:val="decimal"/>
      <w:lvlText w:val="%1."/>
      <w:lvlJc w:val="left"/>
      <w:pPr>
        <w:ind w:left="720" w:hanging="360"/>
      </w:pPr>
      <w:rPr>
        <w:rFonts w:cs="Times New Roman" w:hint="default"/>
        <w:b w:val="0"/>
        <w:bCs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126D20AF"/>
    <w:multiLevelType w:val="hybridMultilevel"/>
    <w:tmpl w:val="1D325D08"/>
    <w:lvl w:ilvl="0" w:tplc="04090005">
      <w:start w:val="1"/>
      <w:numFmt w:val="bullet"/>
      <w:lvlText w:val=""/>
      <w:lvlJc w:val="left"/>
      <w:pPr>
        <w:ind w:left="720" w:hanging="360"/>
      </w:pPr>
      <w:rPr>
        <w:rFonts w:ascii="Wingdings" w:hAnsi="Wingdings" w:hint="default"/>
      </w:rPr>
    </w:lvl>
    <w:lvl w:ilvl="1" w:tplc="6BCCED78">
      <w:start w:val="71"/>
      <w:numFmt w:val="bullet"/>
      <w:lvlText w:val="•"/>
      <w:lvlJc w:val="left"/>
      <w:pPr>
        <w:ind w:left="1800" w:hanging="720"/>
      </w:pPr>
      <w:rPr>
        <w:rFonts w:ascii="Calibri" w:eastAsiaTheme="minorEastAsia" w:hAnsi="Calibri"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9D0638"/>
    <w:multiLevelType w:val="hybridMultilevel"/>
    <w:tmpl w:val="87681AA6"/>
    <w:lvl w:ilvl="0" w:tplc="BA70F94C">
      <w:numFmt w:val="bullet"/>
      <w:lvlText w:val=""/>
      <w:lvlJc w:val="left"/>
      <w:pPr>
        <w:ind w:left="720" w:hanging="360"/>
      </w:pPr>
      <w:rPr>
        <w:rFonts w:ascii="Wingdings" w:eastAsiaTheme="minorEastAsia"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7970EB"/>
    <w:multiLevelType w:val="hybridMultilevel"/>
    <w:tmpl w:val="8B526A9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212A060D"/>
    <w:multiLevelType w:val="hybridMultilevel"/>
    <w:tmpl w:val="F4F298C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81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E54FDA"/>
    <w:multiLevelType w:val="hybridMultilevel"/>
    <w:tmpl w:val="27182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406F10"/>
    <w:multiLevelType w:val="hybridMultilevel"/>
    <w:tmpl w:val="0D8ACB04"/>
    <w:lvl w:ilvl="0" w:tplc="561E1BE2">
      <w:start w:val="1"/>
      <w:numFmt w:val="bullet"/>
      <w:lvlText w:val=""/>
      <w:lvlJc w:val="left"/>
      <w:pPr>
        <w:ind w:left="765" w:hanging="360"/>
      </w:pPr>
      <w:rPr>
        <w:rFonts w:ascii="Wingdings" w:eastAsiaTheme="minorEastAsia" w:hAnsi="Wingdings" w:hint="default"/>
        <w:color w:val="auto"/>
        <w:sz w:val="22"/>
      </w:rPr>
    </w:lvl>
    <w:lvl w:ilvl="1" w:tplc="08090003" w:tentative="1">
      <w:start w:val="1"/>
      <w:numFmt w:val="bullet"/>
      <w:lvlText w:val="o"/>
      <w:lvlJc w:val="left"/>
      <w:pPr>
        <w:ind w:left="1485" w:hanging="360"/>
      </w:pPr>
      <w:rPr>
        <w:rFonts w:ascii="Courier New" w:hAnsi="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3">
    <w:nsid w:val="2DA715E3"/>
    <w:multiLevelType w:val="hybridMultilevel"/>
    <w:tmpl w:val="AA82B7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ED2655"/>
    <w:multiLevelType w:val="hybridMultilevel"/>
    <w:tmpl w:val="F1BEC476"/>
    <w:lvl w:ilvl="0" w:tplc="561E1BE2">
      <w:start w:val="1"/>
      <w:numFmt w:val="bullet"/>
      <w:lvlText w:val=""/>
      <w:lvlJc w:val="left"/>
      <w:pPr>
        <w:ind w:left="720" w:hanging="360"/>
      </w:pPr>
      <w:rPr>
        <w:rFonts w:ascii="Wingdings" w:eastAsiaTheme="minorEastAsia" w:hAnsi="Wingdings" w:hint="default"/>
        <w:color w:val="auto"/>
        <w:sz w:val="2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FCB3207"/>
    <w:multiLevelType w:val="hybridMultilevel"/>
    <w:tmpl w:val="526EB8DC"/>
    <w:lvl w:ilvl="0" w:tplc="4CC6A714">
      <w:start w:val="7"/>
      <w:numFmt w:val="bullet"/>
      <w:lvlText w:val=""/>
      <w:lvlJc w:val="left"/>
      <w:pPr>
        <w:ind w:left="720" w:hanging="360"/>
      </w:pPr>
      <w:rPr>
        <w:rFonts w:ascii="Wingdings" w:eastAsiaTheme="minorEastAsia"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20B0D5B"/>
    <w:multiLevelType w:val="hybridMultilevel"/>
    <w:tmpl w:val="B4BAB90A"/>
    <w:lvl w:ilvl="0" w:tplc="5626447A">
      <w:start w:val="1"/>
      <w:numFmt w:val="decimal"/>
      <w:lvlText w:val="%1."/>
      <w:lvlJc w:val="left"/>
      <w:pPr>
        <w:ind w:left="720" w:hanging="360"/>
      </w:pPr>
      <w:rPr>
        <w:rFonts w:cs="Times New Roman" w:hint="default"/>
        <w:b w:val="0"/>
        <w:bCs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nsid w:val="356C26C3"/>
    <w:multiLevelType w:val="hybridMultilevel"/>
    <w:tmpl w:val="6540E4AC"/>
    <w:lvl w:ilvl="0" w:tplc="04090019">
      <w:start w:val="1"/>
      <w:numFmt w:val="lowerLetter"/>
      <w:lvlText w:val="%1."/>
      <w:lvlJc w:val="left"/>
      <w:pPr>
        <w:ind w:left="144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
    <w:nsid w:val="37F44A13"/>
    <w:multiLevelType w:val="hybridMultilevel"/>
    <w:tmpl w:val="B4BAB90A"/>
    <w:lvl w:ilvl="0" w:tplc="5626447A">
      <w:start w:val="1"/>
      <w:numFmt w:val="decimal"/>
      <w:lvlText w:val="%1."/>
      <w:lvlJc w:val="left"/>
      <w:pPr>
        <w:ind w:left="720" w:hanging="360"/>
      </w:pPr>
      <w:rPr>
        <w:rFonts w:cs="Times New Roman" w:hint="default"/>
        <w:b w:val="0"/>
        <w:bCs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9">
    <w:nsid w:val="3A702793"/>
    <w:multiLevelType w:val="hybridMultilevel"/>
    <w:tmpl w:val="CEA0625E"/>
    <w:lvl w:ilvl="0" w:tplc="04090019">
      <w:start w:val="1"/>
      <w:numFmt w:val="lowerLetter"/>
      <w:lvlText w:val="%1."/>
      <w:lvlJc w:val="left"/>
      <w:pPr>
        <w:ind w:left="144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nsid w:val="3D925513"/>
    <w:multiLevelType w:val="hybridMultilevel"/>
    <w:tmpl w:val="FDE85448"/>
    <w:lvl w:ilvl="0" w:tplc="04090019">
      <w:start w:val="1"/>
      <w:numFmt w:val="lowerLetter"/>
      <w:lvlText w:val="%1."/>
      <w:lvlJc w:val="left"/>
      <w:pPr>
        <w:ind w:left="144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1">
    <w:nsid w:val="3DFD43C6"/>
    <w:multiLevelType w:val="hybridMultilevel"/>
    <w:tmpl w:val="3B325A60"/>
    <w:lvl w:ilvl="0" w:tplc="6936C8F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3E7A1325"/>
    <w:multiLevelType w:val="hybridMultilevel"/>
    <w:tmpl w:val="8B526A9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A03073D"/>
    <w:multiLevelType w:val="hybridMultilevel"/>
    <w:tmpl w:val="BC220690"/>
    <w:lvl w:ilvl="0" w:tplc="FDD44E04">
      <w:start w:val="7"/>
      <w:numFmt w:val="bullet"/>
      <w:lvlText w:val=""/>
      <w:lvlJc w:val="left"/>
      <w:pPr>
        <w:ind w:left="720" w:hanging="360"/>
      </w:pPr>
      <w:rPr>
        <w:rFonts w:ascii="Wingdings" w:eastAsiaTheme="minorEastAsia"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BE6796B"/>
    <w:multiLevelType w:val="hybridMultilevel"/>
    <w:tmpl w:val="070CB856"/>
    <w:lvl w:ilvl="0" w:tplc="096857D6">
      <w:numFmt w:val="bullet"/>
      <w:lvlText w:val="-"/>
      <w:lvlJc w:val="left"/>
      <w:pPr>
        <w:ind w:left="720" w:hanging="360"/>
      </w:pPr>
      <w:rPr>
        <w:rFonts w:ascii="Calibri" w:eastAsiaTheme="minorEastAsia"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C95338E"/>
    <w:multiLevelType w:val="hybridMultilevel"/>
    <w:tmpl w:val="5ED0A7D0"/>
    <w:lvl w:ilvl="0" w:tplc="04090001">
      <w:start w:val="1"/>
      <w:numFmt w:val="bullet"/>
      <w:lvlText w:val=""/>
      <w:lvlJc w:val="left"/>
      <w:pPr>
        <w:ind w:left="720" w:hanging="360"/>
      </w:pPr>
      <w:rPr>
        <w:rFonts w:ascii="Symbol" w:hAnsi="Symbol" w:hint="default"/>
      </w:rPr>
    </w:lvl>
    <w:lvl w:ilvl="1" w:tplc="761817DE">
      <w:numFmt w:val="bullet"/>
      <w:lvlText w:val="-"/>
      <w:lvlJc w:val="left"/>
      <w:pPr>
        <w:ind w:left="1440" w:hanging="360"/>
      </w:pPr>
      <w:rPr>
        <w:rFonts w:ascii="Calibri" w:eastAsiaTheme="minorEastAsia"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D3D699D"/>
    <w:multiLevelType w:val="hybridMultilevel"/>
    <w:tmpl w:val="49166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D75513D"/>
    <w:multiLevelType w:val="hybridMultilevel"/>
    <w:tmpl w:val="31B66984"/>
    <w:lvl w:ilvl="0" w:tplc="69E25FB6">
      <w:start w:val="1"/>
      <w:numFmt w:val="bullet"/>
      <w:lvlText w:val="-"/>
      <w:lvlJc w:val="left"/>
      <w:pPr>
        <w:ind w:left="720" w:hanging="360"/>
      </w:pPr>
      <w:rPr>
        <w:rFonts w:ascii="Calibri" w:eastAsiaTheme="minorEastAsia" w:hAnsi="Calibri"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E211732"/>
    <w:multiLevelType w:val="hybridMultilevel"/>
    <w:tmpl w:val="0BD096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14A599B"/>
    <w:multiLevelType w:val="hybridMultilevel"/>
    <w:tmpl w:val="A7B2F8AE"/>
    <w:lvl w:ilvl="0" w:tplc="561E1BE2">
      <w:start w:val="1"/>
      <w:numFmt w:val="bullet"/>
      <w:lvlText w:val=""/>
      <w:lvlJc w:val="left"/>
      <w:pPr>
        <w:ind w:left="720" w:hanging="360"/>
      </w:pPr>
      <w:rPr>
        <w:rFonts w:ascii="Wingdings" w:eastAsiaTheme="minorEastAsia" w:hAnsi="Wingdings" w:hint="default"/>
        <w:color w:val="auto"/>
        <w:sz w:val="2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3842515"/>
    <w:multiLevelType w:val="hybridMultilevel"/>
    <w:tmpl w:val="B1A246CE"/>
    <w:lvl w:ilvl="0" w:tplc="5626447A">
      <w:start w:val="1"/>
      <w:numFmt w:val="decimal"/>
      <w:lvlText w:val="%1."/>
      <w:lvlJc w:val="left"/>
      <w:pPr>
        <w:ind w:left="720" w:hanging="360"/>
      </w:pPr>
      <w:rPr>
        <w:rFonts w:cs="Times New Roman" w:hint="default"/>
        <w:b w:val="0"/>
        <w:bCs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54103579"/>
    <w:multiLevelType w:val="hybridMultilevel"/>
    <w:tmpl w:val="55F0341C"/>
    <w:lvl w:ilvl="0" w:tplc="26C01580">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D629E7"/>
    <w:multiLevelType w:val="hybridMultilevel"/>
    <w:tmpl w:val="C0A61CEA"/>
    <w:lvl w:ilvl="0" w:tplc="0409000F">
      <w:start w:val="1"/>
      <w:numFmt w:val="decimal"/>
      <w:lvlText w:val="%1."/>
      <w:lvlJc w:val="left"/>
      <w:pPr>
        <w:ind w:left="720" w:hanging="360"/>
      </w:pPr>
      <w:rPr>
        <w:rFonts w:cs="Times New Roman" w:hint="default"/>
      </w:rPr>
    </w:lvl>
    <w:lvl w:ilvl="1" w:tplc="7D8861FC">
      <w:start w:val="1"/>
      <w:numFmt w:val="lowerLetter"/>
      <w:lvlText w:val="%2."/>
      <w:lvlJc w:val="left"/>
      <w:pPr>
        <w:ind w:left="1800" w:hanging="72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nsid w:val="581563D4"/>
    <w:multiLevelType w:val="hybridMultilevel"/>
    <w:tmpl w:val="B4BAB90A"/>
    <w:lvl w:ilvl="0" w:tplc="5626447A">
      <w:start w:val="1"/>
      <w:numFmt w:val="decimal"/>
      <w:lvlText w:val="%1."/>
      <w:lvlJc w:val="left"/>
      <w:pPr>
        <w:ind w:left="720" w:hanging="360"/>
      </w:pPr>
      <w:rPr>
        <w:rFonts w:cs="Times New Roman" w:hint="default"/>
        <w:b w:val="0"/>
        <w:bCs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nsid w:val="5A3F74AC"/>
    <w:multiLevelType w:val="hybridMultilevel"/>
    <w:tmpl w:val="BACA8A06"/>
    <w:lvl w:ilvl="0" w:tplc="17BAB16A">
      <w:numFmt w:val="bullet"/>
      <w:lvlText w:val=""/>
      <w:lvlJc w:val="left"/>
      <w:pPr>
        <w:ind w:left="453" w:hanging="360"/>
      </w:pPr>
      <w:rPr>
        <w:rFonts w:ascii="Symbol" w:eastAsiaTheme="minorEastAsia" w:hAnsi="Symbol" w:hint="default"/>
      </w:rPr>
    </w:lvl>
    <w:lvl w:ilvl="1" w:tplc="08090003" w:tentative="1">
      <w:start w:val="1"/>
      <w:numFmt w:val="bullet"/>
      <w:lvlText w:val="o"/>
      <w:lvlJc w:val="left"/>
      <w:pPr>
        <w:ind w:left="1173" w:hanging="360"/>
      </w:pPr>
      <w:rPr>
        <w:rFonts w:ascii="Courier New" w:hAnsi="Courier New" w:hint="default"/>
      </w:rPr>
    </w:lvl>
    <w:lvl w:ilvl="2" w:tplc="08090005" w:tentative="1">
      <w:start w:val="1"/>
      <w:numFmt w:val="bullet"/>
      <w:lvlText w:val=""/>
      <w:lvlJc w:val="left"/>
      <w:pPr>
        <w:ind w:left="1893" w:hanging="360"/>
      </w:pPr>
      <w:rPr>
        <w:rFonts w:ascii="Wingdings" w:hAnsi="Wingdings" w:hint="default"/>
      </w:rPr>
    </w:lvl>
    <w:lvl w:ilvl="3" w:tplc="08090001" w:tentative="1">
      <w:start w:val="1"/>
      <w:numFmt w:val="bullet"/>
      <w:lvlText w:val=""/>
      <w:lvlJc w:val="left"/>
      <w:pPr>
        <w:ind w:left="2613" w:hanging="360"/>
      </w:pPr>
      <w:rPr>
        <w:rFonts w:ascii="Symbol" w:hAnsi="Symbol" w:hint="default"/>
      </w:rPr>
    </w:lvl>
    <w:lvl w:ilvl="4" w:tplc="08090003" w:tentative="1">
      <w:start w:val="1"/>
      <w:numFmt w:val="bullet"/>
      <w:lvlText w:val="o"/>
      <w:lvlJc w:val="left"/>
      <w:pPr>
        <w:ind w:left="3333" w:hanging="360"/>
      </w:pPr>
      <w:rPr>
        <w:rFonts w:ascii="Courier New" w:hAnsi="Courier New" w:hint="default"/>
      </w:rPr>
    </w:lvl>
    <w:lvl w:ilvl="5" w:tplc="08090005" w:tentative="1">
      <w:start w:val="1"/>
      <w:numFmt w:val="bullet"/>
      <w:lvlText w:val=""/>
      <w:lvlJc w:val="left"/>
      <w:pPr>
        <w:ind w:left="4053" w:hanging="360"/>
      </w:pPr>
      <w:rPr>
        <w:rFonts w:ascii="Wingdings" w:hAnsi="Wingdings" w:hint="default"/>
      </w:rPr>
    </w:lvl>
    <w:lvl w:ilvl="6" w:tplc="08090001" w:tentative="1">
      <w:start w:val="1"/>
      <w:numFmt w:val="bullet"/>
      <w:lvlText w:val=""/>
      <w:lvlJc w:val="left"/>
      <w:pPr>
        <w:ind w:left="4773" w:hanging="360"/>
      </w:pPr>
      <w:rPr>
        <w:rFonts w:ascii="Symbol" w:hAnsi="Symbol" w:hint="default"/>
      </w:rPr>
    </w:lvl>
    <w:lvl w:ilvl="7" w:tplc="08090003" w:tentative="1">
      <w:start w:val="1"/>
      <w:numFmt w:val="bullet"/>
      <w:lvlText w:val="o"/>
      <w:lvlJc w:val="left"/>
      <w:pPr>
        <w:ind w:left="5493" w:hanging="360"/>
      </w:pPr>
      <w:rPr>
        <w:rFonts w:ascii="Courier New" w:hAnsi="Courier New" w:hint="default"/>
      </w:rPr>
    </w:lvl>
    <w:lvl w:ilvl="8" w:tplc="08090005" w:tentative="1">
      <w:start w:val="1"/>
      <w:numFmt w:val="bullet"/>
      <w:lvlText w:val=""/>
      <w:lvlJc w:val="left"/>
      <w:pPr>
        <w:ind w:left="6213" w:hanging="360"/>
      </w:pPr>
      <w:rPr>
        <w:rFonts w:ascii="Wingdings" w:hAnsi="Wingdings" w:hint="default"/>
      </w:rPr>
    </w:lvl>
  </w:abstractNum>
  <w:abstractNum w:abstractNumId="35">
    <w:nsid w:val="614857EF"/>
    <w:multiLevelType w:val="hybridMultilevel"/>
    <w:tmpl w:val="709EE714"/>
    <w:lvl w:ilvl="0" w:tplc="F0AEE6A8">
      <w:start w:val="3"/>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C845F5"/>
    <w:multiLevelType w:val="hybridMultilevel"/>
    <w:tmpl w:val="0DF6D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A46A62"/>
    <w:multiLevelType w:val="hybridMultilevel"/>
    <w:tmpl w:val="A1FAA638"/>
    <w:lvl w:ilvl="0" w:tplc="40DA64D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673D4D1D"/>
    <w:multiLevelType w:val="hybridMultilevel"/>
    <w:tmpl w:val="ED26527E"/>
    <w:lvl w:ilvl="0" w:tplc="39E8E6EE">
      <w:start w:val="6"/>
      <w:numFmt w:val="bullet"/>
      <w:lvlText w:val="-"/>
      <w:lvlJc w:val="left"/>
      <w:pPr>
        <w:ind w:left="720" w:hanging="360"/>
      </w:pPr>
      <w:rPr>
        <w:rFonts w:ascii="Calibri" w:eastAsiaTheme="minorEastAsia"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201D1C"/>
    <w:multiLevelType w:val="hybridMultilevel"/>
    <w:tmpl w:val="028C08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CEF581C"/>
    <w:multiLevelType w:val="hybridMultilevel"/>
    <w:tmpl w:val="EFD2D71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236FBF"/>
    <w:multiLevelType w:val="hybridMultilevel"/>
    <w:tmpl w:val="6E32EB3E"/>
    <w:lvl w:ilvl="0" w:tplc="5F14D67C">
      <w:start w:val="1"/>
      <w:numFmt w:val="bullet"/>
      <w:lvlText w:val="–"/>
      <w:lvlJc w:val="left"/>
      <w:pPr>
        <w:tabs>
          <w:tab w:val="num" w:pos="720"/>
        </w:tabs>
        <w:ind w:left="720" w:hanging="360"/>
      </w:pPr>
      <w:rPr>
        <w:rFonts w:ascii="Arial" w:hAnsi="Arial" w:hint="default"/>
      </w:rPr>
    </w:lvl>
    <w:lvl w:ilvl="1" w:tplc="F648F388">
      <w:start w:val="1"/>
      <w:numFmt w:val="bullet"/>
      <w:lvlText w:val="–"/>
      <w:lvlJc w:val="left"/>
      <w:pPr>
        <w:tabs>
          <w:tab w:val="num" w:pos="1440"/>
        </w:tabs>
        <w:ind w:left="1440" w:hanging="360"/>
      </w:pPr>
      <w:rPr>
        <w:rFonts w:ascii="Arial" w:hAnsi="Arial" w:hint="default"/>
      </w:rPr>
    </w:lvl>
    <w:lvl w:ilvl="2" w:tplc="2788DF7E" w:tentative="1">
      <w:start w:val="1"/>
      <w:numFmt w:val="bullet"/>
      <w:lvlText w:val="–"/>
      <w:lvlJc w:val="left"/>
      <w:pPr>
        <w:tabs>
          <w:tab w:val="num" w:pos="2160"/>
        </w:tabs>
        <w:ind w:left="2160" w:hanging="360"/>
      </w:pPr>
      <w:rPr>
        <w:rFonts w:ascii="Arial" w:hAnsi="Arial" w:hint="default"/>
      </w:rPr>
    </w:lvl>
    <w:lvl w:ilvl="3" w:tplc="944CCC14" w:tentative="1">
      <w:start w:val="1"/>
      <w:numFmt w:val="bullet"/>
      <w:lvlText w:val="–"/>
      <w:lvlJc w:val="left"/>
      <w:pPr>
        <w:tabs>
          <w:tab w:val="num" w:pos="2880"/>
        </w:tabs>
        <w:ind w:left="2880" w:hanging="360"/>
      </w:pPr>
      <w:rPr>
        <w:rFonts w:ascii="Arial" w:hAnsi="Arial" w:hint="default"/>
      </w:rPr>
    </w:lvl>
    <w:lvl w:ilvl="4" w:tplc="B7E20F62" w:tentative="1">
      <w:start w:val="1"/>
      <w:numFmt w:val="bullet"/>
      <w:lvlText w:val="–"/>
      <w:lvlJc w:val="left"/>
      <w:pPr>
        <w:tabs>
          <w:tab w:val="num" w:pos="3600"/>
        </w:tabs>
        <w:ind w:left="3600" w:hanging="360"/>
      </w:pPr>
      <w:rPr>
        <w:rFonts w:ascii="Arial" w:hAnsi="Arial" w:hint="default"/>
      </w:rPr>
    </w:lvl>
    <w:lvl w:ilvl="5" w:tplc="73143EAC" w:tentative="1">
      <w:start w:val="1"/>
      <w:numFmt w:val="bullet"/>
      <w:lvlText w:val="–"/>
      <w:lvlJc w:val="left"/>
      <w:pPr>
        <w:tabs>
          <w:tab w:val="num" w:pos="4320"/>
        </w:tabs>
        <w:ind w:left="4320" w:hanging="360"/>
      </w:pPr>
      <w:rPr>
        <w:rFonts w:ascii="Arial" w:hAnsi="Arial" w:hint="default"/>
      </w:rPr>
    </w:lvl>
    <w:lvl w:ilvl="6" w:tplc="D21049DA" w:tentative="1">
      <w:start w:val="1"/>
      <w:numFmt w:val="bullet"/>
      <w:lvlText w:val="–"/>
      <w:lvlJc w:val="left"/>
      <w:pPr>
        <w:tabs>
          <w:tab w:val="num" w:pos="5040"/>
        </w:tabs>
        <w:ind w:left="5040" w:hanging="360"/>
      </w:pPr>
      <w:rPr>
        <w:rFonts w:ascii="Arial" w:hAnsi="Arial" w:hint="default"/>
      </w:rPr>
    </w:lvl>
    <w:lvl w:ilvl="7" w:tplc="8800D1B2" w:tentative="1">
      <w:start w:val="1"/>
      <w:numFmt w:val="bullet"/>
      <w:lvlText w:val="–"/>
      <w:lvlJc w:val="left"/>
      <w:pPr>
        <w:tabs>
          <w:tab w:val="num" w:pos="5760"/>
        </w:tabs>
        <w:ind w:left="5760" w:hanging="360"/>
      </w:pPr>
      <w:rPr>
        <w:rFonts w:ascii="Arial" w:hAnsi="Arial" w:hint="default"/>
      </w:rPr>
    </w:lvl>
    <w:lvl w:ilvl="8" w:tplc="138AD410" w:tentative="1">
      <w:start w:val="1"/>
      <w:numFmt w:val="bullet"/>
      <w:lvlText w:val="–"/>
      <w:lvlJc w:val="left"/>
      <w:pPr>
        <w:tabs>
          <w:tab w:val="num" w:pos="6480"/>
        </w:tabs>
        <w:ind w:left="6480" w:hanging="360"/>
      </w:pPr>
      <w:rPr>
        <w:rFonts w:ascii="Arial" w:hAnsi="Arial" w:hint="default"/>
      </w:rPr>
    </w:lvl>
  </w:abstractNum>
  <w:abstractNum w:abstractNumId="42">
    <w:nsid w:val="72BB507C"/>
    <w:multiLevelType w:val="hybridMultilevel"/>
    <w:tmpl w:val="D3B0B564"/>
    <w:lvl w:ilvl="0" w:tplc="82CE7AD6">
      <w:numFmt w:val="bullet"/>
      <w:lvlText w:val=""/>
      <w:lvlJc w:val="left"/>
      <w:pPr>
        <w:ind w:left="720" w:hanging="360"/>
      </w:pPr>
      <w:rPr>
        <w:rFonts w:ascii="Wingdings" w:eastAsiaTheme="minorEastAsia"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5F04935"/>
    <w:multiLevelType w:val="hybridMultilevel"/>
    <w:tmpl w:val="960A8464"/>
    <w:lvl w:ilvl="0" w:tplc="7F08FE70">
      <w:start w:val="6"/>
      <w:numFmt w:val="bullet"/>
      <w:lvlText w:val="-"/>
      <w:lvlJc w:val="left"/>
      <w:pPr>
        <w:ind w:left="720" w:hanging="360"/>
      </w:pPr>
      <w:rPr>
        <w:rFonts w:ascii="Calibri" w:eastAsiaTheme="minorEastAsia"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B983B67"/>
    <w:multiLevelType w:val="hybridMultilevel"/>
    <w:tmpl w:val="3B1E4C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BAA0F38"/>
    <w:multiLevelType w:val="hybridMultilevel"/>
    <w:tmpl w:val="398E88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CA648AA"/>
    <w:multiLevelType w:val="hybridMultilevel"/>
    <w:tmpl w:val="1354E51E"/>
    <w:lvl w:ilvl="0" w:tplc="85DA5D48">
      <w:start w:val="1"/>
      <w:numFmt w:val="bullet"/>
      <w:lvlText w:val=""/>
      <w:lvlJc w:val="left"/>
      <w:pPr>
        <w:ind w:left="720" w:hanging="360"/>
      </w:pPr>
      <w:rPr>
        <w:rFonts w:ascii="Wingdings" w:eastAsiaTheme="minorEastAsia"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A536E"/>
    <w:multiLevelType w:val="hybridMultilevel"/>
    <w:tmpl w:val="D9AE96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F8E2E87"/>
    <w:multiLevelType w:val="hybridMultilevel"/>
    <w:tmpl w:val="7C368B2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1"/>
  </w:num>
  <w:num w:numId="2">
    <w:abstractNumId w:val="0"/>
  </w:num>
  <w:num w:numId="3">
    <w:abstractNumId w:val="35"/>
  </w:num>
  <w:num w:numId="4">
    <w:abstractNumId w:val="26"/>
  </w:num>
  <w:num w:numId="5">
    <w:abstractNumId w:val="34"/>
  </w:num>
  <w:num w:numId="6">
    <w:abstractNumId w:val="42"/>
  </w:num>
  <w:num w:numId="7">
    <w:abstractNumId w:val="41"/>
  </w:num>
  <w:num w:numId="8">
    <w:abstractNumId w:val="14"/>
  </w:num>
  <w:num w:numId="9">
    <w:abstractNumId w:val="12"/>
  </w:num>
  <w:num w:numId="10">
    <w:abstractNumId w:val="29"/>
  </w:num>
  <w:num w:numId="11">
    <w:abstractNumId w:val="33"/>
  </w:num>
  <w:num w:numId="12">
    <w:abstractNumId w:val="16"/>
  </w:num>
  <w:num w:numId="13">
    <w:abstractNumId w:val="2"/>
  </w:num>
  <w:num w:numId="14">
    <w:abstractNumId w:val="22"/>
  </w:num>
  <w:num w:numId="15">
    <w:abstractNumId w:val="19"/>
  </w:num>
  <w:num w:numId="16">
    <w:abstractNumId w:val="3"/>
  </w:num>
  <w:num w:numId="17">
    <w:abstractNumId w:val="17"/>
  </w:num>
  <w:num w:numId="18">
    <w:abstractNumId w:val="20"/>
  </w:num>
  <w:num w:numId="19">
    <w:abstractNumId w:val="15"/>
  </w:num>
  <w:num w:numId="20">
    <w:abstractNumId w:val="9"/>
  </w:num>
  <w:num w:numId="21">
    <w:abstractNumId w:val="30"/>
  </w:num>
  <w:num w:numId="22">
    <w:abstractNumId w:val="32"/>
  </w:num>
  <w:num w:numId="23">
    <w:abstractNumId w:val="1"/>
  </w:num>
  <w:num w:numId="24">
    <w:abstractNumId w:val="5"/>
  </w:num>
  <w:num w:numId="25">
    <w:abstractNumId w:val="8"/>
  </w:num>
  <w:num w:numId="26">
    <w:abstractNumId w:val="6"/>
  </w:num>
  <w:num w:numId="27">
    <w:abstractNumId w:val="37"/>
  </w:num>
  <w:num w:numId="28">
    <w:abstractNumId w:val="36"/>
  </w:num>
  <w:num w:numId="29">
    <w:abstractNumId w:val="4"/>
  </w:num>
  <w:num w:numId="30">
    <w:abstractNumId w:val="24"/>
  </w:num>
  <w:num w:numId="31">
    <w:abstractNumId w:val="27"/>
  </w:num>
  <w:num w:numId="32">
    <w:abstractNumId w:val="31"/>
  </w:num>
  <w:num w:numId="33">
    <w:abstractNumId w:val="46"/>
  </w:num>
  <w:num w:numId="34">
    <w:abstractNumId w:val="18"/>
  </w:num>
  <w:num w:numId="35">
    <w:abstractNumId w:val="23"/>
  </w:num>
  <w:num w:numId="36">
    <w:abstractNumId w:val="25"/>
  </w:num>
  <w:num w:numId="37">
    <w:abstractNumId w:val="45"/>
  </w:num>
  <w:num w:numId="38">
    <w:abstractNumId w:val="11"/>
  </w:num>
  <w:num w:numId="39">
    <w:abstractNumId w:val="44"/>
  </w:num>
  <w:num w:numId="40">
    <w:abstractNumId w:val="47"/>
  </w:num>
  <w:num w:numId="41">
    <w:abstractNumId w:val="10"/>
  </w:num>
  <w:num w:numId="42">
    <w:abstractNumId w:val="28"/>
  </w:num>
  <w:num w:numId="43">
    <w:abstractNumId w:val="13"/>
  </w:num>
  <w:num w:numId="44">
    <w:abstractNumId w:val="7"/>
  </w:num>
  <w:num w:numId="45">
    <w:abstractNumId w:val="39"/>
  </w:num>
  <w:num w:numId="46">
    <w:abstractNumId w:val="40"/>
  </w:num>
  <w:num w:numId="47">
    <w:abstractNumId w:val="48"/>
  </w:num>
  <w:num w:numId="48">
    <w:abstractNumId w:val="43"/>
  </w:num>
  <w:num w:numId="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trackRevision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585"/>
    <w:rsid w:val="000036A9"/>
    <w:rsid w:val="0002049C"/>
    <w:rsid w:val="00042848"/>
    <w:rsid w:val="00060747"/>
    <w:rsid w:val="00066D3B"/>
    <w:rsid w:val="00076BC3"/>
    <w:rsid w:val="00082981"/>
    <w:rsid w:val="00090E73"/>
    <w:rsid w:val="000A0F49"/>
    <w:rsid w:val="000A34C2"/>
    <w:rsid w:val="000B3FFB"/>
    <w:rsid w:val="000D16D2"/>
    <w:rsid w:val="000D59E3"/>
    <w:rsid w:val="000E79C2"/>
    <w:rsid w:val="000F4A13"/>
    <w:rsid w:val="000F5378"/>
    <w:rsid w:val="000F5520"/>
    <w:rsid w:val="000F634C"/>
    <w:rsid w:val="000F730A"/>
    <w:rsid w:val="001173BA"/>
    <w:rsid w:val="0015091B"/>
    <w:rsid w:val="00155639"/>
    <w:rsid w:val="00157ECC"/>
    <w:rsid w:val="00181D0E"/>
    <w:rsid w:val="0019155A"/>
    <w:rsid w:val="001944B0"/>
    <w:rsid w:val="001E1260"/>
    <w:rsid w:val="0021170F"/>
    <w:rsid w:val="002242EB"/>
    <w:rsid w:val="002273AC"/>
    <w:rsid w:val="002505B4"/>
    <w:rsid w:val="00255D62"/>
    <w:rsid w:val="00273783"/>
    <w:rsid w:val="002766AA"/>
    <w:rsid w:val="002959FA"/>
    <w:rsid w:val="002A118C"/>
    <w:rsid w:val="002F616C"/>
    <w:rsid w:val="002F740E"/>
    <w:rsid w:val="0031008B"/>
    <w:rsid w:val="003241D3"/>
    <w:rsid w:val="0033022B"/>
    <w:rsid w:val="00331413"/>
    <w:rsid w:val="00332729"/>
    <w:rsid w:val="0034182F"/>
    <w:rsid w:val="003522A7"/>
    <w:rsid w:val="00357A3C"/>
    <w:rsid w:val="003612C7"/>
    <w:rsid w:val="00362258"/>
    <w:rsid w:val="00364BC4"/>
    <w:rsid w:val="00365738"/>
    <w:rsid w:val="003734D7"/>
    <w:rsid w:val="00382202"/>
    <w:rsid w:val="0039361E"/>
    <w:rsid w:val="003A0313"/>
    <w:rsid w:val="003D0A44"/>
    <w:rsid w:val="003F5BAB"/>
    <w:rsid w:val="003F792E"/>
    <w:rsid w:val="00403D04"/>
    <w:rsid w:val="00407656"/>
    <w:rsid w:val="00407DED"/>
    <w:rsid w:val="00412136"/>
    <w:rsid w:val="004208B3"/>
    <w:rsid w:val="00425668"/>
    <w:rsid w:val="00447003"/>
    <w:rsid w:val="00467071"/>
    <w:rsid w:val="00491596"/>
    <w:rsid w:val="00491ACD"/>
    <w:rsid w:val="00495163"/>
    <w:rsid w:val="004967DA"/>
    <w:rsid w:val="004969E2"/>
    <w:rsid w:val="004A244B"/>
    <w:rsid w:val="004A4868"/>
    <w:rsid w:val="004B046B"/>
    <w:rsid w:val="004B0E1F"/>
    <w:rsid w:val="004C25AC"/>
    <w:rsid w:val="004E7529"/>
    <w:rsid w:val="00510BF8"/>
    <w:rsid w:val="00526842"/>
    <w:rsid w:val="00556993"/>
    <w:rsid w:val="00574992"/>
    <w:rsid w:val="00577857"/>
    <w:rsid w:val="005865E2"/>
    <w:rsid w:val="005E1CDB"/>
    <w:rsid w:val="005E4F3E"/>
    <w:rsid w:val="005F6233"/>
    <w:rsid w:val="006102E7"/>
    <w:rsid w:val="00612D53"/>
    <w:rsid w:val="00646BBB"/>
    <w:rsid w:val="00662B67"/>
    <w:rsid w:val="00674E82"/>
    <w:rsid w:val="00696B8E"/>
    <w:rsid w:val="006C5942"/>
    <w:rsid w:val="006C7BE8"/>
    <w:rsid w:val="006E571C"/>
    <w:rsid w:val="00750064"/>
    <w:rsid w:val="007561BD"/>
    <w:rsid w:val="0078336D"/>
    <w:rsid w:val="007A33D7"/>
    <w:rsid w:val="007B013F"/>
    <w:rsid w:val="007B3743"/>
    <w:rsid w:val="007D7EE3"/>
    <w:rsid w:val="0081319F"/>
    <w:rsid w:val="00822809"/>
    <w:rsid w:val="0082519C"/>
    <w:rsid w:val="00835DB3"/>
    <w:rsid w:val="0084672F"/>
    <w:rsid w:val="008665FF"/>
    <w:rsid w:val="00872B79"/>
    <w:rsid w:val="00873EE0"/>
    <w:rsid w:val="0087682B"/>
    <w:rsid w:val="008904A0"/>
    <w:rsid w:val="008D1A58"/>
    <w:rsid w:val="009028E5"/>
    <w:rsid w:val="00907A52"/>
    <w:rsid w:val="009158CD"/>
    <w:rsid w:val="0091626A"/>
    <w:rsid w:val="00923DD0"/>
    <w:rsid w:val="00935177"/>
    <w:rsid w:val="00936F76"/>
    <w:rsid w:val="00951D3D"/>
    <w:rsid w:val="00964C57"/>
    <w:rsid w:val="00964FD8"/>
    <w:rsid w:val="00977874"/>
    <w:rsid w:val="0098075A"/>
    <w:rsid w:val="00980B5F"/>
    <w:rsid w:val="00987269"/>
    <w:rsid w:val="009968CD"/>
    <w:rsid w:val="009A682F"/>
    <w:rsid w:val="009D60CE"/>
    <w:rsid w:val="009F70B2"/>
    <w:rsid w:val="00A02173"/>
    <w:rsid w:val="00A07A57"/>
    <w:rsid w:val="00A07B02"/>
    <w:rsid w:val="00A07E94"/>
    <w:rsid w:val="00A10D83"/>
    <w:rsid w:val="00A14E99"/>
    <w:rsid w:val="00A20F94"/>
    <w:rsid w:val="00A24259"/>
    <w:rsid w:val="00A27D63"/>
    <w:rsid w:val="00A53E22"/>
    <w:rsid w:val="00A62717"/>
    <w:rsid w:val="00A84176"/>
    <w:rsid w:val="00AA199D"/>
    <w:rsid w:val="00AA76B7"/>
    <w:rsid w:val="00AE70AF"/>
    <w:rsid w:val="00AF06D1"/>
    <w:rsid w:val="00B008AA"/>
    <w:rsid w:val="00B039EB"/>
    <w:rsid w:val="00B0516B"/>
    <w:rsid w:val="00B10361"/>
    <w:rsid w:val="00B233EE"/>
    <w:rsid w:val="00B260F7"/>
    <w:rsid w:val="00B353C7"/>
    <w:rsid w:val="00B37CF3"/>
    <w:rsid w:val="00B54D1E"/>
    <w:rsid w:val="00B61E74"/>
    <w:rsid w:val="00B71889"/>
    <w:rsid w:val="00B76C68"/>
    <w:rsid w:val="00B80528"/>
    <w:rsid w:val="00B93674"/>
    <w:rsid w:val="00BA0B27"/>
    <w:rsid w:val="00BB242A"/>
    <w:rsid w:val="00BB299A"/>
    <w:rsid w:val="00BB3B71"/>
    <w:rsid w:val="00BB44ED"/>
    <w:rsid w:val="00BC13C2"/>
    <w:rsid w:val="00BD55EE"/>
    <w:rsid w:val="00BD717A"/>
    <w:rsid w:val="00BE0234"/>
    <w:rsid w:val="00BE41CE"/>
    <w:rsid w:val="00BF2220"/>
    <w:rsid w:val="00C01991"/>
    <w:rsid w:val="00C04A81"/>
    <w:rsid w:val="00C10708"/>
    <w:rsid w:val="00C11044"/>
    <w:rsid w:val="00C11BC6"/>
    <w:rsid w:val="00C202E1"/>
    <w:rsid w:val="00C3437F"/>
    <w:rsid w:val="00C43310"/>
    <w:rsid w:val="00C43F91"/>
    <w:rsid w:val="00C46081"/>
    <w:rsid w:val="00C606B0"/>
    <w:rsid w:val="00C63913"/>
    <w:rsid w:val="00C63F78"/>
    <w:rsid w:val="00C677DA"/>
    <w:rsid w:val="00C75660"/>
    <w:rsid w:val="00C75FE5"/>
    <w:rsid w:val="00CB6167"/>
    <w:rsid w:val="00D10891"/>
    <w:rsid w:val="00D27DCA"/>
    <w:rsid w:val="00D40230"/>
    <w:rsid w:val="00D54A5D"/>
    <w:rsid w:val="00D72DC5"/>
    <w:rsid w:val="00DB0B2B"/>
    <w:rsid w:val="00DB6E32"/>
    <w:rsid w:val="00DC7585"/>
    <w:rsid w:val="00DD2870"/>
    <w:rsid w:val="00DD4CB4"/>
    <w:rsid w:val="00DF0463"/>
    <w:rsid w:val="00E129D2"/>
    <w:rsid w:val="00E2434D"/>
    <w:rsid w:val="00E25B14"/>
    <w:rsid w:val="00E42DF3"/>
    <w:rsid w:val="00E46B0B"/>
    <w:rsid w:val="00E5531F"/>
    <w:rsid w:val="00E65CF1"/>
    <w:rsid w:val="00E84B55"/>
    <w:rsid w:val="00EA3FE3"/>
    <w:rsid w:val="00EA6CD2"/>
    <w:rsid w:val="00ED3272"/>
    <w:rsid w:val="00EE0ACA"/>
    <w:rsid w:val="00EE6BFB"/>
    <w:rsid w:val="00F26B75"/>
    <w:rsid w:val="00F61D6C"/>
    <w:rsid w:val="00F622DD"/>
    <w:rsid w:val="00F64B5B"/>
    <w:rsid w:val="00F65364"/>
    <w:rsid w:val="00FE4317"/>
    <w:rsid w:val="00FF412F"/>
    <w:rsid w:val="00FF5B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6A7E44-95EB-4729-BD2B-2707F5F6D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B5F"/>
    <w:pPr>
      <w:ind w:left="720"/>
      <w:contextualSpacing/>
    </w:pPr>
  </w:style>
  <w:style w:type="paragraph" w:styleId="Header">
    <w:name w:val="header"/>
    <w:basedOn w:val="Normal"/>
    <w:link w:val="HeaderChar"/>
    <w:uiPriority w:val="99"/>
    <w:unhideWhenUsed/>
    <w:rsid w:val="000E79C2"/>
    <w:pPr>
      <w:tabs>
        <w:tab w:val="center" w:pos="4680"/>
        <w:tab w:val="right" w:pos="9360"/>
      </w:tabs>
    </w:pPr>
  </w:style>
  <w:style w:type="character" w:customStyle="1" w:styleId="HeaderChar">
    <w:name w:val="Header Char"/>
    <w:basedOn w:val="DefaultParagraphFont"/>
    <w:link w:val="Header"/>
    <w:uiPriority w:val="99"/>
    <w:locked/>
    <w:rsid w:val="000E79C2"/>
    <w:rPr>
      <w:rFonts w:cs="Times New Roman"/>
    </w:rPr>
  </w:style>
  <w:style w:type="paragraph" w:styleId="BalloonText">
    <w:name w:val="Balloon Text"/>
    <w:basedOn w:val="Normal"/>
    <w:link w:val="BalloonTextChar"/>
    <w:uiPriority w:val="99"/>
    <w:semiHidden/>
    <w:unhideWhenUsed/>
    <w:rsid w:val="009028E5"/>
    <w:pPr>
      <w:spacing w:after="0" w:line="240" w:lineRule="auto"/>
    </w:pPr>
    <w:rPr>
      <w:rFonts w:ascii="Arial" w:hAnsi="Arial"/>
      <w:sz w:val="16"/>
      <w:szCs w:val="16"/>
    </w:rPr>
  </w:style>
  <w:style w:type="character" w:customStyle="1" w:styleId="BalloonTextChar">
    <w:name w:val="Balloon Text Char"/>
    <w:basedOn w:val="DefaultParagraphFont"/>
    <w:link w:val="BalloonText"/>
    <w:uiPriority w:val="99"/>
    <w:semiHidden/>
    <w:locked/>
    <w:rsid w:val="009028E5"/>
    <w:rPr>
      <w:rFonts w:ascii="Arial" w:hAnsi="Arial" w:cs="Arial"/>
      <w:sz w:val="16"/>
      <w:szCs w:val="16"/>
    </w:rPr>
  </w:style>
  <w:style w:type="character" w:styleId="Hyperlink">
    <w:name w:val="Hyperlink"/>
    <w:basedOn w:val="DefaultParagraphFont"/>
    <w:uiPriority w:val="99"/>
    <w:unhideWhenUsed/>
    <w:rsid w:val="00F61D6C"/>
    <w:rPr>
      <w:rFonts w:cs="Times New Roman"/>
      <w:color w:val="0000FF" w:themeColor="hyperlink"/>
      <w:u w:val="single"/>
    </w:rPr>
  </w:style>
  <w:style w:type="paragraph" w:styleId="Footer">
    <w:name w:val="footer"/>
    <w:basedOn w:val="Normal"/>
    <w:link w:val="FooterChar"/>
    <w:uiPriority w:val="99"/>
    <w:unhideWhenUsed/>
    <w:rsid w:val="000E79C2"/>
    <w:pPr>
      <w:tabs>
        <w:tab w:val="center" w:pos="4680"/>
        <w:tab w:val="right" w:pos="9360"/>
      </w:tabs>
    </w:pPr>
  </w:style>
  <w:style w:type="character" w:customStyle="1" w:styleId="FooterChar">
    <w:name w:val="Footer Char"/>
    <w:basedOn w:val="DefaultParagraphFont"/>
    <w:link w:val="Footer"/>
    <w:uiPriority w:val="99"/>
    <w:locked/>
    <w:rsid w:val="000E79C2"/>
    <w:rPr>
      <w:rFonts w:cs="Times New Roman"/>
    </w:rPr>
  </w:style>
  <w:style w:type="paragraph" w:customStyle="1" w:styleId="Default">
    <w:name w:val="Default"/>
    <w:rsid w:val="002505B4"/>
    <w:pPr>
      <w:autoSpaceDE w:val="0"/>
      <w:autoSpaceDN w:val="0"/>
      <w:adjustRightInd w:val="0"/>
      <w:spacing w:after="0" w:line="240" w:lineRule="auto"/>
    </w:pPr>
    <w:rPr>
      <w:rFonts w:ascii="Calibri" w:hAnsi="Calibri" w:cs="Calibri"/>
      <w:color w:val="000000"/>
      <w:sz w:val="24"/>
      <w:szCs w:val="24"/>
      <w:lang w:val="en-GB"/>
    </w:rPr>
  </w:style>
  <w:style w:type="table" w:styleId="TableGrid">
    <w:name w:val="Table Grid"/>
    <w:basedOn w:val="TableNormal"/>
    <w:uiPriority w:val="59"/>
    <w:rsid w:val="0082519C"/>
    <w:pPr>
      <w:spacing w:after="0" w:line="240" w:lineRule="auto"/>
    </w:pPr>
    <w:rPr>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674E82"/>
    <w:rPr>
      <w:rFonts w:cs="Times New Roman"/>
      <w:sz w:val="16"/>
      <w:szCs w:val="16"/>
    </w:rPr>
  </w:style>
  <w:style w:type="paragraph" w:styleId="CommentText">
    <w:name w:val="annotation text"/>
    <w:basedOn w:val="Normal"/>
    <w:link w:val="CommentTextChar"/>
    <w:uiPriority w:val="99"/>
    <w:semiHidden/>
    <w:unhideWhenUsed/>
    <w:rsid w:val="00674E82"/>
    <w:rPr>
      <w:sz w:val="20"/>
      <w:szCs w:val="20"/>
    </w:rPr>
  </w:style>
  <w:style w:type="character" w:customStyle="1" w:styleId="CommentTextChar">
    <w:name w:val="Comment Text Char"/>
    <w:basedOn w:val="DefaultParagraphFont"/>
    <w:link w:val="CommentText"/>
    <w:uiPriority w:val="99"/>
    <w:semiHidden/>
    <w:locked/>
    <w:rsid w:val="00674E82"/>
    <w:rPr>
      <w:rFonts w:cs="Arial"/>
      <w:sz w:val="20"/>
      <w:szCs w:val="20"/>
      <w:lang w:val="en-US" w:eastAsia="en-US"/>
    </w:rPr>
  </w:style>
  <w:style w:type="paragraph" w:styleId="CommentSubject">
    <w:name w:val="annotation subject"/>
    <w:basedOn w:val="CommentText"/>
    <w:next w:val="CommentText"/>
    <w:link w:val="CommentSubjectChar"/>
    <w:uiPriority w:val="99"/>
    <w:semiHidden/>
    <w:unhideWhenUsed/>
    <w:rsid w:val="00674E82"/>
    <w:rPr>
      <w:b/>
      <w:bCs/>
    </w:rPr>
  </w:style>
  <w:style w:type="character" w:customStyle="1" w:styleId="CommentSubjectChar">
    <w:name w:val="Comment Subject Char"/>
    <w:basedOn w:val="CommentTextChar"/>
    <w:link w:val="CommentSubject"/>
    <w:uiPriority w:val="99"/>
    <w:semiHidden/>
    <w:locked/>
    <w:rsid w:val="00674E82"/>
    <w:rPr>
      <w:rFonts w:cs="Arial"/>
      <w:b/>
      <w:bCs/>
      <w:sz w:val="20"/>
      <w:szCs w:val="20"/>
      <w:lang w:val="en-US" w:eastAsia="en-US"/>
    </w:rPr>
  </w:style>
  <w:style w:type="character" w:styleId="FollowedHyperlink">
    <w:name w:val="FollowedHyperlink"/>
    <w:basedOn w:val="DefaultParagraphFont"/>
    <w:uiPriority w:val="99"/>
    <w:rsid w:val="00A07B02"/>
    <w:rPr>
      <w:rFonts w:cs="Times New Roman"/>
      <w:color w:val="800080" w:themeColor="followedHyperlink"/>
      <w:u w:val="single"/>
    </w:rPr>
  </w:style>
  <w:style w:type="paragraph" w:styleId="Revision">
    <w:name w:val="Revision"/>
    <w:hidden/>
    <w:uiPriority w:val="99"/>
    <w:semiHidden/>
    <w:rsid w:val="00C75FE5"/>
    <w:pPr>
      <w:spacing w:after="0" w:line="240" w:lineRule="auto"/>
    </w:pPr>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141239">
      <w:bodyDiv w:val="1"/>
      <w:marLeft w:val="0"/>
      <w:marRight w:val="0"/>
      <w:marTop w:val="0"/>
      <w:marBottom w:val="0"/>
      <w:divBdr>
        <w:top w:val="none" w:sz="0" w:space="0" w:color="auto"/>
        <w:left w:val="none" w:sz="0" w:space="0" w:color="auto"/>
        <w:bottom w:val="none" w:sz="0" w:space="0" w:color="auto"/>
        <w:right w:val="none" w:sz="0" w:space="0" w:color="auto"/>
      </w:divBdr>
    </w:div>
    <w:div w:id="757942890">
      <w:bodyDiv w:val="1"/>
      <w:marLeft w:val="0"/>
      <w:marRight w:val="0"/>
      <w:marTop w:val="0"/>
      <w:marBottom w:val="0"/>
      <w:divBdr>
        <w:top w:val="none" w:sz="0" w:space="0" w:color="auto"/>
        <w:left w:val="none" w:sz="0" w:space="0" w:color="auto"/>
        <w:bottom w:val="none" w:sz="0" w:space="0" w:color="auto"/>
        <w:right w:val="none" w:sz="0" w:space="0" w:color="auto"/>
      </w:divBdr>
    </w:div>
    <w:div w:id="1149206470">
      <w:marLeft w:val="0"/>
      <w:marRight w:val="0"/>
      <w:marTop w:val="0"/>
      <w:marBottom w:val="0"/>
      <w:divBdr>
        <w:top w:val="none" w:sz="0" w:space="0" w:color="auto"/>
        <w:left w:val="none" w:sz="0" w:space="0" w:color="auto"/>
        <w:bottom w:val="none" w:sz="0" w:space="0" w:color="auto"/>
        <w:right w:val="none" w:sz="0" w:space="0" w:color="auto"/>
      </w:divBdr>
    </w:div>
    <w:div w:id="1149206471">
      <w:marLeft w:val="0"/>
      <w:marRight w:val="0"/>
      <w:marTop w:val="0"/>
      <w:marBottom w:val="0"/>
      <w:divBdr>
        <w:top w:val="none" w:sz="0" w:space="0" w:color="auto"/>
        <w:left w:val="none" w:sz="0" w:space="0" w:color="auto"/>
        <w:bottom w:val="none" w:sz="0" w:space="0" w:color="auto"/>
        <w:right w:val="none" w:sz="0" w:space="0" w:color="auto"/>
      </w:divBdr>
    </w:div>
    <w:div w:id="1149206472">
      <w:marLeft w:val="0"/>
      <w:marRight w:val="0"/>
      <w:marTop w:val="0"/>
      <w:marBottom w:val="0"/>
      <w:divBdr>
        <w:top w:val="none" w:sz="0" w:space="0" w:color="auto"/>
        <w:left w:val="none" w:sz="0" w:space="0" w:color="auto"/>
        <w:bottom w:val="none" w:sz="0" w:space="0" w:color="auto"/>
        <w:right w:val="none" w:sz="0" w:space="0" w:color="auto"/>
      </w:divBdr>
    </w:div>
    <w:div w:id="1149206476">
      <w:marLeft w:val="0"/>
      <w:marRight w:val="0"/>
      <w:marTop w:val="0"/>
      <w:marBottom w:val="0"/>
      <w:divBdr>
        <w:top w:val="none" w:sz="0" w:space="0" w:color="auto"/>
        <w:left w:val="none" w:sz="0" w:space="0" w:color="auto"/>
        <w:bottom w:val="none" w:sz="0" w:space="0" w:color="auto"/>
        <w:right w:val="none" w:sz="0" w:space="0" w:color="auto"/>
      </w:divBdr>
      <w:divsChild>
        <w:div w:id="1149206473">
          <w:marLeft w:val="1166"/>
          <w:marRight w:val="0"/>
          <w:marTop w:val="106"/>
          <w:marBottom w:val="0"/>
          <w:divBdr>
            <w:top w:val="none" w:sz="0" w:space="0" w:color="auto"/>
            <w:left w:val="none" w:sz="0" w:space="0" w:color="auto"/>
            <w:bottom w:val="none" w:sz="0" w:space="0" w:color="auto"/>
            <w:right w:val="none" w:sz="0" w:space="0" w:color="auto"/>
          </w:divBdr>
        </w:div>
        <w:div w:id="1149206474">
          <w:marLeft w:val="1166"/>
          <w:marRight w:val="0"/>
          <w:marTop w:val="106"/>
          <w:marBottom w:val="0"/>
          <w:divBdr>
            <w:top w:val="none" w:sz="0" w:space="0" w:color="auto"/>
            <w:left w:val="none" w:sz="0" w:space="0" w:color="auto"/>
            <w:bottom w:val="none" w:sz="0" w:space="0" w:color="auto"/>
            <w:right w:val="none" w:sz="0" w:space="0" w:color="auto"/>
          </w:divBdr>
        </w:div>
        <w:div w:id="1149206475">
          <w:marLeft w:val="1166"/>
          <w:marRight w:val="0"/>
          <w:marTop w:val="106"/>
          <w:marBottom w:val="0"/>
          <w:divBdr>
            <w:top w:val="none" w:sz="0" w:space="0" w:color="auto"/>
            <w:left w:val="none" w:sz="0" w:space="0" w:color="auto"/>
            <w:bottom w:val="none" w:sz="0" w:space="0" w:color="auto"/>
            <w:right w:val="none" w:sz="0" w:space="0" w:color="auto"/>
          </w:divBdr>
        </w:div>
        <w:div w:id="1149206477">
          <w:marLeft w:val="1166"/>
          <w:marRight w:val="0"/>
          <w:marTop w:val="106"/>
          <w:marBottom w:val="0"/>
          <w:divBdr>
            <w:top w:val="none" w:sz="0" w:space="0" w:color="auto"/>
            <w:left w:val="none" w:sz="0" w:space="0" w:color="auto"/>
            <w:bottom w:val="none" w:sz="0" w:space="0" w:color="auto"/>
            <w:right w:val="none" w:sz="0" w:space="0" w:color="auto"/>
          </w:divBdr>
        </w:div>
        <w:div w:id="1149206505">
          <w:marLeft w:val="1166"/>
          <w:marRight w:val="0"/>
          <w:marTop w:val="106"/>
          <w:marBottom w:val="0"/>
          <w:divBdr>
            <w:top w:val="none" w:sz="0" w:space="0" w:color="auto"/>
            <w:left w:val="none" w:sz="0" w:space="0" w:color="auto"/>
            <w:bottom w:val="none" w:sz="0" w:space="0" w:color="auto"/>
            <w:right w:val="none" w:sz="0" w:space="0" w:color="auto"/>
          </w:divBdr>
        </w:div>
      </w:divsChild>
    </w:div>
    <w:div w:id="1149206478">
      <w:marLeft w:val="0"/>
      <w:marRight w:val="0"/>
      <w:marTop w:val="0"/>
      <w:marBottom w:val="0"/>
      <w:divBdr>
        <w:top w:val="none" w:sz="0" w:space="0" w:color="auto"/>
        <w:left w:val="none" w:sz="0" w:space="0" w:color="auto"/>
        <w:bottom w:val="none" w:sz="0" w:space="0" w:color="auto"/>
        <w:right w:val="none" w:sz="0" w:space="0" w:color="auto"/>
      </w:divBdr>
    </w:div>
    <w:div w:id="1149206479">
      <w:marLeft w:val="0"/>
      <w:marRight w:val="0"/>
      <w:marTop w:val="0"/>
      <w:marBottom w:val="0"/>
      <w:divBdr>
        <w:top w:val="none" w:sz="0" w:space="0" w:color="auto"/>
        <w:left w:val="none" w:sz="0" w:space="0" w:color="auto"/>
        <w:bottom w:val="none" w:sz="0" w:space="0" w:color="auto"/>
        <w:right w:val="none" w:sz="0" w:space="0" w:color="auto"/>
      </w:divBdr>
      <w:divsChild>
        <w:div w:id="1149206483">
          <w:marLeft w:val="1166"/>
          <w:marRight w:val="0"/>
          <w:marTop w:val="106"/>
          <w:marBottom w:val="0"/>
          <w:divBdr>
            <w:top w:val="none" w:sz="0" w:space="0" w:color="auto"/>
            <w:left w:val="none" w:sz="0" w:space="0" w:color="auto"/>
            <w:bottom w:val="none" w:sz="0" w:space="0" w:color="auto"/>
            <w:right w:val="none" w:sz="0" w:space="0" w:color="auto"/>
          </w:divBdr>
        </w:div>
        <w:div w:id="1149206498">
          <w:marLeft w:val="1166"/>
          <w:marRight w:val="0"/>
          <w:marTop w:val="106"/>
          <w:marBottom w:val="0"/>
          <w:divBdr>
            <w:top w:val="none" w:sz="0" w:space="0" w:color="auto"/>
            <w:left w:val="none" w:sz="0" w:space="0" w:color="auto"/>
            <w:bottom w:val="none" w:sz="0" w:space="0" w:color="auto"/>
            <w:right w:val="none" w:sz="0" w:space="0" w:color="auto"/>
          </w:divBdr>
        </w:div>
        <w:div w:id="1149206499">
          <w:marLeft w:val="1166"/>
          <w:marRight w:val="0"/>
          <w:marTop w:val="106"/>
          <w:marBottom w:val="0"/>
          <w:divBdr>
            <w:top w:val="none" w:sz="0" w:space="0" w:color="auto"/>
            <w:left w:val="none" w:sz="0" w:space="0" w:color="auto"/>
            <w:bottom w:val="none" w:sz="0" w:space="0" w:color="auto"/>
            <w:right w:val="none" w:sz="0" w:space="0" w:color="auto"/>
          </w:divBdr>
        </w:div>
        <w:div w:id="1149206501">
          <w:marLeft w:val="1166"/>
          <w:marRight w:val="0"/>
          <w:marTop w:val="106"/>
          <w:marBottom w:val="0"/>
          <w:divBdr>
            <w:top w:val="none" w:sz="0" w:space="0" w:color="auto"/>
            <w:left w:val="none" w:sz="0" w:space="0" w:color="auto"/>
            <w:bottom w:val="none" w:sz="0" w:space="0" w:color="auto"/>
            <w:right w:val="none" w:sz="0" w:space="0" w:color="auto"/>
          </w:divBdr>
        </w:div>
        <w:div w:id="1149206502">
          <w:marLeft w:val="1166"/>
          <w:marRight w:val="0"/>
          <w:marTop w:val="106"/>
          <w:marBottom w:val="0"/>
          <w:divBdr>
            <w:top w:val="none" w:sz="0" w:space="0" w:color="auto"/>
            <w:left w:val="none" w:sz="0" w:space="0" w:color="auto"/>
            <w:bottom w:val="none" w:sz="0" w:space="0" w:color="auto"/>
            <w:right w:val="none" w:sz="0" w:space="0" w:color="auto"/>
          </w:divBdr>
        </w:div>
      </w:divsChild>
    </w:div>
    <w:div w:id="1149206484">
      <w:marLeft w:val="0"/>
      <w:marRight w:val="0"/>
      <w:marTop w:val="0"/>
      <w:marBottom w:val="0"/>
      <w:divBdr>
        <w:top w:val="none" w:sz="0" w:space="0" w:color="auto"/>
        <w:left w:val="none" w:sz="0" w:space="0" w:color="auto"/>
        <w:bottom w:val="none" w:sz="0" w:space="0" w:color="auto"/>
        <w:right w:val="none" w:sz="0" w:space="0" w:color="auto"/>
      </w:divBdr>
      <w:divsChild>
        <w:div w:id="1149206480">
          <w:marLeft w:val="1267"/>
          <w:marRight w:val="0"/>
          <w:marTop w:val="77"/>
          <w:marBottom w:val="0"/>
          <w:divBdr>
            <w:top w:val="none" w:sz="0" w:space="0" w:color="auto"/>
            <w:left w:val="none" w:sz="0" w:space="0" w:color="auto"/>
            <w:bottom w:val="none" w:sz="0" w:space="0" w:color="auto"/>
            <w:right w:val="none" w:sz="0" w:space="0" w:color="auto"/>
          </w:divBdr>
        </w:div>
        <w:div w:id="1149206481">
          <w:marLeft w:val="1267"/>
          <w:marRight w:val="0"/>
          <w:marTop w:val="77"/>
          <w:marBottom w:val="0"/>
          <w:divBdr>
            <w:top w:val="none" w:sz="0" w:space="0" w:color="auto"/>
            <w:left w:val="none" w:sz="0" w:space="0" w:color="auto"/>
            <w:bottom w:val="none" w:sz="0" w:space="0" w:color="auto"/>
            <w:right w:val="none" w:sz="0" w:space="0" w:color="auto"/>
          </w:divBdr>
        </w:div>
        <w:div w:id="1149206482">
          <w:marLeft w:val="1267"/>
          <w:marRight w:val="0"/>
          <w:marTop w:val="77"/>
          <w:marBottom w:val="0"/>
          <w:divBdr>
            <w:top w:val="none" w:sz="0" w:space="0" w:color="auto"/>
            <w:left w:val="none" w:sz="0" w:space="0" w:color="auto"/>
            <w:bottom w:val="none" w:sz="0" w:space="0" w:color="auto"/>
            <w:right w:val="none" w:sz="0" w:space="0" w:color="auto"/>
          </w:divBdr>
        </w:div>
        <w:div w:id="1149206485">
          <w:marLeft w:val="1267"/>
          <w:marRight w:val="0"/>
          <w:marTop w:val="77"/>
          <w:marBottom w:val="0"/>
          <w:divBdr>
            <w:top w:val="none" w:sz="0" w:space="0" w:color="auto"/>
            <w:left w:val="none" w:sz="0" w:space="0" w:color="auto"/>
            <w:bottom w:val="none" w:sz="0" w:space="0" w:color="auto"/>
            <w:right w:val="none" w:sz="0" w:space="0" w:color="auto"/>
          </w:divBdr>
        </w:div>
        <w:div w:id="1149206500">
          <w:marLeft w:val="1267"/>
          <w:marRight w:val="0"/>
          <w:marTop w:val="77"/>
          <w:marBottom w:val="0"/>
          <w:divBdr>
            <w:top w:val="none" w:sz="0" w:space="0" w:color="auto"/>
            <w:left w:val="none" w:sz="0" w:space="0" w:color="auto"/>
            <w:bottom w:val="none" w:sz="0" w:space="0" w:color="auto"/>
            <w:right w:val="none" w:sz="0" w:space="0" w:color="auto"/>
          </w:divBdr>
        </w:div>
        <w:div w:id="1149206503">
          <w:marLeft w:val="1267"/>
          <w:marRight w:val="0"/>
          <w:marTop w:val="77"/>
          <w:marBottom w:val="0"/>
          <w:divBdr>
            <w:top w:val="none" w:sz="0" w:space="0" w:color="auto"/>
            <w:left w:val="none" w:sz="0" w:space="0" w:color="auto"/>
            <w:bottom w:val="none" w:sz="0" w:space="0" w:color="auto"/>
            <w:right w:val="none" w:sz="0" w:space="0" w:color="auto"/>
          </w:divBdr>
        </w:div>
        <w:div w:id="1149206504">
          <w:marLeft w:val="1267"/>
          <w:marRight w:val="0"/>
          <w:marTop w:val="77"/>
          <w:marBottom w:val="0"/>
          <w:divBdr>
            <w:top w:val="none" w:sz="0" w:space="0" w:color="auto"/>
            <w:left w:val="none" w:sz="0" w:space="0" w:color="auto"/>
            <w:bottom w:val="none" w:sz="0" w:space="0" w:color="auto"/>
            <w:right w:val="none" w:sz="0" w:space="0" w:color="auto"/>
          </w:divBdr>
        </w:div>
      </w:divsChild>
    </w:div>
    <w:div w:id="1149206487">
      <w:marLeft w:val="0"/>
      <w:marRight w:val="0"/>
      <w:marTop w:val="0"/>
      <w:marBottom w:val="0"/>
      <w:divBdr>
        <w:top w:val="none" w:sz="0" w:space="0" w:color="auto"/>
        <w:left w:val="none" w:sz="0" w:space="0" w:color="auto"/>
        <w:bottom w:val="none" w:sz="0" w:space="0" w:color="auto"/>
        <w:right w:val="none" w:sz="0" w:space="0" w:color="auto"/>
      </w:divBdr>
      <w:divsChild>
        <w:div w:id="1149206488">
          <w:marLeft w:val="1166"/>
          <w:marRight w:val="0"/>
          <w:marTop w:val="125"/>
          <w:marBottom w:val="0"/>
          <w:divBdr>
            <w:top w:val="none" w:sz="0" w:space="0" w:color="auto"/>
            <w:left w:val="none" w:sz="0" w:space="0" w:color="auto"/>
            <w:bottom w:val="none" w:sz="0" w:space="0" w:color="auto"/>
            <w:right w:val="none" w:sz="0" w:space="0" w:color="auto"/>
          </w:divBdr>
        </w:div>
      </w:divsChild>
    </w:div>
    <w:div w:id="1149206489">
      <w:marLeft w:val="0"/>
      <w:marRight w:val="0"/>
      <w:marTop w:val="0"/>
      <w:marBottom w:val="0"/>
      <w:divBdr>
        <w:top w:val="none" w:sz="0" w:space="0" w:color="auto"/>
        <w:left w:val="none" w:sz="0" w:space="0" w:color="auto"/>
        <w:bottom w:val="none" w:sz="0" w:space="0" w:color="auto"/>
        <w:right w:val="none" w:sz="0" w:space="0" w:color="auto"/>
      </w:divBdr>
    </w:div>
    <w:div w:id="1149206492">
      <w:marLeft w:val="0"/>
      <w:marRight w:val="0"/>
      <w:marTop w:val="0"/>
      <w:marBottom w:val="0"/>
      <w:divBdr>
        <w:top w:val="none" w:sz="0" w:space="0" w:color="auto"/>
        <w:left w:val="none" w:sz="0" w:space="0" w:color="auto"/>
        <w:bottom w:val="none" w:sz="0" w:space="0" w:color="auto"/>
        <w:right w:val="none" w:sz="0" w:space="0" w:color="auto"/>
      </w:divBdr>
      <w:divsChild>
        <w:div w:id="1149206486">
          <w:marLeft w:val="1267"/>
          <w:marRight w:val="0"/>
          <w:marTop w:val="77"/>
          <w:marBottom w:val="0"/>
          <w:divBdr>
            <w:top w:val="none" w:sz="0" w:space="0" w:color="auto"/>
            <w:left w:val="none" w:sz="0" w:space="0" w:color="auto"/>
            <w:bottom w:val="none" w:sz="0" w:space="0" w:color="auto"/>
            <w:right w:val="none" w:sz="0" w:space="0" w:color="auto"/>
          </w:divBdr>
        </w:div>
        <w:div w:id="1149206490">
          <w:marLeft w:val="1267"/>
          <w:marRight w:val="0"/>
          <w:marTop w:val="77"/>
          <w:marBottom w:val="0"/>
          <w:divBdr>
            <w:top w:val="none" w:sz="0" w:space="0" w:color="auto"/>
            <w:left w:val="none" w:sz="0" w:space="0" w:color="auto"/>
            <w:bottom w:val="none" w:sz="0" w:space="0" w:color="auto"/>
            <w:right w:val="none" w:sz="0" w:space="0" w:color="auto"/>
          </w:divBdr>
        </w:div>
        <w:div w:id="1149206494">
          <w:marLeft w:val="1267"/>
          <w:marRight w:val="0"/>
          <w:marTop w:val="77"/>
          <w:marBottom w:val="0"/>
          <w:divBdr>
            <w:top w:val="none" w:sz="0" w:space="0" w:color="auto"/>
            <w:left w:val="none" w:sz="0" w:space="0" w:color="auto"/>
            <w:bottom w:val="none" w:sz="0" w:space="0" w:color="auto"/>
            <w:right w:val="none" w:sz="0" w:space="0" w:color="auto"/>
          </w:divBdr>
        </w:div>
        <w:div w:id="1149206496">
          <w:marLeft w:val="1267"/>
          <w:marRight w:val="0"/>
          <w:marTop w:val="77"/>
          <w:marBottom w:val="0"/>
          <w:divBdr>
            <w:top w:val="none" w:sz="0" w:space="0" w:color="auto"/>
            <w:left w:val="none" w:sz="0" w:space="0" w:color="auto"/>
            <w:bottom w:val="none" w:sz="0" w:space="0" w:color="auto"/>
            <w:right w:val="none" w:sz="0" w:space="0" w:color="auto"/>
          </w:divBdr>
        </w:div>
      </w:divsChild>
    </w:div>
    <w:div w:id="1149206495">
      <w:marLeft w:val="0"/>
      <w:marRight w:val="0"/>
      <w:marTop w:val="0"/>
      <w:marBottom w:val="0"/>
      <w:divBdr>
        <w:top w:val="none" w:sz="0" w:space="0" w:color="auto"/>
        <w:left w:val="none" w:sz="0" w:space="0" w:color="auto"/>
        <w:bottom w:val="none" w:sz="0" w:space="0" w:color="auto"/>
        <w:right w:val="none" w:sz="0" w:space="0" w:color="auto"/>
      </w:divBdr>
      <w:divsChild>
        <w:div w:id="1149206491">
          <w:marLeft w:val="547"/>
          <w:marRight w:val="0"/>
          <w:marTop w:val="96"/>
          <w:marBottom w:val="0"/>
          <w:divBdr>
            <w:top w:val="none" w:sz="0" w:space="0" w:color="auto"/>
            <w:left w:val="none" w:sz="0" w:space="0" w:color="auto"/>
            <w:bottom w:val="none" w:sz="0" w:space="0" w:color="auto"/>
            <w:right w:val="none" w:sz="0" w:space="0" w:color="auto"/>
          </w:divBdr>
        </w:div>
        <w:div w:id="1149206493">
          <w:marLeft w:val="547"/>
          <w:marRight w:val="0"/>
          <w:marTop w:val="96"/>
          <w:marBottom w:val="0"/>
          <w:divBdr>
            <w:top w:val="none" w:sz="0" w:space="0" w:color="auto"/>
            <w:left w:val="none" w:sz="0" w:space="0" w:color="auto"/>
            <w:bottom w:val="none" w:sz="0" w:space="0" w:color="auto"/>
            <w:right w:val="none" w:sz="0" w:space="0" w:color="auto"/>
          </w:divBdr>
        </w:div>
      </w:divsChild>
    </w:div>
    <w:div w:id="1149206497">
      <w:marLeft w:val="0"/>
      <w:marRight w:val="0"/>
      <w:marTop w:val="0"/>
      <w:marBottom w:val="0"/>
      <w:divBdr>
        <w:top w:val="none" w:sz="0" w:space="0" w:color="auto"/>
        <w:left w:val="none" w:sz="0" w:space="0" w:color="auto"/>
        <w:bottom w:val="none" w:sz="0" w:space="0" w:color="auto"/>
        <w:right w:val="none" w:sz="0" w:space="0" w:color="auto"/>
      </w:divBdr>
    </w:div>
    <w:div w:id="114920650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ata.unhcr.org/syrianrefugees/download.php?id=95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BFFBC-53DA-4FA6-BA34-800066401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2535</Words>
  <Characters>14455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16957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dc:description>DocumentCreationInfo</dc:description>
  <cp:lastModifiedBy>Bastien Revel</cp:lastModifiedBy>
  <cp:revision>2</cp:revision>
  <cp:lastPrinted>2014-11-13T07:57:00Z</cp:lastPrinted>
  <dcterms:created xsi:type="dcterms:W3CDTF">2016-01-29T15:07:00Z</dcterms:created>
  <dcterms:modified xsi:type="dcterms:W3CDTF">2016-01-29T15:07:00Z</dcterms:modified>
</cp:coreProperties>
</file>