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621" w:rsidRPr="00E12621" w:rsidRDefault="00E12621" w:rsidP="00E12621">
      <w:pPr>
        <w:jc w:val="center"/>
        <w:rPr>
          <w:rFonts w:cs="Calibri"/>
          <w:b/>
          <w:bCs/>
          <w:color w:val="4F81BD" w:themeColor="accent1"/>
          <w:sz w:val="24"/>
          <w:szCs w:val="24"/>
        </w:rPr>
      </w:pPr>
      <w:r w:rsidRPr="00E12621">
        <w:rPr>
          <w:rFonts w:cs="Calibri"/>
          <w:b/>
          <w:bCs/>
          <w:color w:val="4F81BD" w:themeColor="accent1"/>
          <w:sz w:val="24"/>
          <w:szCs w:val="24"/>
        </w:rPr>
        <w:t>ASSESSMENT WORKING GROUP – Lebanon</w:t>
      </w:r>
    </w:p>
    <w:p w:rsidR="00E12621" w:rsidRDefault="00E12621" w:rsidP="00E12621">
      <w:pPr>
        <w:jc w:val="center"/>
        <w:rPr>
          <w:rFonts w:cs="Calibri"/>
          <w:color w:val="4F81BD" w:themeColor="accent1"/>
        </w:rPr>
      </w:pPr>
      <w:r w:rsidRPr="00E12621">
        <w:rPr>
          <w:rFonts w:cs="Calibri"/>
          <w:color w:val="4F81BD" w:themeColor="accent1"/>
        </w:rPr>
        <w:t>Beirut – 19 march 2015</w:t>
      </w:r>
    </w:p>
    <w:p w:rsidR="00E12621" w:rsidRPr="00E12621" w:rsidRDefault="00E12621" w:rsidP="00E12621">
      <w:pPr>
        <w:rPr>
          <w:rFonts w:cs="Calibri"/>
          <w:color w:val="4F81BD" w:themeColor="accent1"/>
        </w:rPr>
      </w:pPr>
    </w:p>
    <w:p w:rsidR="00E12621" w:rsidRPr="00E12621" w:rsidRDefault="00E12621" w:rsidP="00E12621">
      <w:pPr>
        <w:rPr>
          <w:rFonts w:cs="Calibri"/>
          <w:b/>
          <w:bCs/>
          <w:color w:val="000000" w:themeColor="text1"/>
          <w:sz w:val="20"/>
          <w:szCs w:val="20"/>
        </w:rPr>
      </w:pPr>
      <w:r w:rsidRPr="00E12621">
        <w:rPr>
          <w:rFonts w:cs="Calibri"/>
          <w:b/>
          <w:bCs/>
          <w:color w:val="000000" w:themeColor="text1"/>
          <w:sz w:val="20"/>
          <w:szCs w:val="20"/>
        </w:rPr>
        <w:t>AGENDA</w:t>
      </w:r>
    </w:p>
    <w:p w:rsidR="00E12621" w:rsidRPr="00E12621" w:rsidRDefault="00E12621" w:rsidP="00E12621">
      <w:pPr>
        <w:numPr>
          <w:ilvl w:val="0"/>
          <w:numId w:val="1"/>
        </w:numPr>
        <w:rPr>
          <w:rFonts w:cs="Calibri"/>
          <w:color w:val="000000" w:themeColor="text1"/>
          <w:sz w:val="20"/>
          <w:szCs w:val="20"/>
        </w:rPr>
      </w:pPr>
      <w:r w:rsidRPr="00E12621">
        <w:rPr>
          <w:rFonts w:cs="Calibri"/>
          <w:color w:val="000000" w:themeColor="text1"/>
          <w:sz w:val="20"/>
          <w:szCs w:val="20"/>
        </w:rPr>
        <w:t>Endorsement of Meeting Minutes of 12 Feb 2015 meeting (attached)</w:t>
      </w:r>
      <w:r w:rsidRPr="00E12621">
        <w:rPr>
          <w:color w:val="000000" w:themeColor="text1"/>
        </w:rPr>
        <w:t xml:space="preserve"> </w:t>
      </w:r>
    </w:p>
    <w:p w:rsidR="00E12621" w:rsidRPr="00E12621" w:rsidRDefault="00E12621" w:rsidP="00E12621">
      <w:pPr>
        <w:numPr>
          <w:ilvl w:val="0"/>
          <w:numId w:val="1"/>
        </w:numPr>
        <w:rPr>
          <w:color w:val="000000" w:themeColor="text1"/>
        </w:rPr>
      </w:pPr>
      <w:r w:rsidRPr="00E12621">
        <w:rPr>
          <w:rFonts w:cs="Calibri"/>
          <w:color w:val="000000" w:themeColor="text1"/>
          <w:sz w:val="20"/>
          <w:szCs w:val="20"/>
        </w:rPr>
        <w:t>Endorsement of revised TOR as edited during 12 Feb meeting (attached draft)</w:t>
      </w:r>
      <w:r w:rsidRPr="00E12621">
        <w:rPr>
          <w:color w:val="000000" w:themeColor="text1"/>
        </w:rPr>
        <w:t xml:space="preserve"> </w:t>
      </w:r>
    </w:p>
    <w:p w:rsidR="00E12621" w:rsidRPr="00E12621" w:rsidRDefault="00E12621" w:rsidP="00E12621">
      <w:pPr>
        <w:numPr>
          <w:ilvl w:val="0"/>
          <w:numId w:val="1"/>
        </w:numPr>
        <w:rPr>
          <w:color w:val="000000" w:themeColor="text1"/>
        </w:rPr>
      </w:pPr>
      <w:r w:rsidRPr="00E12621">
        <w:rPr>
          <w:rFonts w:cs="Calibri"/>
          <w:color w:val="000000" w:themeColor="text1"/>
          <w:sz w:val="20"/>
          <w:szCs w:val="20"/>
        </w:rPr>
        <w:t>Needs assessment repository - next steps</w:t>
      </w:r>
      <w:r w:rsidRPr="00E12621">
        <w:rPr>
          <w:color w:val="000000" w:themeColor="text1"/>
        </w:rPr>
        <w:t xml:space="preserve"> </w:t>
      </w:r>
    </w:p>
    <w:p w:rsidR="00E12621" w:rsidRPr="00E12621" w:rsidRDefault="00E12621" w:rsidP="00E12621">
      <w:pPr>
        <w:numPr>
          <w:ilvl w:val="0"/>
          <w:numId w:val="1"/>
        </w:numPr>
        <w:rPr>
          <w:color w:val="000000" w:themeColor="text1"/>
        </w:rPr>
      </w:pPr>
      <w:r w:rsidRPr="00E12621">
        <w:rPr>
          <w:rFonts w:cs="Calibri"/>
          <w:color w:val="000000" w:themeColor="text1"/>
          <w:sz w:val="20"/>
          <w:szCs w:val="20"/>
        </w:rPr>
        <w:t>Rapid needs assessment i</w:t>
      </w:r>
      <w:r w:rsidRPr="00E12621">
        <w:rPr>
          <w:rFonts w:cs="Calibri"/>
          <w:color w:val="000000" w:themeColor="text1"/>
          <w:sz w:val="20"/>
          <w:szCs w:val="20"/>
        </w:rPr>
        <w:t>n the field</w:t>
      </w:r>
    </w:p>
    <w:p w:rsidR="00E12621" w:rsidRPr="00E12621" w:rsidRDefault="00E12621" w:rsidP="00E12621">
      <w:pPr>
        <w:numPr>
          <w:ilvl w:val="0"/>
          <w:numId w:val="1"/>
        </w:numPr>
        <w:rPr>
          <w:color w:val="000000" w:themeColor="text1"/>
        </w:rPr>
      </w:pPr>
      <w:r w:rsidRPr="00E12621">
        <w:rPr>
          <w:rFonts w:cs="Calibri"/>
          <w:color w:val="000000" w:themeColor="text1"/>
          <w:sz w:val="20"/>
          <w:szCs w:val="20"/>
        </w:rPr>
        <w:t>Update on JAU (joint analysis unit) and its responsibilities/relationship with AWG</w:t>
      </w:r>
      <w:r w:rsidRPr="00E12621">
        <w:rPr>
          <w:color w:val="000000" w:themeColor="text1"/>
        </w:rPr>
        <w:t xml:space="preserve"> </w:t>
      </w:r>
    </w:p>
    <w:p w:rsidR="00632324" w:rsidRPr="00E12621" w:rsidRDefault="00E12621" w:rsidP="00E12621">
      <w:pPr>
        <w:numPr>
          <w:ilvl w:val="0"/>
          <w:numId w:val="1"/>
        </w:numPr>
        <w:rPr>
          <w:color w:val="000000" w:themeColor="text1"/>
        </w:rPr>
      </w:pPr>
      <w:r w:rsidRPr="00E12621">
        <w:rPr>
          <w:rFonts w:cs="Calibri"/>
          <w:color w:val="000000" w:themeColor="text1"/>
          <w:sz w:val="20"/>
          <w:szCs w:val="20"/>
        </w:rPr>
        <w:t xml:space="preserve">AOBs: </w:t>
      </w:r>
      <w:r w:rsidRPr="00E12621">
        <w:rPr>
          <w:rFonts w:cs="Calibri"/>
          <w:color w:val="000000" w:themeColor="text1"/>
        </w:rPr>
        <w:t xml:space="preserve">HRC-IOM registration of Lebanese returnees </w:t>
      </w:r>
      <w:r w:rsidRPr="00E12621">
        <w:rPr>
          <w:rFonts w:cs="Calibri"/>
          <w:color w:val="000000" w:themeColor="text1"/>
          <w:sz w:val="20"/>
          <w:szCs w:val="20"/>
        </w:rPr>
        <w:t xml:space="preserve"> </w:t>
      </w:r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  <w:bookmarkStart w:id="0" w:name="_GoBack"/>
      <w:bookmarkEnd w:id="0"/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</w:p>
    <w:p w:rsidR="00E12621" w:rsidRDefault="00E12621" w:rsidP="00E12621">
      <w:pPr>
        <w:rPr>
          <w:rFonts w:cs="Calibri"/>
          <w:color w:val="000000" w:themeColor="text1"/>
          <w:sz w:val="20"/>
          <w:szCs w:val="20"/>
        </w:rPr>
      </w:pPr>
    </w:p>
    <w:p w:rsidR="00E12621" w:rsidRPr="00E12621" w:rsidRDefault="00E12621" w:rsidP="00E12621">
      <w:pPr>
        <w:jc w:val="center"/>
        <w:rPr>
          <w:rFonts w:cs="Calibri"/>
          <w:b/>
          <w:bCs/>
          <w:color w:val="4F81BD"/>
          <w:sz w:val="24"/>
          <w:szCs w:val="24"/>
        </w:rPr>
      </w:pPr>
      <w:r w:rsidRPr="00E12621">
        <w:rPr>
          <w:rFonts w:cs="Calibri"/>
          <w:b/>
          <w:bCs/>
          <w:color w:val="4F81BD"/>
          <w:sz w:val="24"/>
          <w:szCs w:val="24"/>
        </w:rPr>
        <w:t>ASSESSMENT WORKING GROUP – Lebanon</w:t>
      </w:r>
    </w:p>
    <w:p w:rsidR="00E12621" w:rsidRPr="00E12621" w:rsidRDefault="00E12621" w:rsidP="00E12621">
      <w:pPr>
        <w:jc w:val="center"/>
        <w:rPr>
          <w:rFonts w:cs="Calibri"/>
          <w:color w:val="4F81BD"/>
        </w:rPr>
      </w:pPr>
      <w:r w:rsidRPr="00E12621">
        <w:rPr>
          <w:rFonts w:cs="Calibri"/>
          <w:color w:val="4F81BD"/>
        </w:rPr>
        <w:t>Beirut – 19 march 2015</w:t>
      </w:r>
    </w:p>
    <w:p w:rsidR="00E12621" w:rsidRPr="00E12621" w:rsidRDefault="00E12621" w:rsidP="00E12621">
      <w:pPr>
        <w:rPr>
          <w:rFonts w:cs="Calibri"/>
          <w:color w:val="4F81BD"/>
        </w:rPr>
      </w:pPr>
    </w:p>
    <w:p w:rsidR="00E12621" w:rsidRPr="00E12621" w:rsidRDefault="00E12621" w:rsidP="00E12621">
      <w:pPr>
        <w:rPr>
          <w:rFonts w:cs="Calibri"/>
          <w:b/>
          <w:bCs/>
          <w:color w:val="000000"/>
          <w:sz w:val="20"/>
          <w:szCs w:val="20"/>
        </w:rPr>
      </w:pPr>
      <w:r w:rsidRPr="00E12621">
        <w:rPr>
          <w:rFonts w:cs="Calibri"/>
          <w:b/>
          <w:bCs/>
          <w:color w:val="000000"/>
          <w:sz w:val="20"/>
          <w:szCs w:val="20"/>
        </w:rPr>
        <w:t>AGENDA</w:t>
      </w:r>
    </w:p>
    <w:p w:rsidR="00E12621" w:rsidRPr="00E12621" w:rsidRDefault="00E12621" w:rsidP="00E12621">
      <w:pPr>
        <w:numPr>
          <w:ilvl w:val="0"/>
          <w:numId w:val="2"/>
        </w:numPr>
        <w:rPr>
          <w:rFonts w:cs="Calibri"/>
          <w:color w:val="000000"/>
          <w:sz w:val="20"/>
          <w:szCs w:val="20"/>
        </w:rPr>
      </w:pPr>
      <w:r w:rsidRPr="00E12621">
        <w:rPr>
          <w:rFonts w:cs="Calibri"/>
          <w:color w:val="000000"/>
          <w:sz w:val="20"/>
          <w:szCs w:val="20"/>
        </w:rPr>
        <w:t>Endorsement of Meeting Minutes of 12 Feb 2015 meeting (attached)</w:t>
      </w:r>
      <w:r w:rsidRPr="00E12621">
        <w:rPr>
          <w:color w:val="000000"/>
        </w:rPr>
        <w:t xml:space="preserve"> </w:t>
      </w:r>
    </w:p>
    <w:p w:rsidR="00E12621" w:rsidRPr="00E12621" w:rsidRDefault="00E12621" w:rsidP="00E12621">
      <w:pPr>
        <w:numPr>
          <w:ilvl w:val="0"/>
          <w:numId w:val="2"/>
        </w:numPr>
        <w:rPr>
          <w:color w:val="000000"/>
        </w:rPr>
      </w:pPr>
      <w:r w:rsidRPr="00E12621">
        <w:rPr>
          <w:rFonts w:cs="Calibri"/>
          <w:color w:val="000000"/>
          <w:sz w:val="20"/>
          <w:szCs w:val="20"/>
        </w:rPr>
        <w:t>Endorsement of revised TOR as edited during 12 Feb meeting (attached draft)</w:t>
      </w:r>
      <w:r w:rsidRPr="00E12621">
        <w:rPr>
          <w:color w:val="000000"/>
        </w:rPr>
        <w:t xml:space="preserve"> </w:t>
      </w:r>
    </w:p>
    <w:p w:rsidR="00E12621" w:rsidRPr="00E12621" w:rsidRDefault="00E12621" w:rsidP="00E12621">
      <w:pPr>
        <w:numPr>
          <w:ilvl w:val="0"/>
          <w:numId w:val="2"/>
        </w:numPr>
        <w:rPr>
          <w:color w:val="000000"/>
        </w:rPr>
      </w:pPr>
      <w:r w:rsidRPr="00E12621">
        <w:rPr>
          <w:rFonts w:cs="Calibri"/>
          <w:color w:val="000000"/>
          <w:sz w:val="20"/>
          <w:szCs w:val="20"/>
        </w:rPr>
        <w:t>Needs assessment repository - next steps</w:t>
      </w:r>
      <w:r w:rsidRPr="00E12621">
        <w:rPr>
          <w:color w:val="000000"/>
        </w:rPr>
        <w:t xml:space="preserve"> </w:t>
      </w:r>
    </w:p>
    <w:p w:rsidR="00E12621" w:rsidRPr="00E12621" w:rsidRDefault="00E12621" w:rsidP="00E12621">
      <w:pPr>
        <w:numPr>
          <w:ilvl w:val="0"/>
          <w:numId w:val="2"/>
        </w:numPr>
        <w:rPr>
          <w:color w:val="000000"/>
        </w:rPr>
      </w:pPr>
      <w:r w:rsidRPr="00E12621">
        <w:rPr>
          <w:rFonts w:cs="Calibri"/>
          <w:color w:val="000000"/>
          <w:sz w:val="20"/>
          <w:szCs w:val="20"/>
        </w:rPr>
        <w:t>Rapid needs assessment in the field</w:t>
      </w:r>
    </w:p>
    <w:p w:rsidR="00E12621" w:rsidRPr="00E12621" w:rsidRDefault="00E12621" w:rsidP="00E12621">
      <w:pPr>
        <w:numPr>
          <w:ilvl w:val="0"/>
          <w:numId w:val="2"/>
        </w:numPr>
        <w:rPr>
          <w:color w:val="000000"/>
        </w:rPr>
      </w:pPr>
      <w:r w:rsidRPr="00E12621">
        <w:rPr>
          <w:rFonts w:cs="Calibri"/>
          <w:color w:val="000000"/>
          <w:sz w:val="20"/>
          <w:szCs w:val="20"/>
        </w:rPr>
        <w:t>Update on JAU (joint analysis unit) and its responsibilities/relationship with AWG</w:t>
      </w:r>
      <w:r w:rsidRPr="00E12621">
        <w:rPr>
          <w:color w:val="000000"/>
        </w:rPr>
        <w:t xml:space="preserve"> </w:t>
      </w:r>
    </w:p>
    <w:p w:rsidR="00E12621" w:rsidRPr="00E12621" w:rsidRDefault="00E12621" w:rsidP="00E12621">
      <w:pPr>
        <w:numPr>
          <w:ilvl w:val="0"/>
          <w:numId w:val="2"/>
        </w:numPr>
        <w:rPr>
          <w:color w:val="000000"/>
        </w:rPr>
      </w:pPr>
      <w:r w:rsidRPr="00E12621">
        <w:rPr>
          <w:rFonts w:cs="Calibri"/>
          <w:color w:val="000000"/>
          <w:sz w:val="20"/>
          <w:szCs w:val="20"/>
        </w:rPr>
        <w:t xml:space="preserve">AOBs: </w:t>
      </w:r>
      <w:r w:rsidRPr="00E12621">
        <w:rPr>
          <w:rFonts w:cs="Calibri"/>
          <w:color w:val="000000"/>
        </w:rPr>
        <w:t xml:space="preserve">HRC-IOM registration of Lebanese returnees </w:t>
      </w:r>
      <w:r w:rsidRPr="00E12621">
        <w:rPr>
          <w:rFonts w:cs="Calibri"/>
          <w:color w:val="000000"/>
          <w:sz w:val="20"/>
          <w:szCs w:val="20"/>
        </w:rPr>
        <w:t xml:space="preserve"> </w:t>
      </w:r>
    </w:p>
    <w:p w:rsidR="00E12621" w:rsidRPr="00E12621" w:rsidRDefault="00E12621" w:rsidP="00E12621">
      <w:pPr>
        <w:rPr>
          <w:color w:val="000000" w:themeColor="text1"/>
        </w:rPr>
      </w:pPr>
    </w:p>
    <w:sectPr w:rsidR="00E12621" w:rsidRPr="00E12621" w:rsidSect="00D77186"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E0CDE"/>
    <w:multiLevelType w:val="hybridMultilevel"/>
    <w:tmpl w:val="31B663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F1067"/>
    <w:multiLevelType w:val="hybridMultilevel"/>
    <w:tmpl w:val="31B663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621"/>
    <w:rsid w:val="00632324"/>
    <w:rsid w:val="00D77186"/>
    <w:rsid w:val="00E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lastModifiedBy>UNHCRuser</cp:lastModifiedBy>
  <cp:revision>1</cp:revision>
  <dcterms:created xsi:type="dcterms:W3CDTF">2015-03-19T10:53:00Z</dcterms:created>
  <dcterms:modified xsi:type="dcterms:W3CDTF">2015-03-19T10:57:00Z</dcterms:modified>
</cp:coreProperties>
</file>