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49" w:rsidRDefault="000E66F7" w:rsidP="006E1F16">
      <w:pPr>
        <w:pStyle w:val="Header"/>
      </w:pPr>
      <w:r w:rsidRPr="000E66F7">
        <w:rPr>
          <w:noProof/>
          <w:sz w:val="16"/>
          <w:szCs w:val="16"/>
        </w:rPr>
        <w:pict>
          <v:shapetype id="_x0000_t202" coordsize="21600,21600" o:spt="202" path="m,l,21600r21600,l21600,xe">
            <v:stroke joinstyle="miter"/>
            <v:path gradientshapeok="t" o:connecttype="rect"/>
          </v:shapetype>
          <v:shape id="Text Box 13" o:spid="_x0000_s1026" type="#_x0000_t202" style="position:absolute;margin-left:-57.6pt;margin-top:-71.6pt;width:554.4pt;height:60.7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" filled="f" stroked="f">
            <v:textbox inset="2.88pt,2.88pt,2.88pt,2.88pt">
              <w:txbxContent>
                <w:p w:rsidR="005866D7" w:rsidRPr="00306D50" w:rsidRDefault="005866D7" w:rsidP="00537535">
                  <w:pPr>
                    <w:widowControl w:val="0"/>
                    <w:spacing w:after="80" w:line="400" w:lineRule="exact"/>
                    <w:rPr>
                      <w:rFonts w:ascii="Verdana" w:hAnsi="Verdana"/>
                      <w:color w:val="FFFFFF" w:themeColor="background1"/>
                      <w:sz w:val="36"/>
                      <w:szCs w:val="36"/>
                    </w:rPr>
                  </w:pPr>
                  <w:r w:rsidRPr="00537535">
                    <w:rPr>
                      <w:rFonts w:ascii="Verdana" w:hAnsi="Verdana"/>
                      <w:b/>
                      <w:bCs/>
                      <w:color w:val="FFFFFF" w:themeColor="background1"/>
                      <w:sz w:val="36"/>
                      <w:szCs w:val="36"/>
                    </w:rPr>
                    <w:t>Cash-based Intervention Technical Working Group</w:t>
                  </w:r>
                  <w:r>
                    <w:rPr>
                      <w:rFonts w:ascii="Verdana" w:hAnsi="Verdana"/>
                      <w:bCs/>
                      <w:color w:val="FFFFFF" w:themeColor="background1"/>
                      <w:sz w:val="28"/>
                      <w:szCs w:val="36"/>
                    </w:rPr>
                    <w:t xml:space="preserve"> </w:t>
                  </w:r>
                </w:p>
                <w:p w:rsidR="005866D7" w:rsidRDefault="005866D7" w:rsidP="00EC21DA">
                  <w:pPr>
                    <w:pStyle w:val="Header"/>
                    <w:tabs>
                      <w:tab w:val="right" w:pos="9356"/>
                    </w:tabs>
                    <w:rPr>
                      <w:rFonts w:ascii="Verdana" w:hAnsi="Verdana" w:cs="Arial Narrow"/>
                      <w:color w:val="FFFFFF" w:themeColor="background1"/>
                      <w:sz w:val="18"/>
                      <w:szCs w:val="16"/>
                    </w:rPr>
                  </w:pPr>
                  <w:r w:rsidRPr="00537535">
                    <w:rPr>
                      <w:rFonts w:ascii="Verdana" w:hAnsi="Verdana"/>
                      <w:bCs/>
                      <w:color w:val="FFFFFF" w:themeColor="background1"/>
                      <w:sz w:val="28"/>
                      <w:szCs w:val="36"/>
                    </w:rPr>
                    <w:t>CBI TWG Monthly Meeting Min</w:t>
                  </w:r>
                  <w:r>
                    <w:rPr>
                      <w:rFonts w:ascii="Verdana" w:hAnsi="Verdana"/>
                      <w:bCs/>
                      <w:color w:val="FFFFFF" w:themeColor="background1"/>
                      <w:sz w:val="28"/>
                      <w:szCs w:val="36"/>
                    </w:rPr>
                    <w:t>ut</w:t>
                  </w:r>
                  <w:r w:rsidRPr="00537535">
                    <w:rPr>
                      <w:rFonts w:ascii="Verdana" w:hAnsi="Verdana"/>
                      <w:bCs/>
                      <w:color w:val="FFFFFF" w:themeColor="background1"/>
                      <w:sz w:val="28"/>
                      <w:szCs w:val="36"/>
                    </w:rPr>
                    <w:t>es</w:t>
                  </w:r>
                </w:p>
                <w:p w:rsidR="005866D7" w:rsidRPr="00B51BB9" w:rsidRDefault="005866D7" w:rsidP="00EC21DA">
                  <w:pPr>
                    <w:pStyle w:val="Header"/>
                    <w:tabs>
                      <w:tab w:val="right" w:pos="9356"/>
                    </w:tabs>
                    <w:rPr>
                      <w:rFonts w:ascii="Verdana" w:hAnsi="Verdana" w:cs="Arial Narrow"/>
                      <w:color w:val="FFFFFF" w:themeColor="background1"/>
                      <w:sz w:val="18"/>
                      <w:szCs w:val="16"/>
                    </w:rPr>
                  </w:pPr>
                </w:p>
                <w:p w:rsidR="005866D7" w:rsidRPr="007A5E6A" w:rsidRDefault="005866D7" w:rsidP="00EC21DA">
                  <w:pPr>
                    <w:pStyle w:val="Header"/>
                    <w:tabs>
                      <w:tab w:val="right" w:pos="9356"/>
                    </w:tabs>
                    <w:rPr>
                      <w:rFonts w:ascii="Verdana" w:hAnsi="Verdana"/>
                      <w:i/>
                      <w:color w:val="FFFFFF" w:themeColor="background1"/>
                      <w:sz w:val="18"/>
                      <w:szCs w:val="16"/>
                    </w:rPr>
                  </w:pPr>
                </w:p>
                <w:p w:rsidR="005866D7" w:rsidRPr="00FA6B9D" w:rsidRDefault="005866D7" w:rsidP="00EC21DA">
                  <w:pPr>
                    <w:spacing w:line="400" w:lineRule="exact"/>
                    <w:rPr>
                      <w:rFonts w:ascii="Verdana" w:hAnsi="Verdana"/>
                      <w:color w:val="FFFFFF" w:themeColor="background1"/>
                    </w:rPr>
                  </w:pPr>
                </w:p>
              </w:txbxContent>
            </v:textbox>
            <w10:wrap anchorx="margin"/>
          </v:shape>
        </w:pict>
      </w:r>
      <w:r w:rsidRPr="000E66F7">
        <w:rPr>
          <w:noProof/>
        </w:rPr>
        <w:pict>
          <v:shape id="Text Box 1" o:spid="_x0000_s1027" type="#_x0000_t202" style="position:absolute;margin-left:351pt;margin-top:-11.9pt;width:164.65pt;height:2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" filled="f" stroked="f" strokeweight=".5pt">
            <v:textbox>
              <w:txbxContent>
                <w:p w:rsidR="005866D7" w:rsidRPr="00135096" w:rsidRDefault="005866D7" w:rsidP="00135096">
                  <w:pPr>
                    <w:jc w:val="right"/>
                    <w:rPr>
                      <w:rFonts w:ascii="Verdana" w:hAnsi="Verdana"/>
                      <w:color w:val="FFFFFF" w:themeColor="background1"/>
                    </w:rPr>
                  </w:pPr>
                  <w:r>
                    <w:rPr>
                      <w:rFonts w:ascii="Verdana" w:hAnsi="Verdana"/>
                      <w:color w:val="FFFFFF" w:themeColor="background1"/>
                    </w:rPr>
                    <w:t>Gaziantep</w:t>
                  </w:r>
                </w:p>
              </w:txbxContent>
            </v:textbox>
          </v:shape>
        </w:pict>
      </w:r>
      <w:r w:rsidRPr="000E66F7">
        <w:rPr>
          <w:noProof/>
        </w:rPr>
        <w:pict>
          <v:shape id="Text Box 7" o:spid="_x0000_s1028" type="#_x0000_t202" style="position:absolute;margin-left:376.5pt;margin-top:-70.5pt;width:141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" filled="f" stroked="f" strokeweight=".5pt">
            <v:textbox>
              <w:txbxContent>
                <w:p w:rsidR="005866D7" w:rsidRPr="00537535" w:rsidRDefault="005866D7" w:rsidP="00404C66">
                  <w:pPr>
                    <w:widowControl w:val="0"/>
                    <w:spacing w:line="500" w:lineRule="exact"/>
                    <w:jc w:val="right"/>
                    <w:rPr>
                      <w:rFonts w:ascii="Verdana" w:hAnsi="Verdana"/>
                      <w:b/>
                      <w:bCs/>
                      <w:color w:val="FFFFFF" w:themeColor="background1"/>
                      <w:sz w:val="36"/>
                      <w:szCs w:val="36"/>
                    </w:rPr>
                  </w:pPr>
                </w:p>
                <w:p w:rsidR="005866D7" w:rsidRPr="00C365D3" w:rsidRDefault="005866D7" w:rsidP="00404C66">
                  <w:pPr>
                    <w:jc w:val="right"/>
                    <w:rPr>
                      <w:color w:val="C00000"/>
                    </w:rPr>
                  </w:pPr>
                </w:p>
              </w:txbxContent>
            </v:textbox>
          </v:shape>
        </w:pict>
      </w:r>
      <w:r w:rsidRPr="000E66F7">
        <w:rPr>
          <w:noProof/>
          <w:sz w:val="16"/>
          <w:szCs w:val="16"/>
        </w:rPr>
        <w:pict>
          <v:shape id="Text Box 16" o:spid="_x0000_s1029" type="#_x0000_t202" style="position:absolute;margin-left:0;margin-top:-12.25pt;width:405.75pt;height:31.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" filled="f" stroked="f">
            <v:textbox inset="2.88pt,2.88pt,2.88pt,2.88pt">
              <w:txbxContent>
                <w:p w:rsidR="005866D7" w:rsidRPr="00F74B20" w:rsidRDefault="005F31E8" w:rsidP="00F2032B">
                  <w:pPr>
                    <w:pStyle w:val="Header"/>
                    <w:tabs>
                      <w:tab w:val="right" w:pos="9356"/>
                    </w:tabs>
                    <w:rPr>
                      <w:rFonts w:ascii="Verdana" w:hAnsi="Verdana"/>
                      <w:b/>
                      <w:color w:val="FFFFFF" w:themeColor="background1"/>
                      <w:sz w:val="28"/>
                    </w:rPr>
                  </w:pPr>
                  <w:r>
                    <w:rPr>
                      <w:rFonts w:ascii="Verdana" w:hAnsi="Verdana"/>
                      <w:b/>
                      <w:color w:val="FFFFFF" w:themeColor="background1"/>
                      <w:szCs w:val="16"/>
                    </w:rPr>
                    <w:t>2</w:t>
                  </w:r>
                  <w:r w:rsidR="006C1CD9">
                    <w:rPr>
                      <w:rFonts w:ascii="Verdana" w:hAnsi="Verdana"/>
                      <w:b/>
                      <w:color w:val="FFFFFF" w:themeColor="background1"/>
                      <w:szCs w:val="16"/>
                    </w:rPr>
                    <w:t xml:space="preserve">7 September </w:t>
                  </w:r>
                  <w:r w:rsidR="005866D7">
                    <w:rPr>
                      <w:rFonts w:ascii="Verdana" w:hAnsi="Verdana"/>
                      <w:b/>
                      <w:color w:val="FFFFFF" w:themeColor="background1"/>
                      <w:szCs w:val="16"/>
                    </w:rPr>
                    <w:t>2016</w:t>
                  </w:r>
                </w:p>
              </w:txbxContent>
            </v:textbox>
            <w10:wrap anchorx="margin"/>
          </v:shape>
        </w:pict>
      </w:r>
      <w:r w:rsidRPr="000E66F7">
        <w:rPr>
          <w:noProof/>
          <w:sz w:val="16"/>
          <w:szCs w:val="16"/>
        </w:rPr>
        <w:pict>
          <v:rect id="Rectangle 21" o:spid="_x0000_s1030" style="position:absolute;margin-left:-3.75pt;margin-top:-89.6pt;width:599.25pt;height:108.7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" fillcolor="#8a2529" stroked="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r w:rsidRPr="000E66F7">
        <w:rPr>
          <w:noProof/>
          <w:sz w:val="16"/>
          <w:szCs w:val="16"/>
        </w:rPr>
        <w:pict>
          <v:rect id="Rectangle 11" o:spid="_x0000_s1031" style="position:absolute;margin-left:-3.7pt;margin-top:-89.6pt;width:609pt;height:73.5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" stroked="f">
            <v:fill opacity="13107f"/>
            <v:textbox inset="2.88pt,2.88pt,2.88pt,2.88pt">
              <w:txbxContent>
                <w:p w:rsidR="005866D7" w:rsidRPr="006A6B6F" w:rsidRDefault="005866D7" w:rsidP="00EC21DA">
                  <w:pPr>
                    <w:jc w:val="right"/>
                    <w:rPr>
                      <w:rFonts w:ascii="Verdana" w:hAnsi="Verdana"/>
                      <w:b/>
                      <w:bCs/>
                      <w:color w:val="800000"/>
                      <w:sz w:val="48"/>
                      <w:szCs w:val="48"/>
                    </w:rPr>
                  </w:pPr>
                  <w:r w:rsidRPr="006A6B6F">
                    <w:rPr>
                      <w:rFonts w:ascii="Verdana" w:hAnsi="Verdana"/>
                      <w:b/>
                      <w:bCs/>
                      <w:color w:val="800000"/>
                      <w:sz w:val="48"/>
                      <w:szCs w:val="48"/>
                    </w:rPr>
                    <w:t xml:space="preserve">       </w:t>
                  </w:r>
                </w:p>
              </w:txbxContent>
            </v:textbox>
            <w10:wrap anchorx="page"/>
          </v:rect>
        </w:pict>
      </w:r>
    </w:p>
    <w:p w:rsidR="006E1F16" w:rsidRPr="006E1F16" w:rsidRDefault="006E1F16" w:rsidP="006E1F16">
      <w:pPr>
        <w:pStyle w:val="Header"/>
      </w:pPr>
    </w:p>
    <w:p w:rsidR="001B4356" w:rsidRDefault="001B4356" w:rsidP="00A71F04">
      <w:pPr>
        <w:pStyle w:val="TITLES2"/>
        <w:widowControl w:val="0"/>
        <w:spacing w:after="120"/>
        <w:ind w:hanging="851"/>
        <w:outlineLvl w:val="0"/>
        <w:rPr>
          <w:color w:val="8A2529" w:themeColor="accent3"/>
        </w:rPr>
      </w:pPr>
      <w:r w:rsidRPr="001B4356">
        <w:rPr>
          <w:color w:val="8A2529" w:themeColor="accent3"/>
        </w:rPr>
        <w:t xml:space="preserve">Chaired by: </w:t>
      </w:r>
      <w:r w:rsidR="00277D59">
        <w:rPr>
          <w:color w:val="8A2529" w:themeColor="accent3"/>
        </w:rPr>
        <w:t>WFP, UNHCR and CARE</w:t>
      </w:r>
    </w:p>
    <w:p w:rsidR="00277D59" w:rsidRPr="001B4356" w:rsidRDefault="00277D59" w:rsidP="00A71F04">
      <w:pPr>
        <w:pStyle w:val="TITLES2"/>
        <w:widowControl w:val="0"/>
        <w:spacing w:after="120"/>
        <w:ind w:hanging="851"/>
        <w:outlineLvl w:val="0"/>
        <w:rPr>
          <w:color w:val="8A2529" w:themeColor="accent3"/>
        </w:rPr>
      </w:pPr>
      <w:r>
        <w:rPr>
          <w:color w:val="8A2529" w:themeColor="accent3"/>
        </w:rPr>
        <w:t xml:space="preserve">Hosted by: </w:t>
      </w:r>
      <w:r w:rsidR="00020903">
        <w:rPr>
          <w:color w:val="8A2529" w:themeColor="accent3"/>
        </w:rPr>
        <w:t xml:space="preserve">WFP </w:t>
      </w:r>
    </w:p>
    <w:p w:rsidR="001B4356" w:rsidRPr="0016567A" w:rsidRDefault="001B4356" w:rsidP="001B4356">
      <w:pPr>
        <w:pStyle w:val="TITLES2"/>
        <w:widowControl w:val="0"/>
        <w:spacing w:after="120"/>
        <w:rPr>
          <w:b w:val="0"/>
          <w:color w:val="A6A6A6" w:themeColor="background1" w:themeShade="A6"/>
          <w:sz w:val="18"/>
          <w:szCs w:val="18"/>
        </w:rPr>
      </w:pPr>
      <w:r w:rsidRPr="003D5B20">
        <w:rPr>
          <w:b w:val="0"/>
          <w:color w:val="A6A6A6" w:themeColor="background1" w:themeShade="A6"/>
          <w:sz w:val="18"/>
          <w:szCs w:val="18"/>
        </w:rPr>
        <w:t>(A full list of attendees can be found at the end of this document)</w:t>
      </w:r>
    </w:p>
    <w:p w:rsidR="001B4356" w:rsidRPr="001B4356" w:rsidRDefault="001B4356" w:rsidP="00A71F04">
      <w:pPr>
        <w:pStyle w:val="TITLES2"/>
        <w:widowControl w:val="0"/>
        <w:spacing w:after="120"/>
        <w:ind w:hanging="851"/>
        <w:outlineLvl w:val="0"/>
        <w:rPr>
          <w:color w:val="8A2529" w:themeColor="accent3"/>
        </w:rPr>
      </w:pPr>
      <w:r w:rsidRPr="001B4356">
        <w:rPr>
          <w:color w:val="8A2529" w:themeColor="accent3"/>
        </w:rPr>
        <w:t xml:space="preserve">Agenda: </w:t>
      </w:r>
    </w:p>
    <w:p w:rsidR="0057415E" w:rsidRDefault="00F13A89" w:rsidP="00F13A89">
      <w:pPr>
        <w:pStyle w:val="TITLES2"/>
        <w:widowControl w:val="0"/>
        <w:numPr>
          <w:ilvl w:val="0"/>
          <w:numId w:val="29"/>
        </w:numPr>
        <w:spacing w:after="120"/>
        <w:rPr>
          <w:color w:val="8A2529"/>
          <w:sz w:val="18"/>
          <w:szCs w:val="18"/>
        </w:rPr>
      </w:pPr>
      <w:r>
        <w:rPr>
          <w:color w:val="8A2529"/>
          <w:sz w:val="18"/>
          <w:szCs w:val="18"/>
        </w:rPr>
        <w:t>Welcome</w:t>
      </w:r>
      <w:r w:rsidR="004D042D">
        <w:rPr>
          <w:color w:val="8A2529"/>
          <w:sz w:val="18"/>
          <w:szCs w:val="18"/>
        </w:rPr>
        <w:t xml:space="preserve"> and round the table introductions</w:t>
      </w:r>
    </w:p>
    <w:p w:rsidR="00234567" w:rsidRDefault="00234567" w:rsidP="00F13A89">
      <w:pPr>
        <w:pStyle w:val="TITLES2"/>
        <w:widowControl w:val="0"/>
        <w:numPr>
          <w:ilvl w:val="0"/>
          <w:numId w:val="29"/>
        </w:numPr>
        <w:spacing w:after="120"/>
        <w:rPr>
          <w:color w:val="8A2529"/>
          <w:sz w:val="18"/>
          <w:szCs w:val="18"/>
        </w:rPr>
      </w:pPr>
      <w:r>
        <w:rPr>
          <w:color w:val="8A2529"/>
          <w:sz w:val="18"/>
          <w:szCs w:val="18"/>
        </w:rPr>
        <w:t>Overview of the Final Minimum Expenditure Basket (MEB) Report</w:t>
      </w:r>
    </w:p>
    <w:p w:rsidR="005F31E8" w:rsidRDefault="005F31E8" w:rsidP="00F13A89">
      <w:pPr>
        <w:pStyle w:val="TITLES2"/>
        <w:widowControl w:val="0"/>
        <w:numPr>
          <w:ilvl w:val="0"/>
          <w:numId w:val="29"/>
        </w:numPr>
        <w:spacing w:after="120"/>
        <w:rPr>
          <w:color w:val="8A2529"/>
          <w:sz w:val="18"/>
          <w:szCs w:val="18"/>
        </w:rPr>
      </w:pPr>
      <w:r>
        <w:rPr>
          <w:color w:val="8A2529"/>
          <w:sz w:val="18"/>
          <w:szCs w:val="18"/>
        </w:rPr>
        <w:t>Information Man</w:t>
      </w:r>
      <w:r w:rsidR="004C42AC">
        <w:rPr>
          <w:color w:val="8A2529"/>
          <w:sz w:val="18"/>
          <w:szCs w:val="18"/>
        </w:rPr>
        <w:t>a</w:t>
      </w:r>
      <w:r w:rsidR="00CD6398">
        <w:rPr>
          <w:color w:val="8A2529"/>
          <w:sz w:val="18"/>
          <w:szCs w:val="18"/>
        </w:rPr>
        <w:t xml:space="preserve">gement Operational Updates, August </w:t>
      </w:r>
      <w:r>
        <w:rPr>
          <w:color w:val="8A2529"/>
          <w:sz w:val="18"/>
          <w:szCs w:val="18"/>
        </w:rPr>
        <w:t>2016:</w:t>
      </w:r>
    </w:p>
    <w:p w:rsidR="00F13A89" w:rsidRDefault="005F31E8" w:rsidP="005F31E8">
      <w:pPr>
        <w:pStyle w:val="TITLES2"/>
        <w:widowControl w:val="0"/>
        <w:numPr>
          <w:ilvl w:val="1"/>
          <w:numId w:val="29"/>
        </w:numPr>
        <w:spacing w:after="120"/>
        <w:rPr>
          <w:color w:val="8A2529"/>
          <w:sz w:val="18"/>
          <w:szCs w:val="18"/>
        </w:rPr>
      </w:pPr>
      <w:r>
        <w:rPr>
          <w:color w:val="8A2529"/>
          <w:sz w:val="18"/>
          <w:szCs w:val="18"/>
        </w:rPr>
        <w:t>Food Security &amp; Basic Needs E-Voucher Distributions</w:t>
      </w:r>
    </w:p>
    <w:p w:rsidR="005F31E8" w:rsidRDefault="003A7B76" w:rsidP="005F31E8">
      <w:pPr>
        <w:pStyle w:val="TITLES2"/>
        <w:widowControl w:val="0"/>
        <w:numPr>
          <w:ilvl w:val="1"/>
          <w:numId w:val="29"/>
        </w:numPr>
        <w:spacing w:after="120"/>
        <w:rPr>
          <w:color w:val="8A2529"/>
          <w:sz w:val="18"/>
          <w:szCs w:val="18"/>
        </w:rPr>
      </w:pPr>
      <w:r>
        <w:rPr>
          <w:color w:val="8A2529"/>
          <w:sz w:val="18"/>
          <w:szCs w:val="18"/>
        </w:rPr>
        <w:t>Possible overlap alerts for planned/ongoing activities</w:t>
      </w:r>
      <w:r w:rsidR="005F31E8">
        <w:rPr>
          <w:color w:val="8A2529"/>
          <w:sz w:val="18"/>
          <w:szCs w:val="18"/>
        </w:rPr>
        <w:t xml:space="preserve"> </w:t>
      </w:r>
    </w:p>
    <w:p w:rsidR="00A503E0" w:rsidRDefault="00A503E0" w:rsidP="005F31E8">
      <w:pPr>
        <w:pStyle w:val="TITLES2"/>
        <w:widowControl w:val="0"/>
        <w:numPr>
          <w:ilvl w:val="1"/>
          <w:numId w:val="29"/>
        </w:numPr>
        <w:spacing w:after="120"/>
        <w:rPr>
          <w:color w:val="8A2529"/>
          <w:sz w:val="18"/>
          <w:szCs w:val="18"/>
        </w:rPr>
      </w:pPr>
      <w:r>
        <w:rPr>
          <w:color w:val="8A2529"/>
          <w:sz w:val="18"/>
          <w:szCs w:val="18"/>
        </w:rPr>
        <w:t xml:space="preserve">Food Price Monitoring </w:t>
      </w:r>
      <w:r w:rsidR="003E1576">
        <w:rPr>
          <w:color w:val="8A2529"/>
          <w:sz w:val="18"/>
          <w:szCs w:val="18"/>
        </w:rPr>
        <w:t xml:space="preserve">Overview over the past seven </w:t>
      </w:r>
      <w:r>
        <w:rPr>
          <w:color w:val="8A2529"/>
          <w:sz w:val="18"/>
          <w:szCs w:val="18"/>
        </w:rPr>
        <w:t>months</w:t>
      </w:r>
    </w:p>
    <w:p w:rsidR="00464A16" w:rsidRDefault="00464A16" w:rsidP="005F31E8">
      <w:pPr>
        <w:pStyle w:val="TITLES2"/>
        <w:widowControl w:val="0"/>
        <w:numPr>
          <w:ilvl w:val="1"/>
          <w:numId w:val="29"/>
        </w:numPr>
        <w:spacing w:after="120"/>
        <w:rPr>
          <w:color w:val="8A2529"/>
          <w:sz w:val="18"/>
          <w:szCs w:val="18"/>
        </w:rPr>
      </w:pPr>
      <w:r>
        <w:rPr>
          <w:color w:val="8A2529"/>
          <w:sz w:val="18"/>
          <w:szCs w:val="18"/>
        </w:rPr>
        <w:t>Overview of NGO Beneficiaries Excluded from the ESSN</w:t>
      </w:r>
    </w:p>
    <w:p w:rsidR="00464A16" w:rsidRDefault="00464A16" w:rsidP="005F31E8">
      <w:pPr>
        <w:pStyle w:val="TITLES2"/>
        <w:widowControl w:val="0"/>
        <w:numPr>
          <w:ilvl w:val="1"/>
          <w:numId w:val="29"/>
        </w:numPr>
        <w:spacing w:after="120"/>
        <w:rPr>
          <w:color w:val="8A2529"/>
          <w:sz w:val="18"/>
          <w:szCs w:val="18"/>
        </w:rPr>
      </w:pPr>
      <w:r>
        <w:rPr>
          <w:color w:val="8A2529"/>
          <w:sz w:val="18"/>
          <w:szCs w:val="18"/>
        </w:rPr>
        <w:t>Points of concern to be discussed during ECHO Consultations on the ESSN</w:t>
      </w:r>
    </w:p>
    <w:p w:rsidR="0057415E" w:rsidRDefault="00381EA6" w:rsidP="001B4356">
      <w:pPr>
        <w:pStyle w:val="TITLES2"/>
        <w:widowControl w:val="0"/>
        <w:numPr>
          <w:ilvl w:val="0"/>
          <w:numId w:val="29"/>
        </w:numPr>
        <w:spacing w:after="120"/>
        <w:rPr>
          <w:color w:val="8A2529"/>
          <w:sz w:val="18"/>
          <w:szCs w:val="18"/>
        </w:rPr>
      </w:pPr>
      <w:r>
        <w:rPr>
          <w:color w:val="8A2529"/>
          <w:sz w:val="18"/>
          <w:szCs w:val="18"/>
        </w:rPr>
        <w:t>AOB – Agency Updates &amp; Closing Remarks</w:t>
      </w:r>
    </w:p>
    <w:p w:rsidR="00DD32B6" w:rsidRPr="00DD32B6" w:rsidRDefault="00DD32B6" w:rsidP="00DD32B6">
      <w:pPr>
        <w:pStyle w:val="TITLES2"/>
        <w:widowControl w:val="0"/>
        <w:spacing w:after="120"/>
        <w:ind w:left="740"/>
        <w:rPr>
          <w:color w:val="8A2529"/>
          <w:sz w:val="10"/>
          <w:szCs w:val="10"/>
        </w:rPr>
      </w:pPr>
    </w:p>
    <w:tbl>
      <w:tblPr>
        <w:tblStyle w:val="TableGrid"/>
        <w:tblW w:w="11921"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1921"/>
      </w:tblGrid>
      <w:tr w:rsidR="0057415E" w:rsidTr="00C14CD5">
        <w:trPr>
          <w:trHeight w:val="3095"/>
        </w:trPr>
        <w:tc>
          <w:tcPr>
            <w:tcW w:w="11921" w:type="dxa"/>
            <w:shd w:val="clear" w:color="auto" w:fill="D9D9D9" w:themeFill="background1" w:themeFillShade="D9"/>
          </w:tcPr>
          <w:p w:rsidR="00FA3A0E" w:rsidRPr="007B03E7" w:rsidRDefault="00FA3A0E" w:rsidP="00FA3A0E">
            <w:pPr>
              <w:rPr>
                <w:rFonts w:ascii="Verdana" w:hAnsi="Verdana" w:cs="Arial"/>
                <w:b/>
                <w:color w:val="8A2529" w:themeColor="accent3"/>
                <w:sz w:val="10"/>
                <w:szCs w:val="10"/>
              </w:rPr>
            </w:pPr>
          </w:p>
          <w:p w:rsidR="00C35562" w:rsidRDefault="0057415E" w:rsidP="007B03E7">
            <w:pPr>
              <w:ind w:firstLine="623"/>
              <w:rPr>
                <w:rFonts w:ascii="Verdana" w:hAnsi="Verdana" w:cs="Arial"/>
                <w:b/>
                <w:color w:val="8A2529" w:themeColor="accent3"/>
                <w:sz w:val="10"/>
                <w:szCs w:val="10"/>
              </w:rPr>
            </w:pPr>
            <w:r>
              <w:rPr>
                <w:rFonts w:ascii="Verdana" w:hAnsi="Verdana" w:cs="Arial"/>
                <w:b/>
                <w:color w:val="8A2529" w:themeColor="accent3"/>
              </w:rPr>
              <w:t>Summary of Action Points</w:t>
            </w:r>
          </w:p>
          <w:p w:rsidR="007B03E7" w:rsidRPr="007B03E7" w:rsidRDefault="007B03E7" w:rsidP="007B03E7">
            <w:pPr>
              <w:ind w:firstLine="623"/>
              <w:rPr>
                <w:rFonts w:ascii="Verdana" w:hAnsi="Verdana" w:cs="Arial"/>
                <w:b/>
                <w:color w:val="8A2529" w:themeColor="accent3"/>
                <w:sz w:val="10"/>
                <w:szCs w:val="10"/>
              </w:rPr>
            </w:pPr>
          </w:p>
          <w:p w:rsidR="004913EE" w:rsidRPr="003A7B76" w:rsidRDefault="00C35562" w:rsidP="003A7B76">
            <w:pPr>
              <w:pStyle w:val="ListParagraph"/>
              <w:numPr>
                <w:ilvl w:val="0"/>
                <w:numId w:val="21"/>
              </w:numPr>
              <w:tabs>
                <w:tab w:val="left" w:pos="1616"/>
              </w:tabs>
              <w:ind w:left="720"/>
              <w:rPr>
                <w:rFonts w:ascii="Verdana" w:hAnsi="Verdana" w:cs="Arial"/>
                <w:sz w:val="18"/>
              </w:rPr>
            </w:pPr>
            <w:r w:rsidRPr="00FA6E69">
              <w:rPr>
                <w:rFonts w:ascii="Verdana" w:hAnsi="Verdana" w:cs="Arial"/>
                <w:b/>
                <w:sz w:val="18"/>
              </w:rPr>
              <w:t>Action Point #1</w:t>
            </w:r>
            <w:r w:rsidR="007E464F" w:rsidRPr="00FA6E69">
              <w:rPr>
                <w:rFonts w:ascii="Verdana" w:hAnsi="Verdana" w:cs="Arial"/>
                <w:b/>
                <w:sz w:val="18"/>
              </w:rPr>
              <w:t>:</w:t>
            </w:r>
            <w:r w:rsidRPr="00C35562">
              <w:rPr>
                <w:rFonts w:ascii="Verdana" w:hAnsi="Verdana" w:cs="Arial"/>
                <w:sz w:val="18"/>
              </w:rPr>
              <w:t xml:space="preserve"> </w:t>
            </w:r>
            <w:r w:rsidR="009B0E9F">
              <w:rPr>
                <w:rFonts w:ascii="Verdana" w:hAnsi="Verdana" w:cs="Arial"/>
                <w:sz w:val="18"/>
              </w:rPr>
              <w:t xml:space="preserve">All CBI-TWG partners to provide inputs into the 3RP Basic Needs Sector logframe and narrative by </w:t>
            </w:r>
            <w:r w:rsidR="009B0E9F" w:rsidRPr="009B0E9F">
              <w:rPr>
                <w:rFonts w:ascii="Verdana" w:hAnsi="Verdana" w:cs="Arial"/>
                <w:b/>
                <w:sz w:val="18"/>
              </w:rPr>
              <w:t>COB 3 October.</w:t>
            </w:r>
          </w:p>
          <w:p w:rsidR="003A7B76" w:rsidRDefault="004913EE" w:rsidP="009A68C2">
            <w:pPr>
              <w:pStyle w:val="ListParagraph"/>
              <w:numPr>
                <w:ilvl w:val="0"/>
                <w:numId w:val="21"/>
              </w:numPr>
              <w:tabs>
                <w:tab w:val="left" w:pos="1616"/>
              </w:tabs>
              <w:ind w:left="720"/>
              <w:rPr>
                <w:rFonts w:ascii="Verdana" w:hAnsi="Verdana" w:cs="Arial"/>
                <w:sz w:val="18"/>
              </w:rPr>
            </w:pPr>
            <w:r>
              <w:rPr>
                <w:rFonts w:ascii="Verdana" w:hAnsi="Verdana" w:cs="Arial"/>
                <w:b/>
                <w:sz w:val="18"/>
              </w:rPr>
              <w:t>Action Point #2</w:t>
            </w:r>
            <w:r w:rsidRPr="00FA6E69">
              <w:rPr>
                <w:rFonts w:ascii="Verdana" w:hAnsi="Verdana" w:cs="Arial"/>
                <w:b/>
                <w:sz w:val="18"/>
              </w:rPr>
              <w:t>:</w:t>
            </w:r>
            <w:r w:rsidRPr="00C35562">
              <w:rPr>
                <w:rFonts w:ascii="Verdana" w:hAnsi="Verdana" w:cs="Arial"/>
                <w:sz w:val="18"/>
              </w:rPr>
              <w:t xml:space="preserve"> </w:t>
            </w:r>
            <w:r w:rsidR="009B0E9F">
              <w:rPr>
                <w:rFonts w:ascii="Verdana" w:hAnsi="Verdana" w:cs="Arial"/>
                <w:sz w:val="18"/>
              </w:rPr>
              <w:t xml:space="preserve">All CBI-TWG partners are invited to participate in the ECHO Consultation on the ESSN on </w:t>
            </w:r>
            <w:r w:rsidR="009B0E9F" w:rsidRPr="009B0E9F">
              <w:rPr>
                <w:rFonts w:ascii="Verdana" w:hAnsi="Verdana" w:cs="Arial"/>
                <w:b/>
                <w:sz w:val="18"/>
              </w:rPr>
              <w:t xml:space="preserve">5 October </w:t>
            </w:r>
            <w:r w:rsidR="009B0E9F">
              <w:rPr>
                <w:rFonts w:ascii="Verdana" w:hAnsi="Verdana" w:cs="Arial"/>
                <w:sz w:val="18"/>
              </w:rPr>
              <w:t>from 10:00 to 13:00 in Gaziantep (venue tbc).</w:t>
            </w:r>
          </w:p>
          <w:p w:rsidR="003A7B76" w:rsidRDefault="009B0E9F" w:rsidP="003A7B76">
            <w:pPr>
              <w:pStyle w:val="ListParagraph"/>
              <w:widowControl w:val="0"/>
              <w:numPr>
                <w:ilvl w:val="0"/>
                <w:numId w:val="18"/>
              </w:numPr>
              <w:tabs>
                <w:tab w:val="left" w:pos="1616"/>
              </w:tabs>
              <w:jc w:val="both"/>
              <w:rPr>
                <w:rFonts w:ascii="Verdana" w:hAnsi="Verdana" w:cs="Arial"/>
                <w:sz w:val="18"/>
                <w:szCs w:val="18"/>
              </w:rPr>
            </w:pPr>
            <w:r>
              <w:rPr>
                <w:rFonts w:ascii="Verdana" w:hAnsi="Verdana" w:cs="Arial"/>
                <w:b/>
                <w:sz w:val="18"/>
                <w:szCs w:val="18"/>
              </w:rPr>
              <w:t>Action Point #3</w:t>
            </w:r>
            <w:r w:rsidR="00EC03DD" w:rsidRPr="00333413">
              <w:rPr>
                <w:rFonts w:ascii="Verdana" w:hAnsi="Verdana" w:cs="Arial"/>
                <w:b/>
                <w:sz w:val="18"/>
                <w:szCs w:val="18"/>
              </w:rPr>
              <w:t>:</w:t>
            </w:r>
            <w:r w:rsidR="00EC03DD" w:rsidRPr="00333413">
              <w:rPr>
                <w:rFonts w:ascii="Verdana" w:hAnsi="Verdana" w:cs="Arial"/>
                <w:sz w:val="18"/>
                <w:szCs w:val="18"/>
              </w:rPr>
              <w:t xml:space="preserve"> </w:t>
            </w:r>
            <w:r w:rsidR="003E1576">
              <w:rPr>
                <w:rFonts w:ascii="Verdana" w:hAnsi="Verdana"/>
                <w:iCs/>
                <w:sz w:val="18"/>
                <w:szCs w:val="18"/>
              </w:rPr>
              <w:t xml:space="preserve">All submissions into Activity-Info should take place by the </w:t>
            </w:r>
            <w:r w:rsidR="003E1576" w:rsidRPr="00401083">
              <w:rPr>
                <w:rFonts w:ascii="Verdana" w:hAnsi="Verdana"/>
                <w:b/>
                <w:iCs/>
                <w:sz w:val="18"/>
                <w:szCs w:val="18"/>
              </w:rPr>
              <w:t>10</w:t>
            </w:r>
            <w:r w:rsidR="003E1576" w:rsidRPr="00401083">
              <w:rPr>
                <w:rFonts w:ascii="Verdana" w:hAnsi="Verdana"/>
                <w:b/>
                <w:iCs/>
                <w:sz w:val="18"/>
                <w:szCs w:val="18"/>
                <w:vertAlign w:val="superscript"/>
              </w:rPr>
              <w:t>th</w:t>
            </w:r>
            <w:r w:rsidR="003E1576" w:rsidRPr="00401083">
              <w:rPr>
                <w:rFonts w:ascii="Verdana" w:hAnsi="Verdana"/>
                <w:b/>
                <w:iCs/>
                <w:sz w:val="18"/>
                <w:szCs w:val="18"/>
              </w:rPr>
              <w:t xml:space="preserve"> of every month,</w:t>
            </w:r>
            <w:r w:rsidR="003E1576">
              <w:rPr>
                <w:rFonts w:ascii="Verdana" w:hAnsi="Verdana"/>
                <w:iCs/>
                <w:sz w:val="18"/>
                <w:szCs w:val="18"/>
              </w:rPr>
              <w:t xml:space="preserve"> to allow for sufficient time to produce the Inter-Sector Dashboards and prepare for the next meetings later in the month.</w:t>
            </w:r>
          </w:p>
          <w:p w:rsidR="00DB7434" w:rsidRPr="00D211B9" w:rsidRDefault="009B0E9F" w:rsidP="00333413">
            <w:pPr>
              <w:pStyle w:val="ListParagraph"/>
              <w:widowControl w:val="0"/>
              <w:numPr>
                <w:ilvl w:val="0"/>
                <w:numId w:val="18"/>
              </w:numPr>
              <w:tabs>
                <w:tab w:val="left" w:pos="1616"/>
              </w:tabs>
              <w:jc w:val="both"/>
              <w:rPr>
                <w:rFonts w:ascii="Verdana" w:hAnsi="Verdana" w:cs="Arial"/>
                <w:sz w:val="18"/>
                <w:szCs w:val="18"/>
              </w:rPr>
            </w:pPr>
            <w:r>
              <w:rPr>
                <w:rFonts w:ascii="Verdana" w:hAnsi="Verdana" w:cs="Arial"/>
                <w:b/>
                <w:sz w:val="18"/>
                <w:szCs w:val="18"/>
              </w:rPr>
              <w:t>Action Point #4</w:t>
            </w:r>
            <w:r w:rsidR="00DB7434" w:rsidRPr="00333413">
              <w:rPr>
                <w:rFonts w:ascii="Verdana" w:hAnsi="Verdana" w:cs="Arial"/>
                <w:b/>
                <w:sz w:val="18"/>
                <w:szCs w:val="18"/>
              </w:rPr>
              <w:t>:</w:t>
            </w:r>
            <w:r w:rsidR="00DB7434" w:rsidRPr="00333413">
              <w:rPr>
                <w:rFonts w:ascii="Verdana" w:hAnsi="Verdana" w:cs="Arial"/>
                <w:sz w:val="18"/>
                <w:szCs w:val="18"/>
              </w:rPr>
              <w:t xml:space="preserve"> </w:t>
            </w:r>
            <w:r w:rsidR="003E1576">
              <w:rPr>
                <w:rFonts w:ascii="Verdana" w:hAnsi="Verdana" w:cs="Arial"/>
                <w:sz w:val="18"/>
              </w:rPr>
              <w:t xml:space="preserve">All partners to </w:t>
            </w:r>
            <w:r>
              <w:rPr>
                <w:rFonts w:ascii="Verdana" w:hAnsi="Verdana" w:cs="Arial"/>
                <w:sz w:val="18"/>
              </w:rPr>
              <w:t xml:space="preserve">request further training on </w:t>
            </w:r>
            <w:r w:rsidR="003E1576">
              <w:rPr>
                <w:rFonts w:ascii="Verdana" w:hAnsi="Verdana" w:cs="Arial"/>
                <w:sz w:val="18"/>
              </w:rPr>
              <w:t xml:space="preserve">ActivityInfo </w:t>
            </w:r>
            <w:r>
              <w:rPr>
                <w:rFonts w:ascii="Verdana" w:hAnsi="Verdana" w:cs="Arial"/>
                <w:sz w:val="18"/>
              </w:rPr>
              <w:t xml:space="preserve">if needed by contacting </w:t>
            </w:r>
            <w:r w:rsidR="003E1576">
              <w:rPr>
                <w:rFonts w:ascii="Verdana" w:hAnsi="Verdana" w:cs="Arial"/>
                <w:sz w:val="18"/>
              </w:rPr>
              <w:t>Rob Samupindi, WFP-IMO (iMMAP-seconded).</w:t>
            </w:r>
          </w:p>
          <w:p w:rsidR="00D211B9" w:rsidRPr="00333413" w:rsidRDefault="00D211B9" w:rsidP="00333413">
            <w:pPr>
              <w:pStyle w:val="ListParagraph"/>
              <w:widowControl w:val="0"/>
              <w:numPr>
                <w:ilvl w:val="0"/>
                <w:numId w:val="18"/>
              </w:numPr>
              <w:tabs>
                <w:tab w:val="left" w:pos="1616"/>
              </w:tabs>
              <w:jc w:val="both"/>
              <w:rPr>
                <w:rFonts w:ascii="Verdana" w:hAnsi="Verdana" w:cs="Arial"/>
                <w:sz w:val="18"/>
                <w:szCs w:val="18"/>
              </w:rPr>
            </w:pPr>
            <w:r w:rsidRPr="00333413">
              <w:rPr>
                <w:rFonts w:ascii="Verdana" w:hAnsi="Verdana" w:cs="Arial"/>
                <w:b/>
                <w:sz w:val="18"/>
                <w:szCs w:val="18"/>
              </w:rPr>
              <w:t>A</w:t>
            </w:r>
            <w:r>
              <w:rPr>
                <w:rFonts w:ascii="Verdana" w:hAnsi="Verdana" w:cs="Arial"/>
                <w:b/>
                <w:sz w:val="18"/>
                <w:szCs w:val="18"/>
              </w:rPr>
              <w:t>ction Point #5</w:t>
            </w:r>
            <w:r w:rsidRPr="00333413">
              <w:rPr>
                <w:rFonts w:ascii="Verdana" w:hAnsi="Verdana" w:cs="Arial"/>
                <w:b/>
                <w:sz w:val="18"/>
                <w:szCs w:val="18"/>
              </w:rPr>
              <w:t>:</w:t>
            </w:r>
            <w:r>
              <w:rPr>
                <w:rFonts w:ascii="Verdana" w:hAnsi="Verdana" w:cs="Arial"/>
                <w:b/>
                <w:sz w:val="18"/>
                <w:szCs w:val="18"/>
              </w:rPr>
              <w:t xml:space="preserve"> </w:t>
            </w:r>
            <w:r>
              <w:rPr>
                <w:rFonts w:ascii="Verdana" w:hAnsi="Verdana" w:cs="Arial"/>
                <w:sz w:val="18"/>
                <w:szCs w:val="18"/>
              </w:rPr>
              <w:t>Rob to try to include the non-WFP/TRC supported camp population figures in one mapping (breakdown by off-camp/WFP-TRC-AFAD on-camp/ AFAD on-camp.</w:t>
            </w:r>
          </w:p>
          <w:p w:rsidR="0057415E" w:rsidRPr="00C14CD5" w:rsidRDefault="00F43691" w:rsidP="003E1576">
            <w:pPr>
              <w:pStyle w:val="ListParagraph"/>
              <w:widowControl w:val="0"/>
              <w:numPr>
                <w:ilvl w:val="0"/>
                <w:numId w:val="18"/>
              </w:numPr>
              <w:tabs>
                <w:tab w:val="left" w:pos="1616"/>
              </w:tabs>
              <w:jc w:val="both"/>
              <w:rPr>
                <w:rFonts w:ascii="Verdana" w:hAnsi="Verdana" w:cs="Arial"/>
                <w:sz w:val="18"/>
              </w:rPr>
            </w:pPr>
            <w:r w:rsidRPr="00333413">
              <w:rPr>
                <w:rFonts w:ascii="Verdana" w:hAnsi="Verdana" w:cs="Arial"/>
                <w:b/>
                <w:sz w:val="18"/>
                <w:szCs w:val="18"/>
              </w:rPr>
              <w:t>A</w:t>
            </w:r>
            <w:r w:rsidR="00D211B9">
              <w:rPr>
                <w:rFonts w:ascii="Verdana" w:hAnsi="Verdana" w:cs="Arial"/>
                <w:b/>
                <w:sz w:val="18"/>
                <w:szCs w:val="18"/>
              </w:rPr>
              <w:t>ction Point #6</w:t>
            </w:r>
            <w:r w:rsidR="009225C4" w:rsidRPr="00333413">
              <w:rPr>
                <w:rFonts w:ascii="Verdana" w:hAnsi="Verdana" w:cs="Arial"/>
                <w:b/>
                <w:sz w:val="18"/>
                <w:szCs w:val="18"/>
              </w:rPr>
              <w:t>:</w:t>
            </w:r>
            <w:r w:rsidR="00F50A13" w:rsidRPr="00333413">
              <w:rPr>
                <w:rFonts w:ascii="Verdana" w:hAnsi="Verdana" w:cs="Arial"/>
                <w:sz w:val="18"/>
                <w:szCs w:val="18"/>
              </w:rPr>
              <w:t xml:space="preserve"> </w:t>
            </w:r>
            <w:r w:rsidR="00EB6806">
              <w:rPr>
                <w:rFonts w:ascii="Verdana" w:hAnsi="Verdana" w:cs="Arial"/>
                <w:sz w:val="18"/>
                <w:szCs w:val="18"/>
              </w:rPr>
              <w:t>Partners to confirm participation in t</w:t>
            </w:r>
            <w:r w:rsidR="000535D4" w:rsidRPr="00333413">
              <w:rPr>
                <w:rFonts w:ascii="Verdana" w:hAnsi="Verdana" w:cs="Arial"/>
                <w:sz w:val="18"/>
                <w:szCs w:val="18"/>
              </w:rPr>
              <w:t xml:space="preserve">he next meeting on </w:t>
            </w:r>
            <w:r w:rsidR="000535D4" w:rsidRPr="00333413">
              <w:rPr>
                <w:rFonts w:ascii="Verdana" w:hAnsi="Verdana" w:cs="Arial"/>
                <w:b/>
                <w:sz w:val="18"/>
                <w:szCs w:val="18"/>
              </w:rPr>
              <w:t>2</w:t>
            </w:r>
            <w:r w:rsidR="003E1576">
              <w:rPr>
                <w:rFonts w:ascii="Verdana" w:hAnsi="Verdana" w:cs="Arial"/>
                <w:b/>
                <w:sz w:val="18"/>
                <w:szCs w:val="18"/>
              </w:rPr>
              <w:t>5 October</w:t>
            </w:r>
            <w:r w:rsidR="003A7B76" w:rsidRPr="00333413">
              <w:rPr>
                <w:rFonts w:ascii="Verdana" w:hAnsi="Verdana" w:cs="Arial"/>
                <w:b/>
                <w:sz w:val="18"/>
                <w:szCs w:val="18"/>
              </w:rPr>
              <w:t xml:space="preserve"> </w:t>
            </w:r>
            <w:r w:rsidR="000535D4" w:rsidRPr="00333413">
              <w:rPr>
                <w:rFonts w:ascii="Verdana" w:hAnsi="Verdana" w:cs="Arial"/>
                <w:sz w:val="18"/>
                <w:szCs w:val="18"/>
              </w:rPr>
              <w:t xml:space="preserve">from 11:00 </w:t>
            </w:r>
            <w:r w:rsidR="003A7B76" w:rsidRPr="00333413">
              <w:rPr>
                <w:rFonts w:ascii="Verdana" w:hAnsi="Verdana" w:cs="Arial"/>
                <w:sz w:val="18"/>
                <w:szCs w:val="18"/>
              </w:rPr>
              <w:t>to 13:00 at UN House, Gaziantep</w:t>
            </w:r>
            <w:r w:rsidR="003E1576">
              <w:rPr>
                <w:rFonts w:ascii="Verdana" w:hAnsi="Verdana" w:cs="Arial"/>
                <w:sz w:val="18"/>
                <w:szCs w:val="18"/>
              </w:rPr>
              <w:t>.</w:t>
            </w:r>
          </w:p>
          <w:p w:rsidR="00C14CD5" w:rsidRPr="00FA6E69" w:rsidRDefault="00C14CD5" w:rsidP="003E1576">
            <w:pPr>
              <w:pStyle w:val="ListParagraph"/>
              <w:widowControl w:val="0"/>
              <w:numPr>
                <w:ilvl w:val="0"/>
                <w:numId w:val="18"/>
              </w:numPr>
              <w:tabs>
                <w:tab w:val="left" w:pos="1616"/>
              </w:tabs>
              <w:jc w:val="both"/>
              <w:rPr>
                <w:rFonts w:ascii="Verdana" w:hAnsi="Verdana" w:cs="Arial"/>
                <w:sz w:val="18"/>
              </w:rPr>
            </w:pPr>
            <w:r w:rsidRPr="00333413">
              <w:rPr>
                <w:rFonts w:ascii="Verdana" w:hAnsi="Verdana" w:cs="Arial"/>
                <w:b/>
                <w:sz w:val="18"/>
                <w:szCs w:val="18"/>
              </w:rPr>
              <w:t>A</w:t>
            </w:r>
            <w:r w:rsidR="00D211B9">
              <w:rPr>
                <w:rFonts w:ascii="Verdana" w:hAnsi="Verdana" w:cs="Arial"/>
                <w:b/>
                <w:sz w:val="18"/>
                <w:szCs w:val="18"/>
              </w:rPr>
              <w:t>ction Point #7</w:t>
            </w:r>
            <w:r w:rsidRPr="00333413">
              <w:rPr>
                <w:rFonts w:ascii="Verdana" w:hAnsi="Verdana" w:cs="Arial"/>
                <w:b/>
                <w:sz w:val="18"/>
                <w:szCs w:val="18"/>
              </w:rPr>
              <w:t>:</w:t>
            </w:r>
            <w:r>
              <w:rPr>
                <w:rFonts w:ascii="Verdana" w:hAnsi="Verdana" w:cs="Arial"/>
                <w:b/>
                <w:sz w:val="18"/>
                <w:szCs w:val="18"/>
              </w:rPr>
              <w:t xml:space="preserve"> </w:t>
            </w:r>
            <w:r w:rsidRPr="00C14CD5">
              <w:rPr>
                <w:rFonts w:ascii="Verdana" w:hAnsi="Verdana" w:cs="Arial"/>
                <w:sz w:val="18"/>
                <w:szCs w:val="18"/>
              </w:rPr>
              <w:t>Points for discussion at the next meeting will be a) revision of the work-plan b) nomination process of new rotational Co-Chair</w:t>
            </w:r>
          </w:p>
        </w:tc>
      </w:tr>
    </w:tbl>
    <w:p w:rsidR="00F67F21" w:rsidRPr="00F84002" w:rsidRDefault="00F67F21" w:rsidP="00D8565F">
      <w:pPr>
        <w:pStyle w:val="TITLES2"/>
        <w:widowControl w:val="0"/>
        <w:spacing w:after="120"/>
        <w:jc w:val="both"/>
        <w:rPr>
          <w:b w:val="0"/>
          <w:color w:val="auto"/>
          <w:sz w:val="18"/>
          <w:szCs w:val="18"/>
        </w:rPr>
      </w:pPr>
    </w:p>
    <w:p w:rsidR="001B4356" w:rsidRPr="001B4356" w:rsidRDefault="001323D8" w:rsidP="00A71F04">
      <w:pPr>
        <w:pStyle w:val="TITLES2"/>
        <w:widowControl w:val="0"/>
        <w:spacing w:after="120"/>
        <w:ind w:hanging="851"/>
        <w:outlineLvl w:val="0"/>
        <w:rPr>
          <w:color w:val="8A2529" w:themeColor="accent3"/>
        </w:rPr>
      </w:pPr>
      <w:r>
        <w:rPr>
          <w:color w:val="8A2529" w:themeColor="accent3"/>
        </w:rPr>
        <w:t xml:space="preserve">1. </w:t>
      </w:r>
      <w:r w:rsidRPr="001323D8">
        <w:rPr>
          <w:color w:val="8A2529" w:themeColor="accent3"/>
        </w:rPr>
        <w:t>Welcome and round the table introductions</w:t>
      </w:r>
    </w:p>
    <w:p w:rsidR="001B4356" w:rsidRPr="001B4356" w:rsidRDefault="00CC1D4E" w:rsidP="00A71F04">
      <w:pPr>
        <w:pStyle w:val="TITLES2"/>
        <w:widowControl w:val="0"/>
        <w:spacing w:after="120"/>
        <w:ind w:hanging="426"/>
        <w:outlineLvl w:val="0"/>
        <w:rPr>
          <w:i/>
          <w:color w:val="B53137"/>
          <w:sz w:val="18"/>
          <w:szCs w:val="18"/>
        </w:rPr>
      </w:pPr>
      <w:r>
        <w:rPr>
          <w:i/>
          <w:color w:val="B53137"/>
          <w:sz w:val="18"/>
          <w:szCs w:val="18"/>
        </w:rPr>
        <w:t>Co-chairs introduction</w:t>
      </w:r>
    </w:p>
    <w:p w:rsidR="00BC03D4" w:rsidRDefault="00A95F00" w:rsidP="00A759F1">
      <w:pPr>
        <w:pStyle w:val="TITLES2"/>
        <w:widowControl w:val="0"/>
        <w:numPr>
          <w:ilvl w:val="0"/>
          <w:numId w:val="6"/>
        </w:numPr>
        <w:spacing w:after="120"/>
        <w:jc w:val="both"/>
        <w:rPr>
          <w:b w:val="0"/>
          <w:color w:val="auto"/>
          <w:sz w:val="18"/>
          <w:szCs w:val="18"/>
        </w:rPr>
      </w:pPr>
      <w:r w:rsidRPr="00A759F1">
        <w:rPr>
          <w:b w:val="0"/>
          <w:color w:val="auto"/>
          <w:sz w:val="18"/>
          <w:szCs w:val="18"/>
        </w:rPr>
        <w:t xml:space="preserve">The Co-Chairs </w:t>
      </w:r>
      <w:r w:rsidR="009B0E9F">
        <w:rPr>
          <w:b w:val="0"/>
          <w:color w:val="auto"/>
          <w:sz w:val="18"/>
          <w:szCs w:val="18"/>
        </w:rPr>
        <w:t xml:space="preserve">welcomed participants to the meeting and provided a brief overview of discussions that took place during the 3RP Workshop on 20-21 September in Ankara. It was noted that CBI-TWG will be required to input into the 3RP Basic Needs Sector framework by </w:t>
      </w:r>
      <w:r w:rsidR="009B0E9F" w:rsidRPr="009B0E9F">
        <w:rPr>
          <w:color w:val="auto"/>
          <w:sz w:val="18"/>
          <w:szCs w:val="18"/>
        </w:rPr>
        <w:t>COB 3 October</w:t>
      </w:r>
      <w:r w:rsidR="009B0E9F">
        <w:rPr>
          <w:b w:val="0"/>
          <w:color w:val="auto"/>
          <w:sz w:val="18"/>
          <w:szCs w:val="18"/>
        </w:rPr>
        <w:t>, including agency details on activities, locations, target beneficiaries and funding requirements for 2017-18.</w:t>
      </w:r>
    </w:p>
    <w:p w:rsidR="009B0E9F" w:rsidRPr="00A759F1" w:rsidRDefault="009B0E9F" w:rsidP="00A759F1">
      <w:pPr>
        <w:pStyle w:val="TITLES2"/>
        <w:widowControl w:val="0"/>
        <w:numPr>
          <w:ilvl w:val="0"/>
          <w:numId w:val="6"/>
        </w:numPr>
        <w:spacing w:after="120"/>
        <w:jc w:val="both"/>
        <w:rPr>
          <w:b w:val="0"/>
          <w:color w:val="auto"/>
          <w:sz w:val="18"/>
          <w:szCs w:val="18"/>
        </w:rPr>
      </w:pPr>
      <w:r>
        <w:rPr>
          <w:b w:val="0"/>
          <w:color w:val="auto"/>
          <w:sz w:val="18"/>
          <w:szCs w:val="18"/>
        </w:rPr>
        <w:t>The Co-Chairs also clarified that the ECHO Consultations on the ESSN will take place on 5 October from 10:00 to 13:00 in Gaziantep (venue tbc). Partners are invited to come with questions and points of concern to be addressed during the meeting. The purpose of the meeting is to begin a process of open  dialogye with the NGO community and complementary programming actors on the ESSN and possible arrangements moving forward.</w:t>
      </w:r>
    </w:p>
    <w:p w:rsidR="002503C9" w:rsidRPr="00F84002" w:rsidRDefault="008D1090" w:rsidP="002503C9">
      <w:pPr>
        <w:pStyle w:val="TITLES2"/>
        <w:widowControl w:val="0"/>
        <w:numPr>
          <w:ilvl w:val="0"/>
          <w:numId w:val="6"/>
        </w:numPr>
        <w:spacing w:after="120"/>
        <w:jc w:val="both"/>
        <w:rPr>
          <w:b w:val="0"/>
          <w:color w:val="auto"/>
          <w:sz w:val="18"/>
          <w:szCs w:val="18"/>
        </w:rPr>
      </w:pPr>
      <w:r>
        <w:rPr>
          <w:b w:val="0"/>
          <w:color w:val="auto"/>
          <w:sz w:val="18"/>
          <w:szCs w:val="18"/>
        </w:rPr>
        <w:t xml:space="preserve">The Co-Chairs </w:t>
      </w:r>
      <w:r w:rsidR="002503C9" w:rsidRPr="00F84002">
        <w:rPr>
          <w:b w:val="0"/>
          <w:color w:val="auto"/>
          <w:sz w:val="18"/>
          <w:szCs w:val="18"/>
        </w:rPr>
        <w:t xml:space="preserve">introduced the agenda items to be discussed stressing the importance of </w:t>
      </w:r>
      <w:r w:rsidR="00D21F18">
        <w:rPr>
          <w:b w:val="0"/>
          <w:color w:val="auto"/>
          <w:sz w:val="18"/>
          <w:szCs w:val="18"/>
        </w:rPr>
        <w:t xml:space="preserve">reporting information managemet updates on a monthly basis and the 19 agreed outcome monitoring indicators on a quarterly basis. </w:t>
      </w:r>
    </w:p>
    <w:p w:rsidR="001B4356" w:rsidRDefault="002503C9" w:rsidP="00F50A13">
      <w:pPr>
        <w:pStyle w:val="TITLES2"/>
        <w:widowControl w:val="0"/>
        <w:numPr>
          <w:ilvl w:val="0"/>
          <w:numId w:val="6"/>
        </w:numPr>
        <w:spacing w:after="120"/>
        <w:jc w:val="both"/>
        <w:rPr>
          <w:b w:val="0"/>
          <w:color w:val="auto"/>
          <w:sz w:val="18"/>
          <w:szCs w:val="18"/>
        </w:rPr>
      </w:pPr>
      <w:r w:rsidRPr="00F84002">
        <w:rPr>
          <w:b w:val="0"/>
          <w:color w:val="auto"/>
          <w:sz w:val="18"/>
          <w:szCs w:val="18"/>
        </w:rPr>
        <w:lastRenderedPageBreak/>
        <w:t xml:space="preserve">Special thanks to </w:t>
      </w:r>
      <w:r w:rsidR="008D1090">
        <w:rPr>
          <w:b w:val="0"/>
          <w:color w:val="auto"/>
          <w:sz w:val="18"/>
          <w:szCs w:val="18"/>
        </w:rPr>
        <w:t xml:space="preserve">WFP </w:t>
      </w:r>
      <w:r w:rsidRPr="00F84002">
        <w:rPr>
          <w:b w:val="0"/>
          <w:color w:val="auto"/>
          <w:sz w:val="18"/>
          <w:szCs w:val="18"/>
        </w:rPr>
        <w:t>for hosting this meeting</w:t>
      </w:r>
      <w:r>
        <w:rPr>
          <w:b w:val="0"/>
          <w:color w:val="auto"/>
          <w:sz w:val="18"/>
          <w:szCs w:val="18"/>
        </w:rPr>
        <w:t>.</w:t>
      </w:r>
    </w:p>
    <w:p w:rsidR="009B0E9F" w:rsidRPr="00F50A13" w:rsidRDefault="009B0E9F" w:rsidP="009B0E9F">
      <w:pPr>
        <w:pStyle w:val="TITLES2"/>
        <w:widowControl w:val="0"/>
        <w:spacing w:after="120"/>
        <w:ind w:left="360"/>
        <w:jc w:val="both"/>
        <w:rPr>
          <w:b w:val="0"/>
          <w:color w:val="auto"/>
          <w:sz w:val="18"/>
          <w:szCs w:val="18"/>
        </w:rPr>
      </w:pPr>
    </w:p>
    <w:p w:rsidR="00234567" w:rsidRPr="006D3337" w:rsidRDefault="001323D8" w:rsidP="00A71F04">
      <w:pPr>
        <w:pStyle w:val="TITLES2"/>
        <w:widowControl w:val="0"/>
        <w:spacing w:after="120"/>
        <w:ind w:hanging="851"/>
        <w:outlineLvl w:val="0"/>
        <w:rPr>
          <w:i/>
          <w:color w:val="8A2529" w:themeColor="accent3"/>
          <w:sz w:val="16"/>
          <w:szCs w:val="16"/>
        </w:rPr>
      </w:pPr>
      <w:r w:rsidRPr="002503C9">
        <w:rPr>
          <w:color w:val="8A2529" w:themeColor="accent3"/>
        </w:rPr>
        <w:t xml:space="preserve">2. </w:t>
      </w:r>
      <w:r w:rsidR="002503C9">
        <w:rPr>
          <w:color w:val="8A2529" w:themeColor="accent3"/>
        </w:rPr>
        <w:tab/>
      </w:r>
      <w:r w:rsidR="00234567">
        <w:rPr>
          <w:color w:val="8A2529" w:themeColor="accent3"/>
        </w:rPr>
        <w:t>Overview of the Final Minimum Expenditure Basket (MEB) Report</w:t>
      </w:r>
      <w:r w:rsidR="006D3337">
        <w:rPr>
          <w:color w:val="8A2529" w:themeColor="accent3"/>
        </w:rPr>
        <w:t xml:space="preserve"> </w:t>
      </w:r>
      <w:r w:rsidR="006D3337" w:rsidRPr="006D3337">
        <w:rPr>
          <w:i/>
          <w:color w:val="8A2529" w:themeColor="accent3"/>
          <w:sz w:val="16"/>
          <w:szCs w:val="16"/>
        </w:rPr>
        <w:t>please see attached presentation and report</w:t>
      </w:r>
    </w:p>
    <w:p w:rsidR="00AF13E1" w:rsidRDefault="00AF13E1" w:rsidP="00AF13E1">
      <w:pPr>
        <w:pStyle w:val="TITLES2"/>
        <w:widowControl w:val="0"/>
        <w:numPr>
          <w:ilvl w:val="0"/>
          <w:numId w:val="6"/>
        </w:numPr>
        <w:spacing w:after="120"/>
        <w:jc w:val="both"/>
        <w:rPr>
          <w:b w:val="0"/>
          <w:color w:val="auto"/>
          <w:sz w:val="18"/>
          <w:szCs w:val="18"/>
        </w:rPr>
      </w:pPr>
      <w:r>
        <w:rPr>
          <w:b w:val="0"/>
          <w:color w:val="auto"/>
          <w:sz w:val="18"/>
          <w:szCs w:val="18"/>
        </w:rPr>
        <w:t>Christina Hobbs, CARE-seconded Technical Consultant noted that key findings showed that</w:t>
      </w:r>
      <w:r w:rsidRPr="00A759F1">
        <w:rPr>
          <w:b w:val="0"/>
          <w:color w:val="auto"/>
          <w:sz w:val="18"/>
          <w:szCs w:val="18"/>
        </w:rPr>
        <w:t xml:space="preserve"> </w:t>
      </w:r>
      <w:r>
        <w:rPr>
          <w:b w:val="0"/>
          <w:color w:val="auto"/>
          <w:sz w:val="18"/>
          <w:szCs w:val="18"/>
        </w:rPr>
        <w:t xml:space="preserve">MEB per person in Turkey is approxiatley 97 USD </w:t>
      </w:r>
      <w:r w:rsidR="006D3337">
        <w:rPr>
          <w:b w:val="0"/>
          <w:color w:val="auto"/>
          <w:sz w:val="18"/>
          <w:szCs w:val="18"/>
        </w:rPr>
        <w:t>and the average sMEB (survival) was 53 USD per person.</w:t>
      </w:r>
      <w:r w:rsidR="004133EB">
        <w:rPr>
          <w:b w:val="0"/>
          <w:color w:val="auto"/>
          <w:sz w:val="18"/>
          <w:szCs w:val="18"/>
        </w:rPr>
        <w:t xml:space="preserve"> The Consultant then proceeded to explain geographical variations in the s/MEB in both rural, urban and peri-urban areas. Taking into account economies of scale, an analysis of differences in average s/MEB according to family size was also explained.</w:t>
      </w:r>
    </w:p>
    <w:p w:rsidR="004133EB" w:rsidRDefault="004133EB" w:rsidP="00AF13E1">
      <w:pPr>
        <w:pStyle w:val="TITLES2"/>
        <w:widowControl w:val="0"/>
        <w:numPr>
          <w:ilvl w:val="0"/>
          <w:numId w:val="6"/>
        </w:numPr>
        <w:spacing w:after="120"/>
        <w:jc w:val="both"/>
        <w:rPr>
          <w:b w:val="0"/>
          <w:color w:val="auto"/>
          <w:sz w:val="18"/>
          <w:szCs w:val="18"/>
        </w:rPr>
      </w:pPr>
      <w:r>
        <w:rPr>
          <w:b w:val="0"/>
          <w:color w:val="auto"/>
          <w:sz w:val="18"/>
          <w:szCs w:val="18"/>
        </w:rPr>
        <w:t>Regional comparative analyses also highlighted that Turkey has the lowest MEB when compared to Lebanon (114 USD) and Jordan (117 USD). Gap analyses between average income and s/MEB displayed that households are not earning enough on a monthly basis to be able to meet their s/MEB. The percentage gap is larger for the MEB than for the sMEB, but nevertheless remains significant.</w:t>
      </w:r>
    </w:p>
    <w:p w:rsidR="004133EB" w:rsidRDefault="004133EB" w:rsidP="00AF13E1">
      <w:pPr>
        <w:pStyle w:val="TITLES2"/>
        <w:widowControl w:val="0"/>
        <w:numPr>
          <w:ilvl w:val="0"/>
          <w:numId w:val="6"/>
        </w:numPr>
        <w:spacing w:after="120"/>
        <w:jc w:val="both"/>
        <w:rPr>
          <w:b w:val="0"/>
          <w:color w:val="auto"/>
          <w:sz w:val="18"/>
          <w:szCs w:val="18"/>
        </w:rPr>
      </w:pPr>
      <w:r>
        <w:rPr>
          <w:b w:val="0"/>
          <w:color w:val="auto"/>
          <w:sz w:val="18"/>
          <w:szCs w:val="18"/>
        </w:rPr>
        <w:t>The following five recommendations were put to the group:</w:t>
      </w:r>
    </w:p>
    <w:p w:rsidR="00A22137" w:rsidRPr="00A22137" w:rsidRDefault="00B47CBB" w:rsidP="00A22137">
      <w:pPr>
        <w:pStyle w:val="TITLES2"/>
        <w:widowControl w:val="0"/>
        <w:numPr>
          <w:ilvl w:val="1"/>
          <w:numId w:val="6"/>
        </w:numPr>
        <w:ind w:left="1077" w:hanging="357"/>
        <w:jc w:val="both"/>
        <w:rPr>
          <w:b w:val="0"/>
          <w:color w:val="auto"/>
          <w:sz w:val="16"/>
          <w:szCs w:val="16"/>
        </w:rPr>
      </w:pPr>
      <w:r w:rsidRPr="00A22137">
        <w:rPr>
          <w:b w:val="0"/>
          <w:color w:val="auto"/>
          <w:sz w:val="16"/>
          <w:szCs w:val="16"/>
        </w:rPr>
        <w:t>It is recommended that the MEB and SMEB values form part of the program logic when determining cash transfer values in Turkey  ( in conjunction with other considerations such as  specific project objectives, and other formal and informal assistance, etc.</w:t>
      </w:r>
      <w:r w:rsidRPr="00A22137">
        <w:rPr>
          <w:b w:val="0"/>
          <w:color w:val="auto"/>
          <w:sz w:val="16"/>
          <w:szCs w:val="16"/>
          <w:lang w:val="en-AU"/>
        </w:rPr>
        <w:t>)</w:t>
      </w:r>
      <w:r w:rsidRPr="00A22137">
        <w:rPr>
          <w:b w:val="0"/>
          <w:color w:val="auto"/>
          <w:sz w:val="16"/>
          <w:szCs w:val="16"/>
        </w:rPr>
        <w:t xml:space="preserve">. </w:t>
      </w:r>
    </w:p>
    <w:p w:rsidR="00A22137" w:rsidRPr="00A22137" w:rsidRDefault="00B47CBB" w:rsidP="00A22137">
      <w:pPr>
        <w:pStyle w:val="TITLES2"/>
        <w:widowControl w:val="0"/>
        <w:numPr>
          <w:ilvl w:val="1"/>
          <w:numId w:val="6"/>
        </w:numPr>
        <w:ind w:left="1077" w:hanging="357"/>
        <w:jc w:val="both"/>
        <w:rPr>
          <w:b w:val="0"/>
          <w:color w:val="auto"/>
          <w:sz w:val="16"/>
          <w:szCs w:val="16"/>
        </w:rPr>
      </w:pPr>
      <w:r w:rsidRPr="00A22137">
        <w:rPr>
          <w:b w:val="0"/>
          <w:color w:val="auto"/>
          <w:sz w:val="16"/>
          <w:szCs w:val="16"/>
        </w:rPr>
        <w:t>It is recommended that a review of the MEB value be undertaken at least once every 12 months. Average rates of inflation in Turkey are relatively high, around 8.8% for the CPI basket.</w:t>
      </w:r>
      <w:r w:rsidRPr="00A22137">
        <w:rPr>
          <w:b w:val="0"/>
          <w:color w:val="auto"/>
          <w:sz w:val="16"/>
          <w:szCs w:val="16"/>
          <w:lang w:val="en-AU"/>
        </w:rPr>
        <w:t xml:space="preserve"> </w:t>
      </w:r>
    </w:p>
    <w:p w:rsidR="00A22137" w:rsidRPr="00A22137" w:rsidRDefault="00B47CBB" w:rsidP="00A22137">
      <w:pPr>
        <w:pStyle w:val="TITLES2"/>
        <w:widowControl w:val="0"/>
        <w:numPr>
          <w:ilvl w:val="1"/>
          <w:numId w:val="6"/>
        </w:numPr>
        <w:ind w:left="1077" w:hanging="357"/>
        <w:jc w:val="both"/>
        <w:rPr>
          <w:b w:val="0"/>
          <w:color w:val="auto"/>
          <w:sz w:val="16"/>
          <w:szCs w:val="16"/>
        </w:rPr>
      </w:pPr>
      <w:r w:rsidRPr="00A22137">
        <w:rPr>
          <w:b w:val="0"/>
          <w:color w:val="auto"/>
          <w:sz w:val="16"/>
          <w:szCs w:val="16"/>
        </w:rPr>
        <w:t>Currently, the NFI price monitoring between organisations is difficult to compare. It is recommended that CBI TWG members work towards further harmonising NFI monitoring for each of the items in the MEB, this should include determining a standard volume or quantity for each item to monitor.</w:t>
      </w:r>
    </w:p>
    <w:p w:rsidR="00A22137" w:rsidRPr="00A22137" w:rsidRDefault="00B47CBB" w:rsidP="00A22137">
      <w:pPr>
        <w:pStyle w:val="TITLES2"/>
        <w:widowControl w:val="0"/>
        <w:numPr>
          <w:ilvl w:val="1"/>
          <w:numId w:val="6"/>
        </w:numPr>
        <w:ind w:left="1077" w:hanging="357"/>
        <w:jc w:val="both"/>
        <w:rPr>
          <w:b w:val="0"/>
          <w:color w:val="auto"/>
          <w:sz w:val="16"/>
          <w:szCs w:val="16"/>
        </w:rPr>
      </w:pPr>
      <w:r w:rsidRPr="00A22137">
        <w:rPr>
          <w:b w:val="0"/>
          <w:color w:val="auto"/>
          <w:sz w:val="16"/>
          <w:szCs w:val="16"/>
        </w:rPr>
        <w:t xml:space="preserve">Based on the minimum standards for rental prices outlined in this study, it is recommended that price monitoring be undertaken for rental expenditure.  This could involve training existing field monitors on what is adequate accommodation and ensuring that field monitors indicate whether accommodation is adequate or not (against the standard) when collecting rental price/expenditure data. </w:t>
      </w:r>
    </w:p>
    <w:p w:rsidR="00234567" w:rsidRDefault="00B47CBB" w:rsidP="00A22137">
      <w:pPr>
        <w:pStyle w:val="TITLES2"/>
        <w:widowControl w:val="0"/>
        <w:numPr>
          <w:ilvl w:val="1"/>
          <w:numId w:val="6"/>
        </w:numPr>
        <w:ind w:left="1077" w:hanging="357"/>
        <w:jc w:val="both"/>
        <w:rPr>
          <w:b w:val="0"/>
          <w:color w:val="auto"/>
          <w:sz w:val="16"/>
          <w:szCs w:val="16"/>
        </w:rPr>
      </w:pPr>
      <w:r w:rsidRPr="00A22137">
        <w:rPr>
          <w:b w:val="0"/>
          <w:color w:val="auto"/>
          <w:sz w:val="16"/>
          <w:szCs w:val="16"/>
        </w:rPr>
        <w:t xml:space="preserve">In order to understand the gap between MEB and SMEB needs and the capacity of the affected population to meet their needs, it is recommended that a detailed assessment of income in rural areas over winter be (anecdotally it is evident that agricultural income drops significantly and that the gap will increase). It is also recommended that information on incomes in major generally wealthier cities is collected including Ankara, Izmir and Istanbul to better understand the gaps outside of S.E Turkey.  </w:t>
      </w:r>
    </w:p>
    <w:p w:rsidR="00A22137" w:rsidRPr="00A22137" w:rsidRDefault="00A22137" w:rsidP="00A22137">
      <w:pPr>
        <w:pStyle w:val="TITLES2"/>
        <w:widowControl w:val="0"/>
        <w:ind w:left="1077"/>
        <w:jc w:val="both"/>
        <w:rPr>
          <w:b w:val="0"/>
          <w:color w:val="auto"/>
          <w:sz w:val="16"/>
          <w:szCs w:val="16"/>
        </w:rPr>
      </w:pPr>
    </w:p>
    <w:p w:rsidR="00D277FD" w:rsidRDefault="00234567" w:rsidP="00A22137">
      <w:pPr>
        <w:pStyle w:val="TITLES2"/>
        <w:widowControl w:val="0"/>
        <w:ind w:hanging="851"/>
        <w:outlineLvl w:val="0"/>
        <w:rPr>
          <w:color w:val="8A2529" w:themeColor="accent3"/>
        </w:rPr>
      </w:pPr>
      <w:r>
        <w:rPr>
          <w:color w:val="8A2529" w:themeColor="accent3"/>
        </w:rPr>
        <w:t xml:space="preserve">3. </w:t>
      </w:r>
      <w:r w:rsidR="006D3337">
        <w:rPr>
          <w:color w:val="8A2529" w:themeColor="accent3"/>
        </w:rPr>
        <w:tab/>
      </w:r>
      <w:r w:rsidR="00591DF8">
        <w:rPr>
          <w:color w:val="8A2529" w:themeColor="accent3"/>
        </w:rPr>
        <w:t>Information Man</w:t>
      </w:r>
      <w:r w:rsidR="00CD6398">
        <w:rPr>
          <w:color w:val="8A2529" w:themeColor="accent3"/>
        </w:rPr>
        <w:t>agement Operational Updates, August</w:t>
      </w:r>
      <w:r w:rsidR="00591DF8">
        <w:rPr>
          <w:color w:val="8A2529" w:themeColor="accent3"/>
        </w:rPr>
        <w:t xml:space="preserve"> 2016 </w:t>
      </w:r>
      <w:r w:rsidR="004D042D">
        <w:rPr>
          <w:color w:val="8A2529" w:themeColor="accent3"/>
        </w:rPr>
        <w:t xml:space="preserve"> </w:t>
      </w:r>
    </w:p>
    <w:p w:rsidR="006D3337" w:rsidRDefault="006D3337" w:rsidP="00A22137">
      <w:pPr>
        <w:pStyle w:val="TITLES2"/>
        <w:widowControl w:val="0"/>
        <w:outlineLvl w:val="0"/>
        <w:rPr>
          <w:i/>
          <w:color w:val="8A2529" w:themeColor="accent3"/>
          <w:sz w:val="16"/>
          <w:szCs w:val="16"/>
        </w:rPr>
      </w:pPr>
      <w:r w:rsidRPr="006D3337">
        <w:rPr>
          <w:i/>
          <w:color w:val="8A2529" w:themeColor="accent3"/>
          <w:sz w:val="16"/>
          <w:szCs w:val="16"/>
        </w:rPr>
        <w:t>pl</w:t>
      </w:r>
      <w:r>
        <w:rPr>
          <w:i/>
          <w:color w:val="8A2529" w:themeColor="accent3"/>
          <w:sz w:val="16"/>
          <w:szCs w:val="16"/>
        </w:rPr>
        <w:t xml:space="preserve">ease see attached presentation </w:t>
      </w:r>
    </w:p>
    <w:p w:rsidR="00A22137" w:rsidRPr="006D3337" w:rsidRDefault="00A22137" w:rsidP="00A22137">
      <w:pPr>
        <w:pStyle w:val="TITLES2"/>
        <w:widowControl w:val="0"/>
        <w:outlineLvl w:val="0"/>
        <w:rPr>
          <w:i/>
          <w:color w:val="8A2529" w:themeColor="accent3"/>
          <w:sz w:val="16"/>
          <w:szCs w:val="16"/>
        </w:rPr>
      </w:pPr>
    </w:p>
    <w:p w:rsidR="00A6418F" w:rsidRPr="00340B59" w:rsidRDefault="00842D03" w:rsidP="00340B59">
      <w:pPr>
        <w:pStyle w:val="ListParagraph"/>
        <w:widowControl w:val="0"/>
        <w:numPr>
          <w:ilvl w:val="0"/>
          <w:numId w:val="6"/>
        </w:numPr>
        <w:ind w:left="142" w:hanging="284"/>
        <w:jc w:val="both"/>
        <w:rPr>
          <w:rFonts w:ascii="Verdana" w:hAnsi="Verdana"/>
          <w:b/>
          <w:iCs/>
          <w:sz w:val="18"/>
          <w:szCs w:val="18"/>
        </w:rPr>
      </w:pPr>
      <w:r>
        <w:rPr>
          <w:rFonts w:ascii="Verdana" w:hAnsi="Verdana"/>
          <w:b/>
          <w:i/>
          <w:color w:val="B53137"/>
          <w:sz w:val="18"/>
          <w:szCs w:val="18"/>
        </w:rPr>
        <w:t>T</w:t>
      </w:r>
      <w:r w:rsidR="00340B59" w:rsidRPr="00340B59">
        <w:rPr>
          <w:rFonts w:ascii="Verdana" w:hAnsi="Verdana"/>
          <w:b/>
          <w:i/>
          <w:color w:val="B53137"/>
          <w:sz w:val="18"/>
          <w:szCs w:val="18"/>
        </w:rPr>
        <w:t xml:space="preserve">he following overview of </w:t>
      </w:r>
      <w:r w:rsidR="00591DF8">
        <w:rPr>
          <w:rFonts w:ascii="Verdana" w:hAnsi="Verdana"/>
          <w:b/>
          <w:i/>
          <w:color w:val="B53137"/>
          <w:sz w:val="18"/>
          <w:szCs w:val="18"/>
        </w:rPr>
        <w:t xml:space="preserve">IM </w:t>
      </w:r>
      <w:r w:rsidR="008F717B">
        <w:rPr>
          <w:rFonts w:ascii="Verdana" w:hAnsi="Verdana"/>
          <w:b/>
          <w:i/>
          <w:color w:val="B53137"/>
          <w:sz w:val="18"/>
          <w:szCs w:val="18"/>
        </w:rPr>
        <w:t xml:space="preserve">progress to date </w:t>
      </w:r>
      <w:r>
        <w:rPr>
          <w:rFonts w:ascii="Verdana" w:hAnsi="Verdana"/>
          <w:b/>
          <w:i/>
          <w:color w:val="B53137"/>
          <w:sz w:val="18"/>
          <w:szCs w:val="18"/>
        </w:rPr>
        <w:t>was provided</w:t>
      </w:r>
      <w:r w:rsidR="00340B59" w:rsidRPr="00340B59">
        <w:rPr>
          <w:rFonts w:ascii="Verdana" w:hAnsi="Verdana"/>
          <w:b/>
          <w:i/>
          <w:color w:val="B53137"/>
          <w:sz w:val="18"/>
          <w:szCs w:val="18"/>
        </w:rPr>
        <w:t xml:space="preserve">: </w:t>
      </w:r>
    </w:p>
    <w:p w:rsidR="00340B59" w:rsidRPr="00340B59" w:rsidRDefault="00340B59" w:rsidP="00340B59">
      <w:pPr>
        <w:widowControl w:val="0"/>
        <w:jc w:val="both"/>
        <w:rPr>
          <w:rFonts w:ascii="Verdana" w:hAnsi="Verdana"/>
          <w:b/>
          <w:iCs/>
          <w:sz w:val="18"/>
          <w:szCs w:val="18"/>
        </w:rPr>
      </w:pPr>
    </w:p>
    <w:p w:rsidR="00A6418F" w:rsidRPr="0007571F" w:rsidRDefault="00F20419" w:rsidP="001D1A6F">
      <w:pPr>
        <w:pStyle w:val="ListParagraph"/>
        <w:widowControl w:val="0"/>
        <w:numPr>
          <w:ilvl w:val="0"/>
          <w:numId w:val="30"/>
        </w:numPr>
        <w:ind w:left="360"/>
        <w:jc w:val="both"/>
        <w:rPr>
          <w:rFonts w:ascii="Verdana" w:hAnsi="Verdana"/>
          <w:b/>
          <w:iCs/>
          <w:color w:val="8A2529" w:themeColor="accent3"/>
          <w:sz w:val="18"/>
          <w:szCs w:val="18"/>
        </w:rPr>
      </w:pPr>
      <w:r>
        <w:rPr>
          <w:rFonts w:ascii="Verdana" w:hAnsi="Verdana"/>
          <w:b/>
          <w:iCs/>
          <w:color w:val="8A2529" w:themeColor="accent3"/>
          <w:sz w:val="18"/>
          <w:szCs w:val="18"/>
        </w:rPr>
        <w:t xml:space="preserve">Food Security &amp; Basic Needs e-voucher distributions </w:t>
      </w:r>
    </w:p>
    <w:p w:rsidR="008F717B" w:rsidRDefault="00FD2A1F" w:rsidP="00C56276">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w:t>
      </w:r>
      <w:r w:rsidR="00C56276">
        <w:rPr>
          <w:rFonts w:ascii="Verdana" w:hAnsi="Verdana"/>
          <w:iCs/>
          <w:sz w:val="18"/>
          <w:szCs w:val="18"/>
        </w:rPr>
        <w:t>Information Management Officer noted that the total number of off-camp individuals reached with cash-based interventions in both Food Security and Basic Needs Sectors is 285,894.</w:t>
      </w:r>
    </w:p>
    <w:p w:rsidR="00C56276" w:rsidRDefault="00C56276" w:rsidP="00C56276">
      <w:pPr>
        <w:pStyle w:val="ListParagraph"/>
        <w:widowControl w:val="0"/>
        <w:numPr>
          <w:ilvl w:val="1"/>
          <w:numId w:val="6"/>
        </w:numPr>
        <w:ind w:left="720"/>
        <w:jc w:val="both"/>
        <w:rPr>
          <w:rFonts w:ascii="Verdana" w:hAnsi="Verdana"/>
          <w:iCs/>
          <w:sz w:val="18"/>
          <w:szCs w:val="18"/>
        </w:rPr>
      </w:pPr>
      <w:r>
        <w:rPr>
          <w:rFonts w:ascii="Verdana" w:hAnsi="Verdana"/>
          <w:iCs/>
          <w:sz w:val="18"/>
          <w:szCs w:val="18"/>
        </w:rPr>
        <w:t>The number of individuals reached in both sectors (FS/BN-NFI) is 76,697 in five provinces by five partners (CARE, Concern, WHH, NRC, Mercy Corps).</w:t>
      </w:r>
    </w:p>
    <w:p w:rsidR="00C56276" w:rsidRDefault="00C56276" w:rsidP="00C56276">
      <w:pPr>
        <w:pStyle w:val="ListParagraph"/>
        <w:widowControl w:val="0"/>
        <w:numPr>
          <w:ilvl w:val="1"/>
          <w:numId w:val="6"/>
        </w:numPr>
        <w:ind w:left="720"/>
        <w:jc w:val="both"/>
        <w:rPr>
          <w:rFonts w:ascii="Verdana" w:hAnsi="Verdana"/>
          <w:iCs/>
          <w:sz w:val="18"/>
          <w:szCs w:val="18"/>
        </w:rPr>
      </w:pPr>
      <w:r>
        <w:rPr>
          <w:rFonts w:ascii="Verdana" w:hAnsi="Verdana"/>
          <w:iCs/>
          <w:sz w:val="18"/>
          <w:szCs w:val="18"/>
        </w:rPr>
        <w:t>The number of individuals reached with food security assistance is 198,826 in nine provinces by nine partners (CARE, Concern, IOM, SSG, STL, Khayr, WHH, TRC/WFP, Relief International).</w:t>
      </w:r>
    </w:p>
    <w:p w:rsidR="0045652F" w:rsidRDefault="00A97B69" w:rsidP="0045652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number of individuals reached with only Basic Needs/NFI assistance using cash-based interventions is 10,371 in </w:t>
      </w:r>
      <w:r w:rsidR="00464A16">
        <w:rPr>
          <w:rFonts w:ascii="Verdana" w:hAnsi="Verdana"/>
          <w:iCs/>
          <w:sz w:val="18"/>
          <w:szCs w:val="18"/>
        </w:rPr>
        <w:t>four provinces (Hatay, Killis, Gaziantep, Sanliurfa) and by two partners (DRC and Relief International).</w:t>
      </w:r>
    </w:p>
    <w:p w:rsidR="0045652F" w:rsidRPr="0045652F" w:rsidRDefault="0045652F" w:rsidP="0045652F">
      <w:pPr>
        <w:pStyle w:val="ListParagraph"/>
        <w:widowControl w:val="0"/>
        <w:numPr>
          <w:ilvl w:val="1"/>
          <w:numId w:val="6"/>
        </w:numPr>
        <w:ind w:left="720"/>
        <w:jc w:val="both"/>
        <w:rPr>
          <w:rFonts w:ascii="Verdana" w:hAnsi="Verdana"/>
          <w:iCs/>
          <w:sz w:val="18"/>
          <w:szCs w:val="18"/>
        </w:rPr>
      </w:pPr>
      <w:r w:rsidRPr="0045652F">
        <w:rPr>
          <w:rFonts w:ascii="Verdana" w:hAnsi="Verdana"/>
          <w:b/>
          <w:i/>
          <w:iCs/>
          <w:sz w:val="18"/>
          <w:szCs w:val="18"/>
        </w:rPr>
        <w:t>Action Point:</w:t>
      </w:r>
      <w:r>
        <w:rPr>
          <w:rFonts w:ascii="Verdana" w:hAnsi="Verdana"/>
          <w:iCs/>
          <w:sz w:val="18"/>
          <w:szCs w:val="18"/>
        </w:rPr>
        <w:t xml:space="preserve"> CBI-TWG Information Manager </w:t>
      </w:r>
      <w:r w:rsidRPr="0045652F">
        <w:rPr>
          <w:rFonts w:ascii="Verdana" w:hAnsi="Verdana" w:cs="Arial"/>
          <w:sz w:val="18"/>
          <w:szCs w:val="18"/>
        </w:rPr>
        <w:t>to try to include the non-WFP/TRC supported camp population figures in one mapping (breakdown by off-camp/WFP-TRC-AFAD on-camp/ AFAD on-camp.</w:t>
      </w:r>
    </w:p>
    <w:p w:rsidR="00464A16" w:rsidRPr="00E8001A" w:rsidRDefault="00464A16" w:rsidP="00464A16">
      <w:pPr>
        <w:pStyle w:val="ListParagraph"/>
        <w:widowControl w:val="0"/>
        <w:jc w:val="both"/>
        <w:rPr>
          <w:rFonts w:ascii="Verdana" w:hAnsi="Verdana"/>
          <w:iCs/>
          <w:sz w:val="18"/>
          <w:szCs w:val="18"/>
        </w:rPr>
      </w:pPr>
    </w:p>
    <w:p w:rsidR="00E8001A" w:rsidRPr="00E8001A" w:rsidRDefault="00F951CF" w:rsidP="001D1A6F">
      <w:pPr>
        <w:pStyle w:val="ListParagraph"/>
        <w:widowControl w:val="0"/>
        <w:numPr>
          <w:ilvl w:val="0"/>
          <w:numId w:val="30"/>
        </w:numPr>
        <w:ind w:left="360"/>
        <w:jc w:val="both"/>
        <w:rPr>
          <w:rFonts w:ascii="Verdana" w:hAnsi="Verdana"/>
          <w:b/>
          <w:iCs/>
          <w:sz w:val="18"/>
          <w:szCs w:val="18"/>
        </w:rPr>
      </w:pPr>
      <w:r>
        <w:rPr>
          <w:rFonts w:ascii="Verdana" w:hAnsi="Verdana"/>
          <w:b/>
          <w:iCs/>
          <w:color w:val="8A2529" w:themeColor="accent3"/>
          <w:sz w:val="18"/>
          <w:szCs w:val="18"/>
        </w:rPr>
        <w:t xml:space="preserve">Possible Overlap Alerts for Planned/Ongoing Activities </w:t>
      </w:r>
      <w:r w:rsidR="00E8001A">
        <w:rPr>
          <w:rFonts w:ascii="Verdana" w:hAnsi="Verdana"/>
          <w:b/>
          <w:iCs/>
          <w:color w:val="8A2529" w:themeColor="accent3"/>
          <w:sz w:val="18"/>
          <w:szCs w:val="18"/>
        </w:rPr>
        <w:t xml:space="preserve"> </w:t>
      </w:r>
    </w:p>
    <w:p w:rsidR="00CA3A32" w:rsidRPr="00333413" w:rsidRDefault="00CA3A32" w:rsidP="001D1A6F">
      <w:pPr>
        <w:pStyle w:val="ListParagraph"/>
        <w:widowControl w:val="0"/>
        <w:numPr>
          <w:ilvl w:val="0"/>
          <w:numId w:val="34"/>
        </w:numPr>
        <w:jc w:val="both"/>
        <w:rPr>
          <w:rFonts w:ascii="Verdana" w:hAnsi="Verdana"/>
          <w:iCs/>
          <w:sz w:val="18"/>
          <w:szCs w:val="18"/>
        </w:rPr>
      </w:pPr>
      <w:r>
        <w:rPr>
          <w:rFonts w:ascii="Verdana" w:hAnsi="Verdana"/>
          <w:iCs/>
          <w:sz w:val="18"/>
          <w:szCs w:val="18"/>
        </w:rPr>
        <w:t xml:space="preserve">The Information Management Officer noted that there may be possible overlaps in the following </w:t>
      </w:r>
      <w:r w:rsidRPr="00333413">
        <w:rPr>
          <w:rFonts w:ascii="Verdana" w:hAnsi="Verdana"/>
          <w:iCs/>
          <w:sz w:val="18"/>
          <w:szCs w:val="18"/>
        </w:rPr>
        <w:t>provinces, given the presence of multiple actors:</w:t>
      </w:r>
    </w:p>
    <w:p w:rsidR="00CA3A32" w:rsidRPr="00333413" w:rsidRDefault="00CA3A32" w:rsidP="00CA3A32">
      <w:pPr>
        <w:pStyle w:val="ListParagraph"/>
        <w:widowControl w:val="0"/>
        <w:numPr>
          <w:ilvl w:val="1"/>
          <w:numId w:val="34"/>
        </w:numPr>
        <w:jc w:val="both"/>
        <w:rPr>
          <w:rFonts w:ascii="Verdana" w:hAnsi="Verdana"/>
          <w:iCs/>
          <w:sz w:val="18"/>
          <w:szCs w:val="18"/>
        </w:rPr>
      </w:pPr>
      <w:r w:rsidRPr="00333413">
        <w:rPr>
          <w:rFonts w:ascii="Verdana" w:hAnsi="Verdana"/>
          <w:b/>
          <w:iCs/>
          <w:sz w:val="18"/>
          <w:szCs w:val="18"/>
        </w:rPr>
        <w:t>Kilis –</w:t>
      </w:r>
      <w:r w:rsidRPr="00333413">
        <w:rPr>
          <w:rFonts w:ascii="Verdana" w:hAnsi="Verdana"/>
          <w:iCs/>
          <w:sz w:val="18"/>
          <w:szCs w:val="18"/>
        </w:rPr>
        <w:t xml:space="preserve"> </w:t>
      </w:r>
      <w:r w:rsidR="003347EE" w:rsidRPr="00333413">
        <w:rPr>
          <w:rFonts w:ascii="Verdana" w:hAnsi="Verdana"/>
          <w:iCs/>
          <w:sz w:val="18"/>
          <w:szCs w:val="18"/>
        </w:rPr>
        <w:t>TRC/WFP; Welthungerhilfe</w:t>
      </w:r>
    </w:p>
    <w:p w:rsidR="00CA3A32" w:rsidRPr="00333413" w:rsidRDefault="003347EE" w:rsidP="00CA3A32">
      <w:pPr>
        <w:pStyle w:val="ListParagraph"/>
        <w:widowControl w:val="0"/>
        <w:numPr>
          <w:ilvl w:val="1"/>
          <w:numId w:val="34"/>
        </w:numPr>
        <w:jc w:val="both"/>
        <w:rPr>
          <w:rFonts w:ascii="Verdana" w:hAnsi="Verdana"/>
          <w:iCs/>
          <w:sz w:val="18"/>
          <w:szCs w:val="18"/>
        </w:rPr>
      </w:pPr>
      <w:r w:rsidRPr="00333413">
        <w:rPr>
          <w:rFonts w:ascii="Verdana" w:hAnsi="Verdana"/>
          <w:b/>
          <w:iCs/>
          <w:sz w:val="18"/>
          <w:szCs w:val="18"/>
        </w:rPr>
        <w:t>Gaziantep</w:t>
      </w:r>
      <w:r w:rsidR="00CA3A32" w:rsidRPr="00333413">
        <w:rPr>
          <w:rFonts w:ascii="Verdana" w:hAnsi="Verdana"/>
          <w:b/>
          <w:iCs/>
          <w:sz w:val="18"/>
          <w:szCs w:val="18"/>
        </w:rPr>
        <w:t>–</w:t>
      </w:r>
      <w:r w:rsidRPr="00333413">
        <w:rPr>
          <w:rFonts w:ascii="Verdana" w:hAnsi="Verdana"/>
          <w:iCs/>
          <w:sz w:val="18"/>
          <w:szCs w:val="18"/>
        </w:rPr>
        <w:t>TRC/WFP; Mercy Cops;</w:t>
      </w:r>
    </w:p>
    <w:p w:rsidR="00CA3A32" w:rsidRPr="00333413" w:rsidRDefault="00CA3A32" w:rsidP="00CA3A32">
      <w:pPr>
        <w:pStyle w:val="ListParagraph"/>
        <w:widowControl w:val="0"/>
        <w:numPr>
          <w:ilvl w:val="1"/>
          <w:numId w:val="34"/>
        </w:numPr>
        <w:jc w:val="both"/>
        <w:rPr>
          <w:rFonts w:ascii="Verdana" w:hAnsi="Verdana"/>
          <w:iCs/>
          <w:sz w:val="18"/>
          <w:szCs w:val="18"/>
        </w:rPr>
      </w:pPr>
      <w:r w:rsidRPr="00333413">
        <w:rPr>
          <w:rFonts w:ascii="Verdana" w:hAnsi="Verdana"/>
          <w:b/>
          <w:iCs/>
          <w:sz w:val="18"/>
          <w:szCs w:val="18"/>
        </w:rPr>
        <w:t>Hatay -</w:t>
      </w:r>
      <w:r w:rsidRPr="00333413">
        <w:rPr>
          <w:rFonts w:ascii="Verdana" w:hAnsi="Verdana"/>
          <w:iCs/>
          <w:sz w:val="18"/>
          <w:szCs w:val="18"/>
        </w:rPr>
        <w:t xml:space="preserve">  </w:t>
      </w:r>
      <w:r w:rsidR="00C56276">
        <w:rPr>
          <w:rFonts w:ascii="Verdana" w:hAnsi="Verdana"/>
          <w:iCs/>
          <w:sz w:val="18"/>
          <w:szCs w:val="18"/>
        </w:rPr>
        <w:t>TRC/WFP; STL; Save the Children</w:t>
      </w:r>
    </w:p>
    <w:p w:rsidR="00E8001A" w:rsidRPr="00333413" w:rsidRDefault="00CA3A32" w:rsidP="00CA3A32">
      <w:pPr>
        <w:pStyle w:val="ListParagraph"/>
        <w:widowControl w:val="0"/>
        <w:numPr>
          <w:ilvl w:val="1"/>
          <w:numId w:val="34"/>
        </w:numPr>
        <w:jc w:val="both"/>
        <w:rPr>
          <w:rFonts w:ascii="Verdana" w:hAnsi="Verdana"/>
          <w:iCs/>
          <w:sz w:val="18"/>
          <w:szCs w:val="18"/>
        </w:rPr>
      </w:pPr>
      <w:r w:rsidRPr="00333413">
        <w:rPr>
          <w:rFonts w:ascii="Verdana" w:hAnsi="Verdana"/>
          <w:b/>
          <w:iCs/>
          <w:sz w:val="18"/>
          <w:szCs w:val="18"/>
        </w:rPr>
        <w:t xml:space="preserve">Sanliurfa </w:t>
      </w:r>
      <w:r w:rsidR="00C56276">
        <w:rPr>
          <w:rFonts w:ascii="Verdana" w:hAnsi="Verdana"/>
          <w:b/>
          <w:iCs/>
          <w:sz w:val="18"/>
          <w:szCs w:val="18"/>
        </w:rPr>
        <w:t>–</w:t>
      </w:r>
      <w:r w:rsidR="004C1BE1" w:rsidRPr="00333413">
        <w:rPr>
          <w:rFonts w:ascii="Verdana" w:hAnsi="Verdana"/>
          <w:b/>
          <w:iCs/>
          <w:sz w:val="18"/>
          <w:szCs w:val="18"/>
        </w:rPr>
        <w:t xml:space="preserve"> </w:t>
      </w:r>
      <w:r w:rsidR="00C56276">
        <w:rPr>
          <w:rFonts w:ascii="Verdana" w:hAnsi="Verdana"/>
          <w:iCs/>
          <w:sz w:val="18"/>
          <w:szCs w:val="18"/>
        </w:rPr>
        <w:t>Khayr and DRC</w:t>
      </w:r>
    </w:p>
    <w:p w:rsidR="00333413" w:rsidRPr="00333413" w:rsidRDefault="00333413" w:rsidP="00333413">
      <w:pPr>
        <w:pStyle w:val="CommentText"/>
        <w:numPr>
          <w:ilvl w:val="0"/>
          <w:numId w:val="34"/>
        </w:numPr>
        <w:rPr>
          <w:rFonts w:ascii="Verdana" w:hAnsi="Verdana"/>
          <w:sz w:val="18"/>
          <w:szCs w:val="18"/>
        </w:rPr>
      </w:pPr>
      <w:r w:rsidRPr="00333413">
        <w:rPr>
          <w:rFonts w:ascii="Verdana" w:hAnsi="Verdana"/>
          <w:sz w:val="18"/>
          <w:szCs w:val="18"/>
        </w:rPr>
        <w:lastRenderedPageBreak/>
        <w:t>Note from the meeting that this can only really be reviewed if village/town/city and then mahalle level data is collected for districts where more than one actor is operating programmes</w:t>
      </w:r>
    </w:p>
    <w:p w:rsidR="00D277FD" w:rsidRPr="00F951CF" w:rsidRDefault="00D277FD" w:rsidP="00F951CF">
      <w:pPr>
        <w:widowControl w:val="0"/>
        <w:jc w:val="both"/>
        <w:rPr>
          <w:rFonts w:ascii="Verdana" w:hAnsi="Verdana"/>
          <w:iCs/>
          <w:sz w:val="18"/>
          <w:szCs w:val="18"/>
        </w:rPr>
      </w:pPr>
    </w:p>
    <w:p w:rsidR="00D64879" w:rsidRPr="00F951CF" w:rsidRDefault="00D64879" w:rsidP="00F951CF">
      <w:pPr>
        <w:pStyle w:val="ListParagraph"/>
        <w:widowControl w:val="0"/>
        <w:numPr>
          <w:ilvl w:val="0"/>
          <w:numId w:val="32"/>
        </w:numPr>
        <w:jc w:val="both"/>
        <w:rPr>
          <w:rFonts w:ascii="Verdana" w:hAnsi="Verdana"/>
          <w:b/>
          <w:iCs/>
          <w:color w:val="8A2529" w:themeColor="accent3"/>
          <w:sz w:val="18"/>
          <w:szCs w:val="18"/>
        </w:rPr>
      </w:pPr>
      <w:r>
        <w:rPr>
          <w:rFonts w:ascii="Verdana" w:hAnsi="Verdana"/>
          <w:b/>
          <w:iCs/>
          <w:color w:val="8A2529" w:themeColor="accent3"/>
          <w:sz w:val="18"/>
          <w:szCs w:val="18"/>
        </w:rPr>
        <w:t>Food Price Monito</w:t>
      </w:r>
      <w:r w:rsidR="003E1576">
        <w:rPr>
          <w:rFonts w:ascii="Verdana" w:hAnsi="Verdana"/>
          <w:b/>
          <w:iCs/>
          <w:color w:val="8A2529" w:themeColor="accent3"/>
          <w:sz w:val="18"/>
          <w:szCs w:val="18"/>
        </w:rPr>
        <w:t xml:space="preserve">ring Overview over the past seven </w:t>
      </w:r>
      <w:r>
        <w:rPr>
          <w:rFonts w:ascii="Verdana" w:hAnsi="Verdana"/>
          <w:b/>
          <w:iCs/>
          <w:color w:val="8A2529" w:themeColor="accent3"/>
          <w:sz w:val="18"/>
          <w:szCs w:val="18"/>
        </w:rPr>
        <w:t xml:space="preserve">months </w:t>
      </w:r>
    </w:p>
    <w:p w:rsidR="00F951CF" w:rsidRDefault="00F951CF" w:rsidP="00F951CF">
      <w:pPr>
        <w:pStyle w:val="ListParagraph"/>
        <w:widowControl w:val="0"/>
        <w:numPr>
          <w:ilvl w:val="1"/>
          <w:numId w:val="6"/>
        </w:numPr>
        <w:ind w:left="720"/>
        <w:jc w:val="both"/>
        <w:rPr>
          <w:rFonts w:ascii="Verdana" w:hAnsi="Verdana"/>
          <w:iCs/>
          <w:sz w:val="18"/>
          <w:szCs w:val="18"/>
        </w:rPr>
      </w:pPr>
      <w:r>
        <w:rPr>
          <w:rFonts w:ascii="Verdana" w:hAnsi="Verdana"/>
          <w:iCs/>
          <w:sz w:val="18"/>
          <w:szCs w:val="18"/>
        </w:rPr>
        <w:t xml:space="preserve">The Coordination Officer noted that </w:t>
      </w:r>
      <w:r w:rsidR="00B108A2">
        <w:rPr>
          <w:rFonts w:ascii="Verdana" w:hAnsi="Verdana"/>
          <w:iCs/>
          <w:sz w:val="18"/>
          <w:szCs w:val="18"/>
        </w:rPr>
        <w:t>from an initial analysis of average food basket prices in 18 provinces (taken from WFP/TRC, NRC and Welthungerhilfe), prices tend to be higher in eastern Turkey (Mardin, Kiziltepe), as well as in Adiyaman and Malatya possibly due to political factors and trade relations between Turkey and Russia.</w:t>
      </w:r>
    </w:p>
    <w:p w:rsidR="00B108A2" w:rsidRDefault="00B108A2" w:rsidP="00F951CF">
      <w:pPr>
        <w:pStyle w:val="ListParagraph"/>
        <w:widowControl w:val="0"/>
        <w:numPr>
          <w:ilvl w:val="1"/>
          <w:numId w:val="6"/>
        </w:numPr>
        <w:ind w:left="720"/>
        <w:jc w:val="both"/>
        <w:rPr>
          <w:rFonts w:ascii="Verdana" w:hAnsi="Verdana"/>
          <w:iCs/>
          <w:sz w:val="18"/>
          <w:szCs w:val="18"/>
        </w:rPr>
      </w:pPr>
      <w:r>
        <w:rPr>
          <w:rFonts w:ascii="Verdana" w:hAnsi="Verdana"/>
          <w:iCs/>
          <w:sz w:val="18"/>
          <w:szCs w:val="18"/>
        </w:rPr>
        <w:t>It was also high</w:t>
      </w:r>
      <w:r w:rsidR="00464A16">
        <w:rPr>
          <w:rFonts w:ascii="Verdana" w:hAnsi="Verdana"/>
          <w:iCs/>
          <w:sz w:val="18"/>
          <w:szCs w:val="18"/>
        </w:rPr>
        <w:t>lighted that over the past seven months (from February to August</w:t>
      </w:r>
      <w:r>
        <w:rPr>
          <w:rFonts w:ascii="Verdana" w:hAnsi="Verdana"/>
          <w:iCs/>
          <w:sz w:val="18"/>
          <w:szCs w:val="18"/>
        </w:rPr>
        <w:t xml:space="preserve"> 2016), WFP food </w:t>
      </w:r>
      <w:r w:rsidRPr="00072FA9">
        <w:rPr>
          <w:rFonts w:ascii="Verdana" w:hAnsi="Verdana"/>
          <w:iCs/>
          <w:sz w:val="18"/>
          <w:szCs w:val="18"/>
        </w:rPr>
        <w:t>basket prices slightly decreased and that WFP contracted shops display on average 5% lower prices that non-contracted shops.</w:t>
      </w:r>
      <w:r w:rsidR="00072FA9" w:rsidRPr="00072FA9">
        <w:rPr>
          <w:rFonts w:ascii="Verdana" w:hAnsi="Verdana"/>
          <w:iCs/>
          <w:sz w:val="18"/>
          <w:szCs w:val="18"/>
        </w:rPr>
        <w:t xml:space="preserve"> </w:t>
      </w:r>
      <w:r w:rsidR="00072FA9" w:rsidRPr="00072FA9">
        <w:rPr>
          <w:rFonts w:ascii="Verdana" w:hAnsi="Verdana"/>
          <w:sz w:val="18"/>
          <w:szCs w:val="18"/>
        </w:rPr>
        <w:t>It was however, not possible to confirm data based on actual prices charged.</w:t>
      </w:r>
    </w:p>
    <w:p w:rsidR="00D277FD" w:rsidRPr="00AC3BBE" w:rsidRDefault="00D277FD" w:rsidP="00AC3BBE">
      <w:pPr>
        <w:widowControl w:val="0"/>
        <w:jc w:val="both"/>
        <w:rPr>
          <w:rFonts w:ascii="Verdana" w:hAnsi="Verdana"/>
          <w:iCs/>
          <w:sz w:val="10"/>
          <w:szCs w:val="10"/>
        </w:rPr>
      </w:pPr>
    </w:p>
    <w:p w:rsidR="00234567" w:rsidRPr="00464A16" w:rsidRDefault="00464A16" w:rsidP="00464A16">
      <w:pPr>
        <w:pStyle w:val="ListParagraph"/>
        <w:widowControl w:val="0"/>
        <w:numPr>
          <w:ilvl w:val="0"/>
          <w:numId w:val="32"/>
        </w:numPr>
        <w:jc w:val="both"/>
        <w:rPr>
          <w:rFonts w:ascii="Verdana" w:hAnsi="Verdana"/>
          <w:iCs/>
          <w:sz w:val="18"/>
          <w:szCs w:val="18"/>
        </w:rPr>
      </w:pPr>
      <w:r>
        <w:rPr>
          <w:rFonts w:ascii="Verdana" w:hAnsi="Verdana"/>
          <w:b/>
          <w:iCs/>
          <w:color w:val="8A2529" w:themeColor="accent3"/>
          <w:sz w:val="18"/>
          <w:szCs w:val="18"/>
        </w:rPr>
        <w:t>Food Price Monitoring Overview over the past seven months</w:t>
      </w:r>
    </w:p>
    <w:p w:rsidR="00464A16" w:rsidRDefault="00464A16" w:rsidP="00464A16">
      <w:pPr>
        <w:pStyle w:val="ListParagraph"/>
        <w:widowControl w:val="0"/>
        <w:numPr>
          <w:ilvl w:val="1"/>
          <w:numId w:val="32"/>
        </w:numPr>
        <w:jc w:val="both"/>
        <w:rPr>
          <w:rFonts w:ascii="Verdana" w:hAnsi="Verdana"/>
          <w:iCs/>
          <w:sz w:val="18"/>
          <w:szCs w:val="18"/>
        </w:rPr>
      </w:pPr>
      <w:r>
        <w:rPr>
          <w:rFonts w:ascii="Verdana" w:hAnsi="Verdana"/>
          <w:iCs/>
          <w:sz w:val="18"/>
          <w:szCs w:val="18"/>
        </w:rPr>
        <w:t xml:space="preserve">The </w:t>
      </w:r>
      <w:r w:rsidR="004A33BA">
        <w:rPr>
          <w:rFonts w:ascii="Verdana" w:hAnsi="Verdana"/>
          <w:iCs/>
          <w:sz w:val="18"/>
          <w:szCs w:val="18"/>
        </w:rPr>
        <w:t>Coordination Officer produced an analysis of current NGO beneficiaries who would potentially be excluded from ESSN based on the demographics criteria shared.</w:t>
      </w:r>
    </w:p>
    <w:p w:rsidR="004A33BA" w:rsidRDefault="004A33BA" w:rsidP="00464A16">
      <w:pPr>
        <w:pStyle w:val="ListParagraph"/>
        <w:widowControl w:val="0"/>
        <w:numPr>
          <w:ilvl w:val="1"/>
          <w:numId w:val="32"/>
        </w:numPr>
        <w:jc w:val="both"/>
        <w:rPr>
          <w:rFonts w:ascii="Verdana" w:hAnsi="Verdana"/>
          <w:iCs/>
          <w:sz w:val="18"/>
          <w:szCs w:val="18"/>
        </w:rPr>
      </w:pPr>
      <w:r>
        <w:rPr>
          <w:rFonts w:ascii="Verdana" w:hAnsi="Verdana"/>
          <w:iCs/>
          <w:sz w:val="18"/>
          <w:szCs w:val="18"/>
        </w:rPr>
        <w:t>Inputs were received from five partners (CARE, Concern, Support to Life, Welthungerhilfe and PARCIC) and findings revealed that a total of 24,633 individuals would be excluded, which is an average of 34% of the five partners’ current caseloads.</w:t>
      </w:r>
    </w:p>
    <w:p w:rsidR="00464A16" w:rsidRPr="00464A16" w:rsidRDefault="00464A16" w:rsidP="00464A16">
      <w:pPr>
        <w:widowControl w:val="0"/>
        <w:jc w:val="both"/>
        <w:rPr>
          <w:rFonts w:ascii="Verdana" w:hAnsi="Verdana"/>
          <w:iCs/>
          <w:sz w:val="18"/>
          <w:szCs w:val="18"/>
        </w:rPr>
      </w:pPr>
    </w:p>
    <w:p w:rsidR="0099312D" w:rsidRPr="003F3C88" w:rsidRDefault="00340B59" w:rsidP="001D1A6F">
      <w:pPr>
        <w:pStyle w:val="ListParagraph"/>
        <w:widowControl w:val="0"/>
        <w:numPr>
          <w:ilvl w:val="0"/>
          <w:numId w:val="6"/>
        </w:numPr>
        <w:ind w:left="142" w:hanging="284"/>
        <w:jc w:val="both"/>
        <w:rPr>
          <w:rFonts w:ascii="Verdana" w:hAnsi="Verdana"/>
          <w:iCs/>
          <w:sz w:val="18"/>
          <w:szCs w:val="18"/>
        </w:rPr>
      </w:pPr>
      <w:r w:rsidRPr="00340B59">
        <w:rPr>
          <w:rFonts w:ascii="Verdana" w:hAnsi="Verdana"/>
          <w:b/>
          <w:i/>
          <w:color w:val="B53137"/>
          <w:sz w:val="18"/>
          <w:szCs w:val="18"/>
        </w:rPr>
        <w:t xml:space="preserve">The following points of concern were raised by </w:t>
      </w:r>
      <w:r>
        <w:rPr>
          <w:rFonts w:ascii="Verdana" w:hAnsi="Verdana"/>
          <w:b/>
          <w:i/>
          <w:color w:val="B53137"/>
          <w:sz w:val="18"/>
          <w:szCs w:val="18"/>
        </w:rPr>
        <w:t xml:space="preserve">partners, particularly </w:t>
      </w:r>
      <w:r w:rsidRPr="00340B59">
        <w:rPr>
          <w:rFonts w:ascii="Verdana" w:hAnsi="Verdana"/>
          <w:b/>
          <w:i/>
          <w:color w:val="B53137"/>
          <w:sz w:val="18"/>
          <w:szCs w:val="18"/>
        </w:rPr>
        <w:t xml:space="preserve">NGOs: </w:t>
      </w:r>
    </w:p>
    <w:p w:rsidR="003F3C88" w:rsidRPr="009C0448" w:rsidRDefault="003F3C88" w:rsidP="002A21AD">
      <w:pPr>
        <w:pStyle w:val="ListParagraph"/>
        <w:widowControl w:val="0"/>
        <w:ind w:left="142"/>
        <w:jc w:val="both"/>
        <w:rPr>
          <w:rFonts w:ascii="Verdana" w:hAnsi="Verdana"/>
          <w:iCs/>
          <w:sz w:val="18"/>
          <w:szCs w:val="18"/>
        </w:rPr>
      </w:pPr>
    </w:p>
    <w:p w:rsidR="007D2019" w:rsidRPr="007D2019" w:rsidRDefault="00C14CD5" w:rsidP="002A21AD">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The need to harmonize commodity values and quality</w:t>
      </w:r>
      <w:r w:rsidR="009024CF">
        <w:rPr>
          <w:rFonts w:ascii="Verdana" w:hAnsi="Verdana"/>
          <w:b/>
          <w:iCs/>
          <w:color w:val="8A2529" w:themeColor="accent3"/>
          <w:sz w:val="18"/>
          <w:szCs w:val="18"/>
        </w:rPr>
        <w:t xml:space="preserve"> benchmarks</w:t>
      </w:r>
      <w:r>
        <w:rPr>
          <w:rFonts w:ascii="Verdana" w:hAnsi="Verdana"/>
          <w:b/>
          <w:iCs/>
          <w:color w:val="8A2529" w:themeColor="accent3"/>
          <w:sz w:val="18"/>
          <w:szCs w:val="18"/>
        </w:rPr>
        <w:t xml:space="preserve"> for food and NFIs prior to conducting monthly price tracking</w:t>
      </w:r>
      <w:r w:rsidR="00534A26">
        <w:rPr>
          <w:rFonts w:ascii="Verdana" w:hAnsi="Verdana"/>
          <w:b/>
          <w:iCs/>
          <w:color w:val="8A2529" w:themeColor="accent3"/>
          <w:sz w:val="18"/>
          <w:szCs w:val="18"/>
        </w:rPr>
        <w:t xml:space="preserve"> </w:t>
      </w:r>
      <w:r w:rsidR="007D2019">
        <w:rPr>
          <w:rFonts w:ascii="Verdana" w:hAnsi="Verdana"/>
          <w:b/>
          <w:iCs/>
          <w:color w:val="8A2529" w:themeColor="accent3"/>
          <w:sz w:val="18"/>
          <w:szCs w:val="18"/>
        </w:rPr>
        <w:t>–</w:t>
      </w:r>
      <w:r w:rsidR="00534A26">
        <w:rPr>
          <w:rFonts w:ascii="Verdana" w:hAnsi="Verdana"/>
          <w:b/>
          <w:iCs/>
          <w:color w:val="8A2529" w:themeColor="accent3"/>
          <w:sz w:val="18"/>
          <w:szCs w:val="18"/>
        </w:rPr>
        <w:t xml:space="preserve"> </w:t>
      </w:r>
      <w:r>
        <w:rPr>
          <w:rFonts w:ascii="Verdana" w:hAnsi="Verdana"/>
          <w:iCs/>
          <w:sz w:val="18"/>
          <w:szCs w:val="18"/>
        </w:rPr>
        <w:t>Mercy Corps had proposed set values and quality benchmarks for both food and NFI commodities three meetings ago. Partners have yet to adopt the standardized approach proposed by Mercy Corps.</w:t>
      </w:r>
    </w:p>
    <w:p w:rsidR="007D2019" w:rsidRPr="007D2019" w:rsidRDefault="007D2019" w:rsidP="002A21AD">
      <w:pPr>
        <w:pStyle w:val="ListParagraph"/>
        <w:widowControl w:val="0"/>
        <w:ind w:left="360"/>
        <w:jc w:val="both"/>
        <w:rPr>
          <w:rFonts w:ascii="Verdana" w:hAnsi="Verdana"/>
          <w:iCs/>
          <w:sz w:val="18"/>
          <w:szCs w:val="18"/>
        </w:rPr>
      </w:pPr>
    </w:p>
    <w:p w:rsidR="00C36A59" w:rsidRDefault="009024CF" w:rsidP="002A21AD">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The role of</w:t>
      </w:r>
      <w:r w:rsidR="0047188B">
        <w:rPr>
          <w:rFonts w:ascii="Verdana" w:hAnsi="Verdana"/>
          <w:b/>
          <w:iCs/>
          <w:color w:val="8A2529" w:themeColor="accent3"/>
          <w:sz w:val="18"/>
          <w:szCs w:val="18"/>
        </w:rPr>
        <w:t xml:space="preserve"> NGOs and</w:t>
      </w:r>
      <w:r>
        <w:rPr>
          <w:rFonts w:ascii="Verdana" w:hAnsi="Verdana"/>
          <w:b/>
          <w:iCs/>
          <w:color w:val="8A2529" w:themeColor="accent3"/>
          <w:sz w:val="18"/>
          <w:szCs w:val="18"/>
        </w:rPr>
        <w:t xml:space="preserve"> the CBI-TWG in the ESSN – </w:t>
      </w:r>
      <w:r>
        <w:rPr>
          <w:rFonts w:ascii="Verdana" w:hAnsi="Verdana"/>
          <w:iCs/>
          <w:sz w:val="18"/>
          <w:szCs w:val="18"/>
        </w:rPr>
        <w:t>Partners requested further information on what will be their role in the ESSN process and how they can best contribute to different coordination mechanisms (i.e. via the CBI-TWG or an alternative ESSN coordination structure).</w:t>
      </w:r>
    </w:p>
    <w:p w:rsidR="00C36A59" w:rsidRPr="00C36A59" w:rsidRDefault="00C36A59" w:rsidP="002A21AD">
      <w:pPr>
        <w:widowControl w:val="0"/>
        <w:jc w:val="both"/>
        <w:rPr>
          <w:rFonts w:ascii="Verdana" w:hAnsi="Verdana"/>
          <w:b/>
          <w:iCs/>
          <w:color w:val="8A2529" w:themeColor="accent3"/>
          <w:sz w:val="18"/>
          <w:szCs w:val="18"/>
        </w:rPr>
      </w:pPr>
    </w:p>
    <w:p w:rsidR="00C36A59" w:rsidRPr="00C36A59" w:rsidRDefault="00EB6806" w:rsidP="002A21AD">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How to address NGO beneficiaries excluded from the ESSN </w:t>
      </w:r>
      <w:r w:rsidR="00E35487" w:rsidRPr="00C36A59">
        <w:rPr>
          <w:rFonts w:ascii="Verdana" w:hAnsi="Verdana"/>
          <w:b/>
          <w:iCs/>
          <w:color w:val="8A2529" w:themeColor="accent3"/>
          <w:sz w:val="18"/>
          <w:szCs w:val="18"/>
        </w:rPr>
        <w:t>–</w:t>
      </w:r>
      <w:r>
        <w:rPr>
          <w:rFonts w:ascii="Verdana" w:hAnsi="Verdana"/>
          <w:iCs/>
          <w:sz w:val="18"/>
          <w:szCs w:val="18"/>
        </w:rPr>
        <w:t xml:space="preserve"> Partners noted that prior notice is required specifically on the ESSN start dates in different geographical areas to be able to adequately plan beneficiary sensitization campaigns. They also stressed that alternative forms of assistance need to be discussed so as to address the needs of those beneficiaries excluded from the ESSN. </w:t>
      </w:r>
    </w:p>
    <w:p w:rsidR="00BC068F" w:rsidRPr="00BC068F" w:rsidRDefault="00BC068F" w:rsidP="002A21AD">
      <w:pPr>
        <w:widowControl w:val="0"/>
        <w:jc w:val="both"/>
        <w:rPr>
          <w:rFonts w:ascii="Verdana" w:hAnsi="Verdana"/>
          <w:iCs/>
          <w:sz w:val="18"/>
          <w:szCs w:val="18"/>
        </w:rPr>
      </w:pPr>
    </w:p>
    <w:p w:rsidR="00BC068F" w:rsidRDefault="00394B76" w:rsidP="002A21AD">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Revisiting the ESSN Targeting Criteria </w:t>
      </w:r>
      <w:r w:rsidR="00BC068F" w:rsidRPr="001211EC">
        <w:rPr>
          <w:rFonts w:ascii="Verdana" w:hAnsi="Verdana"/>
          <w:b/>
          <w:iCs/>
          <w:color w:val="8A2529" w:themeColor="accent3"/>
          <w:sz w:val="18"/>
          <w:szCs w:val="18"/>
        </w:rPr>
        <w:t xml:space="preserve">– </w:t>
      </w:r>
      <w:r w:rsidR="00BC068F" w:rsidRPr="001211EC">
        <w:rPr>
          <w:rFonts w:ascii="Verdana" w:hAnsi="Verdana"/>
          <w:iCs/>
          <w:sz w:val="18"/>
          <w:szCs w:val="18"/>
        </w:rPr>
        <w:t xml:space="preserve">It </w:t>
      </w:r>
      <w:r w:rsidR="0047188B">
        <w:rPr>
          <w:rFonts w:ascii="Verdana" w:hAnsi="Verdana"/>
          <w:iCs/>
          <w:sz w:val="18"/>
          <w:szCs w:val="18"/>
        </w:rPr>
        <w:t xml:space="preserve">was noted that given the high beneficiary exclusion percentage (34%) displayed from five partners, it would be advisable to perhaps revisit the ESSN demographics criteria to adapt it as per different contexts (rural, urban, peri-urban). </w:t>
      </w:r>
    </w:p>
    <w:p w:rsidR="001211EC" w:rsidRPr="001211EC" w:rsidRDefault="001211EC" w:rsidP="002A21AD">
      <w:pPr>
        <w:widowControl w:val="0"/>
        <w:jc w:val="both"/>
        <w:rPr>
          <w:rFonts w:ascii="Verdana" w:hAnsi="Verdana"/>
          <w:iCs/>
          <w:sz w:val="18"/>
          <w:szCs w:val="18"/>
        </w:rPr>
      </w:pPr>
    </w:p>
    <w:p w:rsidR="00A93E7F" w:rsidRDefault="00394B76" w:rsidP="002A21AD">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Addressing Referrals &amp; Complementary Programming</w:t>
      </w:r>
      <w:r w:rsidR="0047188B">
        <w:rPr>
          <w:rFonts w:ascii="Verdana" w:hAnsi="Verdana"/>
          <w:b/>
          <w:iCs/>
          <w:color w:val="8A2529" w:themeColor="accent3"/>
          <w:sz w:val="18"/>
          <w:szCs w:val="18"/>
        </w:rPr>
        <w:t xml:space="preserve"> in the ESSN</w:t>
      </w:r>
      <w:r>
        <w:rPr>
          <w:rFonts w:ascii="Verdana" w:hAnsi="Verdana"/>
          <w:b/>
          <w:iCs/>
          <w:color w:val="8A2529" w:themeColor="accent3"/>
          <w:sz w:val="18"/>
          <w:szCs w:val="18"/>
        </w:rPr>
        <w:t xml:space="preserve"> </w:t>
      </w:r>
      <w:r w:rsidR="0047188B">
        <w:rPr>
          <w:rFonts w:ascii="Verdana" w:hAnsi="Verdana"/>
          <w:b/>
          <w:iCs/>
          <w:color w:val="8A2529" w:themeColor="accent3"/>
          <w:sz w:val="18"/>
          <w:szCs w:val="18"/>
        </w:rPr>
        <w:t>–</w:t>
      </w:r>
      <w:r w:rsidR="00BC068F" w:rsidRPr="001211EC">
        <w:rPr>
          <w:rFonts w:ascii="Verdana" w:hAnsi="Verdana"/>
          <w:b/>
          <w:iCs/>
          <w:color w:val="8A2529" w:themeColor="accent3"/>
          <w:sz w:val="18"/>
          <w:szCs w:val="18"/>
        </w:rPr>
        <w:t xml:space="preserve"> </w:t>
      </w:r>
      <w:r w:rsidR="0047188B">
        <w:rPr>
          <w:rFonts w:ascii="Verdana" w:hAnsi="Verdana"/>
          <w:iCs/>
          <w:sz w:val="18"/>
          <w:szCs w:val="18"/>
        </w:rPr>
        <w:t>Following the ECHO Consultations on 5 Octobers, partners hope to gain a better understanding of how be</w:t>
      </w:r>
      <w:r w:rsidR="00753862">
        <w:rPr>
          <w:rFonts w:ascii="Verdana" w:hAnsi="Verdana"/>
          <w:iCs/>
          <w:sz w:val="18"/>
          <w:szCs w:val="18"/>
        </w:rPr>
        <w:t xml:space="preserve">neficiaries can be referred into the ESSN and out to other entities should they have specific needs. For planning purposes, partners would like to understand ECHO’s vision on complementary programming in the ESSN. </w:t>
      </w:r>
    </w:p>
    <w:p w:rsidR="001211EC" w:rsidRPr="001211EC" w:rsidRDefault="001211EC" w:rsidP="002A21AD">
      <w:pPr>
        <w:widowControl w:val="0"/>
        <w:jc w:val="both"/>
        <w:rPr>
          <w:rFonts w:ascii="Verdana" w:hAnsi="Verdana"/>
          <w:iCs/>
          <w:sz w:val="18"/>
          <w:szCs w:val="18"/>
        </w:rPr>
      </w:pPr>
    </w:p>
    <w:p w:rsidR="0047188B" w:rsidRPr="0047188B" w:rsidRDefault="0047188B" w:rsidP="002A21AD">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Understandng the ESSN Implementation Plan at district level </w:t>
      </w:r>
      <w:r w:rsidR="00753862">
        <w:rPr>
          <w:rFonts w:ascii="Verdana" w:hAnsi="Verdana"/>
          <w:b/>
          <w:iCs/>
          <w:color w:val="8A2529" w:themeColor="accent3"/>
          <w:sz w:val="18"/>
          <w:szCs w:val="18"/>
        </w:rPr>
        <w:t>–</w:t>
      </w:r>
      <w:r>
        <w:rPr>
          <w:rFonts w:ascii="Verdana" w:hAnsi="Verdana"/>
          <w:b/>
          <w:iCs/>
          <w:color w:val="8A2529" w:themeColor="accent3"/>
          <w:sz w:val="18"/>
          <w:szCs w:val="18"/>
        </w:rPr>
        <w:t xml:space="preserve"> </w:t>
      </w:r>
      <w:r w:rsidR="00753862" w:rsidRPr="00753862">
        <w:rPr>
          <w:rFonts w:ascii="Verdana" w:hAnsi="Verdana"/>
          <w:iCs/>
          <w:sz w:val="18"/>
          <w:szCs w:val="18"/>
        </w:rPr>
        <w:t>Partners noted that they will be in a better position to plan transitions/handover of beneficiary caseloads if they are aware of districts where ESSN service centers will be established.</w:t>
      </w:r>
      <w:r w:rsidR="00753862">
        <w:rPr>
          <w:rFonts w:ascii="Verdana" w:hAnsi="Verdana"/>
          <w:iCs/>
          <w:sz w:val="18"/>
          <w:szCs w:val="18"/>
        </w:rPr>
        <w:t xml:space="preserve"> </w:t>
      </w:r>
      <w:r w:rsidR="002A21AD">
        <w:rPr>
          <w:rFonts w:ascii="Verdana" w:hAnsi="Verdana"/>
          <w:iCs/>
          <w:sz w:val="18"/>
          <w:szCs w:val="18"/>
        </w:rPr>
        <w:t xml:space="preserve">It would also be helpful to know when the roll-out will occur and where (particularly for areas where cash programmes exist). </w:t>
      </w:r>
      <w:r w:rsidR="00753862">
        <w:rPr>
          <w:rFonts w:ascii="Verdana" w:hAnsi="Verdana"/>
          <w:iCs/>
          <w:sz w:val="18"/>
          <w:szCs w:val="18"/>
        </w:rPr>
        <w:t xml:space="preserve">A better understanding of the beneficiary application and verification process will also facilitate partner planning. </w:t>
      </w:r>
    </w:p>
    <w:p w:rsidR="0047188B" w:rsidRPr="0047188B" w:rsidRDefault="0047188B" w:rsidP="002A21AD">
      <w:pPr>
        <w:widowControl w:val="0"/>
        <w:jc w:val="both"/>
        <w:rPr>
          <w:rFonts w:ascii="Verdana" w:hAnsi="Verdana"/>
          <w:b/>
          <w:iCs/>
          <w:color w:val="8A2529" w:themeColor="accent3"/>
          <w:sz w:val="18"/>
          <w:szCs w:val="18"/>
        </w:rPr>
      </w:pPr>
    </w:p>
    <w:p w:rsidR="00A93E7F" w:rsidRDefault="0047188B" w:rsidP="002A21AD">
      <w:pPr>
        <w:pStyle w:val="ListParagraph"/>
        <w:widowControl w:val="0"/>
        <w:numPr>
          <w:ilvl w:val="1"/>
          <w:numId w:val="6"/>
        </w:numPr>
        <w:ind w:left="360"/>
        <w:jc w:val="both"/>
        <w:rPr>
          <w:rFonts w:ascii="Verdana" w:hAnsi="Verdana"/>
          <w:iCs/>
          <w:sz w:val="18"/>
          <w:szCs w:val="18"/>
        </w:rPr>
      </w:pPr>
      <w:r>
        <w:rPr>
          <w:rFonts w:ascii="Verdana" w:hAnsi="Verdana"/>
          <w:b/>
          <w:iCs/>
          <w:color w:val="8A2529" w:themeColor="accent3"/>
          <w:sz w:val="18"/>
          <w:szCs w:val="18"/>
        </w:rPr>
        <w:t xml:space="preserve">Promoting good communications with beneficiaries </w:t>
      </w:r>
      <w:r w:rsidR="00A93E7F">
        <w:rPr>
          <w:rFonts w:ascii="Verdana" w:hAnsi="Verdana"/>
          <w:b/>
          <w:iCs/>
          <w:color w:val="8A2529" w:themeColor="accent3"/>
          <w:sz w:val="18"/>
          <w:szCs w:val="18"/>
        </w:rPr>
        <w:t xml:space="preserve">– </w:t>
      </w:r>
      <w:r w:rsidR="00753862">
        <w:rPr>
          <w:rFonts w:ascii="Verdana" w:hAnsi="Verdana"/>
          <w:iCs/>
          <w:sz w:val="18"/>
          <w:szCs w:val="18"/>
        </w:rPr>
        <w:t>It would be important to understand what and how much information on the ESSN can be disclosed to beneficiaries so that the entire humanitarian community is speaking with one voice on this front.</w:t>
      </w:r>
    </w:p>
    <w:p w:rsidR="00A93E7F" w:rsidRPr="00A93E7F" w:rsidRDefault="00A93E7F" w:rsidP="002A21AD">
      <w:pPr>
        <w:widowControl w:val="0"/>
        <w:jc w:val="both"/>
        <w:rPr>
          <w:rFonts w:ascii="Verdana" w:hAnsi="Verdana"/>
          <w:iCs/>
          <w:sz w:val="18"/>
          <w:szCs w:val="18"/>
        </w:rPr>
      </w:pPr>
    </w:p>
    <w:p w:rsidR="00A93E7F" w:rsidRDefault="0047188B" w:rsidP="002A21AD">
      <w:pPr>
        <w:pStyle w:val="ListParagraph"/>
        <w:widowControl w:val="0"/>
        <w:numPr>
          <w:ilvl w:val="1"/>
          <w:numId w:val="6"/>
        </w:numPr>
        <w:ind w:left="357" w:hanging="357"/>
        <w:jc w:val="both"/>
        <w:rPr>
          <w:rFonts w:ascii="Verdana" w:hAnsi="Verdana"/>
          <w:iCs/>
          <w:sz w:val="18"/>
          <w:szCs w:val="18"/>
        </w:rPr>
      </w:pPr>
      <w:r>
        <w:rPr>
          <w:rFonts w:ascii="Verdana" w:hAnsi="Verdana"/>
          <w:b/>
          <w:iCs/>
          <w:color w:val="8A2529" w:themeColor="accent3"/>
          <w:sz w:val="18"/>
          <w:szCs w:val="18"/>
        </w:rPr>
        <w:t xml:space="preserve">Conducting adequate monitoring as part of the </w:t>
      </w:r>
      <w:r w:rsidR="00A93E7F">
        <w:rPr>
          <w:rFonts w:ascii="Verdana" w:hAnsi="Verdana"/>
          <w:b/>
          <w:iCs/>
          <w:color w:val="8A2529" w:themeColor="accent3"/>
          <w:sz w:val="18"/>
          <w:szCs w:val="18"/>
        </w:rPr>
        <w:t xml:space="preserve">ESSN </w:t>
      </w:r>
      <w:r w:rsidR="00753862">
        <w:rPr>
          <w:rFonts w:ascii="Verdana" w:hAnsi="Verdana"/>
          <w:b/>
          <w:iCs/>
          <w:color w:val="8A2529" w:themeColor="accent3"/>
          <w:sz w:val="18"/>
          <w:szCs w:val="18"/>
        </w:rPr>
        <w:t>–</w:t>
      </w:r>
      <w:r w:rsidR="00A93E7F">
        <w:rPr>
          <w:rFonts w:ascii="Verdana" w:hAnsi="Verdana"/>
          <w:b/>
          <w:iCs/>
          <w:color w:val="8A2529" w:themeColor="accent3"/>
          <w:sz w:val="18"/>
          <w:szCs w:val="18"/>
        </w:rPr>
        <w:t xml:space="preserve"> </w:t>
      </w:r>
      <w:r w:rsidR="00753862">
        <w:rPr>
          <w:rFonts w:ascii="Verdana" w:hAnsi="Verdana"/>
          <w:iCs/>
          <w:sz w:val="18"/>
          <w:szCs w:val="18"/>
        </w:rPr>
        <w:t>Understanding the monitoring process and frequency will be important to gauge beneficiary shifting needs and whether partners can complement ESSN activities particularly for those beneficiaries with special needs that cannot be met with MPC (multi-purpose cash).</w:t>
      </w:r>
    </w:p>
    <w:p w:rsidR="00D277FD" w:rsidRPr="00963CCF" w:rsidRDefault="00D277FD" w:rsidP="00963CCF">
      <w:pPr>
        <w:widowControl w:val="0"/>
        <w:jc w:val="both"/>
        <w:rPr>
          <w:rFonts w:ascii="Verdana" w:hAnsi="Verdana"/>
          <w:iCs/>
          <w:sz w:val="10"/>
          <w:szCs w:val="10"/>
        </w:rPr>
      </w:pPr>
    </w:p>
    <w:p w:rsidR="001B4356" w:rsidRPr="001B4356" w:rsidRDefault="00234567" w:rsidP="00A71F04">
      <w:pPr>
        <w:pStyle w:val="TITLES2"/>
        <w:widowControl w:val="0"/>
        <w:spacing w:after="120"/>
        <w:ind w:hanging="851"/>
        <w:outlineLvl w:val="0"/>
        <w:rPr>
          <w:color w:val="8A2529" w:themeColor="accent3"/>
        </w:rPr>
      </w:pPr>
      <w:r>
        <w:rPr>
          <w:color w:val="8A2529" w:themeColor="accent3"/>
        </w:rPr>
        <w:t>4</w:t>
      </w:r>
      <w:r w:rsidR="001B4356" w:rsidRPr="001B4356">
        <w:rPr>
          <w:color w:val="8A2529" w:themeColor="accent3"/>
        </w:rPr>
        <w:t>. AOB</w:t>
      </w:r>
      <w:r w:rsidR="002F6ED2">
        <w:rPr>
          <w:color w:val="8A2529" w:themeColor="accent3"/>
        </w:rPr>
        <w:t xml:space="preserve"> – Agency Updates and Closing Remarks</w:t>
      </w:r>
    </w:p>
    <w:p w:rsidR="00CC6ABD" w:rsidRDefault="00C14CD5" w:rsidP="002A21AD">
      <w:pPr>
        <w:pStyle w:val="ListParagraph"/>
        <w:widowControl w:val="0"/>
        <w:numPr>
          <w:ilvl w:val="0"/>
          <w:numId w:val="18"/>
        </w:numPr>
        <w:jc w:val="both"/>
        <w:rPr>
          <w:rFonts w:ascii="Verdana" w:hAnsi="Verdana"/>
          <w:iCs/>
          <w:sz w:val="18"/>
          <w:szCs w:val="18"/>
        </w:rPr>
      </w:pPr>
      <w:r>
        <w:rPr>
          <w:rFonts w:ascii="Verdana" w:hAnsi="Verdana"/>
          <w:iCs/>
          <w:sz w:val="18"/>
          <w:szCs w:val="18"/>
        </w:rPr>
        <w:t xml:space="preserve">It was agreed that a point for discussion in the next agenda would be a revision of the </w:t>
      </w:r>
      <w:r>
        <w:rPr>
          <w:rFonts w:ascii="Verdana" w:hAnsi="Verdana"/>
          <w:iCs/>
          <w:sz w:val="18"/>
          <w:szCs w:val="18"/>
        </w:rPr>
        <w:lastRenderedPageBreak/>
        <w:t>current CBI-TWG Work-Plan and the nomination process of the new rotational Co-Chair.</w:t>
      </w:r>
    </w:p>
    <w:p w:rsidR="009C0448" w:rsidRDefault="009C0448" w:rsidP="002A21AD">
      <w:pPr>
        <w:pStyle w:val="ListParagraph"/>
        <w:widowControl w:val="0"/>
        <w:numPr>
          <w:ilvl w:val="0"/>
          <w:numId w:val="18"/>
        </w:numPr>
        <w:jc w:val="both"/>
        <w:rPr>
          <w:rFonts w:ascii="Verdana" w:hAnsi="Verdana"/>
          <w:iCs/>
          <w:sz w:val="18"/>
          <w:szCs w:val="18"/>
        </w:rPr>
      </w:pPr>
      <w:r>
        <w:rPr>
          <w:rFonts w:ascii="Verdana" w:hAnsi="Verdana"/>
          <w:iCs/>
          <w:sz w:val="18"/>
          <w:szCs w:val="18"/>
        </w:rPr>
        <w:t>The next CaLP L2</w:t>
      </w:r>
      <w:r w:rsidR="001211EC">
        <w:rPr>
          <w:rFonts w:ascii="Verdana" w:hAnsi="Verdana"/>
          <w:iCs/>
          <w:sz w:val="18"/>
          <w:szCs w:val="18"/>
        </w:rPr>
        <w:t xml:space="preserve"> Training will take place from 3 to 7 October</w:t>
      </w:r>
      <w:r>
        <w:rPr>
          <w:rFonts w:ascii="Verdana" w:hAnsi="Verdana"/>
          <w:iCs/>
          <w:sz w:val="18"/>
          <w:szCs w:val="18"/>
        </w:rPr>
        <w:t xml:space="preserve"> at Divan Hotel, Gaziantep.</w:t>
      </w:r>
      <w:r w:rsidR="001211EC">
        <w:rPr>
          <w:rFonts w:ascii="Verdana" w:hAnsi="Verdana"/>
          <w:iCs/>
          <w:sz w:val="18"/>
          <w:szCs w:val="18"/>
        </w:rPr>
        <w:t xml:space="preserve"> A further CaLP L2 Training will also take place the last week of October from</w:t>
      </w:r>
      <w:r w:rsidR="0023387E">
        <w:rPr>
          <w:rFonts w:ascii="Verdana" w:hAnsi="Verdana"/>
          <w:iCs/>
          <w:sz w:val="18"/>
          <w:szCs w:val="18"/>
        </w:rPr>
        <w:t xml:space="preserve"> 24 to 28 October, most probably in Ankara. For further information, please contact Juergen Mik, Advisor Cash &amp; Markets, Emergency Response-Expert Preparedness at </w:t>
      </w:r>
      <w:hyperlink r:id="rId11" w:history="1">
        <w:r w:rsidR="0023387E" w:rsidRPr="00220121">
          <w:rPr>
            <w:rStyle w:val="Hyperlink"/>
            <w:rFonts w:ascii="Verdana" w:hAnsi="Verdana"/>
            <w:iCs/>
            <w:sz w:val="18"/>
            <w:szCs w:val="18"/>
          </w:rPr>
          <w:t>Juergen.Mika@welthungerhilfe.de</w:t>
        </w:r>
      </w:hyperlink>
    </w:p>
    <w:p w:rsidR="00963CCF" w:rsidRDefault="009C0448" w:rsidP="002A21AD">
      <w:pPr>
        <w:pStyle w:val="ListParagraph"/>
        <w:widowControl w:val="0"/>
        <w:numPr>
          <w:ilvl w:val="0"/>
          <w:numId w:val="18"/>
        </w:numPr>
        <w:jc w:val="both"/>
        <w:rPr>
          <w:rFonts w:ascii="Verdana" w:hAnsi="Verdana"/>
          <w:iCs/>
          <w:sz w:val="18"/>
          <w:szCs w:val="18"/>
        </w:rPr>
      </w:pPr>
      <w:r w:rsidRPr="0023387E">
        <w:rPr>
          <w:rFonts w:ascii="Verdana" w:hAnsi="Verdana"/>
          <w:iCs/>
          <w:sz w:val="18"/>
          <w:szCs w:val="18"/>
        </w:rPr>
        <w:t>All partners interested in Protection Trainings are kindly requested to complete the UNHCR Training form.</w:t>
      </w:r>
    </w:p>
    <w:p w:rsidR="00EB6806" w:rsidRPr="00963CCF" w:rsidRDefault="001B4356" w:rsidP="002A21AD">
      <w:pPr>
        <w:pStyle w:val="ListParagraph"/>
        <w:widowControl w:val="0"/>
        <w:numPr>
          <w:ilvl w:val="0"/>
          <w:numId w:val="18"/>
        </w:numPr>
        <w:jc w:val="both"/>
        <w:rPr>
          <w:rFonts w:ascii="Verdana" w:hAnsi="Verdana"/>
          <w:iCs/>
          <w:sz w:val="18"/>
          <w:szCs w:val="18"/>
        </w:rPr>
      </w:pPr>
      <w:r w:rsidRPr="00963CCF">
        <w:rPr>
          <w:rFonts w:ascii="Verdana" w:hAnsi="Verdana"/>
          <w:bCs/>
          <w:i/>
          <w:iCs/>
          <w:color w:val="B53137"/>
          <w:sz w:val="18"/>
          <w:szCs w:val="22"/>
        </w:rPr>
        <w:t xml:space="preserve">Next </w:t>
      </w:r>
      <w:r w:rsidR="00CC1D4E" w:rsidRPr="00963CCF">
        <w:rPr>
          <w:rFonts w:ascii="Verdana" w:hAnsi="Verdana"/>
          <w:bCs/>
          <w:i/>
          <w:iCs/>
          <w:color w:val="B53137"/>
          <w:sz w:val="18"/>
          <w:szCs w:val="22"/>
        </w:rPr>
        <w:t>CBI TWG</w:t>
      </w:r>
      <w:r w:rsidRPr="00963CCF">
        <w:rPr>
          <w:rFonts w:ascii="Verdana" w:hAnsi="Verdana"/>
          <w:bCs/>
          <w:i/>
          <w:iCs/>
          <w:color w:val="B53137"/>
          <w:sz w:val="18"/>
          <w:szCs w:val="22"/>
        </w:rPr>
        <w:t xml:space="preserve">: </w:t>
      </w:r>
      <w:r w:rsidR="00234567" w:rsidRPr="00963CCF">
        <w:rPr>
          <w:rFonts w:ascii="Verdana" w:hAnsi="Verdana"/>
          <w:b/>
          <w:bCs/>
          <w:i/>
          <w:iCs/>
          <w:color w:val="B53137"/>
          <w:sz w:val="18"/>
          <w:szCs w:val="22"/>
        </w:rPr>
        <w:t>Tuesday</w:t>
      </w:r>
      <w:r w:rsidR="00D277FD" w:rsidRPr="00963CCF">
        <w:rPr>
          <w:rFonts w:ascii="Verdana" w:hAnsi="Verdana"/>
          <w:b/>
          <w:bCs/>
          <w:i/>
          <w:iCs/>
          <w:color w:val="B53137"/>
          <w:sz w:val="18"/>
          <w:szCs w:val="22"/>
        </w:rPr>
        <w:t>, 2</w:t>
      </w:r>
      <w:r w:rsidR="00234567" w:rsidRPr="00963CCF">
        <w:rPr>
          <w:rFonts w:ascii="Verdana" w:hAnsi="Verdana"/>
          <w:b/>
          <w:bCs/>
          <w:i/>
          <w:iCs/>
          <w:color w:val="B53137"/>
          <w:sz w:val="18"/>
          <w:szCs w:val="22"/>
        </w:rPr>
        <w:t>5 October</w:t>
      </w:r>
      <w:r w:rsidR="00D277FD" w:rsidRPr="00963CCF">
        <w:rPr>
          <w:rFonts w:ascii="Verdana" w:hAnsi="Verdana"/>
          <w:bCs/>
          <w:i/>
          <w:iCs/>
          <w:color w:val="B53137"/>
          <w:sz w:val="18"/>
          <w:szCs w:val="22"/>
        </w:rPr>
        <w:t xml:space="preserve"> </w:t>
      </w:r>
      <w:r w:rsidRPr="00963CCF">
        <w:rPr>
          <w:rFonts w:ascii="Verdana" w:hAnsi="Verdana"/>
          <w:b/>
          <w:bCs/>
          <w:i/>
          <w:iCs/>
          <w:color w:val="B53137"/>
          <w:sz w:val="18"/>
          <w:szCs w:val="22"/>
        </w:rPr>
        <w:t>201</w:t>
      </w:r>
      <w:r w:rsidR="00212487" w:rsidRPr="00963CCF">
        <w:rPr>
          <w:rFonts w:ascii="Verdana" w:hAnsi="Verdana"/>
          <w:b/>
          <w:bCs/>
          <w:i/>
          <w:iCs/>
          <w:color w:val="B53137"/>
          <w:sz w:val="18"/>
          <w:szCs w:val="22"/>
        </w:rPr>
        <w:t>6</w:t>
      </w:r>
      <w:r w:rsidR="00CC1D4E" w:rsidRPr="00963CCF">
        <w:rPr>
          <w:rFonts w:ascii="Verdana" w:hAnsi="Verdana"/>
          <w:bCs/>
          <w:i/>
          <w:iCs/>
          <w:color w:val="B53137"/>
          <w:sz w:val="18"/>
          <w:szCs w:val="22"/>
        </w:rPr>
        <w:t>, 11</w:t>
      </w:r>
      <w:r w:rsidRPr="00963CCF">
        <w:rPr>
          <w:rFonts w:ascii="Verdana" w:hAnsi="Verdana"/>
          <w:bCs/>
          <w:i/>
          <w:iCs/>
          <w:color w:val="B53137"/>
          <w:sz w:val="18"/>
          <w:szCs w:val="22"/>
        </w:rPr>
        <w:t xml:space="preserve">:00 </w:t>
      </w:r>
      <w:r w:rsidR="00DB1CB0" w:rsidRPr="00963CCF">
        <w:rPr>
          <w:rFonts w:ascii="Verdana" w:hAnsi="Verdana"/>
          <w:bCs/>
          <w:i/>
          <w:iCs/>
          <w:color w:val="B53137"/>
          <w:sz w:val="18"/>
          <w:szCs w:val="22"/>
        </w:rPr>
        <w:t>am</w:t>
      </w:r>
      <w:r w:rsidR="00B50EBD" w:rsidRPr="00963CCF">
        <w:rPr>
          <w:rFonts w:ascii="Verdana" w:hAnsi="Verdana"/>
          <w:bCs/>
          <w:i/>
          <w:iCs/>
          <w:color w:val="B53137"/>
          <w:sz w:val="18"/>
          <w:szCs w:val="22"/>
        </w:rPr>
        <w:t xml:space="preserve"> to 13:00 pm</w:t>
      </w:r>
      <w:r w:rsidR="00DB1CB0" w:rsidRPr="00963CCF">
        <w:rPr>
          <w:rFonts w:ascii="Verdana" w:hAnsi="Verdana"/>
          <w:bCs/>
          <w:i/>
          <w:iCs/>
          <w:color w:val="B53137"/>
          <w:sz w:val="18"/>
          <w:szCs w:val="22"/>
        </w:rPr>
        <w:t xml:space="preserve"> @</w:t>
      </w:r>
      <w:r w:rsidR="008F717B" w:rsidRPr="00963CCF">
        <w:rPr>
          <w:rFonts w:ascii="Verdana" w:hAnsi="Verdana"/>
          <w:bCs/>
          <w:i/>
          <w:iCs/>
          <w:color w:val="B53137"/>
          <w:sz w:val="18"/>
          <w:szCs w:val="22"/>
        </w:rPr>
        <w:t xml:space="preserve"> </w:t>
      </w:r>
      <w:r w:rsidR="00033E66" w:rsidRPr="00963CCF">
        <w:rPr>
          <w:rFonts w:ascii="Verdana" w:hAnsi="Verdana"/>
          <w:bCs/>
          <w:i/>
          <w:iCs/>
          <w:color w:val="B53137"/>
          <w:sz w:val="18"/>
          <w:szCs w:val="22"/>
        </w:rPr>
        <w:t>UN</w:t>
      </w:r>
      <w:r w:rsidR="00234567" w:rsidRPr="00963CCF">
        <w:rPr>
          <w:rFonts w:ascii="Verdana" w:hAnsi="Verdana"/>
          <w:bCs/>
          <w:i/>
          <w:iCs/>
          <w:color w:val="B53137"/>
          <w:sz w:val="18"/>
          <w:szCs w:val="22"/>
        </w:rPr>
        <w:t>-House,</w:t>
      </w:r>
      <w:r w:rsidR="00963CCF">
        <w:rPr>
          <w:rFonts w:ascii="Verdana" w:hAnsi="Verdana"/>
          <w:bCs/>
          <w:i/>
          <w:iCs/>
          <w:color w:val="B53137"/>
          <w:sz w:val="18"/>
          <w:szCs w:val="22"/>
        </w:rPr>
        <w:t>Gaziantep</w:t>
      </w:r>
    </w:p>
    <w:p w:rsidR="002A21AD" w:rsidRDefault="002A21AD" w:rsidP="00A71F04">
      <w:pPr>
        <w:widowControl w:val="0"/>
        <w:jc w:val="center"/>
        <w:outlineLvl w:val="0"/>
        <w:rPr>
          <w:rFonts w:ascii="Verdana" w:hAnsi="Verdana"/>
          <w:b/>
          <w:color w:val="8A2529" w:themeColor="accent3"/>
        </w:rPr>
      </w:pPr>
    </w:p>
    <w:p w:rsidR="001B4356" w:rsidRDefault="00154989" w:rsidP="00A71F04">
      <w:pPr>
        <w:widowControl w:val="0"/>
        <w:jc w:val="center"/>
        <w:outlineLvl w:val="0"/>
        <w:rPr>
          <w:rFonts w:ascii="Verdana" w:hAnsi="Verdana"/>
          <w:b/>
          <w:color w:val="8A2529" w:themeColor="accent3"/>
        </w:rPr>
      </w:pPr>
      <w:r w:rsidRPr="00154989">
        <w:rPr>
          <w:rFonts w:ascii="Verdana" w:hAnsi="Verdana"/>
          <w:b/>
          <w:color w:val="8A2529" w:themeColor="accent3"/>
        </w:rPr>
        <w:t>ATTENDEES:</w:t>
      </w:r>
    </w:p>
    <w:p w:rsidR="00234567" w:rsidRDefault="00234567" w:rsidP="00A71F04">
      <w:pPr>
        <w:widowControl w:val="0"/>
        <w:jc w:val="center"/>
        <w:outlineLvl w:val="0"/>
        <w:rPr>
          <w:rFonts w:ascii="Verdana" w:hAnsi="Verdana"/>
          <w:b/>
          <w:color w:val="8A2529" w:themeColor="accent3"/>
        </w:rPr>
      </w:pPr>
    </w:p>
    <w:tbl>
      <w:tblPr>
        <w:tblStyle w:val="GridTable4Accent3"/>
        <w:tblW w:w="9696" w:type="dxa"/>
        <w:tblLayout w:type="fixed"/>
        <w:tblLook w:val="04A0"/>
      </w:tblPr>
      <w:tblGrid>
        <w:gridCol w:w="2727"/>
        <w:gridCol w:w="2694"/>
        <w:gridCol w:w="2835"/>
        <w:gridCol w:w="1440"/>
      </w:tblGrid>
      <w:tr w:rsidR="00234567" w:rsidRPr="00234567" w:rsidTr="00234567">
        <w:trPr>
          <w:cnfStyle w:val="100000000000"/>
          <w:trHeight w:val="910"/>
        </w:trPr>
        <w:tc>
          <w:tcPr>
            <w:cnfStyle w:val="001000000000"/>
            <w:tcW w:w="2727" w:type="dxa"/>
            <w:noWrap/>
            <w:vAlign w:val="center"/>
            <w:hideMark/>
          </w:tcPr>
          <w:p w:rsidR="00234567" w:rsidRPr="00234567" w:rsidRDefault="00234567" w:rsidP="00234567">
            <w:pPr>
              <w:rPr>
                <w:rFonts w:ascii="Calibri" w:eastAsia="Times New Roman" w:hAnsi="Calibri"/>
              </w:rPr>
            </w:pPr>
            <w:r w:rsidRPr="00234567">
              <w:rPr>
                <w:rFonts w:ascii="Calibri" w:eastAsia="Times New Roman" w:hAnsi="Calibri"/>
              </w:rPr>
              <w:t>Agency</w:t>
            </w:r>
          </w:p>
        </w:tc>
        <w:tc>
          <w:tcPr>
            <w:tcW w:w="2694" w:type="dxa"/>
            <w:noWrap/>
            <w:vAlign w:val="center"/>
            <w:hideMark/>
          </w:tcPr>
          <w:p w:rsidR="00234567" w:rsidRPr="00234567" w:rsidRDefault="00234567" w:rsidP="00234567">
            <w:pPr>
              <w:cnfStyle w:val="100000000000"/>
              <w:rPr>
                <w:rFonts w:ascii="Calibri" w:eastAsia="Times New Roman" w:hAnsi="Calibri"/>
              </w:rPr>
            </w:pPr>
            <w:r w:rsidRPr="00234567">
              <w:rPr>
                <w:rFonts w:ascii="Calibri" w:eastAsia="Times New Roman" w:hAnsi="Calibri"/>
              </w:rPr>
              <w:t>Name</w:t>
            </w:r>
          </w:p>
        </w:tc>
        <w:tc>
          <w:tcPr>
            <w:tcW w:w="2835" w:type="dxa"/>
            <w:vAlign w:val="center"/>
            <w:hideMark/>
          </w:tcPr>
          <w:p w:rsidR="00234567" w:rsidRPr="00234567" w:rsidRDefault="00234567" w:rsidP="00234567">
            <w:pPr>
              <w:cnfStyle w:val="100000000000"/>
              <w:rPr>
                <w:rFonts w:ascii="Calibri" w:eastAsia="Times New Roman" w:hAnsi="Calibri"/>
              </w:rPr>
            </w:pPr>
            <w:r w:rsidRPr="00234567">
              <w:rPr>
                <w:rFonts w:ascii="Calibri" w:eastAsia="Times New Roman" w:hAnsi="Calibri"/>
              </w:rPr>
              <w:t>Title</w:t>
            </w:r>
          </w:p>
        </w:tc>
        <w:tc>
          <w:tcPr>
            <w:tcW w:w="1440" w:type="dxa"/>
            <w:vAlign w:val="center"/>
          </w:tcPr>
          <w:p w:rsidR="00234567" w:rsidRPr="00234567" w:rsidRDefault="00234567" w:rsidP="00234567">
            <w:pPr>
              <w:spacing w:after="160" w:line="259" w:lineRule="auto"/>
              <w:cnfStyle w:val="100000000000"/>
              <w:rPr>
                <w:rFonts w:eastAsia="Times New Roman"/>
                <w:sz w:val="20"/>
                <w:szCs w:val="20"/>
              </w:rPr>
            </w:pPr>
            <w:r w:rsidRPr="00234567">
              <w:rPr>
                <w:rFonts w:ascii="Calibri" w:eastAsia="Times New Roman" w:hAnsi="Calibri"/>
                <w:bCs w:val="0"/>
              </w:rPr>
              <w:t>Duty Station</w:t>
            </w:r>
          </w:p>
        </w:tc>
      </w:tr>
      <w:tr w:rsidR="00234567" w:rsidRPr="00234567" w:rsidTr="00420696">
        <w:trPr>
          <w:cnfStyle w:val="000000100000"/>
          <w:trHeight w:val="34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ACTED</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Veerle Schouten</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Program</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234567" w:rsidRPr="00234567" w:rsidTr="00420696">
        <w:trPr>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ASAM</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Tugce Atak</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Program</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Gaziantep</w:t>
            </w:r>
          </w:p>
        </w:tc>
      </w:tr>
      <w:tr w:rsidR="00234567" w:rsidRPr="00234567" w:rsidTr="00420696">
        <w:trPr>
          <w:cnfStyle w:val="000000100000"/>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 xml:space="preserve">CARE </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Chloe Day</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 xml:space="preserve">Programme Manager </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234567" w:rsidRPr="00234567" w:rsidTr="00420696">
        <w:trPr>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DRC</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Paula Armstrong</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Program</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Gaziantep</w:t>
            </w:r>
          </w:p>
        </w:tc>
      </w:tr>
      <w:tr w:rsidR="00234567" w:rsidRPr="00234567" w:rsidTr="00420696">
        <w:trPr>
          <w:cnfStyle w:val="000000100000"/>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 xml:space="preserve">GOAL </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Isinsu Koc</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Outreach Coordinator</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234567" w:rsidRPr="00234567" w:rsidTr="00420696">
        <w:trPr>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IOM</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Boshra Biri</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M&amp;E Assistant</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Gaziantep</w:t>
            </w:r>
          </w:p>
        </w:tc>
      </w:tr>
      <w:tr w:rsidR="00234567" w:rsidRPr="00234567" w:rsidTr="00420696">
        <w:trPr>
          <w:cnfStyle w:val="000000100000"/>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IOM</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Muhannad Almasri</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M&amp;E</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234567" w:rsidRPr="00234567" w:rsidTr="00420696">
        <w:trPr>
          <w:trHeight w:val="4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NRC</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Figen Kelemer</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Livelihoods Coordinator</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Ankara</w:t>
            </w:r>
          </w:p>
        </w:tc>
      </w:tr>
      <w:tr w:rsidR="00234567" w:rsidRPr="00234567" w:rsidTr="00420696">
        <w:trPr>
          <w:cnfStyle w:val="000000100000"/>
          <w:trHeight w:val="32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UNHCR</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 xml:space="preserve">ABDULKADIR Selwa Amir </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Program - Coordination</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234567" w:rsidRPr="00234567" w:rsidTr="00420696">
        <w:trPr>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UNHCR</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Hilda Ochuonyo</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Associate Protection Officer</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Gaziantep</w:t>
            </w:r>
          </w:p>
        </w:tc>
      </w:tr>
      <w:tr w:rsidR="00234567" w:rsidRPr="00234567" w:rsidTr="00420696">
        <w:trPr>
          <w:cnfStyle w:val="000000100000"/>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UNHCR</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Imomberd</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Program</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Ankara</w:t>
            </w:r>
          </w:p>
        </w:tc>
      </w:tr>
      <w:tr w:rsidR="00234567" w:rsidRPr="00234567" w:rsidTr="00420696">
        <w:trPr>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UNHCR</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 xml:space="preserve">AMINPOUR Ataollah </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Program</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Ankara</w:t>
            </w:r>
          </w:p>
        </w:tc>
      </w:tr>
      <w:tr w:rsidR="00234567" w:rsidRPr="00234567" w:rsidTr="00420696">
        <w:trPr>
          <w:cnfStyle w:val="000000100000"/>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WELTHUNGERHILFE</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Obada Kahil</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Project Officer</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234567" w:rsidRPr="00234567" w:rsidTr="00420696">
        <w:trPr>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WELTHUNGERHILFE</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llke Mucuk</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Project Assistant</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Gaziantep</w:t>
            </w:r>
          </w:p>
        </w:tc>
      </w:tr>
      <w:tr w:rsidR="00234567" w:rsidRPr="00234567" w:rsidTr="00420696">
        <w:trPr>
          <w:cnfStyle w:val="000000100000"/>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WFP</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 xml:space="preserve">Esther KABAIREWAHITO </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Program</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234567" w:rsidRPr="00234567" w:rsidTr="00420696">
        <w:trPr>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WFP</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 xml:space="preserve">Robert SAMUPINDI </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IMO</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Gaziantep</w:t>
            </w:r>
          </w:p>
        </w:tc>
      </w:tr>
      <w:tr w:rsidR="00234567" w:rsidRPr="00234567" w:rsidTr="00420696">
        <w:trPr>
          <w:cnfStyle w:val="000000100000"/>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 xml:space="preserve">WFP </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Ahmad Nachad</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IMO</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420696" w:rsidRPr="00234567" w:rsidTr="00420696">
        <w:trPr>
          <w:trHeight w:val="300"/>
        </w:trPr>
        <w:tc>
          <w:tcPr>
            <w:cnfStyle w:val="001000000000"/>
            <w:tcW w:w="2727" w:type="dxa"/>
            <w:noWrap/>
            <w:vAlign w:val="center"/>
          </w:tcPr>
          <w:p w:rsidR="00420696" w:rsidRPr="00420696" w:rsidRDefault="00420696" w:rsidP="00420696">
            <w:pPr>
              <w:pStyle w:val="ListParagraph"/>
              <w:numPr>
                <w:ilvl w:val="0"/>
                <w:numId w:val="43"/>
              </w:numPr>
              <w:rPr>
                <w:rFonts w:ascii="Calibri" w:eastAsia="Times New Roman" w:hAnsi="Calibri"/>
                <w:bCs w:val="0"/>
              </w:rPr>
            </w:pPr>
            <w:r w:rsidRPr="00420696">
              <w:rPr>
                <w:rFonts w:ascii="Calibri" w:eastAsia="Times New Roman" w:hAnsi="Calibri"/>
                <w:bCs w:val="0"/>
              </w:rPr>
              <w:t>WFP</w:t>
            </w:r>
          </w:p>
        </w:tc>
        <w:tc>
          <w:tcPr>
            <w:tcW w:w="2694" w:type="dxa"/>
            <w:noWrap/>
            <w:vAlign w:val="center"/>
          </w:tcPr>
          <w:p w:rsidR="00420696" w:rsidRPr="00234567" w:rsidRDefault="00420696" w:rsidP="00420696">
            <w:pPr>
              <w:cnfStyle w:val="000000000000"/>
              <w:rPr>
                <w:rFonts w:ascii="Calibri" w:eastAsia="Times New Roman" w:hAnsi="Calibri"/>
              </w:rPr>
            </w:pPr>
            <w:r>
              <w:rPr>
                <w:rFonts w:ascii="Calibri" w:eastAsia="Times New Roman" w:hAnsi="Calibri"/>
              </w:rPr>
              <w:t>Vanessa Bonsignore</w:t>
            </w:r>
          </w:p>
        </w:tc>
        <w:tc>
          <w:tcPr>
            <w:tcW w:w="2835" w:type="dxa"/>
            <w:vAlign w:val="center"/>
          </w:tcPr>
          <w:p w:rsidR="00420696" w:rsidRPr="00234567" w:rsidRDefault="00420696" w:rsidP="00420696">
            <w:pPr>
              <w:cnfStyle w:val="000000000000"/>
              <w:rPr>
                <w:rFonts w:ascii="Calibri" w:eastAsia="Times New Roman" w:hAnsi="Calibri"/>
              </w:rPr>
            </w:pPr>
            <w:r>
              <w:rPr>
                <w:rFonts w:ascii="Calibri" w:eastAsia="Times New Roman" w:hAnsi="Calibri"/>
              </w:rPr>
              <w:t>Program Officer (Coordination)</w:t>
            </w:r>
          </w:p>
        </w:tc>
        <w:tc>
          <w:tcPr>
            <w:tcW w:w="1440" w:type="dxa"/>
            <w:vAlign w:val="center"/>
          </w:tcPr>
          <w:p w:rsidR="00420696" w:rsidRDefault="00420696" w:rsidP="00420696">
            <w:pPr>
              <w:spacing w:after="160" w:line="259" w:lineRule="auto"/>
              <w:cnfStyle w:val="000000000000"/>
              <w:rPr>
                <w:rFonts w:ascii="Calibri" w:eastAsia="Times New Roman" w:hAnsi="Calibri"/>
              </w:rPr>
            </w:pPr>
            <w:r>
              <w:rPr>
                <w:rFonts w:ascii="Calibri" w:eastAsia="Times New Roman" w:hAnsi="Calibri"/>
              </w:rPr>
              <w:t>Gaziantep</w:t>
            </w:r>
          </w:p>
        </w:tc>
      </w:tr>
      <w:tr w:rsidR="00234567" w:rsidRPr="00234567" w:rsidTr="00420696">
        <w:trPr>
          <w:cnfStyle w:val="000000100000"/>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WORLD VISION</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Sadek Alfaraj</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CARO</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234567" w:rsidRPr="00234567" w:rsidTr="00420696">
        <w:trPr>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ACTED</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Nathan Stevens</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Area Coordinator, Syria</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Gaziantep</w:t>
            </w:r>
          </w:p>
        </w:tc>
      </w:tr>
      <w:tr w:rsidR="00234567" w:rsidRPr="00234567" w:rsidTr="00420696">
        <w:trPr>
          <w:cnfStyle w:val="000000100000"/>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WELTHUNGERHILFE</w:t>
            </w:r>
          </w:p>
        </w:tc>
        <w:tc>
          <w:tcPr>
            <w:tcW w:w="2694" w:type="dxa"/>
            <w:noWrap/>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Katharina Hackstein</w:t>
            </w:r>
          </w:p>
        </w:tc>
        <w:tc>
          <w:tcPr>
            <w:tcW w:w="2835" w:type="dxa"/>
            <w:vAlign w:val="center"/>
            <w:hideMark/>
          </w:tcPr>
          <w:p w:rsidR="00234567" w:rsidRPr="00234567" w:rsidRDefault="00234567" w:rsidP="00420696">
            <w:pPr>
              <w:cnfStyle w:val="000000100000"/>
              <w:rPr>
                <w:rFonts w:ascii="Calibri" w:eastAsia="Times New Roman" w:hAnsi="Calibri"/>
              </w:rPr>
            </w:pPr>
            <w:r w:rsidRPr="00234567">
              <w:rPr>
                <w:rFonts w:ascii="Calibri" w:eastAsia="Times New Roman" w:hAnsi="Calibri"/>
              </w:rPr>
              <w:t>Evaluator</w:t>
            </w:r>
          </w:p>
        </w:tc>
        <w:tc>
          <w:tcPr>
            <w:tcW w:w="1440" w:type="dxa"/>
            <w:vAlign w:val="center"/>
          </w:tcPr>
          <w:p w:rsidR="00234567" w:rsidRPr="00234567" w:rsidRDefault="00234567" w:rsidP="00420696">
            <w:pPr>
              <w:spacing w:after="160" w:line="259" w:lineRule="auto"/>
              <w:cnfStyle w:val="000000100000"/>
              <w:rPr>
                <w:rFonts w:eastAsia="Times New Roman"/>
                <w:sz w:val="20"/>
                <w:szCs w:val="20"/>
              </w:rPr>
            </w:pPr>
            <w:r>
              <w:rPr>
                <w:rFonts w:ascii="Calibri" w:eastAsia="Times New Roman" w:hAnsi="Calibri"/>
              </w:rPr>
              <w:t>Gaziantep</w:t>
            </w:r>
          </w:p>
        </w:tc>
      </w:tr>
      <w:tr w:rsidR="00234567" w:rsidRPr="00234567" w:rsidTr="00420696">
        <w:trPr>
          <w:trHeight w:val="300"/>
        </w:trPr>
        <w:tc>
          <w:tcPr>
            <w:cnfStyle w:val="001000000000"/>
            <w:tcW w:w="2727" w:type="dxa"/>
            <w:noWrap/>
            <w:vAlign w:val="center"/>
            <w:hideMark/>
          </w:tcPr>
          <w:p w:rsidR="00234567" w:rsidRPr="00234567" w:rsidRDefault="00234567" w:rsidP="00420696">
            <w:pPr>
              <w:pStyle w:val="ListParagraph"/>
              <w:numPr>
                <w:ilvl w:val="0"/>
                <w:numId w:val="43"/>
              </w:numPr>
              <w:rPr>
                <w:rFonts w:ascii="Calibri" w:eastAsia="Times New Roman" w:hAnsi="Calibri"/>
              </w:rPr>
            </w:pPr>
            <w:r w:rsidRPr="00234567">
              <w:rPr>
                <w:rFonts w:ascii="Calibri" w:eastAsia="Times New Roman" w:hAnsi="Calibri"/>
              </w:rPr>
              <w:t>HANDICAP INTERNATIONAL</w:t>
            </w:r>
          </w:p>
        </w:tc>
        <w:tc>
          <w:tcPr>
            <w:tcW w:w="2694" w:type="dxa"/>
            <w:noWrap/>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Muge Kalender</w:t>
            </w:r>
          </w:p>
        </w:tc>
        <w:tc>
          <w:tcPr>
            <w:tcW w:w="2835" w:type="dxa"/>
            <w:vAlign w:val="center"/>
            <w:hideMark/>
          </w:tcPr>
          <w:p w:rsidR="00234567" w:rsidRPr="00234567" w:rsidRDefault="00234567" w:rsidP="00420696">
            <w:pPr>
              <w:cnfStyle w:val="000000000000"/>
              <w:rPr>
                <w:rFonts w:ascii="Calibri" w:eastAsia="Times New Roman" w:hAnsi="Calibri"/>
              </w:rPr>
            </w:pPr>
            <w:r w:rsidRPr="00234567">
              <w:rPr>
                <w:rFonts w:ascii="Calibri" w:eastAsia="Times New Roman" w:hAnsi="Calibri"/>
              </w:rPr>
              <w:t>Inclusion Officer</w:t>
            </w:r>
          </w:p>
        </w:tc>
        <w:tc>
          <w:tcPr>
            <w:tcW w:w="1440" w:type="dxa"/>
            <w:vAlign w:val="center"/>
          </w:tcPr>
          <w:p w:rsidR="00234567" w:rsidRPr="00234567" w:rsidRDefault="00234567" w:rsidP="00420696">
            <w:pPr>
              <w:spacing w:after="160" w:line="259" w:lineRule="auto"/>
              <w:cnfStyle w:val="000000000000"/>
              <w:rPr>
                <w:rFonts w:eastAsia="Times New Roman"/>
                <w:sz w:val="20"/>
                <w:szCs w:val="20"/>
              </w:rPr>
            </w:pPr>
            <w:r>
              <w:rPr>
                <w:rFonts w:ascii="Calibri" w:eastAsia="Times New Roman" w:hAnsi="Calibri"/>
              </w:rPr>
              <w:t>Gaziantep</w:t>
            </w:r>
          </w:p>
        </w:tc>
      </w:tr>
    </w:tbl>
    <w:p w:rsidR="00234567" w:rsidRDefault="00234567" w:rsidP="00A71F04">
      <w:pPr>
        <w:widowControl w:val="0"/>
        <w:jc w:val="center"/>
        <w:outlineLvl w:val="0"/>
        <w:rPr>
          <w:rFonts w:ascii="Verdana" w:hAnsi="Verdana"/>
          <w:b/>
          <w:color w:val="8A2529" w:themeColor="accent3"/>
        </w:rPr>
      </w:pPr>
    </w:p>
    <w:p w:rsidR="00234567" w:rsidRDefault="00234567" w:rsidP="00A71F04">
      <w:pPr>
        <w:widowControl w:val="0"/>
        <w:jc w:val="center"/>
        <w:outlineLvl w:val="0"/>
        <w:rPr>
          <w:rFonts w:ascii="Verdana" w:hAnsi="Verdana"/>
          <w:b/>
          <w:color w:val="8A2529" w:themeColor="accent3"/>
        </w:rPr>
      </w:pPr>
    </w:p>
    <w:p w:rsidR="00234567" w:rsidRDefault="00234567" w:rsidP="00A71F04">
      <w:pPr>
        <w:widowControl w:val="0"/>
        <w:jc w:val="center"/>
        <w:outlineLvl w:val="0"/>
        <w:rPr>
          <w:rFonts w:ascii="Verdana" w:hAnsi="Verdana"/>
          <w:b/>
          <w:color w:val="8A2529" w:themeColor="accent3"/>
        </w:rPr>
      </w:pPr>
    </w:p>
    <w:p w:rsidR="00234567" w:rsidRDefault="00234567" w:rsidP="00A71F04">
      <w:pPr>
        <w:widowControl w:val="0"/>
        <w:jc w:val="center"/>
        <w:outlineLvl w:val="0"/>
        <w:rPr>
          <w:rFonts w:ascii="Verdana" w:hAnsi="Verdana"/>
          <w:b/>
          <w:color w:val="8A2529" w:themeColor="accent3"/>
        </w:rPr>
      </w:pPr>
    </w:p>
    <w:p w:rsidR="00234567" w:rsidRDefault="00234567" w:rsidP="00A71F04">
      <w:pPr>
        <w:widowControl w:val="0"/>
        <w:jc w:val="center"/>
        <w:outlineLvl w:val="0"/>
        <w:rPr>
          <w:rFonts w:ascii="Verdana" w:hAnsi="Verdana"/>
          <w:b/>
          <w:color w:val="8A2529" w:themeColor="accent3"/>
        </w:rPr>
      </w:pPr>
      <w:bookmarkStart w:id="0" w:name="_GoBack"/>
      <w:bookmarkEnd w:id="0"/>
    </w:p>
    <w:p w:rsidR="00115034" w:rsidRPr="00496D7A" w:rsidRDefault="00115034" w:rsidP="00496D7A">
      <w:pPr>
        <w:tabs>
          <w:tab w:val="left" w:pos="1528"/>
        </w:tabs>
      </w:pPr>
    </w:p>
    <w:sectPr w:rsidR="00115034" w:rsidRPr="00496D7A" w:rsidSect="00EC21DA">
      <w:footerReference w:type="default" r:id="rId12"/>
      <w:headerReference w:type="first" r:id="rId13"/>
      <w:footerReference w:type="first" r:id="rId14"/>
      <w:pgSz w:w="11906" w:h="16838" w:code="9"/>
      <w:pgMar w:top="567" w:right="1440" w:bottom="1440" w:left="1440"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40" w:rsidRDefault="00486140" w:rsidP="00B64EF8">
      <w:r>
        <w:separator/>
      </w:r>
    </w:p>
  </w:endnote>
  <w:endnote w:type="continuationSeparator" w:id="0">
    <w:p w:rsidR="00486140" w:rsidRDefault="00486140" w:rsidP="00B64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Pr="000D5249" w:rsidRDefault="000E66F7" w:rsidP="00CC1D4E">
    <w:pPr>
      <w:pStyle w:val="Footer"/>
      <w:widowControl w:val="0"/>
      <w:ind w:left="-851"/>
      <w:rPr>
        <w:rFonts w:ascii="Verdana" w:hAnsi="Verdana"/>
        <w:color w:val="8A2529" w:themeColor="accent3"/>
        <w:sz w:val="19"/>
        <w:szCs w:val="19"/>
      </w:rPr>
    </w:pPr>
    <w:r w:rsidRPr="000E66F7">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23" o:spid="_x0000_s4100" type="#_x0000_t202" style="position:absolute;left:0;text-align:left;margin-left:200.25pt;margin-top:-15pt;width:308.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" filled="f" stroked="f" strokeweight=".5pt">
          <v:textbox>
            <w:txbxContent>
              <w:p w:rsidR="005866D7" w:rsidRPr="003E6FD0" w:rsidRDefault="005866D7" w:rsidP="003E6FD0">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0E66F7" w:rsidRPr="000E66F7">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0E66F7" w:rsidRPr="000E66F7">
                  <w:rPr>
                    <w:rFonts w:ascii="Verdana" w:hAnsi="Verdana"/>
                    <w:color w:val="808080" w:themeColor="background1" w:themeShade="80"/>
                    <w:sz w:val="16"/>
                    <w:szCs w:val="16"/>
                  </w:rPr>
                  <w:fldChar w:fldCharType="separate"/>
                </w:r>
                <w:r w:rsidR="000F0720" w:rsidRPr="000F0720">
                  <w:rPr>
                    <w:rFonts w:ascii="Verdana" w:hAnsi="Verdana"/>
                    <w:b/>
                    <w:bCs/>
                    <w:noProof/>
                    <w:color w:val="808080" w:themeColor="background1" w:themeShade="80"/>
                    <w:sz w:val="16"/>
                    <w:szCs w:val="16"/>
                  </w:rPr>
                  <w:t>5</w:t>
                </w:r>
                <w:r w:rsidR="000E66F7" w:rsidRPr="003E6FD0">
                  <w:rPr>
                    <w:rFonts w:ascii="Verdana" w:hAnsi="Verdana"/>
                    <w:b/>
                    <w:bCs/>
                    <w:noProof/>
                    <w:color w:val="808080" w:themeColor="background1" w:themeShade="80"/>
                    <w:sz w:val="16"/>
                    <w:szCs w:val="16"/>
                  </w:rPr>
                  <w:fldChar w:fldCharType="end"/>
                </w:r>
              </w:p>
              <w:p w:rsidR="005866D7" w:rsidRPr="001331F9" w:rsidRDefault="005866D7" w:rsidP="003E6FD0">
                <w:pPr>
                  <w:pStyle w:val="Footer"/>
                  <w:spacing w:after="80"/>
                  <w:jc w:val="right"/>
                  <w:rPr>
                    <w:rFonts w:ascii="Verdana" w:hAnsi="Verdana"/>
                    <w:color w:val="0070C0"/>
                    <w:sz w:val="16"/>
                    <w:szCs w:val="16"/>
                  </w:rPr>
                </w:pPr>
              </w:p>
              <w:p w:rsidR="005866D7" w:rsidRPr="000D5249" w:rsidRDefault="005866D7">
                <w:pPr>
                  <w:rPr>
                    <w:color w:val="8B9B92" w:themeColor="accent6"/>
                  </w:rPr>
                </w:pPr>
              </w:p>
            </w:txbxContent>
          </v:textbox>
        </v:shape>
      </w:pict>
    </w:r>
    <w:r w:rsidRPr="000E66F7">
      <w:rPr>
        <w:rFonts w:ascii="Verdana" w:hAnsi="Verdana"/>
        <w:b/>
        <w:bCs/>
        <w:noProof/>
        <w:color w:val="8A2529" w:themeColor="accent3"/>
        <w:sz w:val="19"/>
        <w:szCs w:val="19"/>
      </w:rPr>
      <w:pict>
        <v:line id="Straight Connector 41" o:spid="_x0000_s4099"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8.1pt" to="49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" strokecolor="#8a2529 [3206]" strokeweight="1pt">
          <v:stroke joinstyle="miter"/>
        </v:line>
      </w:pict>
    </w:r>
    <w:r w:rsidR="005866D7">
      <w:rPr>
        <w:rFonts w:ascii="Verdana" w:hAnsi="Verdana"/>
        <w:b/>
        <w:bCs/>
        <w:noProof/>
        <w:color w:val="8A2529" w:themeColor="accent3"/>
        <w:sz w:val="19"/>
        <w:szCs w:val="19"/>
      </w:rPr>
      <w:t>CBI TWG Monthly Meeting Minutes</w:t>
    </w:r>
  </w:p>
  <w:p w:rsidR="005866D7" w:rsidRPr="000D5249" w:rsidRDefault="00234567" w:rsidP="00234567">
    <w:pPr>
      <w:pStyle w:val="Footer"/>
      <w:ind w:hanging="851"/>
      <w:rPr>
        <w:rFonts w:ascii="Verdana" w:hAnsi="Verdana"/>
        <w:color w:val="8A2529" w:themeColor="accent3"/>
        <w:sz w:val="19"/>
        <w:szCs w:val="19"/>
      </w:rPr>
    </w:pPr>
    <w:r>
      <w:rPr>
        <w:rFonts w:ascii="Verdana" w:hAnsi="Verdana"/>
        <w:color w:val="8A2529" w:themeColor="accent3"/>
        <w:sz w:val="19"/>
        <w:szCs w:val="19"/>
      </w:rPr>
      <w:t xml:space="preserve">27 September, </w:t>
    </w:r>
    <w:r w:rsidR="005866D7">
      <w:rPr>
        <w:rFonts w:ascii="Verdana" w:hAnsi="Verdana"/>
        <w:color w:val="8A2529" w:themeColor="accent3"/>
        <w:sz w:val="19"/>
        <w:szCs w:val="19"/>
      </w:rPr>
      <w:t>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0E66F7">
    <w:pPr>
      <w:pStyle w:val="Footer"/>
    </w:pPr>
    <w:r w:rsidRPr="000E66F7">
      <w:rPr>
        <w:rFonts w:ascii="Verdana" w:hAnsi="Verdana"/>
        <w:b/>
        <w:bCs/>
        <w:noProof/>
        <w:color w:val="8A2529" w:themeColor="accent3"/>
        <w:sz w:val="19"/>
        <w:szCs w:val="19"/>
      </w:rPr>
      <w:pict>
        <v:line id="Straight Connector 4" o:spid="_x0000_s4098"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pt,-27.6pt" to="506.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" strokecolor="#8a2529 [3206]" strokeweight="1pt">
          <v:stroke joinstyle="miter"/>
        </v:line>
      </w:pict>
    </w:r>
    <w:r w:rsidRPr="000E66F7">
      <w:rPr>
        <w:rFonts w:ascii="Verdana" w:hAnsi="Verdana"/>
        <w:b/>
        <w:bCs/>
        <w:noProof/>
        <w:color w:val="8A2529" w:themeColor="accent3"/>
        <w:sz w:val="19"/>
        <w:szCs w:val="19"/>
      </w:rPr>
      <w:pict>
        <v:shapetype id="_x0000_t202" coordsize="21600,21600" o:spt="202" path="m,l,21600r21600,l21600,xe">
          <v:stroke joinstyle="miter"/>
          <v:path gradientshapeok="t" o:connecttype="rect"/>
        </v:shapetype>
        <v:shape id="Text Box 3" o:spid="_x0000_s4097" type="#_x0000_t202" style="position:absolute;margin-left:201.7pt;margin-top:-24.65pt;width:303.7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" filled="f" stroked="f" strokeweight=".5pt">
          <v:textbox>
            <w:txbxContent>
              <w:p w:rsidR="005866D7" w:rsidRPr="003E6FD0" w:rsidRDefault="005866D7" w:rsidP="0010431B">
                <w:pPr>
                  <w:pStyle w:val="Footer"/>
                  <w:spacing w:after="80"/>
                  <w:jc w:val="right"/>
                  <w:rPr>
                    <w:rFonts w:ascii="Verdana" w:hAnsi="Verdana"/>
                    <w:b/>
                    <w:bCs/>
                    <w:noProof/>
                    <w:color w:val="808080" w:themeColor="background1" w:themeShade="80"/>
                    <w:sz w:val="16"/>
                    <w:szCs w:val="16"/>
                  </w:rPr>
                </w:pPr>
                <w:r w:rsidRPr="003E6FD0">
                  <w:rPr>
                    <w:rFonts w:ascii="Verdana" w:hAnsi="Verdana"/>
                    <w:color w:val="808080" w:themeColor="background1" w:themeShade="80"/>
                    <w:sz w:val="16"/>
                    <w:szCs w:val="16"/>
                  </w:rPr>
                  <w:t xml:space="preserve">Page | </w:t>
                </w:r>
                <w:r w:rsidR="000E66F7" w:rsidRPr="000E66F7">
                  <w:rPr>
                    <w:rFonts w:ascii="Verdana" w:hAnsi="Verdana"/>
                    <w:color w:val="808080" w:themeColor="background1" w:themeShade="80"/>
                    <w:sz w:val="16"/>
                    <w:szCs w:val="16"/>
                  </w:rPr>
                  <w:fldChar w:fldCharType="begin"/>
                </w:r>
                <w:r w:rsidRPr="003E6FD0">
                  <w:rPr>
                    <w:rFonts w:ascii="Verdana" w:hAnsi="Verdana"/>
                    <w:color w:val="808080" w:themeColor="background1" w:themeShade="80"/>
                    <w:sz w:val="16"/>
                    <w:szCs w:val="16"/>
                  </w:rPr>
                  <w:instrText xml:space="preserve"> PAGE   \* MERGEFORMAT </w:instrText>
                </w:r>
                <w:r w:rsidR="000E66F7" w:rsidRPr="000E66F7">
                  <w:rPr>
                    <w:rFonts w:ascii="Verdana" w:hAnsi="Verdana"/>
                    <w:color w:val="808080" w:themeColor="background1" w:themeShade="80"/>
                    <w:sz w:val="16"/>
                    <w:szCs w:val="16"/>
                  </w:rPr>
                  <w:fldChar w:fldCharType="separate"/>
                </w:r>
                <w:r w:rsidR="000F0720" w:rsidRPr="000F0720">
                  <w:rPr>
                    <w:rFonts w:ascii="Verdana" w:hAnsi="Verdana"/>
                    <w:b/>
                    <w:bCs/>
                    <w:noProof/>
                    <w:color w:val="808080" w:themeColor="background1" w:themeShade="80"/>
                    <w:sz w:val="16"/>
                    <w:szCs w:val="16"/>
                  </w:rPr>
                  <w:t>1</w:t>
                </w:r>
                <w:r w:rsidR="000E66F7" w:rsidRPr="003E6FD0">
                  <w:rPr>
                    <w:rFonts w:ascii="Verdana" w:hAnsi="Verdana"/>
                    <w:b/>
                    <w:bCs/>
                    <w:noProof/>
                    <w:color w:val="808080" w:themeColor="background1" w:themeShade="80"/>
                    <w:sz w:val="16"/>
                    <w:szCs w:val="16"/>
                  </w:rPr>
                  <w:fldChar w:fldCharType="end"/>
                </w:r>
              </w:p>
              <w:p w:rsidR="005866D7" w:rsidRPr="001331F9" w:rsidRDefault="005866D7" w:rsidP="0010431B">
                <w:pPr>
                  <w:pStyle w:val="Footer"/>
                  <w:spacing w:after="80"/>
                  <w:jc w:val="right"/>
                  <w:rPr>
                    <w:rFonts w:ascii="Verdana" w:hAnsi="Verdana"/>
                    <w:color w:val="0070C0"/>
                    <w:sz w:val="16"/>
                    <w:szCs w:val="16"/>
                  </w:rPr>
                </w:pPr>
                <w:r w:rsidRPr="001331F9">
                  <w:rPr>
                    <w:rFonts w:ascii="Verdana" w:hAnsi="Verdana"/>
                    <w:iCs/>
                    <w:sz w:val="14"/>
                    <w:szCs w:val="14"/>
                  </w:rPr>
                  <w:t xml:space="preserve">The </w:t>
                </w:r>
                <w:r>
                  <w:rPr>
                    <w:rFonts w:ascii="Verdana" w:hAnsi="Verdana"/>
                    <w:iCs/>
                    <w:sz w:val="14"/>
                    <w:szCs w:val="14"/>
                  </w:rPr>
                  <w:t>Note for the Record</w:t>
                </w:r>
                <w:r w:rsidRPr="001331F9">
                  <w:rPr>
                    <w:rFonts w:ascii="Verdana" w:hAnsi="Verdana"/>
                    <w:iCs/>
                    <w:sz w:val="14"/>
                    <w:szCs w:val="14"/>
                  </w:rPr>
                  <w:t xml:space="preserve"> is confidential pursuant to WFP’s Directive on Information Disclosure (CP2010/001) and should not be disseminated</w:t>
                </w:r>
                <w:r w:rsidRPr="001331F9">
                  <w:rPr>
                    <w:rFonts w:ascii="Verdana" w:hAnsi="Verdana"/>
                    <w:sz w:val="14"/>
                    <w:szCs w:val="14"/>
                  </w:rPr>
                  <w:t xml:space="preserve"> externally.</w:t>
                </w:r>
              </w:p>
              <w:p w:rsidR="005866D7" w:rsidRPr="000D5249" w:rsidRDefault="005866D7" w:rsidP="0010431B">
                <w:pPr>
                  <w:rPr>
                    <w:color w:val="8B9B92" w:themeColor="accent6"/>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40" w:rsidRDefault="00486140" w:rsidP="00B64EF8">
      <w:r>
        <w:separator/>
      </w:r>
    </w:p>
  </w:footnote>
  <w:footnote w:type="continuationSeparator" w:id="0">
    <w:p w:rsidR="00486140" w:rsidRDefault="00486140" w:rsidP="00B64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rsidP="000D5249">
    <w:pPr>
      <w:pStyle w:val="Header"/>
    </w:pPr>
  </w:p>
  <w:p w:rsidR="005866D7" w:rsidRDefault="005866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C5A"/>
    <w:multiLevelType w:val="hybridMultilevel"/>
    <w:tmpl w:val="851CEBDA"/>
    <w:lvl w:ilvl="0" w:tplc="B088C09C">
      <w:start w:val="1"/>
      <w:numFmt w:val="decimal"/>
      <w:lvlText w:val="%1."/>
      <w:lvlJc w:val="left"/>
      <w:pPr>
        <w:tabs>
          <w:tab w:val="num" w:pos="720"/>
        </w:tabs>
        <w:ind w:left="720" w:hanging="360"/>
      </w:pPr>
    </w:lvl>
    <w:lvl w:ilvl="1" w:tplc="A7ACF3C6" w:tentative="1">
      <w:start w:val="1"/>
      <w:numFmt w:val="decimal"/>
      <w:lvlText w:val="%2."/>
      <w:lvlJc w:val="left"/>
      <w:pPr>
        <w:tabs>
          <w:tab w:val="num" w:pos="1440"/>
        </w:tabs>
        <w:ind w:left="1440" w:hanging="360"/>
      </w:pPr>
    </w:lvl>
    <w:lvl w:ilvl="2" w:tplc="900450A2" w:tentative="1">
      <w:start w:val="1"/>
      <w:numFmt w:val="decimal"/>
      <w:lvlText w:val="%3."/>
      <w:lvlJc w:val="left"/>
      <w:pPr>
        <w:tabs>
          <w:tab w:val="num" w:pos="2160"/>
        </w:tabs>
        <w:ind w:left="2160" w:hanging="360"/>
      </w:pPr>
    </w:lvl>
    <w:lvl w:ilvl="3" w:tplc="F1B6874E" w:tentative="1">
      <w:start w:val="1"/>
      <w:numFmt w:val="decimal"/>
      <w:lvlText w:val="%4."/>
      <w:lvlJc w:val="left"/>
      <w:pPr>
        <w:tabs>
          <w:tab w:val="num" w:pos="2880"/>
        </w:tabs>
        <w:ind w:left="2880" w:hanging="360"/>
      </w:pPr>
    </w:lvl>
    <w:lvl w:ilvl="4" w:tplc="508EAB38" w:tentative="1">
      <w:start w:val="1"/>
      <w:numFmt w:val="decimal"/>
      <w:lvlText w:val="%5."/>
      <w:lvlJc w:val="left"/>
      <w:pPr>
        <w:tabs>
          <w:tab w:val="num" w:pos="3600"/>
        </w:tabs>
        <w:ind w:left="3600" w:hanging="360"/>
      </w:pPr>
    </w:lvl>
    <w:lvl w:ilvl="5" w:tplc="15EE8CB0" w:tentative="1">
      <w:start w:val="1"/>
      <w:numFmt w:val="decimal"/>
      <w:lvlText w:val="%6."/>
      <w:lvlJc w:val="left"/>
      <w:pPr>
        <w:tabs>
          <w:tab w:val="num" w:pos="4320"/>
        </w:tabs>
        <w:ind w:left="4320" w:hanging="360"/>
      </w:pPr>
    </w:lvl>
    <w:lvl w:ilvl="6" w:tplc="C10C9D82" w:tentative="1">
      <w:start w:val="1"/>
      <w:numFmt w:val="decimal"/>
      <w:lvlText w:val="%7."/>
      <w:lvlJc w:val="left"/>
      <w:pPr>
        <w:tabs>
          <w:tab w:val="num" w:pos="5040"/>
        </w:tabs>
        <w:ind w:left="5040" w:hanging="360"/>
      </w:pPr>
    </w:lvl>
    <w:lvl w:ilvl="7" w:tplc="30361438" w:tentative="1">
      <w:start w:val="1"/>
      <w:numFmt w:val="decimal"/>
      <w:lvlText w:val="%8."/>
      <w:lvlJc w:val="left"/>
      <w:pPr>
        <w:tabs>
          <w:tab w:val="num" w:pos="5760"/>
        </w:tabs>
        <w:ind w:left="5760" w:hanging="360"/>
      </w:pPr>
    </w:lvl>
    <w:lvl w:ilvl="8" w:tplc="0E4A84D8" w:tentative="1">
      <w:start w:val="1"/>
      <w:numFmt w:val="decimal"/>
      <w:lvlText w:val="%9."/>
      <w:lvlJc w:val="left"/>
      <w:pPr>
        <w:tabs>
          <w:tab w:val="num" w:pos="6480"/>
        </w:tabs>
        <w:ind w:left="6480" w:hanging="360"/>
      </w:pPr>
    </w:lvl>
  </w:abstractNum>
  <w:abstractNum w:abstractNumId="1">
    <w:nsid w:val="0299613A"/>
    <w:multiLevelType w:val="hybridMultilevel"/>
    <w:tmpl w:val="8DD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72449"/>
    <w:multiLevelType w:val="hybridMultilevel"/>
    <w:tmpl w:val="96B080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978B9"/>
    <w:multiLevelType w:val="hybridMultilevel"/>
    <w:tmpl w:val="423A0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F06D2F"/>
    <w:multiLevelType w:val="hybridMultilevel"/>
    <w:tmpl w:val="F71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41691"/>
    <w:multiLevelType w:val="hybridMultilevel"/>
    <w:tmpl w:val="5094A856"/>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6">
    <w:nsid w:val="167C4428"/>
    <w:multiLevelType w:val="hybridMultilevel"/>
    <w:tmpl w:val="C75E0C50"/>
    <w:lvl w:ilvl="0" w:tplc="CC709AF2">
      <w:start w:val="1"/>
      <w:numFmt w:val="bullet"/>
      <w:lvlText w:val=""/>
      <w:lvlJc w:val="left"/>
      <w:pPr>
        <w:ind w:left="720" w:hanging="360"/>
      </w:pPr>
      <w:rPr>
        <w:rFonts w:ascii="Wingdings" w:hAnsi="Wingdings" w:hint="default"/>
        <w:color w:val="8A252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409D7"/>
    <w:multiLevelType w:val="hybridMultilevel"/>
    <w:tmpl w:val="4A3C60AA"/>
    <w:lvl w:ilvl="0" w:tplc="EC2E245C">
      <w:start w:val="1"/>
      <w:numFmt w:val="bullet"/>
      <w:lvlText w:val=""/>
      <w:lvlJc w:val="left"/>
      <w:pPr>
        <w:tabs>
          <w:tab w:val="num" w:pos="720"/>
        </w:tabs>
        <w:ind w:left="720" w:hanging="360"/>
      </w:pPr>
      <w:rPr>
        <w:rFonts w:ascii="Symbol" w:hAnsi="Symbol" w:hint="default"/>
      </w:rPr>
    </w:lvl>
    <w:lvl w:ilvl="1" w:tplc="45E61E94" w:tentative="1">
      <w:start w:val="1"/>
      <w:numFmt w:val="bullet"/>
      <w:lvlText w:val=""/>
      <w:lvlJc w:val="left"/>
      <w:pPr>
        <w:tabs>
          <w:tab w:val="num" w:pos="1440"/>
        </w:tabs>
        <w:ind w:left="1440" w:hanging="360"/>
      </w:pPr>
      <w:rPr>
        <w:rFonts w:ascii="Symbol" w:hAnsi="Symbol" w:hint="default"/>
      </w:rPr>
    </w:lvl>
    <w:lvl w:ilvl="2" w:tplc="826CD4A8" w:tentative="1">
      <w:start w:val="1"/>
      <w:numFmt w:val="bullet"/>
      <w:lvlText w:val=""/>
      <w:lvlJc w:val="left"/>
      <w:pPr>
        <w:tabs>
          <w:tab w:val="num" w:pos="2160"/>
        </w:tabs>
        <w:ind w:left="2160" w:hanging="360"/>
      </w:pPr>
      <w:rPr>
        <w:rFonts w:ascii="Symbol" w:hAnsi="Symbol" w:hint="default"/>
      </w:rPr>
    </w:lvl>
    <w:lvl w:ilvl="3" w:tplc="C1E63FE0" w:tentative="1">
      <w:start w:val="1"/>
      <w:numFmt w:val="bullet"/>
      <w:lvlText w:val=""/>
      <w:lvlJc w:val="left"/>
      <w:pPr>
        <w:tabs>
          <w:tab w:val="num" w:pos="2880"/>
        </w:tabs>
        <w:ind w:left="2880" w:hanging="360"/>
      </w:pPr>
      <w:rPr>
        <w:rFonts w:ascii="Symbol" w:hAnsi="Symbol" w:hint="default"/>
      </w:rPr>
    </w:lvl>
    <w:lvl w:ilvl="4" w:tplc="C646DD46" w:tentative="1">
      <w:start w:val="1"/>
      <w:numFmt w:val="bullet"/>
      <w:lvlText w:val=""/>
      <w:lvlJc w:val="left"/>
      <w:pPr>
        <w:tabs>
          <w:tab w:val="num" w:pos="3600"/>
        </w:tabs>
        <w:ind w:left="3600" w:hanging="360"/>
      </w:pPr>
      <w:rPr>
        <w:rFonts w:ascii="Symbol" w:hAnsi="Symbol" w:hint="default"/>
      </w:rPr>
    </w:lvl>
    <w:lvl w:ilvl="5" w:tplc="43B022D0" w:tentative="1">
      <w:start w:val="1"/>
      <w:numFmt w:val="bullet"/>
      <w:lvlText w:val=""/>
      <w:lvlJc w:val="left"/>
      <w:pPr>
        <w:tabs>
          <w:tab w:val="num" w:pos="4320"/>
        </w:tabs>
        <w:ind w:left="4320" w:hanging="360"/>
      </w:pPr>
      <w:rPr>
        <w:rFonts w:ascii="Symbol" w:hAnsi="Symbol" w:hint="default"/>
      </w:rPr>
    </w:lvl>
    <w:lvl w:ilvl="6" w:tplc="E4F08086" w:tentative="1">
      <w:start w:val="1"/>
      <w:numFmt w:val="bullet"/>
      <w:lvlText w:val=""/>
      <w:lvlJc w:val="left"/>
      <w:pPr>
        <w:tabs>
          <w:tab w:val="num" w:pos="5040"/>
        </w:tabs>
        <w:ind w:left="5040" w:hanging="360"/>
      </w:pPr>
      <w:rPr>
        <w:rFonts w:ascii="Symbol" w:hAnsi="Symbol" w:hint="default"/>
      </w:rPr>
    </w:lvl>
    <w:lvl w:ilvl="7" w:tplc="131429F4" w:tentative="1">
      <w:start w:val="1"/>
      <w:numFmt w:val="bullet"/>
      <w:lvlText w:val=""/>
      <w:lvlJc w:val="left"/>
      <w:pPr>
        <w:tabs>
          <w:tab w:val="num" w:pos="5760"/>
        </w:tabs>
        <w:ind w:left="5760" w:hanging="360"/>
      </w:pPr>
      <w:rPr>
        <w:rFonts w:ascii="Symbol" w:hAnsi="Symbol" w:hint="default"/>
      </w:rPr>
    </w:lvl>
    <w:lvl w:ilvl="8" w:tplc="BAD071B2" w:tentative="1">
      <w:start w:val="1"/>
      <w:numFmt w:val="bullet"/>
      <w:lvlText w:val=""/>
      <w:lvlJc w:val="left"/>
      <w:pPr>
        <w:tabs>
          <w:tab w:val="num" w:pos="6480"/>
        </w:tabs>
        <w:ind w:left="6480" w:hanging="360"/>
      </w:pPr>
      <w:rPr>
        <w:rFonts w:ascii="Symbol" w:hAnsi="Symbol" w:hint="default"/>
      </w:rPr>
    </w:lvl>
  </w:abstractNum>
  <w:abstractNum w:abstractNumId="8">
    <w:nsid w:val="19256696"/>
    <w:multiLevelType w:val="hybridMultilevel"/>
    <w:tmpl w:val="88AA52C2"/>
    <w:lvl w:ilvl="0" w:tplc="510CA45A">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9">
    <w:nsid w:val="1ADB6EB3"/>
    <w:multiLevelType w:val="hybridMultilevel"/>
    <w:tmpl w:val="8AD0E204"/>
    <w:lvl w:ilvl="0" w:tplc="4FEA30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44338"/>
    <w:multiLevelType w:val="hybridMultilevel"/>
    <w:tmpl w:val="B00C364C"/>
    <w:lvl w:ilvl="0" w:tplc="86305AFA">
      <w:start w:val="1"/>
      <w:numFmt w:val="bullet"/>
      <w:lvlText w:val=""/>
      <w:lvlJc w:val="left"/>
      <w:pPr>
        <w:ind w:left="720" w:hanging="360"/>
      </w:pPr>
      <w:rPr>
        <w:rFonts w:ascii="Symbol" w:hAnsi="Symbol" w:hint="default"/>
        <w:sz w:val="18"/>
        <w:szCs w:val="18"/>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A3326"/>
    <w:multiLevelType w:val="hybridMultilevel"/>
    <w:tmpl w:val="130E67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54546"/>
    <w:multiLevelType w:val="hybridMultilevel"/>
    <w:tmpl w:val="C052B8BE"/>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3">
    <w:nsid w:val="23215515"/>
    <w:multiLevelType w:val="hybridMultilevel"/>
    <w:tmpl w:val="9C420CE2"/>
    <w:lvl w:ilvl="0" w:tplc="9DC655D4">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6D5D58"/>
    <w:multiLevelType w:val="hybridMultilevel"/>
    <w:tmpl w:val="454A9CAE"/>
    <w:lvl w:ilvl="0" w:tplc="65D8753E">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055E4"/>
    <w:multiLevelType w:val="hybridMultilevel"/>
    <w:tmpl w:val="1EFC1272"/>
    <w:lvl w:ilvl="0" w:tplc="3EE67EBA">
      <w:start w:val="1"/>
      <w:numFmt w:val="bullet"/>
      <w:lvlText w:val=""/>
      <w:lvlJc w:val="left"/>
      <w:pPr>
        <w:ind w:left="360" w:hanging="360"/>
      </w:pPr>
      <w:rPr>
        <w:rFonts w:ascii="Symbol" w:hAnsi="Symbol" w:hint="default"/>
      </w:rPr>
    </w:lvl>
    <w:lvl w:ilvl="1" w:tplc="17FCA6CE">
      <w:start w:val="1"/>
      <w:numFmt w:val="bullet"/>
      <w:lvlText w:val=""/>
      <w:lvlJc w:val="left"/>
      <w:pPr>
        <w:ind w:left="1080" w:hanging="360"/>
      </w:pPr>
      <w:rPr>
        <w:rFonts w:ascii="Wingdings" w:hAnsi="Wingdings" w:hint="default"/>
        <w:color w:val="8A2529" w:themeColor="accent3"/>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6">
    <w:nsid w:val="2AE07D7A"/>
    <w:multiLevelType w:val="hybridMultilevel"/>
    <w:tmpl w:val="2BBA04F2"/>
    <w:lvl w:ilvl="0" w:tplc="B19C3B0A">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B95CED"/>
    <w:multiLevelType w:val="hybridMultilevel"/>
    <w:tmpl w:val="51743E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EF768D"/>
    <w:multiLevelType w:val="hybridMultilevel"/>
    <w:tmpl w:val="C442B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94B39A4"/>
    <w:multiLevelType w:val="hybridMultilevel"/>
    <w:tmpl w:val="1A72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74538"/>
    <w:multiLevelType w:val="hybridMultilevel"/>
    <w:tmpl w:val="20606324"/>
    <w:lvl w:ilvl="0" w:tplc="04090017">
      <w:start w:val="1"/>
      <w:numFmt w:val="lowerLetter"/>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EA68C0"/>
    <w:multiLevelType w:val="hybridMultilevel"/>
    <w:tmpl w:val="984AF712"/>
    <w:lvl w:ilvl="0" w:tplc="2B2A63C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224357"/>
    <w:multiLevelType w:val="hybridMultilevel"/>
    <w:tmpl w:val="32A07180"/>
    <w:lvl w:ilvl="0" w:tplc="04090017">
      <w:start w:val="1"/>
      <w:numFmt w:val="lowerLetter"/>
      <w:lvlText w:val="%1)"/>
      <w:lvlJc w:val="left"/>
      <w:pPr>
        <w:ind w:left="360" w:hanging="360"/>
      </w:pPr>
      <w:rPr>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D71622"/>
    <w:multiLevelType w:val="hybridMultilevel"/>
    <w:tmpl w:val="70A4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7330C"/>
    <w:multiLevelType w:val="hybridMultilevel"/>
    <w:tmpl w:val="41F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472251"/>
    <w:multiLevelType w:val="hybridMultilevel"/>
    <w:tmpl w:val="6726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BE2310"/>
    <w:multiLevelType w:val="hybridMultilevel"/>
    <w:tmpl w:val="B18C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 w:hanging="360"/>
      </w:pPr>
      <w:rPr>
        <w:rFonts w:ascii="Courier New" w:hAnsi="Courier New" w:cs="Courier New" w:hint="default"/>
      </w:rPr>
    </w:lvl>
    <w:lvl w:ilvl="2" w:tplc="04090005" w:tentative="1">
      <w:start w:val="1"/>
      <w:numFmt w:val="bullet"/>
      <w:lvlText w:val=""/>
      <w:lvlJc w:val="left"/>
      <w:pPr>
        <w:ind w:left="468" w:hanging="360"/>
      </w:pPr>
      <w:rPr>
        <w:rFonts w:ascii="Wingdings" w:hAnsi="Wingdings" w:hint="default"/>
      </w:rPr>
    </w:lvl>
    <w:lvl w:ilvl="3" w:tplc="04090001" w:tentative="1">
      <w:start w:val="1"/>
      <w:numFmt w:val="bullet"/>
      <w:lvlText w:val=""/>
      <w:lvlJc w:val="left"/>
      <w:pPr>
        <w:ind w:left="1188" w:hanging="360"/>
      </w:pPr>
      <w:rPr>
        <w:rFonts w:ascii="Symbol" w:hAnsi="Symbol" w:hint="default"/>
      </w:rPr>
    </w:lvl>
    <w:lvl w:ilvl="4" w:tplc="04090003" w:tentative="1">
      <w:start w:val="1"/>
      <w:numFmt w:val="bullet"/>
      <w:lvlText w:val="o"/>
      <w:lvlJc w:val="left"/>
      <w:pPr>
        <w:ind w:left="1908" w:hanging="360"/>
      </w:pPr>
      <w:rPr>
        <w:rFonts w:ascii="Courier New" w:hAnsi="Courier New" w:cs="Courier New" w:hint="default"/>
      </w:rPr>
    </w:lvl>
    <w:lvl w:ilvl="5" w:tplc="04090005" w:tentative="1">
      <w:start w:val="1"/>
      <w:numFmt w:val="bullet"/>
      <w:lvlText w:val=""/>
      <w:lvlJc w:val="left"/>
      <w:pPr>
        <w:ind w:left="2628" w:hanging="360"/>
      </w:pPr>
      <w:rPr>
        <w:rFonts w:ascii="Wingdings" w:hAnsi="Wingdings" w:hint="default"/>
      </w:rPr>
    </w:lvl>
    <w:lvl w:ilvl="6" w:tplc="04090001" w:tentative="1">
      <w:start w:val="1"/>
      <w:numFmt w:val="bullet"/>
      <w:lvlText w:val=""/>
      <w:lvlJc w:val="left"/>
      <w:pPr>
        <w:ind w:left="3348" w:hanging="360"/>
      </w:pPr>
      <w:rPr>
        <w:rFonts w:ascii="Symbol" w:hAnsi="Symbol" w:hint="default"/>
      </w:rPr>
    </w:lvl>
    <w:lvl w:ilvl="7" w:tplc="04090003" w:tentative="1">
      <w:start w:val="1"/>
      <w:numFmt w:val="bullet"/>
      <w:lvlText w:val="o"/>
      <w:lvlJc w:val="left"/>
      <w:pPr>
        <w:ind w:left="4068" w:hanging="360"/>
      </w:pPr>
      <w:rPr>
        <w:rFonts w:ascii="Courier New" w:hAnsi="Courier New" w:cs="Courier New" w:hint="default"/>
      </w:rPr>
    </w:lvl>
    <w:lvl w:ilvl="8" w:tplc="04090005" w:tentative="1">
      <w:start w:val="1"/>
      <w:numFmt w:val="bullet"/>
      <w:lvlText w:val=""/>
      <w:lvlJc w:val="left"/>
      <w:pPr>
        <w:ind w:left="4788" w:hanging="360"/>
      </w:pPr>
      <w:rPr>
        <w:rFonts w:ascii="Wingdings" w:hAnsi="Wingdings" w:hint="default"/>
      </w:rPr>
    </w:lvl>
  </w:abstractNum>
  <w:abstractNum w:abstractNumId="27">
    <w:nsid w:val="4B4551D7"/>
    <w:multiLevelType w:val="hybridMultilevel"/>
    <w:tmpl w:val="EC60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B94F30"/>
    <w:multiLevelType w:val="multilevel"/>
    <w:tmpl w:val="32A07180"/>
    <w:lvl w:ilvl="0">
      <w:start w:val="1"/>
      <w:numFmt w:val="lowerLetter"/>
      <w:lvlText w:val="%1)"/>
      <w:lvlJc w:val="left"/>
      <w:pPr>
        <w:ind w:left="360" w:hanging="360"/>
      </w:pPr>
      <w:rPr>
        <w:color w:val="8A2529" w:themeColor="accent3"/>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FC33298"/>
    <w:multiLevelType w:val="hybridMultilevel"/>
    <w:tmpl w:val="74567F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8A70CD"/>
    <w:multiLevelType w:val="hybridMultilevel"/>
    <w:tmpl w:val="4AB4327E"/>
    <w:lvl w:ilvl="0" w:tplc="0409000F">
      <w:start w:val="1"/>
      <w:numFmt w:val="decimal"/>
      <w:lvlText w:val="%1."/>
      <w:lvlJc w:val="left"/>
      <w:pPr>
        <w:ind w:left="360" w:hanging="360"/>
      </w:pPr>
      <w:rPr>
        <w:rFonts w:hint="default"/>
        <w:color w:val="8A2529" w:themeColor="accent3"/>
        <w:sz w:val="18"/>
        <w:szCs w:val="1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55403E0B"/>
    <w:multiLevelType w:val="hybridMultilevel"/>
    <w:tmpl w:val="E854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CE0B0D"/>
    <w:multiLevelType w:val="hybridMultilevel"/>
    <w:tmpl w:val="485A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F4344B"/>
    <w:multiLevelType w:val="hybridMultilevel"/>
    <w:tmpl w:val="C57CBB78"/>
    <w:lvl w:ilvl="0" w:tplc="4FEA30F2">
      <w:start w:val="1"/>
      <w:numFmt w:val="bullet"/>
      <w:lvlText w:val=""/>
      <w:lvlJc w:val="left"/>
      <w:pPr>
        <w:ind w:left="360" w:hanging="360"/>
      </w:pPr>
      <w:rPr>
        <w:rFonts w:ascii="Symbol" w:hAnsi="Symbol" w:hint="default"/>
      </w:rPr>
    </w:lvl>
    <w:lvl w:ilvl="1" w:tplc="3EE67EB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512EA6"/>
    <w:multiLevelType w:val="hybridMultilevel"/>
    <w:tmpl w:val="5DB0819C"/>
    <w:lvl w:ilvl="0" w:tplc="B4268FC2">
      <w:start w:val="1"/>
      <w:numFmt w:val="bullet"/>
      <w:lvlText w:val=""/>
      <w:lvlJc w:val="left"/>
      <w:pPr>
        <w:ind w:left="360" w:hanging="360"/>
      </w:pPr>
      <w:rPr>
        <w:rFonts w:ascii="Wingdings" w:hAnsi="Wingdings" w:hint="default"/>
        <w:color w:val="8A2529" w:themeColor="accent3"/>
      </w:rPr>
    </w:lvl>
    <w:lvl w:ilvl="1" w:tplc="17FCA6CE">
      <w:start w:val="1"/>
      <w:numFmt w:val="bullet"/>
      <w:lvlText w:val=""/>
      <w:lvlJc w:val="left"/>
      <w:pPr>
        <w:ind w:left="1080" w:hanging="360"/>
      </w:pPr>
      <w:rPr>
        <w:rFonts w:ascii="Wingdings" w:hAnsi="Wingdings" w:hint="default"/>
        <w:color w:val="8A2529" w:themeColor="accent3"/>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5A5A68"/>
    <w:multiLevelType w:val="hybridMultilevel"/>
    <w:tmpl w:val="9370D21E"/>
    <w:lvl w:ilvl="0" w:tplc="5E2C330E">
      <w:start w:val="1"/>
      <w:numFmt w:val="bullet"/>
      <w:lvlText w:val=""/>
      <w:lvlJc w:val="left"/>
      <w:pPr>
        <w:ind w:left="720" w:hanging="360"/>
      </w:pPr>
      <w:rPr>
        <w:rFonts w:ascii="Wingdings" w:hAnsi="Wingdings" w:hint="default"/>
        <w:color w:val="8A2529" w:themeColor="accent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043F4"/>
    <w:multiLevelType w:val="hybridMultilevel"/>
    <w:tmpl w:val="71E4DB56"/>
    <w:lvl w:ilvl="0" w:tplc="32A409CE">
      <w:start w:val="1"/>
      <w:numFmt w:val="bullet"/>
      <w:lvlText w:val="•"/>
      <w:lvlJc w:val="left"/>
      <w:pPr>
        <w:tabs>
          <w:tab w:val="num" w:pos="720"/>
        </w:tabs>
        <w:ind w:left="720" w:hanging="360"/>
      </w:pPr>
      <w:rPr>
        <w:rFonts w:ascii="Arial" w:hAnsi="Arial" w:hint="default"/>
      </w:rPr>
    </w:lvl>
    <w:lvl w:ilvl="1" w:tplc="70AAC61A" w:tentative="1">
      <w:start w:val="1"/>
      <w:numFmt w:val="bullet"/>
      <w:lvlText w:val="•"/>
      <w:lvlJc w:val="left"/>
      <w:pPr>
        <w:tabs>
          <w:tab w:val="num" w:pos="1440"/>
        </w:tabs>
        <w:ind w:left="1440" w:hanging="360"/>
      </w:pPr>
      <w:rPr>
        <w:rFonts w:ascii="Arial" w:hAnsi="Arial" w:hint="default"/>
      </w:rPr>
    </w:lvl>
    <w:lvl w:ilvl="2" w:tplc="6AC6C9AC" w:tentative="1">
      <w:start w:val="1"/>
      <w:numFmt w:val="bullet"/>
      <w:lvlText w:val="•"/>
      <w:lvlJc w:val="left"/>
      <w:pPr>
        <w:tabs>
          <w:tab w:val="num" w:pos="2160"/>
        </w:tabs>
        <w:ind w:left="2160" w:hanging="360"/>
      </w:pPr>
      <w:rPr>
        <w:rFonts w:ascii="Arial" w:hAnsi="Arial" w:hint="default"/>
      </w:rPr>
    </w:lvl>
    <w:lvl w:ilvl="3" w:tplc="49ACAB2C" w:tentative="1">
      <w:start w:val="1"/>
      <w:numFmt w:val="bullet"/>
      <w:lvlText w:val="•"/>
      <w:lvlJc w:val="left"/>
      <w:pPr>
        <w:tabs>
          <w:tab w:val="num" w:pos="2880"/>
        </w:tabs>
        <w:ind w:left="2880" w:hanging="360"/>
      </w:pPr>
      <w:rPr>
        <w:rFonts w:ascii="Arial" w:hAnsi="Arial" w:hint="default"/>
      </w:rPr>
    </w:lvl>
    <w:lvl w:ilvl="4" w:tplc="5052AF24" w:tentative="1">
      <w:start w:val="1"/>
      <w:numFmt w:val="bullet"/>
      <w:lvlText w:val="•"/>
      <w:lvlJc w:val="left"/>
      <w:pPr>
        <w:tabs>
          <w:tab w:val="num" w:pos="3600"/>
        </w:tabs>
        <w:ind w:left="3600" w:hanging="360"/>
      </w:pPr>
      <w:rPr>
        <w:rFonts w:ascii="Arial" w:hAnsi="Arial" w:hint="default"/>
      </w:rPr>
    </w:lvl>
    <w:lvl w:ilvl="5" w:tplc="9CD2C538" w:tentative="1">
      <w:start w:val="1"/>
      <w:numFmt w:val="bullet"/>
      <w:lvlText w:val="•"/>
      <w:lvlJc w:val="left"/>
      <w:pPr>
        <w:tabs>
          <w:tab w:val="num" w:pos="4320"/>
        </w:tabs>
        <w:ind w:left="4320" w:hanging="360"/>
      </w:pPr>
      <w:rPr>
        <w:rFonts w:ascii="Arial" w:hAnsi="Arial" w:hint="default"/>
      </w:rPr>
    </w:lvl>
    <w:lvl w:ilvl="6" w:tplc="A18263CC" w:tentative="1">
      <w:start w:val="1"/>
      <w:numFmt w:val="bullet"/>
      <w:lvlText w:val="•"/>
      <w:lvlJc w:val="left"/>
      <w:pPr>
        <w:tabs>
          <w:tab w:val="num" w:pos="5040"/>
        </w:tabs>
        <w:ind w:left="5040" w:hanging="360"/>
      </w:pPr>
      <w:rPr>
        <w:rFonts w:ascii="Arial" w:hAnsi="Arial" w:hint="default"/>
      </w:rPr>
    </w:lvl>
    <w:lvl w:ilvl="7" w:tplc="FC1A09D4" w:tentative="1">
      <w:start w:val="1"/>
      <w:numFmt w:val="bullet"/>
      <w:lvlText w:val="•"/>
      <w:lvlJc w:val="left"/>
      <w:pPr>
        <w:tabs>
          <w:tab w:val="num" w:pos="5760"/>
        </w:tabs>
        <w:ind w:left="5760" w:hanging="360"/>
      </w:pPr>
      <w:rPr>
        <w:rFonts w:ascii="Arial" w:hAnsi="Arial" w:hint="default"/>
      </w:rPr>
    </w:lvl>
    <w:lvl w:ilvl="8" w:tplc="5C7673D4" w:tentative="1">
      <w:start w:val="1"/>
      <w:numFmt w:val="bullet"/>
      <w:lvlText w:val="•"/>
      <w:lvlJc w:val="left"/>
      <w:pPr>
        <w:tabs>
          <w:tab w:val="num" w:pos="6480"/>
        </w:tabs>
        <w:ind w:left="6480" w:hanging="360"/>
      </w:pPr>
      <w:rPr>
        <w:rFonts w:ascii="Arial" w:hAnsi="Arial" w:hint="default"/>
      </w:rPr>
    </w:lvl>
  </w:abstractNum>
  <w:abstractNum w:abstractNumId="37">
    <w:nsid w:val="687F21D2"/>
    <w:multiLevelType w:val="hybridMultilevel"/>
    <w:tmpl w:val="B7B2ADFA"/>
    <w:lvl w:ilvl="0" w:tplc="3EE67E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EC05BB"/>
    <w:multiLevelType w:val="hybridMultilevel"/>
    <w:tmpl w:val="18A4BCC8"/>
    <w:lvl w:ilvl="0" w:tplc="F2543E48">
      <w:start w:val="1"/>
      <w:numFmt w:val="bullet"/>
      <w:lvlText w:val=""/>
      <w:lvlJc w:val="left"/>
      <w:pPr>
        <w:ind w:left="360" w:hanging="360"/>
      </w:pPr>
      <w:rPr>
        <w:rFonts w:ascii="Symbol" w:hAnsi="Symbol" w:hint="default"/>
        <w:color w:val="auto"/>
        <w:sz w:val="18"/>
        <w:szCs w:val="18"/>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8D72F9"/>
    <w:multiLevelType w:val="hybridMultilevel"/>
    <w:tmpl w:val="09321F34"/>
    <w:lvl w:ilvl="0" w:tplc="619E47DE">
      <w:start w:val="1"/>
      <w:numFmt w:val="bullet"/>
      <w:lvlText w:val="•"/>
      <w:lvlJc w:val="left"/>
      <w:pPr>
        <w:tabs>
          <w:tab w:val="num" w:pos="720"/>
        </w:tabs>
        <w:ind w:left="720" w:hanging="360"/>
      </w:pPr>
      <w:rPr>
        <w:rFonts w:ascii="Arial" w:hAnsi="Arial" w:hint="default"/>
      </w:rPr>
    </w:lvl>
    <w:lvl w:ilvl="1" w:tplc="62C0B612" w:tentative="1">
      <w:start w:val="1"/>
      <w:numFmt w:val="bullet"/>
      <w:lvlText w:val="•"/>
      <w:lvlJc w:val="left"/>
      <w:pPr>
        <w:tabs>
          <w:tab w:val="num" w:pos="1440"/>
        </w:tabs>
        <w:ind w:left="1440" w:hanging="360"/>
      </w:pPr>
      <w:rPr>
        <w:rFonts w:ascii="Arial" w:hAnsi="Arial" w:hint="default"/>
      </w:rPr>
    </w:lvl>
    <w:lvl w:ilvl="2" w:tplc="6F9E6FC6" w:tentative="1">
      <w:start w:val="1"/>
      <w:numFmt w:val="bullet"/>
      <w:lvlText w:val="•"/>
      <w:lvlJc w:val="left"/>
      <w:pPr>
        <w:tabs>
          <w:tab w:val="num" w:pos="2160"/>
        </w:tabs>
        <w:ind w:left="2160" w:hanging="360"/>
      </w:pPr>
      <w:rPr>
        <w:rFonts w:ascii="Arial" w:hAnsi="Arial" w:hint="default"/>
      </w:rPr>
    </w:lvl>
    <w:lvl w:ilvl="3" w:tplc="94F2ABFC" w:tentative="1">
      <w:start w:val="1"/>
      <w:numFmt w:val="bullet"/>
      <w:lvlText w:val="•"/>
      <w:lvlJc w:val="left"/>
      <w:pPr>
        <w:tabs>
          <w:tab w:val="num" w:pos="2880"/>
        </w:tabs>
        <w:ind w:left="2880" w:hanging="360"/>
      </w:pPr>
      <w:rPr>
        <w:rFonts w:ascii="Arial" w:hAnsi="Arial" w:hint="default"/>
      </w:rPr>
    </w:lvl>
    <w:lvl w:ilvl="4" w:tplc="630652EE" w:tentative="1">
      <w:start w:val="1"/>
      <w:numFmt w:val="bullet"/>
      <w:lvlText w:val="•"/>
      <w:lvlJc w:val="left"/>
      <w:pPr>
        <w:tabs>
          <w:tab w:val="num" w:pos="3600"/>
        </w:tabs>
        <w:ind w:left="3600" w:hanging="360"/>
      </w:pPr>
      <w:rPr>
        <w:rFonts w:ascii="Arial" w:hAnsi="Arial" w:hint="default"/>
      </w:rPr>
    </w:lvl>
    <w:lvl w:ilvl="5" w:tplc="C3ECBFDE" w:tentative="1">
      <w:start w:val="1"/>
      <w:numFmt w:val="bullet"/>
      <w:lvlText w:val="•"/>
      <w:lvlJc w:val="left"/>
      <w:pPr>
        <w:tabs>
          <w:tab w:val="num" w:pos="4320"/>
        </w:tabs>
        <w:ind w:left="4320" w:hanging="360"/>
      </w:pPr>
      <w:rPr>
        <w:rFonts w:ascii="Arial" w:hAnsi="Arial" w:hint="default"/>
      </w:rPr>
    </w:lvl>
    <w:lvl w:ilvl="6" w:tplc="5060E670" w:tentative="1">
      <w:start w:val="1"/>
      <w:numFmt w:val="bullet"/>
      <w:lvlText w:val="•"/>
      <w:lvlJc w:val="left"/>
      <w:pPr>
        <w:tabs>
          <w:tab w:val="num" w:pos="5040"/>
        </w:tabs>
        <w:ind w:left="5040" w:hanging="360"/>
      </w:pPr>
      <w:rPr>
        <w:rFonts w:ascii="Arial" w:hAnsi="Arial" w:hint="default"/>
      </w:rPr>
    </w:lvl>
    <w:lvl w:ilvl="7" w:tplc="03D8E75C" w:tentative="1">
      <w:start w:val="1"/>
      <w:numFmt w:val="bullet"/>
      <w:lvlText w:val="•"/>
      <w:lvlJc w:val="left"/>
      <w:pPr>
        <w:tabs>
          <w:tab w:val="num" w:pos="5760"/>
        </w:tabs>
        <w:ind w:left="5760" w:hanging="360"/>
      </w:pPr>
      <w:rPr>
        <w:rFonts w:ascii="Arial" w:hAnsi="Arial" w:hint="default"/>
      </w:rPr>
    </w:lvl>
    <w:lvl w:ilvl="8" w:tplc="6CF43394" w:tentative="1">
      <w:start w:val="1"/>
      <w:numFmt w:val="bullet"/>
      <w:lvlText w:val="•"/>
      <w:lvlJc w:val="left"/>
      <w:pPr>
        <w:tabs>
          <w:tab w:val="num" w:pos="6480"/>
        </w:tabs>
        <w:ind w:left="6480" w:hanging="360"/>
      </w:pPr>
      <w:rPr>
        <w:rFonts w:ascii="Arial" w:hAnsi="Arial" w:hint="default"/>
      </w:rPr>
    </w:lvl>
  </w:abstractNum>
  <w:abstractNum w:abstractNumId="40">
    <w:nsid w:val="71AE68D6"/>
    <w:multiLevelType w:val="hybridMultilevel"/>
    <w:tmpl w:val="502C20A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2F62A44"/>
    <w:multiLevelType w:val="hybridMultilevel"/>
    <w:tmpl w:val="C570F66A"/>
    <w:lvl w:ilvl="0" w:tplc="08090001">
      <w:start w:val="1"/>
      <w:numFmt w:val="bullet"/>
      <w:lvlText w:val=""/>
      <w:lvlJc w:val="left"/>
      <w:pPr>
        <w:ind w:left="-1620" w:hanging="360"/>
      </w:pPr>
      <w:rPr>
        <w:rFonts w:ascii="Symbol" w:hAnsi="Symbol" w:hint="default"/>
      </w:rPr>
    </w:lvl>
    <w:lvl w:ilvl="1" w:tplc="04090017">
      <w:start w:val="1"/>
      <w:numFmt w:val="lowerLetter"/>
      <w:lvlText w:val="%2)"/>
      <w:lvlJc w:val="left"/>
      <w:pPr>
        <w:ind w:left="-900" w:hanging="360"/>
      </w:pPr>
      <w:rPr>
        <w:rFonts w:hint="default"/>
      </w:rPr>
    </w:lvl>
    <w:lvl w:ilvl="2" w:tplc="08090005">
      <w:start w:val="1"/>
      <w:numFmt w:val="bullet"/>
      <w:lvlText w:val=""/>
      <w:lvlJc w:val="left"/>
      <w:pPr>
        <w:ind w:left="-180" w:hanging="360"/>
      </w:pPr>
      <w:rPr>
        <w:rFonts w:ascii="Wingdings" w:hAnsi="Wingdings" w:hint="default"/>
      </w:rPr>
    </w:lvl>
    <w:lvl w:ilvl="3" w:tplc="08090001">
      <w:start w:val="1"/>
      <w:numFmt w:val="bullet"/>
      <w:lvlText w:val=""/>
      <w:lvlJc w:val="left"/>
      <w:pPr>
        <w:ind w:left="540" w:hanging="360"/>
      </w:pPr>
      <w:rPr>
        <w:rFonts w:ascii="Symbol" w:hAnsi="Symbol" w:hint="default"/>
      </w:rPr>
    </w:lvl>
    <w:lvl w:ilvl="4" w:tplc="08090003">
      <w:start w:val="1"/>
      <w:numFmt w:val="bullet"/>
      <w:lvlText w:val="o"/>
      <w:lvlJc w:val="left"/>
      <w:pPr>
        <w:ind w:left="1260" w:hanging="360"/>
      </w:pPr>
      <w:rPr>
        <w:rFonts w:ascii="Courier New" w:hAnsi="Courier New" w:cs="Courier New" w:hint="default"/>
      </w:rPr>
    </w:lvl>
    <w:lvl w:ilvl="5" w:tplc="08090005">
      <w:start w:val="1"/>
      <w:numFmt w:val="bullet"/>
      <w:lvlText w:val=""/>
      <w:lvlJc w:val="left"/>
      <w:pPr>
        <w:ind w:left="1980" w:hanging="360"/>
      </w:pPr>
      <w:rPr>
        <w:rFonts w:ascii="Wingdings" w:hAnsi="Wingdings" w:hint="default"/>
      </w:rPr>
    </w:lvl>
    <w:lvl w:ilvl="6" w:tplc="08090001">
      <w:start w:val="1"/>
      <w:numFmt w:val="bullet"/>
      <w:lvlText w:val=""/>
      <w:lvlJc w:val="left"/>
      <w:pPr>
        <w:ind w:left="2700" w:hanging="360"/>
      </w:pPr>
      <w:rPr>
        <w:rFonts w:ascii="Symbol" w:hAnsi="Symbol" w:hint="default"/>
      </w:rPr>
    </w:lvl>
    <w:lvl w:ilvl="7" w:tplc="08090003">
      <w:start w:val="1"/>
      <w:numFmt w:val="bullet"/>
      <w:lvlText w:val="o"/>
      <w:lvlJc w:val="left"/>
      <w:pPr>
        <w:ind w:left="3420" w:hanging="360"/>
      </w:pPr>
      <w:rPr>
        <w:rFonts w:ascii="Courier New" w:hAnsi="Courier New" w:cs="Courier New" w:hint="default"/>
      </w:rPr>
    </w:lvl>
    <w:lvl w:ilvl="8" w:tplc="08090005">
      <w:start w:val="1"/>
      <w:numFmt w:val="bullet"/>
      <w:lvlText w:val=""/>
      <w:lvlJc w:val="left"/>
      <w:pPr>
        <w:ind w:left="4140" w:hanging="360"/>
      </w:pPr>
      <w:rPr>
        <w:rFonts w:ascii="Wingdings" w:hAnsi="Wingdings" w:hint="default"/>
      </w:rPr>
    </w:lvl>
  </w:abstractNum>
  <w:abstractNum w:abstractNumId="42">
    <w:nsid w:val="74010BF3"/>
    <w:multiLevelType w:val="hybridMultilevel"/>
    <w:tmpl w:val="2D14E2BE"/>
    <w:lvl w:ilvl="0" w:tplc="58EE258A">
      <w:start w:val="1"/>
      <w:numFmt w:val="bullet"/>
      <w:lvlText w:val="-"/>
      <w:lvlJc w:val="left"/>
      <w:pPr>
        <w:tabs>
          <w:tab w:val="num" w:pos="720"/>
        </w:tabs>
        <w:ind w:left="720" w:hanging="360"/>
      </w:pPr>
      <w:rPr>
        <w:rFonts w:ascii="Times New Roman" w:hAnsi="Times New Roman" w:hint="default"/>
      </w:rPr>
    </w:lvl>
    <w:lvl w:ilvl="1" w:tplc="A0DA3574" w:tentative="1">
      <w:start w:val="1"/>
      <w:numFmt w:val="bullet"/>
      <w:lvlText w:val="-"/>
      <w:lvlJc w:val="left"/>
      <w:pPr>
        <w:tabs>
          <w:tab w:val="num" w:pos="1440"/>
        </w:tabs>
        <w:ind w:left="1440" w:hanging="360"/>
      </w:pPr>
      <w:rPr>
        <w:rFonts w:ascii="Times New Roman" w:hAnsi="Times New Roman" w:hint="default"/>
      </w:rPr>
    </w:lvl>
    <w:lvl w:ilvl="2" w:tplc="31EA43EE" w:tentative="1">
      <w:start w:val="1"/>
      <w:numFmt w:val="bullet"/>
      <w:lvlText w:val="-"/>
      <w:lvlJc w:val="left"/>
      <w:pPr>
        <w:tabs>
          <w:tab w:val="num" w:pos="2160"/>
        </w:tabs>
        <w:ind w:left="2160" w:hanging="360"/>
      </w:pPr>
      <w:rPr>
        <w:rFonts w:ascii="Times New Roman" w:hAnsi="Times New Roman" w:hint="default"/>
      </w:rPr>
    </w:lvl>
    <w:lvl w:ilvl="3" w:tplc="79F05FD6" w:tentative="1">
      <w:start w:val="1"/>
      <w:numFmt w:val="bullet"/>
      <w:lvlText w:val="-"/>
      <w:lvlJc w:val="left"/>
      <w:pPr>
        <w:tabs>
          <w:tab w:val="num" w:pos="2880"/>
        </w:tabs>
        <w:ind w:left="2880" w:hanging="360"/>
      </w:pPr>
      <w:rPr>
        <w:rFonts w:ascii="Times New Roman" w:hAnsi="Times New Roman" w:hint="default"/>
      </w:rPr>
    </w:lvl>
    <w:lvl w:ilvl="4" w:tplc="2E5A7AB0" w:tentative="1">
      <w:start w:val="1"/>
      <w:numFmt w:val="bullet"/>
      <w:lvlText w:val="-"/>
      <w:lvlJc w:val="left"/>
      <w:pPr>
        <w:tabs>
          <w:tab w:val="num" w:pos="3600"/>
        </w:tabs>
        <w:ind w:left="3600" w:hanging="360"/>
      </w:pPr>
      <w:rPr>
        <w:rFonts w:ascii="Times New Roman" w:hAnsi="Times New Roman" w:hint="default"/>
      </w:rPr>
    </w:lvl>
    <w:lvl w:ilvl="5" w:tplc="3B1E812E" w:tentative="1">
      <w:start w:val="1"/>
      <w:numFmt w:val="bullet"/>
      <w:lvlText w:val="-"/>
      <w:lvlJc w:val="left"/>
      <w:pPr>
        <w:tabs>
          <w:tab w:val="num" w:pos="4320"/>
        </w:tabs>
        <w:ind w:left="4320" w:hanging="360"/>
      </w:pPr>
      <w:rPr>
        <w:rFonts w:ascii="Times New Roman" w:hAnsi="Times New Roman" w:hint="default"/>
      </w:rPr>
    </w:lvl>
    <w:lvl w:ilvl="6" w:tplc="3D6E1C52" w:tentative="1">
      <w:start w:val="1"/>
      <w:numFmt w:val="bullet"/>
      <w:lvlText w:val="-"/>
      <w:lvlJc w:val="left"/>
      <w:pPr>
        <w:tabs>
          <w:tab w:val="num" w:pos="5040"/>
        </w:tabs>
        <w:ind w:left="5040" w:hanging="360"/>
      </w:pPr>
      <w:rPr>
        <w:rFonts w:ascii="Times New Roman" w:hAnsi="Times New Roman" w:hint="default"/>
      </w:rPr>
    </w:lvl>
    <w:lvl w:ilvl="7" w:tplc="B95A6052" w:tentative="1">
      <w:start w:val="1"/>
      <w:numFmt w:val="bullet"/>
      <w:lvlText w:val="-"/>
      <w:lvlJc w:val="left"/>
      <w:pPr>
        <w:tabs>
          <w:tab w:val="num" w:pos="5760"/>
        </w:tabs>
        <w:ind w:left="5760" w:hanging="360"/>
      </w:pPr>
      <w:rPr>
        <w:rFonts w:ascii="Times New Roman" w:hAnsi="Times New Roman" w:hint="default"/>
      </w:rPr>
    </w:lvl>
    <w:lvl w:ilvl="8" w:tplc="B71647A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C9704A3"/>
    <w:multiLevelType w:val="hybridMultilevel"/>
    <w:tmpl w:val="F36AD038"/>
    <w:lvl w:ilvl="0" w:tplc="0C021218">
      <w:start w:val="1"/>
      <w:numFmt w:val="none"/>
      <w:lvlText w:val="b)"/>
      <w:lvlJc w:val="left"/>
      <w:pPr>
        <w:ind w:left="360" w:hanging="360"/>
      </w:pPr>
      <w:rPr>
        <w:rFonts w:hint="default"/>
        <w:color w:val="8A2529" w:themeColor="accent3"/>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EED2D2A"/>
    <w:multiLevelType w:val="hybridMultilevel"/>
    <w:tmpl w:val="1A7EC70C"/>
    <w:lvl w:ilvl="0" w:tplc="B4268FC2">
      <w:start w:val="1"/>
      <w:numFmt w:val="bullet"/>
      <w:lvlText w:val=""/>
      <w:lvlJc w:val="left"/>
      <w:pPr>
        <w:ind w:left="720" w:hanging="360"/>
      </w:pPr>
      <w:rPr>
        <w:rFonts w:ascii="Wingdings" w:hAnsi="Wingdings" w:hint="default"/>
        <w:color w:val="8A2529" w:themeColor="accent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1"/>
  </w:num>
  <w:num w:numId="4">
    <w:abstractNumId w:val="16"/>
  </w:num>
  <w:num w:numId="5">
    <w:abstractNumId w:val="32"/>
  </w:num>
  <w:num w:numId="6">
    <w:abstractNumId w:val="15"/>
  </w:num>
  <w:num w:numId="7">
    <w:abstractNumId w:val="37"/>
  </w:num>
  <w:num w:numId="8">
    <w:abstractNumId w:val="41"/>
  </w:num>
  <w:num w:numId="9">
    <w:abstractNumId w:val="9"/>
  </w:num>
  <w:num w:numId="10">
    <w:abstractNumId w:val="12"/>
  </w:num>
  <w:num w:numId="11">
    <w:abstractNumId w:val="27"/>
  </w:num>
  <w:num w:numId="12">
    <w:abstractNumId w:val="1"/>
  </w:num>
  <w:num w:numId="13">
    <w:abstractNumId w:val="33"/>
  </w:num>
  <w:num w:numId="14">
    <w:abstractNumId w:val="8"/>
  </w:num>
  <w:num w:numId="15">
    <w:abstractNumId w:val="25"/>
  </w:num>
  <w:num w:numId="16">
    <w:abstractNumId w:val="17"/>
  </w:num>
  <w:num w:numId="17">
    <w:abstractNumId w:val="13"/>
  </w:num>
  <w:num w:numId="18">
    <w:abstractNumId w:val="10"/>
  </w:num>
  <w:num w:numId="19">
    <w:abstractNumId w:val="0"/>
  </w:num>
  <w:num w:numId="20">
    <w:abstractNumId w:val="40"/>
  </w:num>
  <w:num w:numId="21">
    <w:abstractNumId w:val="5"/>
  </w:num>
  <w:num w:numId="22">
    <w:abstractNumId w:val="22"/>
  </w:num>
  <w:num w:numId="23">
    <w:abstractNumId w:val="38"/>
  </w:num>
  <w:num w:numId="24">
    <w:abstractNumId w:val="28"/>
  </w:num>
  <w:num w:numId="25">
    <w:abstractNumId w:val="7"/>
  </w:num>
  <w:num w:numId="26">
    <w:abstractNumId w:val="43"/>
  </w:num>
  <w:num w:numId="27">
    <w:abstractNumId w:val="30"/>
  </w:num>
  <w:num w:numId="28">
    <w:abstractNumId w:val="26"/>
  </w:num>
  <w:num w:numId="29">
    <w:abstractNumId w:val="14"/>
  </w:num>
  <w:num w:numId="30">
    <w:abstractNumId w:val="44"/>
  </w:num>
  <w:num w:numId="31">
    <w:abstractNumId w:val="6"/>
  </w:num>
  <w:num w:numId="32">
    <w:abstractNumId w:val="34"/>
  </w:num>
  <w:num w:numId="33">
    <w:abstractNumId w:val="42"/>
  </w:num>
  <w:num w:numId="34">
    <w:abstractNumId w:val="35"/>
  </w:num>
  <w:num w:numId="35">
    <w:abstractNumId w:val="2"/>
  </w:num>
  <w:num w:numId="36">
    <w:abstractNumId w:val="29"/>
  </w:num>
  <w:num w:numId="37">
    <w:abstractNumId w:val="11"/>
  </w:num>
  <w:num w:numId="38">
    <w:abstractNumId w:val="20"/>
  </w:num>
  <w:num w:numId="39">
    <w:abstractNumId w:val="4"/>
  </w:num>
  <w:num w:numId="40">
    <w:abstractNumId w:val="23"/>
  </w:num>
  <w:num w:numId="41">
    <w:abstractNumId w:val="19"/>
  </w:num>
  <w:num w:numId="42">
    <w:abstractNumId w:val="31"/>
  </w:num>
  <w:num w:numId="43">
    <w:abstractNumId w:val="3"/>
  </w:num>
  <w:num w:numId="44">
    <w:abstractNumId w:val="39"/>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424358"/>
    <w:rsid w:val="0000100A"/>
    <w:rsid w:val="0000224A"/>
    <w:rsid w:val="000036CA"/>
    <w:rsid w:val="0000720C"/>
    <w:rsid w:val="00012DAF"/>
    <w:rsid w:val="0002072E"/>
    <w:rsid w:val="00020903"/>
    <w:rsid w:val="000242A4"/>
    <w:rsid w:val="0002647A"/>
    <w:rsid w:val="00027243"/>
    <w:rsid w:val="00033E66"/>
    <w:rsid w:val="0003552C"/>
    <w:rsid w:val="0004167E"/>
    <w:rsid w:val="00041A85"/>
    <w:rsid w:val="00043BA8"/>
    <w:rsid w:val="00046938"/>
    <w:rsid w:val="000500B2"/>
    <w:rsid w:val="000535D4"/>
    <w:rsid w:val="000579A5"/>
    <w:rsid w:val="0006750B"/>
    <w:rsid w:val="00072FA9"/>
    <w:rsid w:val="0007571F"/>
    <w:rsid w:val="00076270"/>
    <w:rsid w:val="00081CBF"/>
    <w:rsid w:val="000851EB"/>
    <w:rsid w:val="00085A5D"/>
    <w:rsid w:val="000867AB"/>
    <w:rsid w:val="00087339"/>
    <w:rsid w:val="000914BA"/>
    <w:rsid w:val="00092D06"/>
    <w:rsid w:val="000954E6"/>
    <w:rsid w:val="000A1286"/>
    <w:rsid w:val="000A586A"/>
    <w:rsid w:val="000A6708"/>
    <w:rsid w:val="000A7294"/>
    <w:rsid w:val="000A73DE"/>
    <w:rsid w:val="000B0403"/>
    <w:rsid w:val="000B768D"/>
    <w:rsid w:val="000B7BDD"/>
    <w:rsid w:val="000C4305"/>
    <w:rsid w:val="000C5466"/>
    <w:rsid w:val="000D1C17"/>
    <w:rsid w:val="000D5249"/>
    <w:rsid w:val="000E66F7"/>
    <w:rsid w:val="000F0720"/>
    <w:rsid w:val="000F286B"/>
    <w:rsid w:val="000F6DBE"/>
    <w:rsid w:val="000F76D7"/>
    <w:rsid w:val="000F7AA0"/>
    <w:rsid w:val="0010431B"/>
    <w:rsid w:val="00110F4D"/>
    <w:rsid w:val="00115034"/>
    <w:rsid w:val="00115A0E"/>
    <w:rsid w:val="00115FF7"/>
    <w:rsid w:val="001211EC"/>
    <w:rsid w:val="00127F02"/>
    <w:rsid w:val="001323D8"/>
    <w:rsid w:val="00135096"/>
    <w:rsid w:val="00135EED"/>
    <w:rsid w:val="0014213F"/>
    <w:rsid w:val="001462C4"/>
    <w:rsid w:val="00154889"/>
    <w:rsid w:val="00154989"/>
    <w:rsid w:val="00156475"/>
    <w:rsid w:val="0015742E"/>
    <w:rsid w:val="001616CF"/>
    <w:rsid w:val="00163EF8"/>
    <w:rsid w:val="0016567A"/>
    <w:rsid w:val="00171CA1"/>
    <w:rsid w:val="00175759"/>
    <w:rsid w:val="00177533"/>
    <w:rsid w:val="00177645"/>
    <w:rsid w:val="00181680"/>
    <w:rsid w:val="00183F2C"/>
    <w:rsid w:val="00185681"/>
    <w:rsid w:val="001A0248"/>
    <w:rsid w:val="001A2379"/>
    <w:rsid w:val="001A3217"/>
    <w:rsid w:val="001B4356"/>
    <w:rsid w:val="001B5374"/>
    <w:rsid w:val="001B6532"/>
    <w:rsid w:val="001B6F87"/>
    <w:rsid w:val="001C6795"/>
    <w:rsid w:val="001D1646"/>
    <w:rsid w:val="001D1A6F"/>
    <w:rsid w:val="001D2E1C"/>
    <w:rsid w:val="001E6CC9"/>
    <w:rsid w:val="001F4C78"/>
    <w:rsid w:val="001F6CFE"/>
    <w:rsid w:val="00201347"/>
    <w:rsid w:val="00206D28"/>
    <w:rsid w:val="00212487"/>
    <w:rsid w:val="0022192A"/>
    <w:rsid w:val="0022224C"/>
    <w:rsid w:val="00224A64"/>
    <w:rsid w:val="00231050"/>
    <w:rsid w:val="002327A1"/>
    <w:rsid w:val="0023387E"/>
    <w:rsid w:val="00233D22"/>
    <w:rsid w:val="00234567"/>
    <w:rsid w:val="00244454"/>
    <w:rsid w:val="002503C9"/>
    <w:rsid w:val="002536C6"/>
    <w:rsid w:val="00254CF4"/>
    <w:rsid w:val="00255CD1"/>
    <w:rsid w:val="0025700C"/>
    <w:rsid w:val="0025752A"/>
    <w:rsid w:val="00265F1C"/>
    <w:rsid w:val="002713E6"/>
    <w:rsid w:val="0027313F"/>
    <w:rsid w:val="00273A6E"/>
    <w:rsid w:val="00277D59"/>
    <w:rsid w:val="00280539"/>
    <w:rsid w:val="00284C4E"/>
    <w:rsid w:val="00293AC7"/>
    <w:rsid w:val="002969FA"/>
    <w:rsid w:val="002A21AD"/>
    <w:rsid w:val="002C1D15"/>
    <w:rsid w:val="002C390B"/>
    <w:rsid w:val="002C4D26"/>
    <w:rsid w:val="002E54FE"/>
    <w:rsid w:val="002F3E67"/>
    <w:rsid w:val="002F48CE"/>
    <w:rsid w:val="002F558E"/>
    <w:rsid w:val="002F6ED2"/>
    <w:rsid w:val="0030206E"/>
    <w:rsid w:val="00306DD2"/>
    <w:rsid w:val="00306DDE"/>
    <w:rsid w:val="00310243"/>
    <w:rsid w:val="0031345C"/>
    <w:rsid w:val="00313C0D"/>
    <w:rsid w:val="0032570F"/>
    <w:rsid w:val="00325D48"/>
    <w:rsid w:val="00325EBE"/>
    <w:rsid w:val="00327B76"/>
    <w:rsid w:val="00333413"/>
    <w:rsid w:val="003347EE"/>
    <w:rsid w:val="00337451"/>
    <w:rsid w:val="00340B59"/>
    <w:rsid w:val="00345675"/>
    <w:rsid w:val="003471AB"/>
    <w:rsid w:val="003559E0"/>
    <w:rsid w:val="00363024"/>
    <w:rsid w:val="003662C9"/>
    <w:rsid w:val="0036784C"/>
    <w:rsid w:val="00371ABC"/>
    <w:rsid w:val="00374C78"/>
    <w:rsid w:val="00381EA6"/>
    <w:rsid w:val="00384B08"/>
    <w:rsid w:val="00386268"/>
    <w:rsid w:val="00391FFA"/>
    <w:rsid w:val="00393285"/>
    <w:rsid w:val="003942BD"/>
    <w:rsid w:val="00394B76"/>
    <w:rsid w:val="003A7104"/>
    <w:rsid w:val="003A7B76"/>
    <w:rsid w:val="003B3FDE"/>
    <w:rsid w:val="003B443E"/>
    <w:rsid w:val="003D0FEC"/>
    <w:rsid w:val="003D1CFD"/>
    <w:rsid w:val="003D3B4B"/>
    <w:rsid w:val="003D5B20"/>
    <w:rsid w:val="003E136D"/>
    <w:rsid w:val="003E1576"/>
    <w:rsid w:val="003E1797"/>
    <w:rsid w:val="003E6FD0"/>
    <w:rsid w:val="003F0022"/>
    <w:rsid w:val="003F1CE6"/>
    <w:rsid w:val="003F3C88"/>
    <w:rsid w:val="003F42C5"/>
    <w:rsid w:val="003F463D"/>
    <w:rsid w:val="003F60D5"/>
    <w:rsid w:val="00401083"/>
    <w:rsid w:val="004046A5"/>
    <w:rsid w:val="00404C66"/>
    <w:rsid w:val="00406C07"/>
    <w:rsid w:val="00410517"/>
    <w:rsid w:val="00412518"/>
    <w:rsid w:val="004133EB"/>
    <w:rsid w:val="00416789"/>
    <w:rsid w:val="00416FC4"/>
    <w:rsid w:val="004176B1"/>
    <w:rsid w:val="00420696"/>
    <w:rsid w:val="00422888"/>
    <w:rsid w:val="00424358"/>
    <w:rsid w:val="0042545E"/>
    <w:rsid w:val="0043312C"/>
    <w:rsid w:val="0044164A"/>
    <w:rsid w:val="0044384A"/>
    <w:rsid w:val="004438DC"/>
    <w:rsid w:val="00445D1D"/>
    <w:rsid w:val="00445DBC"/>
    <w:rsid w:val="00447813"/>
    <w:rsid w:val="004513AB"/>
    <w:rsid w:val="00451AB7"/>
    <w:rsid w:val="0045266A"/>
    <w:rsid w:val="0045652F"/>
    <w:rsid w:val="00456900"/>
    <w:rsid w:val="004606F0"/>
    <w:rsid w:val="00464A16"/>
    <w:rsid w:val="00466E3C"/>
    <w:rsid w:val="00470F3E"/>
    <w:rsid w:val="0047188B"/>
    <w:rsid w:val="004727B2"/>
    <w:rsid w:val="004806FF"/>
    <w:rsid w:val="004845C7"/>
    <w:rsid w:val="00486140"/>
    <w:rsid w:val="004913EE"/>
    <w:rsid w:val="004934FD"/>
    <w:rsid w:val="004954C1"/>
    <w:rsid w:val="00496522"/>
    <w:rsid w:val="00496C0A"/>
    <w:rsid w:val="00496D7A"/>
    <w:rsid w:val="004A13FF"/>
    <w:rsid w:val="004A2357"/>
    <w:rsid w:val="004A33BA"/>
    <w:rsid w:val="004A3B72"/>
    <w:rsid w:val="004A56DE"/>
    <w:rsid w:val="004B5657"/>
    <w:rsid w:val="004C02BA"/>
    <w:rsid w:val="004C1BE1"/>
    <w:rsid w:val="004C1DC3"/>
    <w:rsid w:val="004C42AC"/>
    <w:rsid w:val="004C7DC6"/>
    <w:rsid w:val="004D042D"/>
    <w:rsid w:val="004D7BCD"/>
    <w:rsid w:val="004E1D5F"/>
    <w:rsid w:val="004E2AAA"/>
    <w:rsid w:val="004E459E"/>
    <w:rsid w:val="004E561F"/>
    <w:rsid w:val="004F0132"/>
    <w:rsid w:val="004F6D73"/>
    <w:rsid w:val="00504D48"/>
    <w:rsid w:val="005052E6"/>
    <w:rsid w:val="005133EC"/>
    <w:rsid w:val="00514A23"/>
    <w:rsid w:val="00517C71"/>
    <w:rsid w:val="00520057"/>
    <w:rsid w:val="00525482"/>
    <w:rsid w:val="005308E5"/>
    <w:rsid w:val="00530E38"/>
    <w:rsid w:val="00534A26"/>
    <w:rsid w:val="00536822"/>
    <w:rsid w:val="00537535"/>
    <w:rsid w:val="00537E6A"/>
    <w:rsid w:val="00544841"/>
    <w:rsid w:val="00546E99"/>
    <w:rsid w:val="0055105F"/>
    <w:rsid w:val="00552C7C"/>
    <w:rsid w:val="0055450D"/>
    <w:rsid w:val="0056621F"/>
    <w:rsid w:val="0056789C"/>
    <w:rsid w:val="005712B3"/>
    <w:rsid w:val="0057415E"/>
    <w:rsid w:val="005861A5"/>
    <w:rsid w:val="005866D7"/>
    <w:rsid w:val="00591242"/>
    <w:rsid w:val="00591DF8"/>
    <w:rsid w:val="00593486"/>
    <w:rsid w:val="00594170"/>
    <w:rsid w:val="005A3235"/>
    <w:rsid w:val="005A3D25"/>
    <w:rsid w:val="005A505E"/>
    <w:rsid w:val="005A52FF"/>
    <w:rsid w:val="005B1309"/>
    <w:rsid w:val="005B5358"/>
    <w:rsid w:val="005D189F"/>
    <w:rsid w:val="005D3B4D"/>
    <w:rsid w:val="005D76CC"/>
    <w:rsid w:val="005E738A"/>
    <w:rsid w:val="005F1687"/>
    <w:rsid w:val="005F2D8D"/>
    <w:rsid w:val="005F31E8"/>
    <w:rsid w:val="0060641E"/>
    <w:rsid w:val="00610CAA"/>
    <w:rsid w:val="006216F8"/>
    <w:rsid w:val="00652678"/>
    <w:rsid w:val="00653C50"/>
    <w:rsid w:val="00670298"/>
    <w:rsid w:val="0067440B"/>
    <w:rsid w:val="006768B2"/>
    <w:rsid w:val="006772B3"/>
    <w:rsid w:val="00685139"/>
    <w:rsid w:val="00686A28"/>
    <w:rsid w:val="006906C4"/>
    <w:rsid w:val="00693058"/>
    <w:rsid w:val="00695443"/>
    <w:rsid w:val="006A1D9D"/>
    <w:rsid w:val="006A3075"/>
    <w:rsid w:val="006A48BC"/>
    <w:rsid w:val="006B0CA2"/>
    <w:rsid w:val="006B0DC9"/>
    <w:rsid w:val="006B3552"/>
    <w:rsid w:val="006B4EDC"/>
    <w:rsid w:val="006B7757"/>
    <w:rsid w:val="006C1CD9"/>
    <w:rsid w:val="006C4A35"/>
    <w:rsid w:val="006D18E3"/>
    <w:rsid w:val="006D1F74"/>
    <w:rsid w:val="006D31F2"/>
    <w:rsid w:val="006D3337"/>
    <w:rsid w:val="006D7F23"/>
    <w:rsid w:val="006E1F16"/>
    <w:rsid w:val="006E22CA"/>
    <w:rsid w:val="006E2432"/>
    <w:rsid w:val="006F453B"/>
    <w:rsid w:val="007004C8"/>
    <w:rsid w:val="007028DA"/>
    <w:rsid w:val="00704AC1"/>
    <w:rsid w:val="0072069C"/>
    <w:rsid w:val="00740E9B"/>
    <w:rsid w:val="007416F0"/>
    <w:rsid w:val="007424B2"/>
    <w:rsid w:val="0074471F"/>
    <w:rsid w:val="00753862"/>
    <w:rsid w:val="00755469"/>
    <w:rsid w:val="00757831"/>
    <w:rsid w:val="00761BD9"/>
    <w:rsid w:val="007635C8"/>
    <w:rsid w:val="00765719"/>
    <w:rsid w:val="00790127"/>
    <w:rsid w:val="007943FA"/>
    <w:rsid w:val="007A5E6A"/>
    <w:rsid w:val="007B03E7"/>
    <w:rsid w:val="007C2904"/>
    <w:rsid w:val="007D0E52"/>
    <w:rsid w:val="007D2019"/>
    <w:rsid w:val="007D747C"/>
    <w:rsid w:val="007E464F"/>
    <w:rsid w:val="007E6C3F"/>
    <w:rsid w:val="007F4235"/>
    <w:rsid w:val="007F5531"/>
    <w:rsid w:val="007F69E1"/>
    <w:rsid w:val="00800DB2"/>
    <w:rsid w:val="008059BD"/>
    <w:rsid w:val="00807C26"/>
    <w:rsid w:val="00811501"/>
    <w:rsid w:val="00811728"/>
    <w:rsid w:val="008168FA"/>
    <w:rsid w:val="00817DE5"/>
    <w:rsid w:val="00822A40"/>
    <w:rsid w:val="00823C07"/>
    <w:rsid w:val="00827FEF"/>
    <w:rsid w:val="00841DC4"/>
    <w:rsid w:val="00842D03"/>
    <w:rsid w:val="00845E3E"/>
    <w:rsid w:val="00854469"/>
    <w:rsid w:val="00860550"/>
    <w:rsid w:val="00860557"/>
    <w:rsid w:val="008649B7"/>
    <w:rsid w:val="008815E6"/>
    <w:rsid w:val="00883C02"/>
    <w:rsid w:val="008845C3"/>
    <w:rsid w:val="0088629B"/>
    <w:rsid w:val="008A36AC"/>
    <w:rsid w:val="008B0DB3"/>
    <w:rsid w:val="008B36A7"/>
    <w:rsid w:val="008C4291"/>
    <w:rsid w:val="008C44B7"/>
    <w:rsid w:val="008D1090"/>
    <w:rsid w:val="008D2788"/>
    <w:rsid w:val="008D3730"/>
    <w:rsid w:val="008D725A"/>
    <w:rsid w:val="008E45CC"/>
    <w:rsid w:val="008F0A8A"/>
    <w:rsid w:val="008F409D"/>
    <w:rsid w:val="008F59EA"/>
    <w:rsid w:val="008F6AA7"/>
    <w:rsid w:val="008F717B"/>
    <w:rsid w:val="009024CF"/>
    <w:rsid w:val="009060F1"/>
    <w:rsid w:val="0091012A"/>
    <w:rsid w:val="00912639"/>
    <w:rsid w:val="009160CB"/>
    <w:rsid w:val="009172B1"/>
    <w:rsid w:val="00920B81"/>
    <w:rsid w:val="00921C82"/>
    <w:rsid w:val="009225C4"/>
    <w:rsid w:val="00925411"/>
    <w:rsid w:val="009266E4"/>
    <w:rsid w:val="009269B1"/>
    <w:rsid w:val="009313BB"/>
    <w:rsid w:val="00932473"/>
    <w:rsid w:val="009476CC"/>
    <w:rsid w:val="0095228A"/>
    <w:rsid w:val="00953807"/>
    <w:rsid w:val="0096319D"/>
    <w:rsid w:val="00963CCF"/>
    <w:rsid w:val="00964BFB"/>
    <w:rsid w:val="0097125B"/>
    <w:rsid w:val="00971F3C"/>
    <w:rsid w:val="009721CC"/>
    <w:rsid w:val="00975941"/>
    <w:rsid w:val="00975D61"/>
    <w:rsid w:val="00980DEA"/>
    <w:rsid w:val="00983517"/>
    <w:rsid w:val="0099312D"/>
    <w:rsid w:val="009A2CB1"/>
    <w:rsid w:val="009A68C2"/>
    <w:rsid w:val="009B0E9F"/>
    <w:rsid w:val="009B1981"/>
    <w:rsid w:val="009B1CB7"/>
    <w:rsid w:val="009B55F3"/>
    <w:rsid w:val="009B6CAA"/>
    <w:rsid w:val="009B6D56"/>
    <w:rsid w:val="009B7BB4"/>
    <w:rsid w:val="009C0448"/>
    <w:rsid w:val="009D707A"/>
    <w:rsid w:val="009E22B9"/>
    <w:rsid w:val="009F04F5"/>
    <w:rsid w:val="009F40E7"/>
    <w:rsid w:val="00A037AC"/>
    <w:rsid w:val="00A03C2D"/>
    <w:rsid w:val="00A05720"/>
    <w:rsid w:val="00A05D95"/>
    <w:rsid w:val="00A062A9"/>
    <w:rsid w:val="00A13ED0"/>
    <w:rsid w:val="00A159B4"/>
    <w:rsid w:val="00A22137"/>
    <w:rsid w:val="00A231B9"/>
    <w:rsid w:val="00A25DDA"/>
    <w:rsid w:val="00A31FB0"/>
    <w:rsid w:val="00A36AD3"/>
    <w:rsid w:val="00A4452A"/>
    <w:rsid w:val="00A503E0"/>
    <w:rsid w:val="00A6418F"/>
    <w:rsid w:val="00A66A08"/>
    <w:rsid w:val="00A67681"/>
    <w:rsid w:val="00A71E8D"/>
    <w:rsid w:val="00A71F04"/>
    <w:rsid w:val="00A7419D"/>
    <w:rsid w:val="00A754C7"/>
    <w:rsid w:val="00A759F1"/>
    <w:rsid w:val="00A76B74"/>
    <w:rsid w:val="00A76CCB"/>
    <w:rsid w:val="00A8310F"/>
    <w:rsid w:val="00A8649B"/>
    <w:rsid w:val="00A87539"/>
    <w:rsid w:val="00A90CC4"/>
    <w:rsid w:val="00A92419"/>
    <w:rsid w:val="00A93D77"/>
    <w:rsid w:val="00A93E7F"/>
    <w:rsid w:val="00A95F00"/>
    <w:rsid w:val="00A97B69"/>
    <w:rsid w:val="00AA3AA4"/>
    <w:rsid w:val="00AB4415"/>
    <w:rsid w:val="00AC0AD8"/>
    <w:rsid w:val="00AC3BBE"/>
    <w:rsid w:val="00AC5FDB"/>
    <w:rsid w:val="00AC6CA7"/>
    <w:rsid w:val="00AD065C"/>
    <w:rsid w:val="00AE1351"/>
    <w:rsid w:val="00AE3FF8"/>
    <w:rsid w:val="00AE4192"/>
    <w:rsid w:val="00AE6597"/>
    <w:rsid w:val="00AF12C5"/>
    <w:rsid w:val="00AF13E1"/>
    <w:rsid w:val="00AF220A"/>
    <w:rsid w:val="00AF2448"/>
    <w:rsid w:val="00AF55E2"/>
    <w:rsid w:val="00AF76F6"/>
    <w:rsid w:val="00B01EE5"/>
    <w:rsid w:val="00B03CFE"/>
    <w:rsid w:val="00B108A2"/>
    <w:rsid w:val="00B10C59"/>
    <w:rsid w:val="00B110D7"/>
    <w:rsid w:val="00B11864"/>
    <w:rsid w:val="00B13922"/>
    <w:rsid w:val="00B1722A"/>
    <w:rsid w:val="00B20004"/>
    <w:rsid w:val="00B31BA4"/>
    <w:rsid w:val="00B3366B"/>
    <w:rsid w:val="00B4727A"/>
    <w:rsid w:val="00B47CBB"/>
    <w:rsid w:val="00B50EBD"/>
    <w:rsid w:val="00B51BB9"/>
    <w:rsid w:val="00B57698"/>
    <w:rsid w:val="00B645D9"/>
    <w:rsid w:val="00B64EF8"/>
    <w:rsid w:val="00B6654A"/>
    <w:rsid w:val="00B76595"/>
    <w:rsid w:val="00B84C51"/>
    <w:rsid w:val="00B84F14"/>
    <w:rsid w:val="00B8590F"/>
    <w:rsid w:val="00B91E36"/>
    <w:rsid w:val="00B921E5"/>
    <w:rsid w:val="00B9254D"/>
    <w:rsid w:val="00BA1654"/>
    <w:rsid w:val="00BA4630"/>
    <w:rsid w:val="00BA7177"/>
    <w:rsid w:val="00BC039B"/>
    <w:rsid w:val="00BC03D4"/>
    <w:rsid w:val="00BC068F"/>
    <w:rsid w:val="00BC1A15"/>
    <w:rsid w:val="00BC7F5A"/>
    <w:rsid w:val="00BD296C"/>
    <w:rsid w:val="00BD2E99"/>
    <w:rsid w:val="00BD30C3"/>
    <w:rsid w:val="00BD7EBD"/>
    <w:rsid w:val="00BE4C62"/>
    <w:rsid w:val="00BE578B"/>
    <w:rsid w:val="00BE7544"/>
    <w:rsid w:val="00C06D59"/>
    <w:rsid w:val="00C07E10"/>
    <w:rsid w:val="00C1143C"/>
    <w:rsid w:val="00C14CD5"/>
    <w:rsid w:val="00C27613"/>
    <w:rsid w:val="00C33107"/>
    <w:rsid w:val="00C35562"/>
    <w:rsid w:val="00C36A59"/>
    <w:rsid w:val="00C400CD"/>
    <w:rsid w:val="00C45561"/>
    <w:rsid w:val="00C506FF"/>
    <w:rsid w:val="00C56276"/>
    <w:rsid w:val="00C60730"/>
    <w:rsid w:val="00C62FBB"/>
    <w:rsid w:val="00C63849"/>
    <w:rsid w:val="00C66797"/>
    <w:rsid w:val="00C73C48"/>
    <w:rsid w:val="00C80163"/>
    <w:rsid w:val="00C81927"/>
    <w:rsid w:val="00C944C4"/>
    <w:rsid w:val="00CA13B2"/>
    <w:rsid w:val="00CA2F7A"/>
    <w:rsid w:val="00CA3A32"/>
    <w:rsid w:val="00CB181F"/>
    <w:rsid w:val="00CB1E40"/>
    <w:rsid w:val="00CC145D"/>
    <w:rsid w:val="00CC1D4E"/>
    <w:rsid w:val="00CC2154"/>
    <w:rsid w:val="00CC6ABD"/>
    <w:rsid w:val="00CC74CB"/>
    <w:rsid w:val="00CC7863"/>
    <w:rsid w:val="00CC7FE9"/>
    <w:rsid w:val="00CD1DF5"/>
    <w:rsid w:val="00CD6398"/>
    <w:rsid w:val="00CE4F23"/>
    <w:rsid w:val="00CF30B2"/>
    <w:rsid w:val="00CF5FA0"/>
    <w:rsid w:val="00D04E7C"/>
    <w:rsid w:val="00D06453"/>
    <w:rsid w:val="00D06E31"/>
    <w:rsid w:val="00D15020"/>
    <w:rsid w:val="00D17DD4"/>
    <w:rsid w:val="00D211B9"/>
    <w:rsid w:val="00D21F18"/>
    <w:rsid w:val="00D23DD7"/>
    <w:rsid w:val="00D277FD"/>
    <w:rsid w:val="00D33090"/>
    <w:rsid w:val="00D400F1"/>
    <w:rsid w:val="00D40C62"/>
    <w:rsid w:val="00D43BDC"/>
    <w:rsid w:val="00D52005"/>
    <w:rsid w:val="00D54BE0"/>
    <w:rsid w:val="00D56C26"/>
    <w:rsid w:val="00D624D2"/>
    <w:rsid w:val="00D64879"/>
    <w:rsid w:val="00D66B0E"/>
    <w:rsid w:val="00D70374"/>
    <w:rsid w:val="00D7091F"/>
    <w:rsid w:val="00D713A8"/>
    <w:rsid w:val="00D7402C"/>
    <w:rsid w:val="00D77668"/>
    <w:rsid w:val="00D84DC8"/>
    <w:rsid w:val="00D8565F"/>
    <w:rsid w:val="00D90ABF"/>
    <w:rsid w:val="00DA3703"/>
    <w:rsid w:val="00DB1CB0"/>
    <w:rsid w:val="00DB7434"/>
    <w:rsid w:val="00DC240C"/>
    <w:rsid w:val="00DC5085"/>
    <w:rsid w:val="00DC59FA"/>
    <w:rsid w:val="00DD1AF4"/>
    <w:rsid w:val="00DD32B6"/>
    <w:rsid w:val="00DD4B99"/>
    <w:rsid w:val="00DD7CA4"/>
    <w:rsid w:val="00DE2658"/>
    <w:rsid w:val="00DE6993"/>
    <w:rsid w:val="00DE7216"/>
    <w:rsid w:val="00DF60A6"/>
    <w:rsid w:val="00DF6510"/>
    <w:rsid w:val="00E16FC3"/>
    <w:rsid w:val="00E17B70"/>
    <w:rsid w:val="00E23751"/>
    <w:rsid w:val="00E2633B"/>
    <w:rsid w:val="00E26D7E"/>
    <w:rsid w:val="00E32084"/>
    <w:rsid w:val="00E350CD"/>
    <w:rsid w:val="00E3545C"/>
    <w:rsid w:val="00E35487"/>
    <w:rsid w:val="00E35FB9"/>
    <w:rsid w:val="00E36822"/>
    <w:rsid w:val="00E439C5"/>
    <w:rsid w:val="00E51633"/>
    <w:rsid w:val="00E53647"/>
    <w:rsid w:val="00E556B5"/>
    <w:rsid w:val="00E60996"/>
    <w:rsid w:val="00E60E53"/>
    <w:rsid w:val="00E61F49"/>
    <w:rsid w:val="00E62074"/>
    <w:rsid w:val="00E64BDF"/>
    <w:rsid w:val="00E66FF8"/>
    <w:rsid w:val="00E67BB9"/>
    <w:rsid w:val="00E70471"/>
    <w:rsid w:val="00E73046"/>
    <w:rsid w:val="00E8001A"/>
    <w:rsid w:val="00E81B58"/>
    <w:rsid w:val="00E83D8A"/>
    <w:rsid w:val="00E8417C"/>
    <w:rsid w:val="00E84951"/>
    <w:rsid w:val="00E904BD"/>
    <w:rsid w:val="00E9095E"/>
    <w:rsid w:val="00E91C95"/>
    <w:rsid w:val="00E96AE5"/>
    <w:rsid w:val="00EA0F3D"/>
    <w:rsid w:val="00EA1D6D"/>
    <w:rsid w:val="00EA4122"/>
    <w:rsid w:val="00EA5072"/>
    <w:rsid w:val="00EA5D57"/>
    <w:rsid w:val="00EB068F"/>
    <w:rsid w:val="00EB0C65"/>
    <w:rsid w:val="00EB6806"/>
    <w:rsid w:val="00EB6BAE"/>
    <w:rsid w:val="00EC03DD"/>
    <w:rsid w:val="00EC21DA"/>
    <w:rsid w:val="00EC6B08"/>
    <w:rsid w:val="00ED0AF7"/>
    <w:rsid w:val="00ED1122"/>
    <w:rsid w:val="00ED4C7B"/>
    <w:rsid w:val="00ED5288"/>
    <w:rsid w:val="00EE181F"/>
    <w:rsid w:val="00EE2F07"/>
    <w:rsid w:val="00EE5FD9"/>
    <w:rsid w:val="00EE7052"/>
    <w:rsid w:val="00EF140C"/>
    <w:rsid w:val="00EF61DE"/>
    <w:rsid w:val="00F00A32"/>
    <w:rsid w:val="00F07E2F"/>
    <w:rsid w:val="00F10084"/>
    <w:rsid w:val="00F10EBC"/>
    <w:rsid w:val="00F13A89"/>
    <w:rsid w:val="00F2032B"/>
    <w:rsid w:val="00F20419"/>
    <w:rsid w:val="00F225EC"/>
    <w:rsid w:val="00F24B7D"/>
    <w:rsid w:val="00F2678D"/>
    <w:rsid w:val="00F40955"/>
    <w:rsid w:val="00F43691"/>
    <w:rsid w:val="00F50A13"/>
    <w:rsid w:val="00F52076"/>
    <w:rsid w:val="00F54834"/>
    <w:rsid w:val="00F562A2"/>
    <w:rsid w:val="00F63325"/>
    <w:rsid w:val="00F67F21"/>
    <w:rsid w:val="00F71346"/>
    <w:rsid w:val="00F73546"/>
    <w:rsid w:val="00F84002"/>
    <w:rsid w:val="00F8594B"/>
    <w:rsid w:val="00F908A7"/>
    <w:rsid w:val="00F91F05"/>
    <w:rsid w:val="00F9278A"/>
    <w:rsid w:val="00F94FCC"/>
    <w:rsid w:val="00F951CF"/>
    <w:rsid w:val="00FA0794"/>
    <w:rsid w:val="00FA20F9"/>
    <w:rsid w:val="00FA3A0E"/>
    <w:rsid w:val="00FA4302"/>
    <w:rsid w:val="00FA6E69"/>
    <w:rsid w:val="00FB11B8"/>
    <w:rsid w:val="00FB1AF3"/>
    <w:rsid w:val="00FB793D"/>
    <w:rsid w:val="00FC14B6"/>
    <w:rsid w:val="00FC3C13"/>
    <w:rsid w:val="00FC4F8B"/>
    <w:rsid w:val="00FC5888"/>
    <w:rsid w:val="00FC68CC"/>
    <w:rsid w:val="00FD210C"/>
    <w:rsid w:val="00FD2A1F"/>
    <w:rsid w:val="00FD5048"/>
    <w:rsid w:val="00FD6836"/>
    <w:rsid w:val="00FE3DA9"/>
    <w:rsid w:val="00FE4AA3"/>
    <w:rsid w:val="00FF10A3"/>
    <w:rsid w:val="00FF2DC2"/>
    <w:rsid w:val="00FF3B96"/>
    <w:rsid w:val="00FF79FC"/>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37"/>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645"/>
    <w:pPr>
      <w:spacing w:before="100" w:beforeAutospacing="1" w:after="100" w:afterAutospacing="1"/>
    </w:pPr>
    <w:rPr>
      <w:rFonts w:eastAsiaTheme="minorEastAsia"/>
    </w:rPr>
  </w:style>
  <w:style w:type="paragraph" w:styleId="ListParagraph">
    <w:name w:val="List Paragraph"/>
    <w:basedOn w:val="Normal"/>
    <w:link w:val="ListParagraphChar"/>
    <w:uiPriority w:val="34"/>
    <w:qFormat/>
    <w:rsid w:val="00A36AD3"/>
    <w:pPr>
      <w:ind w:left="720"/>
      <w:contextualSpacing/>
    </w:pPr>
  </w:style>
  <w:style w:type="character" w:styleId="Hyperlink">
    <w:name w:val="Hyperlink"/>
    <w:basedOn w:val="DefaultParagraphFont"/>
    <w:uiPriority w:val="99"/>
    <w:unhideWhenUsed/>
    <w:rsid w:val="00B84F14"/>
    <w:rPr>
      <w:color w:val="0563C1" w:themeColor="hyperlink"/>
      <w:u w:val="single"/>
    </w:rPr>
  </w:style>
  <w:style w:type="paragraph" w:styleId="Header">
    <w:name w:val="header"/>
    <w:basedOn w:val="Normal"/>
    <w:link w:val="HeaderChar"/>
    <w:uiPriority w:val="99"/>
    <w:unhideWhenUsed/>
    <w:rsid w:val="00B64EF8"/>
    <w:pPr>
      <w:tabs>
        <w:tab w:val="center" w:pos="4513"/>
        <w:tab w:val="right" w:pos="9026"/>
      </w:tabs>
    </w:pPr>
  </w:style>
  <w:style w:type="character" w:customStyle="1" w:styleId="HeaderChar">
    <w:name w:val="Header Char"/>
    <w:basedOn w:val="DefaultParagraphFont"/>
    <w:link w:val="Header"/>
    <w:uiPriority w:val="99"/>
    <w:rsid w:val="00B64EF8"/>
  </w:style>
  <w:style w:type="paragraph" w:styleId="Footer">
    <w:name w:val="footer"/>
    <w:basedOn w:val="Normal"/>
    <w:link w:val="FooterChar"/>
    <w:uiPriority w:val="99"/>
    <w:unhideWhenUsed/>
    <w:rsid w:val="00B64EF8"/>
    <w:pPr>
      <w:tabs>
        <w:tab w:val="center" w:pos="4513"/>
        <w:tab w:val="right" w:pos="9026"/>
      </w:tabs>
    </w:pPr>
  </w:style>
  <w:style w:type="character" w:customStyle="1" w:styleId="FooterChar">
    <w:name w:val="Footer Char"/>
    <w:basedOn w:val="DefaultParagraphFont"/>
    <w:link w:val="Footer"/>
    <w:uiPriority w:val="99"/>
    <w:rsid w:val="00B64EF8"/>
  </w:style>
  <w:style w:type="table" w:customStyle="1" w:styleId="GridTable5Dark-Accent11">
    <w:name w:val="Grid Table 5 Dark - Accent 1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DFF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5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5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5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58" w:themeFill="accent1"/>
      </w:tcPr>
    </w:tblStylePr>
    <w:tblStylePr w:type="band1Vert">
      <w:tblPr/>
      <w:tcPr>
        <w:shd w:val="clear" w:color="auto" w:fill="5CFFE5" w:themeFill="accent1" w:themeFillTint="66"/>
      </w:tcPr>
    </w:tblStylePr>
    <w:tblStylePr w:type="band1Horz">
      <w:tblPr/>
      <w:tcPr>
        <w:shd w:val="clear" w:color="auto" w:fill="5CFFE5" w:themeFill="accent1" w:themeFillTint="66"/>
      </w:tcPr>
    </w:tblStylePr>
  </w:style>
  <w:style w:type="table" w:customStyle="1" w:styleId="GridTable5Dark-Accent31">
    <w:name w:val="Grid Table 5 Dark - Accent 3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CA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25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25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25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2529" w:themeFill="accent3"/>
      </w:tcPr>
    </w:tblStylePr>
    <w:tblStylePr w:type="band1Vert">
      <w:tblPr/>
      <w:tcPr>
        <w:shd w:val="clear" w:color="auto" w:fill="E29598" w:themeFill="accent3" w:themeFillTint="66"/>
      </w:tcPr>
    </w:tblStylePr>
    <w:tblStylePr w:type="band1Horz">
      <w:tblPr/>
      <w:tcPr>
        <w:shd w:val="clear" w:color="auto" w:fill="E29598" w:themeFill="accent3" w:themeFillTint="66"/>
      </w:tcPr>
    </w:tblStylePr>
  </w:style>
  <w:style w:type="table" w:customStyle="1" w:styleId="GridTable5Dark-Accent51">
    <w:name w:val="Grid Table 5 Dark - Accent 51"/>
    <w:basedOn w:val="TableNormal"/>
    <w:uiPriority w:val="50"/>
    <w:rsid w:val="008A36A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46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46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46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46A" w:themeFill="accent5"/>
      </w:tcPr>
    </w:tblStylePr>
    <w:tblStylePr w:type="band1Vert">
      <w:tblPr/>
      <w:tcPr>
        <w:shd w:val="clear" w:color="auto" w:fill="D0C7C2" w:themeFill="accent5" w:themeFillTint="66"/>
      </w:tcPr>
    </w:tblStylePr>
    <w:tblStylePr w:type="band1Horz">
      <w:tblPr/>
      <w:tcPr>
        <w:shd w:val="clear" w:color="auto" w:fill="D0C7C2" w:themeFill="accent5" w:themeFillTint="66"/>
      </w:tcPr>
    </w:tblStylePr>
  </w:style>
  <w:style w:type="paragraph" w:styleId="BalloonText">
    <w:name w:val="Balloon Text"/>
    <w:basedOn w:val="Normal"/>
    <w:link w:val="BalloonTextChar"/>
    <w:uiPriority w:val="99"/>
    <w:semiHidden/>
    <w:unhideWhenUsed/>
    <w:rsid w:val="000A73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3DE"/>
    <w:rPr>
      <w:rFonts w:ascii="Segoe UI" w:hAnsi="Segoe UI" w:cs="Segoe UI"/>
      <w:sz w:val="18"/>
      <w:szCs w:val="18"/>
    </w:rPr>
  </w:style>
  <w:style w:type="character" w:styleId="PlaceholderText">
    <w:name w:val="Placeholder Text"/>
    <w:basedOn w:val="DefaultParagraphFont"/>
    <w:uiPriority w:val="99"/>
    <w:semiHidden/>
    <w:rsid w:val="009721CC"/>
    <w:rPr>
      <w:color w:val="808080"/>
    </w:rPr>
  </w:style>
  <w:style w:type="character" w:styleId="FollowedHyperlink">
    <w:name w:val="FollowedHyperlink"/>
    <w:basedOn w:val="DefaultParagraphFont"/>
    <w:uiPriority w:val="99"/>
    <w:semiHidden/>
    <w:unhideWhenUsed/>
    <w:rsid w:val="00B10C59"/>
    <w:rPr>
      <w:color w:val="954F72" w:themeColor="followedHyperlink"/>
      <w:u w:val="single"/>
    </w:rPr>
  </w:style>
  <w:style w:type="paragraph" w:customStyle="1" w:styleId="TITLES2">
    <w:name w:val="TITLES2"/>
    <w:basedOn w:val="Normal"/>
    <w:rsid w:val="000D5249"/>
    <w:rPr>
      <w:rFonts w:ascii="Verdana" w:hAnsi="Verdana"/>
      <w:b/>
      <w:bCs/>
      <w:iCs/>
      <w:color w:val="0070C0"/>
    </w:rPr>
  </w:style>
  <w:style w:type="table" w:styleId="TableGrid">
    <w:name w:val="Table Grid"/>
    <w:basedOn w:val="TableNormal"/>
    <w:uiPriority w:val="59"/>
    <w:rsid w:val="000D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0D5249"/>
  </w:style>
  <w:style w:type="character" w:styleId="CommentReference">
    <w:name w:val="annotation reference"/>
    <w:basedOn w:val="DefaultParagraphFont"/>
    <w:uiPriority w:val="99"/>
    <w:semiHidden/>
    <w:unhideWhenUsed/>
    <w:rsid w:val="00DE2658"/>
    <w:rPr>
      <w:sz w:val="16"/>
      <w:szCs w:val="16"/>
    </w:rPr>
  </w:style>
  <w:style w:type="paragraph" w:styleId="CommentText">
    <w:name w:val="annotation text"/>
    <w:basedOn w:val="Normal"/>
    <w:link w:val="CommentTextChar"/>
    <w:uiPriority w:val="99"/>
    <w:unhideWhenUsed/>
    <w:rsid w:val="00DE2658"/>
    <w:rPr>
      <w:sz w:val="20"/>
      <w:szCs w:val="20"/>
    </w:rPr>
  </w:style>
  <w:style w:type="character" w:customStyle="1" w:styleId="CommentTextChar">
    <w:name w:val="Comment Text Char"/>
    <w:basedOn w:val="DefaultParagraphFont"/>
    <w:link w:val="CommentText"/>
    <w:uiPriority w:val="99"/>
    <w:rsid w:val="00DE2658"/>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2658"/>
    <w:rPr>
      <w:b/>
      <w:bCs/>
    </w:rPr>
  </w:style>
  <w:style w:type="character" w:customStyle="1" w:styleId="CommentSubjectChar">
    <w:name w:val="Comment Subject Char"/>
    <w:basedOn w:val="CommentTextChar"/>
    <w:link w:val="CommentSubject"/>
    <w:uiPriority w:val="99"/>
    <w:semiHidden/>
    <w:rsid w:val="00DE2658"/>
    <w:rPr>
      <w:rFonts w:ascii="Times New Roman" w:hAnsi="Times New Roman" w:cs="Times New Roman"/>
      <w:b/>
      <w:bCs/>
      <w:sz w:val="20"/>
      <w:szCs w:val="20"/>
      <w:lang w:val="en-US"/>
    </w:rPr>
  </w:style>
  <w:style w:type="table" w:customStyle="1" w:styleId="GridTable1LightAccent3">
    <w:name w:val="Grid Table 1 Light Accent 3"/>
    <w:basedOn w:val="TableNormal"/>
    <w:uiPriority w:val="46"/>
    <w:rsid w:val="00234567"/>
    <w:pPr>
      <w:spacing w:after="0" w:line="240" w:lineRule="auto"/>
    </w:pPr>
    <w:tblPr>
      <w:tblStyleRowBandSize w:val="1"/>
      <w:tblStyleColBandSize w:val="1"/>
      <w:tblInd w:w="0" w:type="dxa"/>
      <w:tblBorders>
        <w:top w:val="single" w:sz="4" w:space="0" w:color="E29598" w:themeColor="accent3" w:themeTint="66"/>
        <w:left w:val="single" w:sz="4" w:space="0" w:color="E29598" w:themeColor="accent3" w:themeTint="66"/>
        <w:bottom w:val="single" w:sz="4" w:space="0" w:color="E29598" w:themeColor="accent3" w:themeTint="66"/>
        <w:right w:val="single" w:sz="4" w:space="0" w:color="E29598" w:themeColor="accent3" w:themeTint="66"/>
        <w:insideH w:val="single" w:sz="4" w:space="0" w:color="E29598" w:themeColor="accent3" w:themeTint="66"/>
        <w:insideV w:val="single" w:sz="4" w:space="0" w:color="E29598" w:themeColor="accent3" w:themeTint="66"/>
      </w:tblBorders>
      <w:tblCellMar>
        <w:top w:w="0" w:type="dxa"/>
        <w:left w:w="108" w:type="dxa"/>
        <w:bottom w:w="0" w:type="dxa"/>
        <w:right w:w="108" w:type="dxa"/>
      </w:tblCellMar>
    </w:tblPr>
    <w:tblStylePr w:type="firstRow">
      <w:rPr>
        <w:b/>
        <w:bCs/>
      </w:rPr>
      <w:tblPr/>
      <w:tcPr>
        <w:tcBorders>
          <w:bottom w:val="single" w:sz="12" w:space="0" w:color="D46064" w:themeColor="accent3" w:themeTint="99"/>
        </w:tcBorders>
      </w:tcPr>
    </w:tblStylePr>
    <w:tblStylePr w:type="lastRow">
      <w:rPr>
        <w:b/>
        <w:bCs/>
      </w:rPr>
      <w:tblPr/>
      <w:tcPr>
        <w:tcBorders>
          <w:top w:val="double" w:sz="2" w:space="0" w:color="D46064"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TableNormal"/>
    <w:uiPriority w:val="47"/>
    <w:rsid w:val="00234567"/>
    <w:pPr>
      <w:spacing w:after="0" w:line="240" w:lineRule="auto"/>
    </w:pPr>
    <w:tblPr>
      <w:tblStyleRowBandSize w:val="1"/>
      <w:tblStyleColBandSize w:val="1"/>
      <w:tblInd w:w="0" w:type="dxa"/>
      <w:tblBorders>
        <w:top w:val="single" w:sz="2" w:space="0" w:color="D46064" w:themeColor="accent3" w:themeTint="99"/>
        <w:bottom w:val="single" w:sz="2" w:space="0" w:color="D46064" w:themeColor="accent3" w:themeTint="99"/>
        <w:insideH w:val="single" w:sz="2" w:space="0" w:color="D46064" w:themeColor="accent3" w:themeTint="99"/>
        <w:insideV w:val="single" w:sz="2" w:space="0" w:color="D46064" w:themeColor="accent3" w:themeTint="99"/>
      </w:tblBorders>
      <w:tblCellMar>
        <w:top w:w="0" w:type="dxa"/>
        <w:left w:w="108" w:type="dxa"/>
        <w:bottom w:w="0" w:type="dxa"/>
        <w:right w:w="108" w:type="dxa"/>
      </w:tblCellMar>
    </w:tblPr>
    <w:tblStylePr w:type="firstRow">
      <w:rPr>
        <w:b/>
        <w:bCs/>
      </w:rPr>
      <w:tblPr/>
      <w:tcPr>
        <w:tcBorders>
          <w:top w:val="nil"/>
          <w:bottom w:val="single" w:sz="12" w:space="0" w:color="D46064" w:themeColor="accent3" w:themeTint="99"/>
          <w:insideH w:val="nil"/>
          <w:insideV w:val="nil"/>
        </w:tcBorders>
        <w:shd w:val="clear" w:color="auto" w:fill="FFFFFF" w:themeFill="background1"/>
      </w:tcPr>
    </w:tblStylePr>
    <w:tblStylePr w:type="lastRow">
      <w:rPr>
        <w:b/>
        <w:bCs/>
      </w:rPr>
      <w:tblPr/>
      <w:tcPr>
        <w:tcBorders>
          <w:top w:val="double" w:sz="2" w:space="0" w:color="D460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ACB" w:themeFill="accent3" w:themeFillTint="33"/>
      </w:tcPr>
    </w:tblStylePr>
    <w:tblStylePr w:type="band1Horz">
      <w:tblPr/>
      <w:tcPr>
        <w:shd w:val="clear" w:color="auto" w:fill="F1CACB" w:themeFill="accent3" w:themeFillTint="33"/>
      </w:tcPr>
    </w:tblStylePr>
  </w:style>
  <w:style w:type="table" w:customStyle="1" w:styleId="GridTable3Accent3">
    <w:name w:val="Grid Table 3 Accent 3"/>
    <w:basedOn w:val="TableNormal"/>
    <w:uiPriority w:val="48"/>
    <w:rsid w:val="00234567"/>
    <w:pPr>
      <w:spacing w:after="0" w:line="240" w:lineRule="auto"/>
    </w:pPr>
    <w:tblPr>
      <w:tblStyleRowBandSize w:val="1"/>
      <w:tblStyleColBandSize w:val="1"/>
      <w:tblInd w:w="0" w:type="dxa"/>
      <w:tblBorders>
        <w:top w:val="single" w:sz="4" w:space="0" w:color="D46064" w:themeColor="accent3" w:themeTint="99"/>
        <w:left w:val="single" w:sz="4" w:space="0" w:color="D46064" w:themeColor="accent3" w:themeTint="99"/>
        <w:bottom w:val="single" w:sz="4" w:space="0" w:color="D46064" w:themeColor="accent3" w:themeTint="99"/>
        <w:right w:val="single" w:sz="4" w:space="0" w:color="D46064" w:themeColor="accent3" w:themeTint="99"/>
        <w:insideH w:val="single" w:sz="4" w:space="0" w:color="D46064" w:themeColor="accent3" w:themeTint="99"/>
        <w:insideV w:val="single" w:sz="4" w:space="0" w:color="D4606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ACB" w:themeFill="accent3" w:themeFillTint="33"/>
      </w:tcPr>
    </w:tblStylePr>
    <w:tblStylePr w:type="band1Horz">
      <w:tblPr/>
      <w:tcPr>
        <w:shd w:val="clear" w:color="auto" w:fill="F1CACB" w:themeFill="accent3" w:themeFillTint="33"/>
      </w:tcPr>
    </w:tblStylePr>
    <w:tblStylePr w:type="neCell">
      <w:tblPr/>
      <w:tcPr>
        <w:tcBorders>
          <w:bottom w:val="single" w:sz="4" w:space="0" w:color="D46064" w:themeColor="accent3" w:themeTint="99"/>
        </w:tcBorders>
      </w:tcPr>
    </w:tblStylePr>
    <w:tblStylePr w:type="nwCell">
      <w:tblPr/>
      <w:tcPr>
        <w:tcBorders>
          <w:bottom w:val="single" w:sz="4" w:space="0" w:color="D46064" w:themeColor="accent3" w:themeTint="99"/>
        </w:tcBorders>
      </w:tcPr>
    </w:tblStylePr>
    <w:tblStylePr w:type="seCell">
      <w:tblPr/>
      <w:tcPr>
        <w:tcBorders>
          <w:top w:val="single" w:sz="4" w:space="0" w:color="D46064" w:themeColor="accent3" w:themeTint="99"/>
        </w:tcBorders>
      </w:tcPr>
    </w:tblStylePr>
    <w:tblStylePr w:type="swCell">
      <w:tblPr/>
      <w:tcPr>
        <w:tcBorders>
          <w:top w:val="single" w:sz="4" w:space="0" w:color="D46064" w:themeColor="accent3" w:themeTint="99"/>
        </w:tcBorders>
      </w:tcPr>
    </w:tblStylePr>
  </w:style>
  <w:style w:type="table" w:customStyle="1" w:styleId="GridTable4Accent3">
    <w:name w:val="Grid Table 4 Accent 3"/>
    <w:basedOn w:val="TableNormal"/>
    <w:uiPriority w:val="49"/>
    <w:rsid w:val="00234567"/>
    <w:pPr>
      <w:spacing w:after="0" w:line="240" w:lineRule="auto"/>
    </w:pPr>
    <w:tblPr>
      <w:tblStyleRowBandSize w:val="1"/>
      <w:tblStyleColBandSize w:val="1"/>
      <w:tblInd w:w="0" w:type="dxa"/>
      <w:tblBorders>
        <w:top w:val="single" w:sz="4" w:space="0" w:color="D46064" w:themeColor="accent3" w:themeTint="99"/>
        <w:left w:val="single" w:sz="4" w:space="0" w:color="D46064" w:themeColor="accent3" w:themeTint="99"/>
        <w:bottom w:val="single" w:sz="4" w:space="0" w:color="D46064" w:themeColor="accent3" w:themeTint="99"/>
        <w:right w:val="single" w:sz="4" w:space="0" w:color="D46064" w:themeColor="accent3" w:themeTint="99"/>
        <w:insideH w:val="single" w:sz="4" w:space="0" w:color="D46064" w:themeColor="accent3" w:themeTint="99"/>
        <w:insideV w:val="single" w:sz="4" w:space="0" w:color="D4606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2529" w:themeColor="accent3"/>
          <w:left w:val="single" w:sz="4" w:space="0" w:color="8A2529" w:themeColor="accent3"/>
          <w:bottom w:val="single" w:sz="4" w:space="0" w:color="8A2529" w:themeColor="accent3"/>
          <w:right w:val="single" w:sz="4" w:space="0" w:color="8A2529" w:themeColor="accent3"/>
          <w:insideH w:val="nil"/>
          <w:insideV w:val="nil"/>
        </w:tcBorders>
        <w:shd w:val="clear" w:color="auto" w:fill="8A2529" w:themeFill="accent3"/>
      </w:tcPr>
    </w:tblStylePr>
    <w:tblStylePr w:type="lastRow">
      <w:rPr>
        <w:b/>
        <w:bCs/>
      </w:rPr>
      <w:tblPr/>
      <w:tcPr>
        <w:tcBorders>
          <w:top w:val="double" w:sz="4" w:space="0" w:color="8A2529" w:themeColor="accent3"/>
        </w:tcBorders>
      </w:tcPr>
    </w:tblStylePr>
    <w:tblStylePr w:type="firstCol">
      <w:rPr>
        <w:b/>
        <w:bCs/>
      </w:rPr>
    </w:tblStylePr>
    <w:tblStylePr w:type="lastCol">
      <w:rPr>
        <w:b/>
        <w:bCs/>
      </w:rPr>
    </w:tblStylePr>
    <w:tblStylePr w:type="band1Vert">
      <w:tblPr/>
      <w:tcPr>
        <w:shd w:val="clear" w:color="auto" w:fill="F1CACB" w:themeFill="accent3" w:themeFillTint="33"/>
      </w:tcPr>
    </w:tblStylePr>
    <w:tblStylePr w:type="band1Horz">
      <w:tblPr/>
      <w:tcPr>
        <w:shd w:val="clear" w:color="auto" w:fill="F1CACB"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184029147">
      <w:bodyDiv w:val="1"/>
      <w:marLeft w:val="0"/>
      <w:marRight w:val="0"/>
      <w:marTop w:val="0"/>
      <w:marBottom w:val="0"/>
      <w:divBdr>
        <w:top w:val="none" w:sz="0" w:space="0" w:color="auto"/>
        <w:left w:val="none" w:sz="0" w:space="0" w:color="auto"/>
        <w:bottom w:val="none" w:sz="0" w:space="0" w:color="auto"/>
        <w:right w:val="none" w:sz="0" w:space="0" w:color="auto"/>
      </w:divBdr>
    </w:div>
    <w:div w:id="350910544">
      <w:bodyDiv w:val="1"/>
      <w:marLeft w:val="0"/>
      <w:marRight w:val="0"/>
      <w:marTop w:val="0"/>
      <w:marBottom w:val="0"/>
      <w:divBdr>
        <w:top w:val="none" w:sz="0" w:space="0" w:color="auto"/>
        <w:left w:val="none" w:sz="0" w:space="0" w:color="auto"/>
        <w:bottom w:val="none" w:sz="0" w:space="0" w:color="auto"/>
        <w:right w:val="none" w:sz="0" w:space="0" w:color="auto"/>
      </w:divBdr>
    </w:div>
    <w:div w:id="552544447">
      <w:bodyDiv w:val="1"/>
      <w:marLeft w:val="0"/>
      <w:marRight w:val="0"/>
      <w:marTop w:val="0"/>
      <w:marBottom w:val="0"/>
      <w:divBdr>
        <w:top w:val="none" w:sz="0" w:space="0" w:color="auto"/>
        <w:left w:val="none" w:sz="0" w:space="0" w:color="auto"/>
        <w:bottom w:val="none" w:sz="0" w:space="0" w:color="auto"/>
        <w:right w:val="none" w:sz="0" w:space="0" w:color="auto"/>
      </w:divBdr>
    </w:div>
    <w:div w:id="644093473">
      <w:bodyDiv w:val="1"/>
      <w:marLeft w:val="0"/>
      <w:marRight w:val="0"/>
      <w:marTop w:val="0"/>
      <w:marBottom w:val="0"/>
      <w:divBdr>
        <w:top w:val="none" w:sz="0" w:space="0" w:color="auto"/>
        <w:left w:val="none" w:sz="0" w:space="0" w:color="auto"/>
        <w:bottom w:val="none" w:sz="0" w:space="0" w:color="auto"/>
        <w:right w:val="none" w:sz="0" w:space="0" w:color="auto"/>
      </w:divBdr>
    </w:div>
    <w:div w:id="659230977">
      <w:bodyDiv w:val="1"/>
      <w:marLeft w:val="0"/>
      <w:marRight w:val="0"/>
      <w:marTop w:val="0"/>
      <w:marBottom w:val="0"/>
      <w:divBdr>
        <w:top w:val="none" w:sz="0" w:space="0" w:color="auto"/>
        <w:left w:val="none" w:sz="0" w:space="0" w:color="auto"/>
        <w:bottom w:val="none" w:sz="0" w:space="0" w:color="auto"/>
        <w:right w:val="none" w:sz="0" w:space="0" w:color="auto"/>
      </w:divBdr>
    </w:div>
    <w:div w:id="745539320">
      <w:bodyDiv w:val="1"/>
      <w:marLeft w:val="0"/>
      <w:marRight w:val="0"/>
      <w:marTop w:val="0"/>
      <w:marBottom w:val="0"/>
      <w:divBdr>
        <w:top w:val="none" w:sz="0" w:space="0" w:color="auto"/>
        <w:left w:val="none" w:sz="0" w:space="0" w:color="auto"/>
        <w:bottom w:val="none" w:sz="0" w:space="0" w:color="auto"/>
        <w:right w:val="none" w:sz="0" w:space="0" w:color="auto"/>
      </w:divBdr>
    </w:div>
    <w:div w:id="868183587">
      <w:bodyDiv w:val="1"/>
      <w:marLeft w:val="0"/>
      <w:marRight w:val="0"/>
      <w:marTop w:val="0"/>
      <w:marBottom w:val="0"/>
      <w:divBdr>
        <w:top w:val="none" w:sz="0" w:space="0" w:color="auto"/>
        <w:left w:val="none" w:sz="0" w:space="0" w:color="auto"/>
        <w:bottom w:val="none" w:sz="0" w:space="0" w:color="auto"/>
        <w:right w:val="none" w:sz="0" w:space="0" w:color="auto"/>
      </w:divBdr>
      <w:divsChild>
        <w:div w:id="1621569754">
          <w:marLeft w:val="547"/>
          <w:marRight w:val="0"/>
          <w:marTop w:val="0"/>
          <w:marBottom w:val="0"/>
          <w:divBdr>
            <w:top w:val="none" w:sz="0" w:space="0" w:color="auto"/>
            <w:left w:val="none" w:sz="0" w:space="0" w:color="auto"/>
            <w:bottom w:val="none" w:sz="0" w:space="0" w:color="auto"/>
            <w:right w:val="none" w:sz="0" w:space="0" w:color="auto"/>
          </w:divBdr>
        </w:div>
        <w:div w:id="1892034441">
          <w:marLeft w:val="547"/>
          <w:marRight w:val="0"/>
          <w:marTop w:val="0"/>
          <w:marBottom w:val="240"/>
          <w:divBdr>
            <w:top w:val="none" w:sz="0" w:space="0" w:color="auto"/>
            <w:left w:val="none" w:sz="0" w:space="0" w:color="auto"/>
            <w:bottom w:val="none" w:sz="0" w:space="0" w:color="auto"/>
            <w:right w:val="none" w:sz="0" w:space="0" w:color="auto"/>
          </w:divBdr>
        </w:div>
        <w:div w:id="464082219">
          <w:marLeft w:val="547"/>
          <w:marRight w:val="0"/>
          <w:marTop w:val="0"/>
          <w:marBottom w:val="240"/>
          <w:divBdr>
            <w:top w:val="none" w:sz="0" w:space="0" w:color="auto"/>
            <w:left w:val="none" w:sz="0" w:space="0" w:color="auto"/>
            <w:bottom w:val="none" w:sz="0" w:space="0" w:color="auto"/>
            <w:right w:val="none" w:sz="0" w:space="0" w:color="auto"/>
          </w:divBdr>
        </w:div>
        <w:div w:id="1860197547">
          <w:marLeft w:val="547"/>
          <w:marRight w:val="0"/>
          <w:marTop w:val="0"/>
          <w:marBottom w:val="240"/>
          <w:divBdr>
            <w:top w:val="none" w:sz="0" w:space="0" w:color="auto"/>
            <w:left w:val="none" w:sz="0" w:space="0" w:color="auto"/>
            <w:bottom w:val="none" w:sz="0" w:space="0" w:color="auto"/>
            <w:right w:val="none" w:sz="0" w:space="0" w:color="auto"/>
          </w:divBdr>
        </w:div>
        <w:div w:id="1665620711">
          <w:marLeft w:val="547"/>
          <w:marRight w:val="0"/>
          <w:marTop w:val="0"/>
          <w:marBottom w:val="240"/>
          <w:divBdr>
            <w:top w:val="none" w:sz="0" w:space="0" w:color="auto"/>
            <w:left w:val="none" w:sz="0" w:space="0" w:color="auto"/>
            <w:bottom w:val="none" w:sz="0" w:space="0" w:color="auto"/>
            <w:right w:val="none" w:sz="0" w:space="0" w:color="auto"/>
          </w:divBdr>
        </w:div>
        <w:div w:id="1912886849">
          <w:marLeft w:val="547"/>
          <w:marRight w:val="0"/>
          <w:marTop w:val="0"/>
          <w:marBottom w:val="240"/>
          <w:divBdr>
            <w:top w:val="none" w:sz="0" w:space="0" w:color="auto"/>
            <w:left w:val="none" w:sz="0" w:space="0" w:color="auto"/>
            <w:bottom w:val="none" w:sz="0" w:space="0" w:color="auto"/>
            <w:right w:val="none" w:sz="0" w:space="0" w:color="auto"/>
          </w:divBdr>
        </w:div>
        <w:div w:id="769738715">
          <w:marLeft w:val="547"/>
          <w:marRight w:val="0"/>
          <w:marTop w:val="0"/>
          <w:marBottom w:val="240"/>
          <w:divBdr>
            <w:top w:val="none" w:sz="0" w:space="0" w:color="auto"/>
            <w:left w:val="none" w:sz="0" w:space="0" w:color="auto"/>
            <w:bottom w:val="none" w:sz="0" w:space="0" w:color="auto"/>
            <w:right w:val="none" w:sz="0" w:space="0" w:color="auto"/>
          </w:divBdr>
        </w:div>
        <w:div w:id="1114901493">
          <w:marLeft w:val="547"/>
          <w:marRight w:val="0"/>
          <w:marTop w:val="0"/>
          <w:marBottom w:val="240"/>
          <w:divBdr>
            <w:top w:val="none" w:sz="0" w:space="0" w:color="auto"/>
            <w:left w:val="none" w:sz="0" w:space="0" w:color="auto"/>
            <w:bottom w:val="none" w:sz="0" w:space="0" w:color="auto"/>
            <w:right w:val="none" w:sz="0" w:space="0" w:color="auto"/>
          </w:divBdr>
        </w:div>
      </w:divsChild>
    </w:div>
    <w:div w:id="887108776">
      <w:bodyDiv w:val="1"/>
      <w:marLeft w:val="0"/>
      <w:marRight w:val="0"/>
      <w:marTop w:val="0"/>
      <w:marBottom w:val="0"/>
      <w:divBdr>
        <w:top w:val="none" w:sz="0" w:space="0" w:color="auto"/>
        <w:left w:val="none" w:sz="0" w:space="0" w:color="auto"/>
        <w:bottom w:val="none" w:sz="0" w:space="0" w:color="auto"/>
        <w:right w:val="none" w:sz="0" w:space="0" w:color="auto"/>
      </w:divBdr>
    </w:div>
    <w:div w:id="901984464">
      <w:bodyDiv w:val="1"/>
      <w:marLeft w:val="0"/>
      <w:marRight w:val="0"/>
      <w:marTop w:val="0"/>
      <w:marBottom w:val="0"/>
      <w:divBdr>
        <w:top w:val="none" w:sz="0" w:space="0" w:color="auto"/>
        <w:left w:val="none" w:sz="0" w:space="0" w:color="auto"/>
        <w:bottom w:val="none" w:sz="0" w:space="0" w:color="auto"/>
        <w:right w:val="none" w:sz="0" w:space="0" w:color="auto"/>
      </w:divBdr>
    </w:div>
    <w:div w:id="929432800">
      <w:bodyDiv w:val="1"/>
      <w:marLeft w:val="0"/>
      <w:marRight w:val="0"/>
      <w:marTop w:val="0"/>
      <w:marBottom w:val="0"/>
      <w:divBdr>
        <w:top w:val="none" w:sz="0" w:space="0" w:color="auto"/>
        <w:left w:val="none" w:sz="0" w:space="0" w:color="auto"/>
        <w:bottom w:val="none" w:sz="0" w:space="0" w:color="auto"/>
        <w:right w:val="none" w:sz="0" w:space="0" w:color="auto"/>
      </w:divBdr>
    </w:div>
    <w:div w:id="1157457580">
      <w:bodyDiv w:val="1"/>
      <w:marLeft w:val="0"/>
      <w:marRight w:val="0"/>
      <w:marTop w:val="0"/>
      <w:marBottom w:val="0"/>
      <w:divBdr>
        <w:top w:val="none" w:sz="0" w:space="0" w:color="auto"/>
        <w:left w:val="none" w:sz="0" w:space="0" w:color="auto"/>
        <w:bottom w:val="none" w:sz="0" w:space="0" w:color="auto"/>
        <w:right w:val="none" w:sz="0" w:space="0" w:color="auto"/>
      </w:divBdr>
    </w:div>
    <w:div w:id="1230463828">
      <w:bodyDiv w:val="1"/>
      <w:marLeft w:val="0"/>
      <w:marRight w:val="0"/>
      <w:marTop w:val="0"/>
      <w:marBottom w:val="0"/>
      <w:divBdr>
        <w:top w:val="none" w:sz="0" w:space="0" w:color="auto"/>
        <w:left w:val="none" w:sz="0" w:space="0" w:color="auto"/>
        <w:bottom w:val="none" w:sz="0" w:space="0" w:color="auto"/>
        <w:right w:val="none" w:sz="0" w:space="0" w:color="auto"/>
      </w:divBdr>
    </w:div>
    <w:div w:id="1245185516">
      <w:bodyDiv w:val="1"/>
      <w:marLeft w:val="0"/>
      <w:marRight w:val="0"/>
      <w:marTop w:val="0"/>
      <w:marBottom w:val="0"/>
      <w:divBdr>
        <w:top w:val="none" w:sz="0" w:space="0" w:color="auto"/>
        <w:left w:val="none" w:sz="0" w:space="0" w:color="auto"/>
        <w:bottom w:val="none" w:sz="0" w:space="0" w:color="auto"/>
        <w:right w:val="none" w:sz="0" w:space="0" w:color="auto"/>
      </w:divBdr>
      <w:divsChild>
        <w:div w:id="655449987">
          <w:marLeft w:val="274"/>
          <w:marRight w:val="0"/>
          <w:marTop w:val="0"/>
          <w:marBottom w:val="0"/>
          <w:divBdr>
            <w:top w:val="none" w:sz="0" w:space="0" w:color="auto"/>
            <w:left w:val="none" w:sz="0" w:space="0" w:color="auto"/>
            <w:bottom w:val="none" w:sz="0" w:space="0" w:color="auto"/>
            <w:right w:val="none" w:sz="0" w:space="0" w:color="auto"/>
          </w:divBdr>
        </w:div>
        <w:div w:id="1756244653">
          <w:marLeft w:val="274"/>
          <w:marRight w:val="0"/>
          <w:marTop w:val="0"/>
          <w:marBottom w:val="0"/>
          <w:divBdr>
            <w:top w:val="none" w:sz="0" w:space="0" w:color="auto"/>
            <w:left w:val="none" w:sz="0" w:space="0" w:color="auto"/>
            <w:bottom w:val="none" w:sz="0" w:space="0" w:color="auto"/>
            <w:right w:val="none" w:sz="0" w:space="0" w:color="auto"/>
          </w:divBdr>
        </w:div>
        <w:div w:id="198322037">
          <w:marLeft w:val="274"/>
          <w:marRight w:val="0"/>
          <w:marTop w:val="0"/>
          <w:marBottom w:val="0"/>
          <w:divBdr>
            <w:top w:val="none" w:sz="0" w:space="0" w:color="auto"/>
            <w:left w:val="none" w:sz="0" w:space="0" w:color="auto"/>
            <w:bottom w:val="none" w:sz="0" w:space="0" w:color="auto"/>
            <w:right w:val="none" w:sz="0" w:space="0" w:color="auto"/>
          </w:divBdr>
        </w:div>
      </w:divsChild>
    </w:div>
    <w:div w:id="1325864510">
      <w:bodyDiv w:val="1"/>
      <w:marLeft w:val="0"/>
      <w:marRight w:val="0"/>
      <w:marTop w:val="0"/>
      <w:marBottom w:val="0"/>
      <w:divBdr>
        <w:top w:val="none" w:sz="0" w:space="0" w:color="auto"/>
        <w:left w:val="none" w:sz="0" w:space="0" w:color="auto"/>
        <w:bottom w:val="none" w:sz="0" w:space="0" w:color="auto"/>
        <w:right w:val="none" w:sz="0" w:space="0" w:color="auto"/>
      </w:divBdr>
    </w:div>
    <w:div w:id="1440105343">
      <w:bodyDiv w:val="1"/>
      <w:marLeft w:val="0"/>
      <w:marRight w:val="0"/>
      <w:marTop w:val="0"/>
      <w:marBottom w:val="0"/>
      <w:divBdr>
        <w:top w:val="none" w:sz="0" w:space="0" w:color="auto"/>
        <w:left w:val="none" w:sz="0" w:space="0" w:color="auto"/>
        <w:bottom w:val="none" w:sz="0" w:space="0" w:color="auto"/>
        <w:right w:val="none" w:sz="0" w:space="0" w:color="auto"/>
      </w:divBdr>
    </w:div>
    <w:div w:id="1500072833">
      <w:bodyDiv w:val="1"/>
      <w:marLeft w:val="0"/>
      <w:marRight w:val="0"/>
      <w:marTop w:val="0"/>
      <w:marBottom w:val="0"/>
      <w:divBdr>
        <w:top w:val="none" w:sz="0" w:space="0" w:color="auto"/>
        <w:left w:val="none" w:sz="0" w:space="0" w:color="auto"/>
        <w:bottom w:val="none" w:sz="0" w:space="0" w:color="auto"/>
        <w:right w:val="none" w:sz="0" w:space="0" w:color="auto"/>
      </w:divBdr>
    </w:div>
    <w:div w:id="1524123741">
      <w:bodyDiv w:val="1"/>
      <w:marLeft w:val="0"/>
      <w:marRight w:val="0"/>
      <w:marTop w:val="0"/>
      <w:marBottom w:val="0"/>
      <w:divBdr>
        <w:top w:val="none" w:sz="0" w:space="0" w:color="auto"/>
        <w:left w:val="none" w:sz="0" w:space="0" w:color="auto"/>
        <w:bottom w:val="none" w:sz="0" w:space="0" w:color="auto"/>
        <w:right w:val="none" w:sz="0" w:space="0" w:color="auto"/>
      </w:divBdr>
      <w:divsChild>
        <w:div w:id="2045329417">
          <w:marLeft w:val="547"/>
          <w:marRight w:val="0"/>
          <w:marTop w:val="106"/>
          <w:marBottom w:val="0"/>
          <w:divBdr>
            <w:top w:val="none" w:sz="0" w:space="0" w:color="auto"/>
            <w:left w:val="none" w:sz="0" w:space="0" w:color="auto"/>
            <w:bottom w:val="none" w:sz="0" w:space="0" w:color="auto"/>
            <w:right w:val="none" w:sz="0" w:space="0" w:color="auto"/>
          </w:divBdr>
        </w:div>
        <w:div w:id="66613698">
          <w:marLeft w:val="547"/>
          <w:marRight w:val="0"/>
          <w:marTop w:val="106"/>
          <w:marBottom w:val="0"/>
          <w:divBdr>
            <w:top w:val="none" w:sz="0" w:space="0" w:color="auto"/>
            <w:left w:val="none" w:sz="0" w:space="0" w:color="auto"/>
            <w:bottom w:val="none" w:sz="0" w:space="0" w:color="auto"/>
            <w:right w:val="none" w:sz="0" w:space="0" w:color="auto"/>
          </w:divBdr>
        </w:div>
        <w:div w:id="1328365605">
          <w:marLeft w:val="547"/>
          <w:marRight w:val="0"/>
          <w:marTop w:val="106"/>
          <w:marBottom w:val="0"/>
          <w:divBdr>
            <w:top w:val="none" w:sz="0" w:space="0" w:color="auto"/>
            <w:left w:val="none" w:sz="0" w:space="0" w:color="auto"/>
            <w:bottom w:val="none" w:sz="0" w:space="0" w:color="auto"/>
            <w:right w:val="none" w:sz="0" w:space="0" w:color="auto"/>
          </w:divBdr>
        </w:div>
      </w:divsChild>
    </w:div>
    <w:div w:id="1571844978">
      <w:bodyDiv w:val="1"/>
      <w:marLeft w:val="0"/>
      <w:marRight w:val="0"/>
      <w:marTop w:val="0"/>
      <w:marBottom w:val="0"/>
      <w:divBdr>
        <w:top w:val="none" w:sz="0" w:space="0" w:color="auto"/>
        <w:left w:val="none" w:sz="0" w:space="0" w:color="auto"/>
        <w:bottom w:val="none" w:sz="0" w:space="0" w:color="auto"/>
        <w:right w:val="none" w:sz="0" w:space="0" w:color="auto"/>
      </w:divBdr>
    </w:div>
    <w:div w:id="1586720697">
      <w:bodyDiv w:val="1"/>
      <w:marLeft w:val="0"/>
      <w:marRight w:val="0"/>
      <w:marTop w:val="0"/>
      <w:marBottom w:val="0"/>
      <w:divBdr>
        <w:top w:val="none" w:sz="0" w:space="0" w:color="auto"/>
        <w:left w:val="none" w:sz="0" w:space="0" w:color="auto"/>
        <w:bottom w:val="none" w:sz="0" w:space="0" w:color="auto"/>
        <w:right w:val="none" w:sz="0" w:space="0" w:color="auto"/>
      </w:divBdr>
    </w:div>
    <w:div w:id="1592200084">
      <w:bodyDiv w:val="1"/>
      <w:marLeft w:val="0"/>
      <w:marRight w:val="0"/>
      <w:marTop w:val="0"/>
      <w:marBottom w:val="0"/>
      <w:divBdr>
        <w:top w:val="none" w:sz="0" w:space="0" w:color="auto"/>
        <w:left w:val="none" w:sz="0" w:space="0" w:color="auto"/>
        <w:bottom w:val="none" w:sz="0" w:space="0" w:color="auto"/>
        <w:right w:val="none" w:sz="0" w:space="0" w:color="auto"/>
      </w:divBdr>
      <w:divsChild>
        <w:div w:id="1930581687">
          <w:marLeft w:val="547"/>
          <w:marRight w:val="0"/>
          <w:marTop w:val="106"/>
          <w:marBottom w:val="0"/>
          <w:divBdr>
            <w:top w:val="none" w:sz="0" w:space="0" w:color="auto"/>
            <w:left w:val="none" w:sz="0" w:space="0" w:color="auto"/>
            <w:bottom w:val="none" w:sz="0" w:space="0" w:color="auto"/>
            <w:right w:val="none" w:sz="0" w:space="0" w:color="auto"/>
          </w:divBdr>
        </w:div>
        <w:div w:id="1016156341">
          <w:marLeft w:val="547"/>
          <w:marRight w:val="0"/>
          <w:marTop w:val="106"/>
          <w:marBottom w:val="0"/>
          <w:divBdr>
            <w:top w:val="none" w:sz="0" w:space="0" w:color="auto"/>
            <w:left w:val="none" w:sz="0" w:space="0" w:color="auto"/>
            <w:bottom w:val="none" w:sz="0" w:space="0" w:color="auto"/>
            <w:right w:val="none" w:sz="0" w:space="0" w:color="auto"/>
          </w:divBdr>
        </w:div>
      </w:divsChild>
    </w:div>
    <w:div w:id="1635602125">
      <w:bodyDiv w:val="1"/>
      <w:marLeft w:val="0"/>
      <w:marRight w:val="0"/>
      <w:marTop w:val="0"/>
      <w:marBottom w:val="0"/>
      <w:divBdr>
        <w:top w:val="none" w:sz="0" w:space="0" w:color="auto"/>
        <w:left w:val="none" w:sz="0" w:space="0" w:color="auto"/>
        <w:bottom w:val="none" w:sz="0" w:space="0" w:color="auto"/>
        <w:right w:val="none" w:sz="0" w:space="0" w:color="auto"/>
      </w:divBdr>
      <w:divsChild>
        <w:div w:id="75516425">
          <w:marLeft w:val="547"/>
          <w:marRight w:val="0"/>
          <w:marTop w:val="0"/>
          <w:marBottom w:val="0"/>
          <w:divBdr>
            <w:top w:val="none" w:sz="0" w:space="0" w:color="auto"/>
            <w:left w:val="none" w:sz="0" w:space="0" w:color="auto"/>
            <w:bottom w:val="none" w:sz="0" w:space="0" w:color="auto"/>
            <w:right w:val="none" w:sz="0" w:space="0" w:color="auto"/>
          </w:divBdr>
        </w:div>
        <w:div w:id="638875339">
          <w:marLeft w:val="547"/>
          <w:marRight w:val="0"/>
          <w:marTop w:val="0"/>
          <w:marBottom w:val="240"/>
          <w:divBdr>
            <w:top w:val="none" w:sz="0" w:space="0" w:color="auto"/>
            <w:left w:val="none" w:sz="0" w:space="0" w:color="auto"/>
            <w:bottom w:val="none" w:sz="0" w:space="0" w:color="auto"/>
            <w:right w:val="none" w:sz="0" w:space="0" w:color="auto"/>
          </w:divBdr>
        </w:div>
        <w:div w:id="1566179650">
          <w:marLeft w:val="547"/>
          <w:marRight w:val="0"/>
          <w:marTop w:val="0"/>
          <w:marBottom w:val="240"/>
          <w:divBdr>
            <w:top w:val="none" w:sz="0" w:space="0" w:color="auto"/>
            <w:left w:val="none" w:sz="0" w:space="0" w:color="auto"/>
            <w:bottom w:val="none" w:sz="0" w:space="0" w:color="auto"/>
            <w:right w:val="none" w:sz="0" w:space="0" w:color="auto"/>
          </w:divBdr>
        </w:div>
        <w:div w:id="534733935">
          <w:marLeft w:val="547"/>
          <w:marRight w:val="0"/>
          <w:marTop w:val="0"/>
          <w:marBottom w:val="240"/>
          <w:divBdr>
            <w:top w:val="none" w:sz="0" w:space="0" w:color="auto"/>
            <w:left w:val="none" w:sz="0" w:space="0" w:color="auto"/>
            <w:bottom w:val="none" w:sz="0" w:space="0" w:color="auto"/>
            <w:right w:val="none" w:sz="0" w:space="0" w:color="auto"/>
          </w:divBdr>
        </w:div>
        <w:div w:id="1467890934">
          <w:marLeft w:val="547"/>
          <w:marRight w:val="0"/>
          <w:marTop w:val="0"/>
          <w:marBottom w:val="240"/>
          <w:divBdr>
            <w:top w:val="none" w:sz="0" w:space="0" w:color="auto"/>
            <w:left w:val="none" w:sz="0" w:space="0" w:color="auto"/>
            <w:bottom w:val="none" w:sz="0" w:space="0" w:color="auto"/>
            <w:right w:val="none" w:sz="0" w:space="0" w:color="auto"/>
          </w:divBdr>
        </w:div>
        <w:div w:id="1410157730">
          <w:marLeft w:val="547"/>
          <w:marRight w:val="0"/>
          <w:marTop w:val="0"/>
          <w:marBottom w:val="240"/>
          <w:divBdr>
            <w:top w:val="none" w:sz="0" w:space="0" w:color="auto"/>
            <w:left w:val="none" w:sz="0" w:space="0" w:color="auto"/>
            <w:bottom w:val="none" w:sz="0" w:space="0" w:color="auto"/>
            <w:right w:val="none" w:sz="0" w:space="0" w:color="auto"/>
          </w:divBdr>
        </w:div>
        <w:div w:id="209609938">
          <w:marLeft w:val="547"/>
          <w:marRight w:val="0"/>
          <w:marTop w:val="0"/>
          <w:marBottom w:val="240"/>
          <w:divBdr>
            <w:top w:val="none" w:sz="0" w:space="0" w:color="auto"/>
            <w:left w:val="none" w:sz="0" w:space="0" w:color="auto"/>
            <w:bottom w:val="none" w:sz="0" w:space="0" w:color="auto"/>
            <w:right w:val="none" w:sz="0" w:space="0" w:color="auto"/>
          </w:divBdr>
        </w:div>
        <w:div w:id="1557860686">
          <w:marLeft w:val="547"/>
          <w:marRight w:val="0"/>
          <w:marTop w:val="0"/>
          <w:marBottom w:val="240"/>
          <w:divBdr>
            <w:top w:val="none" w:sz="0" w:space="0" w:color="auto"/>
            <w:left w:val="none" w:sz="0" w:space="0" w:color="auto"/>
            <w:bottom w:val="none" w:sz="0" w:space="0" w:color="auto"/>
            <w:right w:val="none" w:sz="0" w:space="0" w:color="auto"/>
          </w:divBdr>
        </w:div>
      </w:divsChild>
    </w:div>
    <w:div w:id="1651668702">
      <w:bodyDiv w:val="1"/>
      <w:marLeft w:val="0"/>
      <w:marRight w:val="0"/>
      <w:marTop w:val="0"/>
      <w:marBottom w:val="0"/>
      <w:divBdr>
        <w:top w:val="none" w:sz="0" w:space="0" w:color="auto"/>
        <w:left w:val="none" w:sz="0" w:space="0" w:color="auto"/>
        <w:bottom w:val="none" w:sz="0" w:space="0" w:color="auto"/>
        <w:right w:val="none" w:sz="0" w:space="0" w:color="auto"/>
      </w:divBdr>
      <w:divsChild>
        <w:div w:id="644697550">
          <w:marLeft w:val="547"/>
          <w:marRight w:val="0"/>
          <w:marTop w:val="0"/>
          <w:marBottom w:val="0"/>
          <w:divBdr>
            <w:top w:val="none" w:sz="0" w:space="0" w:color="auto"/>
            <w:left w:val="none" w:sz="0" w:space="0" w:color="auto"/>
            <w:bottom w:val="none" w:sz="0" w:space="0" w:color="auto"/>
            <w:right w:val="none" w:sz="0" w:space="0" w:color="auto"/>
          </w:divBdr>
        </w:div>
        <w:div w:id="1232079873">
          <w:marLeft w:val="547"/>
          <w:marRight w:val="0"/>
          <w:marTop w:val="0"/>
          <w:marBottom w:val="0"/>
          <w:divBdr>
            <w:top w:val="none" w:sz="0" w:space="0" w:color="auto"/>
            <w:left w:val="none" w:sz="0" w:space="0" w:color="auto"/>
            <w:bottom w:val="none" w:sz="0" w:space="0" w:color="auto"/>
            <w:right w:val="none" w:sz="0" w:space="0" w:color="auto"/>
          </w:divBdr>
        </w:div>
        <w:div w:id="379479083">
          <w:marLeft w:val="547"/>
          <w:marRight w:val="0"/>
          <w:marTop w:val="0"/>
          <w:marBottom w:val="0"/>
          <w:divBdr>
            <w:top w:val="none" w:sz="0" w:space="0" w:color="auto"/>
            <w:left w:val="none" w:sz="0" w:space="0" w:color="auto"/>
            <w:bottom w:val="none" w:sz="0" w:space="0" w:color="auto"/>
            <w:right w:val="none" w:sz="0" w:space="0" w:color="auto"/>
          </w:divBdr>
        </w:div>
        <w:div w:id="740754199">
          <w:marLeft w:val="547"/>
          <w:marRight w:val="0"/>
          <w:marTop w:val="0"/>
          <w:marBottom w:val="0"/>
          <w:divBdr>
            <w:top w:val="none" w:sz="0" w:space="0" w:color="auto"/>
            <w:left w:val="none" w:sz="0" w:space="0" w:color="auto"/>
            <w:bottom w:val="none" w:sz="0" w:space="0" w:color="auto"/>
            <w:right w:val="none" w:sz="0" w:space="0" w:color="auto"/>
          </w:divBdr>
        </w:div>
        <w:div w:id="1828862471">
          <w:marLeft w:val="547"/>
          <w:marRight w:val="0"/>
          <w:marTop w:val="0"/>
          <w:marBottom w:val="0"/>
          <w:divBdr>
            <w:top w:val="none" w:sz="0" w:space="0" w:color="auto"/>
            <w:left w:val="none" w:sz="0" w:space="0" w:color="auto"/>
            <w:bottom w:val="none" w:sz="0" w:space="0" w:color="auto"/>
            <w:right w:val="none" w:sz="0" w:space="0" w:color="auto"/>
          </w:divBdr>
        </w:div>
        <w:div w:id="903763482">
          <w:marLeft w:val="547"/>
          <w:marRight w:val="0"/>
          <w:marTop w:val="0"/>
          <w:marBottom w:val="0"/>
          <w:divBdr>
            <w:top w:val="none" w:sz="0" w:space="0" w:color="auto"/>
            <w:left w:val="none" w:sz="0" w:space="0" w:color="auto"/>
            <w:bottom w:val="none" w:sz="0" w:space="0" w:color="auto"/>
            <w:right w:val="none" w:sz="0" w:space="0" w:color="auto"/>
          </w:divBdr>
        </w:div>
        <w:div w:id="1524980838">
          <w:marLeft w:val="547"/>
          <w:marRight w:val="0"/>
          <w:marTop w:val="0"/>
          <w:marBottom w:val="0"/>
          <w:divBdr>
            <w:top w:val="none" w:sz="0" w:space="0" w:color="auto"/>
            <w:left w:val="none" w:sz="0" w:space="0" w:color="auto"/>
            <w:bottom w:val="none" w:sz="0" w:space="0" w:color="auto"/>
            <w:right w:val="none" w:sz="0" w:space="0" w:color="auto"/>
          </w:divBdr>
        </w:div>
        <w:div w:id="1705598487">
          <w:marLeft w:val="547"/>
          <w:marRight w:val="0"/>
          <w:marTop w:val="0"/>
          <w:marBottom w:val="0"/>
          <w:divBdr>
            <w:top w:val="none" w:sz="0" w:space="0" w:color="auto"/>
            <w:left w:val="none" w:sz="0" w:space="0" w:color="auto"/>
            <w:bottom w:val="none" w:sz="0" w:space="0" w:color="auto"/>
            <w:right w:val="none" w:sz="0" w:space="0" w:color="auto"/>
          </w:divBdr>
        </w:div>
        <w:div w:id="950622344">
          <w:marLeft w:val="547"/>
          <w:marRight w:val="0"/>
          <w:marTop w:val="0"/>
          <w:marBottom w:val="0"/>
          <w:divBdr>
            <w:top w:val="none" w:sz="0" w:space="0" w:color="auto"/>
            <w:left w:val="none" w:sz="0" w:space="0" w:color="auto"/>
            <w:bottom w:val="none" w:sz="0" w:space="0" w:color="auto"/>
            <w:right w:val="none" w:sz="0" w:space="0" w:color="auto"/>
          </w:divBdr>
        </w:div>
        <w:div w:id="407535321">
          <w:marLeft w:val="547"/>
          <w:marRight w:val="0"/>
          <w:marTop w:val="0"/>
          <w:marBottom w:val="0"/>
          <w:divBdr>
            <w:top w:val="none" w:sz="0" w:space="0" w:color="auto"/>
            <w:left w:val="none" w:sz="0" w:space="0" w:color="auto"/>
            <w:bottom w:val="none" w:sz="0" w:space="0" w:color="auto"/>
            <w:right w:val="none" w:sz="0" w:space="0" w:color="auto"/>
          </w:divBdr>
        </w:div>
        <w:div w:id="974985470">
          <w:marLeft w:val="547"/>
          <w:marRight w:val="0"/>
          <w:marTop w:val="0"/>
          <w:marBottom w:val="0"/>
          <w:divBdr>
            <w:top w:val="none" w:sz="0" w:space="0" w:color="auto"/>
            <w:left w:val="none" w:sz="0" w:space="0" w:color="auto"/>
            <w:bottom w:val="none" w:sz="0" w:space="0" w:color="auto"/>
            <w:right w:val="none" w:sz="0" w:space="0" w:color="auto"/>
          </w:divBdr>
        </w:div>
      </w:divsChild>
    </w:div>
    <w:div w:id="1714379642">
      <w:bodyDiv w:val="1"/>
      <w:marLeft w:val="0"/>
      <w:marRight w:val="0"/>
      <w:marTop w:val="0"/>
      <w:marBottom w:val="0"/>
      <w:divBdr>
        <w:top w:val="none" w:sz="0" w:space="0" w:color="auto"/>
        <w:left w:val="none" w:sz="0" w:space="0" w:color="auto"/>
        <w:bottom w:val="none" w:sz="0" w:space="0" w:color="auto"/>
        <w:right w:val="none" w:sz="0" w:space="0" w:color="auto"/>
      </w:divBdr>
    </w:div>
    <w:div w:id="1736391847">
      <w:bodyDiv w:val="1"/>
      <w:marLeft w:val="0"/>
      <w:marRight w:val="0"/>
      <w:marTop w:val="0"/>
      <w:marBottom w:val="0"/>
      <w:divBdr>
        <w:top w:val="none" w:sz="0" w:space="0" w:color="auto"/>
        <w:left w:val="none" w:sz="0" w:space="0" w:color="auto"/>
        <w:bottom w:val="none" w:sz="0" w:space="0" w:color="auto"/>
        <w:right w:val="none" w:sz="0" w:space="0" w:color="auto"/>
      </w:divBdr>
    </w:div>
    <w:div w:id="1900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ergen.Mika@welthungerhilf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88FF"/>
      </a:dk2>
      <a:lt2>
        <a:srgbClr val="002D56"/>
      </a:lt2>
      <a:accent1>
        <a:srgbClr val="006858"/>
      </a:accent1>
      <a:accent2>
        <a:srgbClr val="9FA817"/>
      </a:accent2>
      <a:accent3>
        <a:srgbClr val="8A2529"/>
      </a:accent3>
      <a:accent4>
        <a:srgbClr val="B06010"/>
      </a:accent4>
      <a:accent5>
        <a:srgbClr val="88746A"/>
      </a:accent5>
      <a:accent6>
        <a:srgbClr val="8B9B92"/>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9B257EFDF744F93477F1F77CD8979" ma:contentTypeVersion="0" ma:contentTypeDescription="Create a new document." ma:contentTypeScope="" ma:versionID="af308e415c6c382c0df46bc85e1b7e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AEEB-0AB0-42CA-B191-B4149F1D6B37}">
  <ds:schemaRefs>
    <ds:schemaRef ds:uri="http://schemas.microsoft.com/sharepoint/v3/contenttype/forms"/>
  </ds:schemaRefs>
</ds:datastoreItem>
</file>

<file path=customXml/itemProps2.xml><?xml version="1.0" encoding="utf-8"?>
<ds:datastoreItem xmlns:ds="http://schemas.openxmlformats.org/officeDocument/2006/customXml" ds:itemID="{65EF7412-35AD-40F9-B406-6E473D129C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55679-BE9E-4C54-9C0B-DA308DA32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065338-5ECA-4EE5-835C-EDEB299A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11077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KASSAB George</dc:creator>
  <cp:lastModifiedBy>gmiguens1</cp:lastModifiedBy>
  <cp:revision>2</cp:revision>
  <cp:lastPrinted>2016-06-02T08:55:00Z</cp:lastPrinted>
  <dcterms:created xsi:type="dcterms:W3CDTF">2016-11-01T12:38:00Z</dcterms:created>
  <dcterms:modified xsi:type="dcterms:W3CDTF">2016-11-01T12:38:00Z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0x0101003189B257EFDF744F93477F1F77CD8979</vt:lpwstr>
  </property>
</Properties>
</file>