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48F01" w14:textId="18C84549" w:rsidR="00B90F80" w:rsidRDefault="00B90F80" w:rsidP="00B90F80">
      <w:pPr>
        <w:jc w:val="center"/>
        <w:rPr>
          <w:rFonts w:ascii="Times New Roman" w:hAnsi="Times New Roman" w:cs="Times New Roman"/>
          <w:b/>
          <w:sz w:val="28"/>
          <w:szCs w:val="28"/>
          <w:u w:val="single"/>
          <w:lang w:val="en-US"/>
        </w:rPr>
      </w:pPr>
      <w:r w:rsidRPr="00B90F80">
        <w:rPr>
          <w:rFonts w:ascii="Times New Roman" w:hAnsi="Times New Roman" w:cs="Times New Roman"/>
          <w:b/>
          <w:sz w:val="28"/>
          <w:szCs w:val="28"/>
          <w:u w:val="single"/>
          <w:lang w:val="en-US"/>
        </w:rPr>
        <w:drawing>
          <wp:inline distT="0" distB="0" distL="0" distR="0" wp14:anchorId="5616C52E" wp14:editId="42975060">
            <wp:extent cx="1469146" cy="731520"/>
            <wp:effectExtent l="0" t="0" r="0" b="0"/>
            <wp:docPr id="1" name="Google Shape;282;p47">
              <a:extLst xmlns:a="http://schemas.openxmlformats.org/drawingml/2006/main">
                <a:ext uri="{FF2B5EF4-FFF2-40B4-BE49-F238E27FC236}">
                  <a16:creationId xmlns:p="http://schemas.openxmlformats.org/presentationml/2006/main" xmlns:a16="http://schemas.microsoft.com/office/drawing/2014/main" xmlns="" xmlns:lc="http://schemas.openxmlformats.org/drawingml/2006/lockedCanvas" id="{0BBE7E9F-0B97-4CFC-A4B7-201F92B2FC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oogle Shape;282;p47">
                      <a:extLst>
                        <a:ext uri="{FF2B5EF4-FFF2-40B4-BE49-F238E27FC236}">
                          <a16:creationId xmlns:p="http://schemas.openxmlformats.org/presentationml/2006/main" xmlns:a16="http://schemas.microsoft.com/office/drawing/2014/main" xmlns="" xmlns:lc="http://schemas.openxmlformats.org/drawingml/2006/lockedCanvas" id="{0BBE7E9F-0B97-4CFC-A4B7-201F92B2FCDF}"/>
                        </a:ext>
                      </a:extLst>
                    </pic:cNvPr>
                    <pic:cNvPicPr preferRelativeResize="0">
                      <a:picLocks noChangeAspect="1"/>
                    </pic:cNvPicPr>
                  </pic:nvPicPr>
                  <pic:blipFill>
                    <a:blip r:embed="rId5">
                      <a:alphaModFix/>
                    </a:blip>
                    <a:stretch>
                      <a:fillRect/>
                    </a:stretch>
                  </pic:blipFill>
                  <pic:spPr>
                    <a:xfrm>
                      <a:off x="0" y="0"/>
                      <a:ext cx="1469146" cy="731520"/>
                    </a:xfrm>
                    <a:prstGeom prst="rect">
                      <a:avLst/>
                    </a:prstGeom>
                    <a:noFill/>
                    <a:ln>
                      <a:noFill/>
                    </a:ln>
                  </pic:spPr>
                </pic:pic>
              </a:graphicData>
            </a:graphic>
          </wp:inline>
        </w:drawing>
      </w:r>
    </w:p>
    <w:p w14:paraId="0D4F10BA" w14:textId="77777777" w:rsidR="00B90F80" w:rsidRDefault="00B90F80" w:rsidP="00B01F1D">
      <w:pPr>
        <w:jc w:val="center"/>
        <w:rPr>
          <w:rFonts w:ascii="Times New Roman" w:hAnsi="Times New Roman" w:cs="Times New Roman"/>
          <w:b/>
          <w:sz w:val="28"/>
          <w:szCs w:val="28"/>
          <w:u w:val="single"/>
          <w:lang w:val="en-US"/>
        </w:rPr>
      </w:pPr>
    </w:p>
    <w:p w14:paraId="2A74DC00" w14:textId="77777777" w:rsidR="00B01F1D" w:rsidRPr="007B58C4" w:rsidRDefault="00B01F1D" w:rsidP="00B01F1D">
      <w:pPr>
        <w:jc w:val="center"/>
        <w:rPr>
          <w:rFonts w:ascii="Times New Roman" w:hAnsi="Times New Roman" w:cs="Times New Roman"/>
          <w:b/>
          <w:sz w:val="28"/>
          <w:szCs w:val="28"/>
          <w:u w:val="single"/>
          <w:lang w:val="en-US"/>
        </w:rPr>
      </w:pPr>
      <w:proofErr w:type="spellStart"/>
      <w:r w:rsidRPr="007B58C4">
        <w:rPr>
          <w:rFonts w:ascii="Times New Roman" w:hAnsi="Times New Roman" w:cs="Times New Roman"/>
          <w:b/>
          <w:sz w:val="28"/>
          <w:szCs w:val="28"/>
          <w:u w:val="single"/>
          <w:lang w:val="en-US"/>
        </w:rPr>
        <w:t>Za’atari</w:t>
      </w:r>
      <w:proofErr w:type="spellEnd"/>
      <w:r w:rsidRPr="007B58C4">
        <w:rPr>
          <w:rFonts w:ascii="Times New Roman" w:hAnsi="Times New Roman" w:cs="Times New Roman"/>
          <w:b/>
          <w:sz w:val="28"/>
          <w:szCs w:val="28"/>
          <w:u w:val="single"/>
          <w:lang w:val="en-US"/>
        </w:rPr>
        <w:t xml:space="preserve"> Level - Compact for Young People in Humanitarian Action Workshop</w:t>
      </w:r>
    </w:p>
    <w:p w14:paraId="6028BFD8" w14:textId="77777777" w:rsidR="00B01F1D" w:rsidRPr="002D0084" w:rsidRDefault="00B01F1D" w:rsidP="00B01F1D">
      <w:pPr>
        <w:jc w:val="center"/>
        <w:rPr>
          <w:rFonts w:ascii="Times New Roman" w:hAnsi="Times New Roman" w:cs="Times New Roman"/>
          <w:b/>
          <w:lang w:val="en-US"/>
        </w:rPr>
      </w:pPr>
    </w:p>
    <w:p w14:paraId="1654A520" w14:textId="77777777" w:rsidR="00B01F1D" w:rsidRPr="008B3F51" w:rsidRDefault="00B01F1D" w:rsidP="007B58C4">
      <w:pPr>
        <w:spacing w:line="276" w:lineRule="auto"/>
        <w:rPr>
          <w:rFonts w:ascii="Times New Roman" w:hAnsi="Times New Roman" w:cs="Times New Roman"/>
          <w:lang w:val="en-US"/>
        </w:rPr>
      </w:pPr>
      <w:r w:rsidRPr="008B3F51">
        <w:rPr>
          <w:rFonts w:ascii="Times New Roman" w:hAnsi="Times New Roman" w:cs="Times New Roman"/>
          <w:b/>
          <w:lang w:val="en-US"/>
        </w:rPr>
        <w:t xml:space="preserve">Location: </w:t>
      </w:r>
      <w:r w:rsidRPr="008B3F51">
        <w:rPr>
          <w:rFonts w:ascii="Times New Roman" w:hAnsi="Times New Roman" w:cs="Times New Roman"/>
          <w:lang w:val="en-US"/>
        </w:rPr>
        <w:t xml:space="preserve">NRC Premises, village 10 in </w:t>
      </w:r>
      <w:proofErr w:type="spellStart"/>
      <w:r w:rsidRPr="008B3F51">
        <w:rPr>
          <w:rFonts w:ascii="Times New Roman" w:hAnsi="Times New Roman" w:cs="Times New Roman"/>
          <w:lang w:val="en-US"/>
        </w:rPr>
        <w:t>Za’atari</w:t>
      </w:r>
      <w:proofErr w:type="spellEnd"/>
      <w:r w:rsidRPr="008B3F51">
        <w:rPr>
          <w:rFonts w:ascii="Times New Roman" w:hAnsi="Times New Roman" w:cs="Times New Roman"/>
          <w:lang w:val="en-US"/>
        </w:rPr>
        <w:t xml:space="preserve"> Camp</w:t>
      </w:r>
    </w:p>
    <w:p w14:paraId="484F866E" w14:textId="77777777" w:rsidR="00B01F1D" w:rsidRPr="008B3F51" w:rsidRDefault="00B01F1D" w:rsidP="007B58C4">
      <w:pPr>
        <w:spacing w:line="276" w:lineRule="auto"/>
        <w:rPr>
          <w:rFonts w:ascii="Times New Roman" w:hAnsi="Times New Roman" w:cs="Times New Roman"/>
          <w:lang w:val="en-US"/>
        </w:rPr>
      </w:pPr>
      <w:r w:rsidRPr="008B3F51">
        <w:rPr>
          <w:rFonts w:ascii="Times New Roman" w:hAnsi="Times New Roman" w:cs="Times New Roman"/>
          <w:b/>
          <w:lang w:val="en-US"/>
        </w:rPr>
        <w:t xml:space="preserve">Date: </w:t>
      </w:r>
      <w:r w:rsidRPr="008B3F51">
        <w:rPr>
          <w:rFonts w:ascii="Times New Roman" w:hAnsi="Times New Roman" w:cs="Times New Roman"/>
          <w:lang w:val="en-US"/>
        </w:rPr>
        <w:t>10</w:t>
      </w:r>
      <w:r w:rsidRPr="008B3F51">
        <w:rPr>
          <w:rFonts w:ascii="Times New Roman" w:hAnsi="Times New Roman" w:cs="Times New Roman"/>
          <w:vertAlign w:val="superscript"/>
          <w:lang w:val="en-US"/>
        </w:rPr>
        <w:t>th</w:t>
      </w:r>
      <w:r w:rsidRPr="008B3F51">
        <w:rPr>
          <w:rFonts w:ascii="Times New Roman" w:hAnsi="Times New Roman" w:cs="Times New Roman"/>
          <w:lang w:val="en-US"/>
        </w:rPr>
        <w:t xml:space="preserve"> of September 2019</w:t>
      </w:r>
    </w:p>
    <w:p w14:paraId="2DE50094" w14:textId="77777777" w:rsidR="00B01F1D" w:rsidRDefault="00B01F1D" w:rsidP="007B58C4">
      <w:pPr>
        <w:spacing w:line="276" w:lineRule="auto"/>
        <w:rPr>
          <w:rFonts w:ascii="Times New Roman" w:hAnsi="Times New Roman" w:cs="Times New Roman"/>
          <w:lang w:val="en-US"/>
        </w:rPr>
      </w:pPr>
      <w:r w:rsidRPr="008B3F51">
        <w:rPr>
          <w:rFonts w:ascii="Times New Roman" w:hAnsi="Times New Roman" w:cs="Times New Roman"/>
          <w:b/>
          <w:lang w:val="en-US"/>
        </w:rPr>
        <w:t xml:space="preserve">Time: </w:t>
      </w:r>
      <w:r w:rsidRPr="008B3F51">
        <w:rPr>
          <w:rFonts w:ascii="Times New Roman" w:hAnsi="Times New Roman" w:cs="Times New Roman"/>
          <w:lang w:val="en-US"/>
        </w:rPr>
        <w:t>10am-3pm</w:t>
      </w:r>
      <w:bookmarkStart w:id="0" w:name="_GoBack"/>
      <w:bookmarkEnd w:id="0"/>
    </w:p>
    <w:p w14:paraId="455406B5" w14:textId="77777777" w:rsidR="00B01F1D" w:rsidRPr="008B3F51" w:rsidRDefault="00B01F1D" w:rsidP="007B58C4">
      <w:pPr>
        <w:spacing w:line="276" w:lineRule="auto"/>
        <w:jc w:val="both"/>
        <w:rPr>
          <w:rFonts w:ascii="Times New Roman" w:hAnsi="Times New Roman" w:cs="Times New Roman"/>
          <w:b/>
          <w:lang w:val="en-US"/>
        </w:rPr>
      </w:pPr>
      <w:r w:rsidRPr="00F169C3">
        <w:rPr>
          <w:rFonts w:ascii="Times New Roman" w:hAnsi="Times New Roman" w:cs="Times New Roman"/>
          <w:b/>
          <w:color w:val="000000" w:themeColor="text1"/>
          <w:lang w:val="en-US"/>
        </w:rPr>
        <w:t xml:space="preserve">Purpose: </w:t>
      </w:r>
      <w:r w:rsidRPr="00F169C3">
        <w:rPr>
          <w:rFonts w:ascii="Times New Roman" w:hAnsi="Times New Roman" w:cs="Times New Roman"/>
          <w:color w:val="000000" w:themeColor="text1"/>
          <w:lang w:val="en-US"/>
        </w:rPr>
        <w:t xml:space="preserve">To introduce and train youth focal points from the different working groups present in </w:t>
      </w:r>
      <w:proofErr w:type="spellStart"/>
      <w:r w:rsidRPr="00F169C3">
        <w:rPr>
          <w:rFonts w:ascii="Times New Roman" w:hAnsi="Times New Roman" w:cs="Times New Roman"/>
          <w:color w:val="000000" w:themeColor="text1"/>
          <w:lang w:val="en-US"/>
        </w:rPr>
        <w:t>Za’atari</w:t>
      </w:r>
      <w:proofErr w:type="spellEnd"/>
      <w:r w:rsidRPr="00F169C3">
        <w:rPr>
          <w:rFonts w:ascii="Times New Roman" w:hAnsi="Times New Roman" w:cs="Times New Roman"/>
          <w:color w:val="000000" w:themeColor="text1"/>
          <w:lang w:val="en-US"/>
        </w:rPr>
        <w:t xml:space="preserve"> camp on the “Compact for Young People in Humanitarian Action”, how to navigate the guidelines, and to discuss ways forward on how to advocate for the youth agenda under the Compact across the working groups under the different sectors. </w:t>
      </w:r>
    </w:p>
    <w:p w14:paraId="43921888" w14:textId="77777777" w:rsidR="00B01F1D" w:rsidRDefault="00B01F1D" w:rsidP="007B58C4">
      <w:pPr>
        <w:spacing w:line="276"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Facilitator: </w:t>
      </w:r>
      <w:r w:rsidRPr="002D0084">
        <w:rPr>
          <w:rFonts w:ascii="Times New Roman" w:hAnsi="Times New Roman" w:cs="Times New Roman"/>
          <w:bCs/>
          <w:color w:val="000000" w:themeColor="text1"/>
          <w:lang w:val="en-US"/>
        </w:rPr>
        <w:t>Bothaina Qamar, Chair o</w:t>
      </w:r>
      <w:r>
        <w:rPr>
          <w:rFonts w:ascii="Times New Roman" w:hAnsi="Times New Roman" w:cs="Times New Roman"/>
          <w:bCs/>
          <w:color w:val="000000" w:themeColor="text1"/>
          <w:lang w:val="en-US"/>
        </w:rPr>
        <w:t>f</w:t>
      </w:r>
      <w:r w:rsidRPr="002D0084">
        <w:rPr>
          <w:rFonts w:ascii="Times New Roman" w:hAnsi="Times New Roman" w:cs="Times New Roman"/>
          <w:bCs/>
          <w:color w:val="000000" w:themeColor="text1"/>
          <w:lang w:val="en-US"/>
        </w:rPr>
        <w:t xml:space="preserve"> YTF </w:t>
      </w:r>
      <w:proofErr w:type="spellStart"/>
      <w:r w:rsidRPr="002D0084">
        <w:rPr>
          <w:rFonts w:ascii="Times New Roman" w:hAnsi="Times New Roman" w:cs="Times New Roman"/>
          <w:bCs/>
          <w:color w:val="000000" w:themeColor="text1"/>
          <w:lang w:val="en-US"/>
        </w:rPr>
        <w:t>Za</w:t>
      </w:r>
      <w:r>
        <w:rPr>
          <w:rFonts w:ascii="Times New Roman" w:hAnsi="Times New Roman" w:cs="Times New Roman"/>
          <w:bCs/>
          <w:color w:val="000000" w:themeColor="text1"/>
          <w:lang w:val="en-US"/>
        </w:rPr>
        <w:t>’</w:t>
      </w:r>
      <w:r w:rsidRPr="002D0084">
        <w:rPr>
          <w:rFonts w:ascii="Times New Roman" w:hAnsi="Times New Roman" w:cs="Times New Roman"/>
          <w:bCs/>
          <w:color w:val="000000" w:themeColor="text1"/>
          <w:lang w:val="en-US"/>
        </w:rPr>
        <w:t>atari</w:t>
      </w:r>
      <w:proofErr w:type="spellEnd"/>
      <w:r w:rsidRPr="002D0084">
        <w:rPr>
          <w:rFonts w:ascii="Times New Roman" w:hAnsi="Times New Roman" w:cs="Times New Roman"/>
          <w:bCs/>
          <w:color w:val="000000" w:themeColor="text1"/>
          <w:lang w:val="en-US"/>
        </w:rPr>
        <w:t xml:space="preserve"> camp level.</w:t>
      </w:r>
    </w:p>
    <w:p w14:paraId="56C3FDE2" w14:textId="77777777" w:rsidR="00B01F1D" w:rsidRDefault="00B01F1D" w:rsidP="007B58C4">
      <w:pPr>
        <w:spacing w:after="120" w:line="276" w:lineRule="auto"/>
        <w:rPr>
          <w:rFonts w:ascii="Times New Roman" w:hAnsi="Times New Roman" w:cs="Times New Roman"/>
          <w:color w:val="000000" w:themeColor="text1"/>
          <w:lang w:val="en-US"/>
        </w:rPr>
      </w:pPr>
      <w:r>
        <w:rPr>
          <w:rFonts w:ascii="Times New Roman" w:hAnsi="Times New Roman" w:cs="Times New Roman"/>
          <w:b/>
          <w:color w:val="000000" w:themeColor="text1"/>
          <w:lang w:val="en-US"/>
        </w:rPr>
        <w:t xml:space="preserve">Minute Taker: Joanna </w:t>
      </w:r>
      <w:r>
        <w:rPr>
          <w:rFonts w:ascii="Times New Roman" w:hAnsi="Times New Roman" w:cs="Times New Roman"/>
          <w:b/>
          <w:color w:val="000000" w:themeColor="text1"/>
          <w:lang w:val="en-US"/>
        </w:rPr>
        <w:br/>
      </w:r>
      <w:r w:rsidRPr="00F169C3">
        <w:rPr>
          <w:rFonts w:ascii="Times New Roman" w:hAnsi="Times New Roman" w:cs="Times New Roman"/>
          <w:b/>
          <w:color w:val="000000" w:themeColor="text1"/>
          <w:lang w:val="en-US"/>
        </w:rPr>
        <w:t xml:space="preserve">Organizations present: </w:t>
      </w:r>
      <w:r w:rsidRPr="00F169C3">
        <w:rPr>
          <w:rFonts w:ascii="Times New Roman" w:hAnsi="Times New Roman" w:cs="Times New Roman"/>
          <w:color w:val="000000" w:themeColor="text1"/>
          <w:lang w:val="en-US"/>
        </w:rPr>
        <w:t xml:space="preserve">UNFPA, NRC, IMC, IRD, UNICEF, Save the Children, RI, UNHCR, IFH, </w:t>
      </w:r>
      <w:proofErr w:type="gramStart"/>
      <w:r w:rsidRPr="00F169C3">
        <w:rPr>
          <w:rFonts w:ascii="Times New Roman" w:hAnsi="Times New Roman" w:cs="Times New Roman"/>
          <w:color w:val="000000" w:themeColor="text1"/>
          <w:lang w:val="en-US"/>
        </w:rPr>
        <w:t>JHASI</w:t>
      </w:r>
      <w:proofErr w:type="gramEnd"/>
      <w:r w:rsidRPr="00F169C3">
        <w:rPr>
          <w:rFonts w:ascii="Times New Roman" w:hAnsi="Times New Roman" w:cs="Times New Roman"/>
          <w:color w:val="000000" w:themeColor="text1"/>
          <w:lang w:val="en-US"/>
        </w:rPr>
        <w:t>. (</w:t>
      </w:r>
      <w:proofErr w:type="gramStart"/>
      <w:r w:rsidRPr="00F169C3">
        <w:rPr>
          <w:rFonts w:ascii="Times New Roman" w:hAnsi="Times New Roman" w:cs="Times New Roman"/>
          <w:color w:val="000000" w:themeColor="text1"/>
          <w:lang w:val="en-US"/>
        </w:rPr>
        <w:t>see</w:t>
      </w:r>
      <w:proofErr w:type="gramEnd"/>
      <w:r w:rsidRPr="00F169C3">
        <w:rPr>
          <w:rFonts w:ascii="Times New Roman" w:hAnsi="Times New Roman" w:cs="Times New Roman"/>
          <w:color w:val="000000" w:themeColor="text1"/>
          <w:lang w:val="en-US"/>
        </w:rPr>
        <w:t xml:space="preserve"> Annex for details)</w:t>
      </w:r>
      <w:r>
        <w:rPr>
          <w:rFonts w:ascii="Times New Roman" w:hAnsi="Times New Roman" w:cs="Times New Roman"/>
          <w:b/>
          <w:bCs/>
          <w:color w:val="000000" w:themeColor="text1"/>
          <w:lang w:val="en-US"/>
        </w:rPr>
        <w:br/>
      </w:r>
      <w:r w:rsidRPr="002D0084">
        <w:rPr>
          <w:rFonts w:ascii="Times New Roman" w:hAnsi="Times New Roman" w:cs="Times New Roman"/>
          <w:b/>
          <w:bCs/>
          <w:color w:val="000000" w:themeColor="text1"/>
          <w:lang w:val="en-US"/>
        </w:rPr>
        <w:t>Workshop Agenda:</w:t>
      </w:r>
      <w:r>
        <w:rPr>
          <w:rFonts w:ascii="Times New Roman" w:hAnsi="Times New Roman" w:cs="Times New Roman"/>
          <w:color w:val="000000" w:themeColor="text1"/>
          <w:lang w:val="en-US"/>
        </w:rPr>
        <w:t xml:space="preserve"> (See Annex </w:t>
      </w:r>
      <w:r w:rsidRPr="00F169C3">
        <w:rPr>
          <w:rFonts w:ascii="Times New Roman" w:hAnsi="Times New Roman" w:cs="Times New Roman"/>
          <w:color w:val="000000" w:themeColor="text1"/>
          <w:lang w:val="en-US"/>
        </w:rPr>
        <w:t>for details)</w:t>
      </w:r>
    </w:p>
    <w:p w14:paraId="37EFB732" w14:textId="77777777" w:rsidR="00B01F1D" w:rsidRPr="00F169C3" w:rsidRDefault="00B01F1D" w:rsidP="007B58C4">
      <w:pPr>
        <w:pBdr>
          <w:bottom w:val="single" w:sz="6" w:space="1" w:color="auto"/>
        </w:pBdr>
        <w:spacing w:after="120" w:line="276" w:lineRule="auto"/>
        <w:rPr>
          <w:rFonts w:ascii="Times New Roman" w:hAnsi="Times New Roman" w:cs="Times New Roman"/>
          <w:color w:val="000000" w:themeColor="text1"/>
          <w:lang w:val="en-US"/>
        </w:rPr>
      </w:pPr>
    </w:p>
    <w:p w14:paraId="0253C8D1" w14:textId="5E95B712" w:rsidR="00B01F1D" w:rsidRPr="00754539" w:rsidRDefault="00754539" w:rsidP="00754539">
      <w:pPr>
        <w:spacing w:line="276" w:lineRule="auto"/>
        <w:jc w:val="both"/>
        <w:rPr>
          <w:rFonts w:ascii="Times New Roman" w:hAnsi="Times New Roman" w:cs="Times New Roman"/>
          <w:bCs/>
          <w:lang w:val="en-US"/>
        </w:rPr>
      </w:pPr>
      <w:r w:rsidRPr="00754539">
        <w:rPr>
          <w:rFonts w:ascii="Times New Roman" w:hAnsi="Times New Roman" w:cs="Times New Roman"/>
          <w:bCs/>
          <w:lang w:val="en-US"/>
        </w:rPr>
        <w:t xml:space="preserve">The Compact is a global call to </w:t>
      </w:r>
      <w:proofErr w:type="spellStart"/>
      <w:r w:rsidRPr="00754539">
        <w:rPr>
          <w:rFonts w:ascii="Times New Roman" w:hAnsi="Times New Roman" w:cs="Times New Roman"/>
          <w:bCs/>
          <w:lang w:val="en-US"/>
        </w:rPr>
        <w:t>prioritise</w:t>
      </w:r>
      <w:proofErr w:type="spellEnd"/>
      <w:r w:rsidRPr="00754539">
        <w:rPr>
          <w:rFonts w:ascii="Times New Roman" w:hAnsi="Times New Roman" w:cs="Times New Roman"/>
          <w:bCs/>
          <w:lang w:val="en-US"/>
        </w:rPr>
        <w:t xml:space="preserve"> the needs and rights of young women and men, girls and boys in humanitarian action</w:t>
      </w:r>
      <w:r>
        <w:rPr>
          <w:rFonts w:ascii="Times New Roman" w:hAnsi="Times New Roman" w:cs="Times New Roman"/>
          <w:bCs/>
          <w:lang w:val="en-US"/>
        </w:rPr>
        <w:t xml:space="preserve">. </w:t>
      </w:r>
      <w:r w:rsidR="00B01F1D" w:rsidRPr="002D0084">
        <w:rPr>
          <w:rFonts w:ascii="Times New Roman" w:hAnsi="Times New Roman" w:cs="Times New Roman"/>
          <w:bCs/>
          <w:lang w:val="en-US"/>
        </w:rPr>
        <w:t xml:space="preserve">This paper provides a general documentation for the discussion and reflections that took </w:t>
      </w:r>
      <w:r w:rsidR="00B01F1D">
        <w:rPr>
          <w:rFonts w:ascii="Times New Roman" w:hAnsi="Times New Roman" w:cs="Times New Roman"/>
          <w:bCs/>
          <w:lang w:val="en-US"/>
        </w:rPr>
        <w:t>place in the workshop</w:t>
      </w:r>
      <w:r>
        <w:rPr>
          <w:rFonts w:ascii="Times New Roman" w:hAnsi="Times New Roman" w:cs="Times New Roman"/>
          <w:bCs/>
          <w:lang w:val="en-US"/>
        </w:rPr>
        <w:t xml:space="preserve"> that targeted members of the Youth Task Force in </w:t>
      </w:r>
      <w:proofErr w:type="spellStart"/>
      <w:r>
        <w:rPr>
          <w:rFonts w:ascii="Times New Roman" w:hAnsi="Times New Roman" w:cs="Times New Roman"/>
          <w:bCs/>
          <w:lang w:val="en-US"/>
        </w:rPr>
        <w:t>Zaatari</w:t>
      </w:r>
      <w:proofErr w:type="spellEnd"/>
      <w:r>
        <w:rPr>
          <w:rFonts w:ascii="Times New Roman" w:hAnsi="Times New Roman" w:cs="Times New Roman"/>
          <w:bCs/>
          <w:lang w:val="en-US"/>
        </w:rPr>
        <w:t xml:space="preserve"> Camp in addition to active members in different working groups at the camp level. The paper</w:t>
      </w:r>
      <w:r w:rsidR="00B01F1D">
        <w:rPr>
          <w:rFonts w:ascii="Times New Roman" w:hAnsi="Times New Roman" w:cs="Times New Roman"/>
          <w:bCs/>
          <w:lang w:val="en-US"/>
        </w:rPr>
        <w:t xml:space="preserve"> does not provide a comprehensive report for the workshop content including the introduction to the Compact, and the guidelines on engaging youth in humanitarian settings. For further </w:t>
      </w:r>
      <w:r w:rsidR="007B58C4">
        <w:rPr>
          <w:rFonts w:ascii="Times New Roman" w:hAnsi="Times New Roman" w:cs="Times New Roman"/>
          <w:bCs/>
          <w:lang w:val="en-US"/>
        </w:rPr>
        <w:t>details,</w:t>
      </w:r>
      <w:r w:rsidR="00B01F1D">
        <w:rPr>
          <w:rFonts w:ascii="Times New Roman" w:hAnsi="Times New Roman" w:cs="Times New Roman"/>
          <w:bCs/>
          <w:lang w:val="en-US"/>
        </w:rPr>
        <w:t xml:space="preserve"> please refer to the </w:t>
      </w:r>
      <w:r w:rsidR="001F1D95">
        <w:rPr>
          <w:rFonts w:ascii="Times New Roman" w:hAnsi="Times New Roman" w:cs="Times New Roman"/>
          <w:bCs/>
          <w:lang w:val="en-US"/>
        </w:rPr>
        <w:t>Workshop PowerPoint, version</w:t>
      </w:r>
      <w:r w:rsidR="00B01F1D">
        <w:rPr>
          <w:rFonts w:ascii="Times New Roman" w:hAnsi="Times New Roman" w:cs="Times New Roman"/>
          <w:bCs/>
          <w:lang w:val="en-US"/>
        </w:rPr>
        <w:t xml:space="preserve"> 4 of the </w:t>
      </w:r>
      <w:r w:rsidR="001F1D95">
        <w:rPr>
          <w:rFonts w:ascii="Times New Roman" w:hAnsi="Times New Roman" w:cs="Times New Roman"/>
          <w:bCs/>
          <w:lang w:val="en-US"/>
        </w:rPr>
        <w:t>Compact G</w:t>
      </w:r>
      <w:r w:rsidR="00B01F1D">
        <w:rPr>
          <w:rFonts w:ascii="Times New Roman" w:hAnsi="Times New Roman" w:cs="Times New Roman"/>
          <w:bCs/>
          <w:lang w:val="en-US"/>
        </w:rPr>
        <w:t>uidelines,</w:t>
      </w:r>
      <w:r w:rsidR="001F1D95">
        <w:rPr>
          <w:rFonts w:ascii="Times New Roman" w:hAnsi="Times New Roman" w:cs="Times New Roman"/>
          <w:bCs/>
          <w:lang w:val="en-US"/>
        </w:rPr>
        <w:t xml:space="preserve"> the</w:t>
      </w:r>
      <w:r w:rsidR="00B01F1D">
        <w:rPr>
          <w:rFonts w:ascii="Times New Roman" w:hAnsi="Times New Roman" w:cs="Times New Roman"/>
          <w:bCs/>
          <w:lang w:val="en-US"/>
        </w:rPr>
        <w:t xml:space="preserve"> Compact </w:t>
      </w:r>
      <w:proofErr w:type="spellStart"/>
      <w:r w:rsidR="00B01F1D">
        <w:rPr>
          <w:rFonts w:ascii="Times New Roman" w:hAnsi="Times New Roman" w:cs="Times New Roman"/>
          <w:bCs/>
          <w:lang w:val="en-US"/>
        </w:rPr>
        <w:t>ToRs</w:t>
      </w:r>
      <w:proofErr w:type="spellEnd"/>
      <w:r w:rsidR="00B01F1D">
        <w:rPr>
          <w:rFonts w:ascii="Times New Roman" w:hAnsi="Times New Roman" w:cs="Times New Roman"/>
          <w:bCs/>
          <w:lang w:val="en-US"/>
        </w:rPr>
        <w:t>, and</w:t>
      </w:r>
      <w:r w:rsidR="001F1D95">
        <w:rPr>
          <w:rFonts w:ascii="Times New Roman" w:hAnsi="Times New Roman" w:cs="Times New Roman"/>
          <w:bCs/>
          <w:lang w:val="en-US"/>
        </w:rPr>
        <w:t xml:space="preserve"> the Igniting Hope R</w:t>
      </w:r>
      <w:r w:rsidR="00B01F1D">
        <w:rPr>
          <w:rFonts w:ascii="Times New Roman" w:hAnsi="Times New Roman" w:cs="Times New Roman"/>
          <w:bCs/>
          <w:lang w:val="en-US"/>
        </w:rPr>
        <w:t xml:space="preserve">eport. </w:t>
      </w:r>
    </w:p>
    <w:p w14:paraId="634BB09F" w14:textId="77777777" w:rsidR="00B01F1D" w:rsidRDefault="00B01F1D" w:rsidP="00B01F1D">
      <w:pPr>
        <w:jc w:val="both"/>
        <w:rPr>
          <w:rFonts w:ascii="Times New Roman" w:hAnsi="Times New Roman" w:cs="Times New Roman"/>
          <w:b/>
          <w:lang w:val="en-US"/>
        </w:rPr>
      </w:pPr>
    </w:p>
    <w:p w14:paraId="69C3B487" w14:textId="77777777" w:rsidR="00B01F1D" w:rsidRPr="007B58C4" w:rsidRDefault="00B01F1D" w:rsidP="007B58C4">
      <w:pPr>
        <w:spacing w:line="276" w:lineRule="auto"/>
        <w:rPr>
          <w:rFonts w:ascii="Times New Roman" w:hAnsi="Times New Roman" w:cs="Times New Roman"/>
          <w:b/>
          <w:sz w:val="28"/>
          <w:szCs w:val="28"/>
          <w:u w:val="single"/>
          <w:lang w:val="en-US"/>
        </w:rPr>
      </w:pPr>
      <w:r w:rsidRPr="007B58C4">
        <w:rPr>
          <w:rFonts w:ascii="Times New Roman" w:hAnsi="Times New Roman" w:cs="Times New Roman"/>
          <w:b/>
          <w:sz w:val="28"/>
          <w:szCs w:val="28"/>
          <w:u w:val="single"/>
          <w:lang w:val="en-US"/>
        </w:rPr>
        <w:t xml:space="preserve">Discussions and reflections: </w:t>
      </w:r>
    </w:p>
    <w:p w14:paraId="13F19E0D" w14:textId="77777777" w:rsidR="0016537E" w:rsidRDefault="0016537E" w:rsidP="007B58C4">
      <w:pPr>
        <w:spacing w:line="276" w:lineRule="auto"/>
        <w:jc w:val="both"/>
        <w:rPr>
          <w:rFonts w:ascii="Times New Roman" w:hAnsi="Times New Roman" w:cs="Times New Roman"/>
          <w:lang w:val="en-US"/>
        </w:rPr>
      </w:pPr>
    </w:p>
    <w:p w14:paraId="2B6D0A0D" w14:textId="645A74F8" w:rsidR="00000000" w:rsidRDefault="00754539" w:rsidP="00754539">
      <w:pPr>
        <w:spacing w:line="276" w:lineRule="auto"/>
        <w:jc w:val="both"/>
        <w:rPr>
          <w:rFonts w:ascii="Times New Roman" w:hAnsi="Times New Roman" w:cs="Times New Roman"/>
          <w:lang w:val="en-US"/>
        </w:rPr>
      </w:pPr>
      <w:r>
        <w:rPr>
          <w:rFonts w:ascii="Times New Roman" w:hAnsi="Times New Roman" w:cs="Times New Roman"/>
          <w:lang w:val="en-US"/>
        </w:rPr>
        <w:t xml:space="preserve">The workshop is timely as the JRPP process started under the leadership of MOPIC and Humanitarian actors. It is important for humanitarian actors and humanitarian coordination systems to engage with </w:t>
      </w:r>
      <w:r w:rsidRPr="00754539">
        <w:rPr>
          <w:rFonts w:ascii="Times New Roman" w:hAnsi="Times New Roman" w:cs="Times New Roman"/>
          <w:lang w:val="en-US"/>
        </w:rPr>
        <w:t>The Compact for Young People in Humanitarian Action</w:t>
      </w:r>
      <w:r>
        <w:rPr>
          <w:rFonts w:ascii="Times New Roman" w:hAnsi="Times New Roman" w:cs="Times New Roman"/>
          <w:lang w:val="en-US"/>
        </w:rPr>
        <w:t xml:space="preserve">. </w:t>
      </w:r>
      <w:r w:rsidR="00B90F80" w:rsidRPr="00754539">
        <w:rPr>
          <w:rFonts w:ascii="Times New Roman" w:hAnsi="Times New Roman" w:cs="Times New Roman"/>
          <w:lang w:val="en-US"/>
        </w:rPr>
        <w:t xml:space="preserve">The Compact provides the dedicated space and the necessary framework for </w:t>
      </w:r>
      <w:r w:rsidR="00B90F80" w:rsidRPr="00754539">
        <w:rPr>
          <w:rFonts w:ascii="Times New Roman" w:hAnsi="Times New Roman" w:cs="Times New Roman"/>
          <w:lang w:val="en-US"/>
        </w:rPr>
        <w:t>Members to ensure that the priorities, needs and rights of young women and young men, girls and boys affected by disaster, conflict, forced displacement and other humanitarian crises, are addressed; and that young people are informed, consulted</w:t>
      </w:r>
      <w:r w:rsidR="00B90F80" w:rsidRPr="00754539">
        <w:rPr>
          <w:rFonts w:ascii="Times New Roman" w:hAnsi="Times New Roman" w:cs="Times New Roman"/>
          <w:lang w:val="en-US"/>
        </w:rPr>
        <w:t xml:space="preserve">, and meaningfully engaged throughout all stages of humanitarian action. </w:t>
      </w:r>
      <w:r w:rsidR="00B90F80" w:rsidRPr="00754539">
        <w:rPr>
          <w:rFonts w:ascii="Times New Roman" w:hAnsi="Times New Roman" w:cs="Times New Roman"/>
          <w:lang w:val="en-US"/>
        </w:rPr>
        <w:t xml:space="preserve">Compact Members acknowledge that young </w:t>
      </w:r>
      <w:r w:rsidR="00B90F80" w:rsidRPr="00754539">
        <w:rPr>
          <w:rFonts w:ascii="Times New Roman" w:hAnsi="Times New Roman" w:cs="Times New Roman"/>
          <w:lang w:val="en-US"/>
        </w:rPr>
        <w:t xml:space="preserve">people have the skills, capacity and resources to prevent, prepare for, respond to and recover from humanitarian situations, and that supporting and working with them will help improve humanitarian effectiveness and efficiency and strengthen resilience of </w:t>
      </w:r>
      <w:r w:rsidR="00B90F80" w:rsidRPr="00754539">
        <w:rPr>
          <w:rFonts w:ascii="Times New Roman" w:hAnsi="Times New Roman" w:cs="Times New Roman"/>
          <w:lang w:val="en-US"/>
        </w:rPr>
        <w:t xml:space="preserve">communities. </w:t>
      </w:r>
    </w:p>
    <w:p w14:paraId="7D464646" w14:textId="77777777" w:rsidR="00754539" w:rsidRDefault="00754539" w:rsidP="00754539">
      <w:pPr>
        <w:spacing w:line="276" w:lineRule="auto"/>
        <w:jc w:val="both"/>
        <w:rPr>
          <w:rFonts w:ascii="Times New Roman" w:hAnsi="Times New Roman" w:cs="Times New Roman"/>
          <w:lang w:val="en-US"/>
        </w:rPr>
      </w:pPr>
    </w:p>
    <w:p w14:paraId="3EBC780E" w14:textId="77777777" w:rsidR="00754539" w:rsidRPr="00754539" w:rsidRDefault="00754539" w:rsidP="00754539">
      <w:pPr>
        <w:spacing w:line="276" w:lineRule="auto"/>
        <w:jc w:val="both"/>
        <w:rPr>
          <w:rFonts w:ascii="Times New Roman" w:hAnsi="Times New Roman" w:cs="Times New Roman"/>
          <w:b/>
          <w:bCs/>
          <w:lang w:val="en-US"/>
        </w:rPr>
      </w:pPr>
      <w:r w:rsidRPr="00754539">
        <w:rPr>
          <w:rFonts w:ascii="Times New Roman" w:hAnsi="Times New Roman" w:cs="Times New Roman"/>
          <w:b/>
          <w:bCs/>
          <w:lang w:val="en-US"/>
        </w:rPr>
        <w:t>The Global Commitments under the COMPACT are:</w:t>
      </w:r>
    </w:p>
    <w:p w14:paraId="5F568D5C" w14:textId="77777777" w:rsidR="00754539" w:rsidRPr="00754539" w:rsidRDefault="00754539" w:rsidP="00754539">
      <w:pPr>
        <w:numPr>
          <w:ilvl w:val="0"/>
          <w:numId w:val="4"/>
        </w:numPr>
        <w:spacing w:line="276" w:lineRule="auto"/>
        <w:jc w:val="both"/>
        <w:rPr>
          <w:rFonts w:ascii="Times New Roman" w:hAnsi="Times New Roman" w:cs="Times New Roman"/>
          <w:lang w:val="en-US"/>
        </w:rPr>
      </w:pPr>
      <w:r w:rsidRPr="00754539">
        <w:rPr>
          <w:rFonts w:ascii="Times New Roman" w:hAnsi="Times New Roman" w:cs="Times New Roman"/>
          <w:lang w:val="en-US"/>
        </w:rPr>
        <w:t xml:space="preserve">Make humanitarian </w:t>
      </w:r>
      <w:proofErr w:type="spellStart"/>
      <w:r w:rsidRPr="00754539">
        <w:rPr>
          <w:rFonts w:ascii="Times New Roman" w:hAnsi="Times New Roman" w:cs="Times New Roman"/>
          <w:lang w:val="en-US"/>
        </w:rPr>
        <w:t>programmes</w:t>
      </w:r>
      <w:proofErr w:type="spellEnd"/>
      <w:r w:rsidRPr="00754539">
        <w:rPr>
          <w:rFonts w:ascii="Times New Roman" w:hAnsi="Times New Roman" w:cs="Times New Roman"/>
          <w:lang w:val="en-US"/>
        </w:rPr>
        <w:t xml:space="preserve"> contribute to protection, health, development of young women, young men, girls, boys</w:t>
      </w:r>
    </w:p>
    <w:p w14:paraId="1679E388" w14:textId="77777777" w:rsidR="00754539" w:rsidRPr="00754539" w:rsidRDefault="00754539" w:rsidP="00754539">
      <w:pPr>
        <w:numPr>
          <w:ilvl w:val="0"/>
          <w:numId w:val="4"/>
        </w:numPr>
        <w:spacing w:line="276" w:lineRule="auto"/>
        <w:jc w:val="both"/>
        <w:rPr>
          <w:rFonts w:ascii="Times New Roman" w:hAnsi="Times New Roman" w:cs="Times New Roman"/>
          <w:lang w:val="en-US"/>
        </w:rPr>
      </w:pPr>
      <w:r w:rsidRPr="00754539">
        <w:rPr>
          <w:rFonts w:ascii="Times New Roman" w:hAnsi="Times New Roman" w:cs="Times New Roman"/>
          <w:lang w:val="en-US"/>
        </w:rPr>
        <w:t>Support systematic engagement and partnership with youth in all phases of humanitarian action, especially decision-making and budget allocations</w:t>
      </w:r>
    </w:p>
    <w:p w14:paraId="5D1A9B77" w14:textId="77777777" w:rsidR="00754539" w:rsidRPr="00754539" w:rsidRDefault="00754539" w:rsidP="00754539">
      <w:pPr>
        <w:numPr>
          <w:ilvl w:val="0"/>
          <w:numId w:val="4"/>
        </w:numPr>
        <w:spacing w:line="276" w:lineRule="auto"/>
        <w:jc w:val="both"/>
        <w:rPr>
          <w:rFonts w:ascii="Times New Roman" w:hAnsi="Times New Roman" w:cs="Times New Roman"/>
          <w:lang w:val="en-US"/>
        </w:rPr>
      </w:pPr>
      <w:r w:rsidRPr="00754539">
        <w:rPr>
          <w:rFonts w:ascii="Times New Roman" w:hAnsi="Times New Roman" w:cs="Times New Roman"/>
          <w:lang w:val="en-US"/>
        </w:rPr>
        <w:t>Strengthen young people’s capacities to be effective humanitarian actors, and support local youth-led initiatives and organizations in humanitarian response. This includes young refugees and internally displaced persons living in informal urban settlements and slums</w:t>
      </w:r>
    </w:p>
    <w:p w14:paraId="60CB13DF" w14:textId="77777777" w:rsidR="00754539" w:rsidRPr="00754539" w:rsidRDefault="00754539" w:rsidP="00754539">
      <w:pPr>
        <w:numPr>
          <w:ilvl w:val="0"/>
          <w:numId w:val="4"/>
        </w:numPr>
        <w:spacing w:line="276" w:lineRule="auto"/>
        <w:jc w:val="both"/>
        <w:rPr>
          <w:rFonts w:ascii="Times New Roman" w:hAnsi="Times New Roman" w:cs="Times New Roman"/>
          <w:lang w:val="en-US"/>
        </w:rPr>
      </w:pPr>
      <w:r w:rsidRPr="00754539">
        <w:rPr>
          <w:rFonts w:ascii="Times New Roman" w:hAnsi="Times New Roman" w:cs="Times New Roman"/>
          <w:lang w:val="en-US"/>
        </w:rPr>
        <w:t>Increase resources to address the needs and priorities of adolescents and youth affected by humanitarian crises and</w:t>
      </w:r>
    </w:p>
    <w:p w14:paraId="69C64493" w14:textId="77777777" w:rsidR="00754539" w:rsidRPr="00754539" w:rsidRDefault="00754539" w:rsidP="00754539">
      <w:pPr>
        <w:numPr>
          <w:ilvl w:val="0"/>
          <w:numId w:val="4"/>
        </w:numPr>
        <w:spacing w:line="276" w:lineRule="auto"/>
        <w:jc w:val="both"/>
        <w:rPr>
          <w:rFonts w:ascii="Times New Roman" w:hAnsi="Times New Roman" w:cs="Times New Roman"/>
          <w:lang w:val="en-US"/>
        </w:rPr>
      </w:pPr>
      <w:r w:rsidRPr="00754539">
        <w:rPr>
          <w:rFonts w:ascii="Times New Roman" w:hAnsi="Times New Roman" w:cs="Times New Roman"/>
          <w:lang w:val="en-US"/>
        </w:rPr>
        <w:t>use the new gender and age marker for better tracking and reporting</w:t>
      </w:r>
    </w:p>
    <w:p w14:paraId="7641B130" w14:textId="77777777" w:rsidR="00754539" w:rsidRPr="00754539" w:rsidRDefault="00754539" w:rsidP="00754539">
      <w:pPr>
        <w:numPr>
          <w:ilvl w:val="0"/>
          <w:numId w:val="4"/>
        </w:numPr>
        <w:spacing w:line="276" w:lineRule="auto"/>
        <w:jc w:val="both"/>
        <w:rPr>
          <w:rFonts w:ascii="Times New Roman" w:hAnsi="Times New Roman" w:cs="Times New Roman"/>
          <w:lang w:val="en-US"/>
        </w:rPr>
      </w:pPr>
      <w:r w:rsidRPr="00754539">
        <w:rPr>
          <w:rFonts w:ascii="Times New Roman" w:hAnsi="Times New Roman" w:cs="Times New Roman"/>
          <w:lang w:val="en-US"/>
        </w:rPr>
        <w:t>Generate and systematically use age- and sex- disaggregated data</w:t>
      </w:r>
    </w:p>
    <w:p w14:paraId="51376CF5" w14:textId="77777777" w:rsidR="00754539" w:rsidRDefault="00754539" w:rsidP="00754539">
      <w:pPr>
        <w:spacing w:line="276" w:lineRule="auto"/>
        <w:jc w:val="both"/>
        <w:rPr>
          <w:rFonts w:ascii="Times New Roman" w:hAnsi="Times New Roman" w:cs="Times New Roman"/>
          <w:lang w:val="en-US"/>
        </w:rPr>
      </w:pPr>
    </w:p>
    <w:p w14:paraId="4E8FCC48" w14:textId="1495F5DB" w:rsidR="00754539" w:rsidRDefault="00754539" w:rsidP="001D11FC">
      <w:pPr>
        <w:spacing w:line="276" w:lineRule="auto"/>
        <w:jc w:val="both"/>
        <w:rPr>
          <w:rFonts w:ascii="Times New Roman" w:hAnsi="Times New Roman" w:cs="Times New Roman"/>
          <w:lang w:val="en-US"/>
        </w:rPr>
      </w:pPr>
      <w:r>
        <w:rPr>
          <w:rFonts w:ascii="Times New Roman" w:hAnsi="Times New Roman" w:cs="Times New Roman"/>
          <w:lang w:val="en-US"/>
        </w:rPr>
        <w:t xml:space="preserve">Based on that the participants were trained on how to navigate the output under </w:t>
      </w:r>
      <w:r w:rsidR="001D11FC">
        <w:rPr>
          <w:rFonts w:ascii="Times New Roman" w:hAnsi="Times New Roman" w:cs="Times New Roman"/>
          <w:lang w:val="en-US"/>
        </w:rPr>
        <w:t xml:space="preserve">the Services Key Action. </w:t>
      </w:r>
      <w:r w:rsidR="001D11FC" w:rsidRPr="001D11FC">
        <w:rPr>
          <w:rFonts w:ascii="Times New Roman" w:hAnsi="Times New Roman" w:cs="Times New Roman"/>
          <w:lang w:val="en-US"/>
        </w:rPr>
        <w:t>The guidelines are an easy-to-use programming tool for all humanitarian aid workers at country level for working with and for adolescents (10-19 years) and youth (15-24 years).</w:t>
      </w:r>
      <w:r w:rsidR="001D11FC">
        <w:rPr>
          <w:rFonts w:ascii="Times New Roman" w:hAnsi="Times New Roman" w:cs="Times New Roman"/>
          <w:lang w:val="en-US"/>
        </w:rPr>
        <w:t xml:space="preserve"> The document includes sections on young people definition,</w:t>
      </w:r>
      <w:r w:rsidR="00C36B4B">
        <w:rPr>
          <w:rFonts w:ascii="Times New Roman" w:hAnsi="Times New Roman" w:cs="Times New Roman"/>
          <w:lang w:val="en-US"/>
        </w:rPr>
        <w:t xml:space="preserve"> p</w:t>
      </w:r>
      <w:r w:rsidR="00C36B4B" w:rsidRPr="00C36B4B">
        <w:rPr>
          <w:rFonts w:ascii="Times New Roman" w:hAnsi="Times New Roman" w:cs="Times New Roman"/>
          <w:lang w:val="en-US"/>
        </w:rPr>
        <w:t>rinciples for working with and for young people in humanitarian settings</w:t>
      </w:r>
      <w:r w:rsidR="00C36B4B" w:rsidRPr="00C36B4B">
        <w:rPr>
          <w:rFonts w:ascii="Times New Roman" w:hAnsi="Times New Roman" w:cs="Times New Roman"/>
          <w:lang w:val="en-US"/>
        </w:rPr>
        <w:t>,</w:t>
      </w:r>
      <w:r w:rsidR="001D11FC">
        <w:rPr>
          <w:rFonts w:ascii="Times New Roman" w:hAnsi="Times New Roman" w:cs="Times New Roman"/>
          <w:lang w:val="en-US"/>
        </w:rPr>
        <w:t xml:space="preserve"> what is meaningful participation, and </w:t>
      </w:r>
      <w:r w:rsidR="001D11FC" w:rsidRPr="001D11FC">
        <w:rPr>
          <w:rFonts w:ascii="Times New Roman" w:hAnsi="Times New Roman" w:cs="Times New Roman"/>
          <w:lang w:val="en-US"/>
        </w:rPr>
        <w:t xml:space="preserve">Adolescents &amp; Youth across the Humanitarian </w:t>
      </w:r>
      <w:proofErr w:type="spellStart"/>
      <w:r w:rsidR="001D11FC" w:rsidRPr="001D11FC">
        <w:rPr>
          <w:rFonts w:ascii="Times New Roman" w:hAnsi="Times New Roman" w:cs="Times New Roman"/>
          <w:lang w:val="en-US"/>
        </w:rPr>
        <w:t>Programme</w:t>
      </w:r>
      <w:proofErr w:type="spellEnd"/>
      <w:r w:rsidR="001D11FC" w:rsidRPr="001D11FC">
        <w:rPr>
          <w:rFonts w:ascii="Times New Roman" w:hAnsi="Times New Roman" w:cs="Times New Roman"/>
          <w:lang w:val="en-US"/>
        </w:rPr>
        <w:t xml:space="preserve"> Cycle</w:t>
      </w:r>
      <w:r w:rsidR="00C36B4B">
        <w:rPr>
          <w:rFonts w:ascii="Times New Roman" w:hAnsi="Times New Roman" w:cs="Times New Roman"/>
          <w:lang w:val="en-US"/>
        </w:rPr>
        <w:t xml:space="preserve"> </w:t>
      </w:r>
      <w:r w:rsidR="001D11FC">
        <w:rPr>
          <w:rFonts w:ascii="Times New Roman" w:hAnsi="Times New Roman" w:cs="Times New Roman"/>
          <w:lang w:val="en-US"/>
        </w:rPr>
        <w:t xml:space="preserve">and </w:t>
      </w:r>
      <w:r w:rsidR="001D11FC" w:rsidRPr="001D11FC">
        <w:rPr>
          <w:rFonts w:ascii="Times New Roman" w:hAnsi="Times New Roman" w:cs="Times New Roman"/>
          <w:lang w:val="en-US"/>
        </w:rPr>
        <w:t>Sector-specific entry points</w:t>
      </w:r>
      <w:r w:rsidR="001D11FC">
        <w:rPr>
          <w:rFonts w:ascii="Times New Roman" w:hAnsi="Times New Roman" w:cs="Times New Roman"/>
          <w:lang w:val="en-US"/>
        </w:rPr>
        <w:t xml:space="preserve">. </w:t>
      </w:r>
    </w:p>
    <w:p w14:paraId="09F2E6D0" w14:textId="77777777" w:rsidR="00C36B4B" w:rsidRDefault="00C36B4B" w:rsidP="001D11FC">
      <w:pPr>
        <w:spacing w:line="276" w:lineRule="auto"/>
        <w:jc w:val="both"/>
        <w:rPr>
          <w:rFonts w:ascii="Times New Roman" w:hAnsi="Times New Roman" w:cs="Times New Roman"/>
          <w:lang w:val="en-US"/>
        </w:rPr>
      </w:pPr>
    </w:p>
    <w:p w14:paraId="3D8B288D" w14:textId="77777777" w:rsidR="00C36B4B" w:rsidRDefault="00C36B4B" w:rsidP="00C36B4B">
      <w:pPr>
        <w:spacing w:line="276" w:lineRule="auto"/>
        <w:jc w:val="both"/>
        <w:rPr>
          <w:rFonts w:ascii="Times New Roman" w:hAnsi="Times New Roman" w:cs="Times New Roman"/>
          <w:b/>
          <w:lang w:val="en-US"/>
        </w:rPr>
      </w:pPr>
      <w:r>
        <w:rPr>
          <w:rFonts w:ascii="Times New Roman" w:hAnsi="Times New Roman" w:cs="Times New Roman"/>
          <w:b/>
          <w:lang w:val="en-US"/>
        </w:rPr>
        <w:t>Principles for working with and for young people in humanitarian settings:</w:t>
      </w:r>
    </w:p>
    <w:p w14:paraId="1E9F8131" w14:textId="77777777" w:rsidR="00C36B4B" w:rsidRDefault="00C36B4B" w:rsidP="00C36B4B">
      <w:pPr>
        <w:spacing w:line="276" w:lineRule="auto"/>
        <w:jc w:val="both"/>
        <w:rPr>
          <w:rFonts w:ascii="Times New Roman" w:hAnsi="Times New Roman" w:cs="Times New Roman"/>
          <w:bCs/>
          <w:lang w:val="en-US"/>
        </w:rPr>
      </w:pPr>
      <w:r>
        <w:rPr>
          <w:rFonts w:ascii="Times New Roman" w:hAnsi="Times New Roman" w:cs="Times New Roman"/>
          <w:bCs/>
          <w:lang w:val="en-US"/>
        </w:rPr>
        <w:t xml:space="preserve">When working in humanitarian settings, there are 10 principles included in the guidelines which all humanitarian aid staff at country level must follow when working with and for young people. </w:t>
      </w:r>
      <w:r w:rsidRPr="00853A3E">
        <w:rPr>
          <w:rFonts w:ascii="Times New Roman" w:hAnsi="Times New Roman" w:cs="Times New Roman"/>
          <w:b/>
          <w:bCs/>
          <w:lang w:val="en-US"/>
        </w:rPr>
        <w:t>The principles are:</w:t>
      </w:r>
      <w:r>
        <w:rPr>
          <w:rFonts w:ascii="Times New Roman" w:hAnsi="Times New Roman" w:cs="Times New Roman"/>
          <w:bCs/>
          <w:lang w:val="en-US"/>
        </w:rPr>
        <w:t xml:space="preserve"> 1) Do No Harm, 2) Positive development approach, 3) Meaningful Participation, 4) Giving away power), 5) Solidarity, 6) Equity, Non-discrimination and Inclusion, 7) Sustainability, 8) Commitment, 9) Zero tolerance of sexual exploitation and abuse, 10) Accountability. The below bullet points are reflections that came up during group work on the 10 principles:</w:t>
      </w:r>
    </w:p>
    <w:p w14:paraId="682BF1B7" w14:textId="77777777" w:rsidR="00C36B4B" w:rsidRPr="00D546AB" w:rsidRDefault="00C36B4B" w:rsidP="00C36B4B">
      <w:pPr>
        <w:spacing w:line="276" w:lineRule="auto"/>
        <w:jc w:val="both"/>
        <w:rPr>
          <w:rFonts w:ascii="Times New Roman" w:hAnsi="Times New Roman" w:cs="Times New Roman"/>
          <w:bCs/>
          <w:lang w:val="en-US"/>
        </w:rPr>
      </w:pPr>
    </w:p>
    <w:p w14:paraId="6E2E6207" w14:textId="77777777" w:rsidR="00C36B4B" w:rsidRDefault="00C36B4B" w:rsidP="00C36B4B">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To stand in solidarity with young people means that we move away from charity actions or approaches and work from a rights-approach and see them as equal partners;</w:t>
      </w:r>
    </w:p>
    <w:p w14:paraId="04738658" w14:textId="77777777" w:rsidR="00C36B4B" w:rsidRDefault="00C36B4B" w:rsidP="00C36B4B">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 xml:space="preserve">The age and gender of youth must be taken into consideration in all programs, projects or services and that they need to be age and gender appropriate. The maturity of a young person is not always equivalent to his or her age, which derives from culture, past experiences, socio-economic backgrounds </w:t>
      </w:r>
      <w:proofErr w:type="spellStart"/>
      <w:r>
        <w:rPr>
          <w:rFonts w:ascii="Times New Roman" w:hAnsi="Times New Roman" w:cs="Times New Roman"/>
          <w:lang w:val="en-US"/>
        </w:rPr>
        <w:t>etc</w:t>
      </w:r>
      <w:proofErr w:type="spellEnd"/>
      <w:r>
        <w:rPr>
          <w:rFonts w:ascii="Times New Roman" w:hAnsi="Times New Roman" w:cs="Times New Roman"/>
          <w:lang w:val="en-US"/>
        </w:rPr>
        <w:t>;</w:t>
      </w:r>
    </w:p>
    <w:p w14:paraId="5EF5871A" w14:textId="12373E47" w:rsidR="00C36B4B" w:rsidRDefault="00C36B4B" w:rsidP="00C36B4B">
      <w:pPr>
        <w:pStyle w:val="ListParagraph"/>
        <w:numPr>
          <w:ilvl w:val="0"/>
          <w:numId w:val="1"/>
        </w:numPr>
        <w:spacing w:line="276" w:lineRule="auto"/>
        <w:jc w:val="both"/>
        <w:rPr>
          <w:rFonts w:ascii="Times New Roman" w:hAnsi="Times New Roman" w:cs="Times New Roman"/>
          <w:lang w:val="en-US"/>
        </w:rPr>
      </w:pPr>
      <w:r w:rsidRPr="00C36B4B">
        <w:rPr>
          <w:rFonts w:ascii="Times New Roman" w:hAnsi="Times New Roman" w:cs="Times New Roman"/>
          <w:lang w:val="en-US"/>
        </w:rPr>
        <w:t>Youth are not homogenous group and there are many intersectionality that needs to be taken into consideration. One size fits all programming dose not respond to youth differences in terms of gender, social and economic background, disability, sexual orientation …</w:t>
      </w:r>
      <w:proofErr w:type="spellStart"/>
      <w:r w:rsidRPr="00C36B4B">
        <w:rPr>
          <w:rFonts w:ascii="Times New Roman" w:hAnsi="Times New Roman" w:cs="Times New Roman"/>
          <w:lang w:val="en-US"/>
        </w:rPr>
        <w:t>etc</w:t>
      </w:r>
      <w:proofErr w:type="spellEnd"/>
      <w:r w:rsidRPr="00C36B4B">
        <w:rPr>
          <w:rFonts w:ascii="Times New Roman" w:hAnsi="Times New Roman" w:cs="Times New Roman"/>
          <w:lang w:val="en-US"/>
        </w:rPr>
        <w:t xml:space="preserve"> </w:t>
      </w:r>
      <w:r w:rsidRPr="00C36B4B">
        <w:rPr>
          <w:rFonts w:ascii="Times New Roman" w:hAnsi="Times New Roman" w:cs="Times New Roman"/>
          <w:lang w:val="en-US"/>
        </w:rPr>
        <w:t xml:space="preserve"> </w:t>
      </w:r>
    </w:p>
    <w:p w14:paraId="04133A8D" w14:textId="4C97FDEA" w:rsidR="00C36B4B" w:rsidRPr="00C36B4B" w:rsidRDefault="00C36B4B" w:rsidP="00C36B4B">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lastRenderedPageBreak/>
        <w:t xml:space="preserve">In order to do no harm, we need to work with the families of young people as well in order to not cause any tension or conflicts within the family. Also to positively engage with parents on issues of development concerning their children. </w:t>
      </w:r>
    </w:p>
    <w:p w14:paraId="44B22E6F" w14:textId="77777777" w:rsidR="00C36B4B" w:rsidRDefault="00C36B4B" w:rsidP="00C36B4B">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 xml:space="preserve">Services need to be both youth-friendly but also take into consideration the different needs of young people; geographical location, socio-economic background, culture, disability, sex, gender and sexual identity etc. Service can be only focusing on young people such as youth centers, or youth health friendly clinics or part of the general services that are provided for the public. </w:t>
      </w:r>
    </w:p>
    <w:p w14:paraId="02AC2548" w14:textId="3F311518" w:rsidR="00C36B4B" w:rsidRPr="00C36B4B" w:rsidRDefault="00C36B4B" w:rsidP="00C36B4B">
      <w:pPr>
        <w:pStyle w:val="ListParagraph"/>
        <w:numPr>
          <w:ilvl w:val="0"/>
          <w:numId w:val="1"/>
        </w:numPr>
        <w:spacing w:line="276" w:lineRule="auto"/>
        <w:jc w:val="both"/>
        <w:rPr>
          <w:rFonts w:ascii="Times New Roman" w:hAnsi="Times New Roman" w:cs="Times New Roman"/>
          <w:lang w:val="en-US"/>
        </w:rPr>
      </w:pPr>
      <w:r w:rsidRPr="00C36B4B">
        <w:rPr>
          <w:rFonts w:ascii="Times New Roman" w:hAnsi="Times New Roman" w:cs="Times New Roman"/>
          <w:lang w:val="en-US"/>
        </w:rPr>
        <w:t xml:space="preserve">In order to be sustainable, projects and programs and services need to </w:t>
      </w:r>
      <w:r w:rsidRPr="00C36B4B">
        <w:rPr>
          <w:rFonts w:ascii="Times New Roman" w:hAnsi="Times New Roman" w:cs="Times New Roman"/>
          <w:lang w:val="en-US"/>
        </w:rPr>
        <w:t xml:space="preserve">be connected with opportunities. </w:t>
      </w:r>
    </w:p>
    <w:p w14:paraId="468D8098" w14:textId="2DF4F1C1" w:rsidR="00C36B4B" w:rsidRPr="00C36B4B" w:rsidRDefault="00C36B4B" w:rsidP="00C36B4B">
      <w:pPr>
        <w:pStyle w:val="ListParagraph"/>
        <w:numPr>
          <w:ilvl w:val="0"/>
          <w:numId w:val="1"/>
        </w:numPr>
        <w:spacing w:line="276" w:lineRule="auto"/>
        <w:jc w:val="both"/>
        <w:rPr>
          <w:rFonts w:ascii="Times New Roman" w:hAnsi="Times New Roman" w:cs="Times New Roman"/>
          <w:lang w:val="en-US"/>
        </w:rPr>
      </w:pPr>
      <w:r w:rsidRPr="00C36B4B">
        <w:rPr>
          <w:rFonts w:ascii="Times New Roman" w:hAnsi="Times New Roman" w:cs="Times New Roman"/>
          <w:lang w:val="en-US"/>
        </w:rPr>
        <w:t>In order for organizations to “give away power” to young people,</w:t>
      </w:r>
      <w:r w:rsidRPr="00C36B4B">
        <w:rPr>
          <w:rFonts w:ascii="Times New Roman" w:hAnsi="Times New Roman" w:cs="Times New Roman"/>
          <w:lang w:val="en-US"/>
        </w:rPr>
        <w:t xml:space="preserve"> this needs to be combined with a process of capacity building and on “Evolving Capacities” bases. </w:t>
      </w:r>
      <w:r w:rsidRPr="00C36B4B">
        <w:rPr>
          <w:rFonts w:ascii="Times New Roman" w:hAnsi="Times New Roman" w:cs="Times New Roman"/>
          <w:lang w:val="en-US"/>
        </w:rPr>
        <w:t xml:space="preserve"> </w:t>
      </w:r>
    </w:p>
    <w:p w14:paraId="4AE07696" w14:textId="77777777" w:rsidR="00754539" w:rsidRPr="001F1D95" w:rsidRDefault="00754539" w:rsidP="007B58C4">
      <w:pPr>
        <w:spacing w:line="276" w:lineRule="auto"/>
        <w:jc w:val="both"/>
        <w:rPr>
          <w:rFonts w:ascii="Times New Roman" w:hAnsi="Times New Roman" w:cs="Times New Roman"/>
          <w:lang w:val="en-US"/>
        </w:rPr>
      </w:pPr>
    </w:p>
    <w:p w14:paraId="374907A1" w14:textId="5753632E" w:rsidR="00B01F1D" w:rsidRPr="001D11FC" w:rsidRDefault="00B01F1D" w:rsidP="00CA4161">
      <w:pPr>
        <w:spacing w:line="276" w:lineRule="auto"/>
        <w:jc w:val="both"/>
        <w:rPr>
          <w:rFonts w:ascii="Times New Roman" w:hAnsi="Times New Roman" w:cs="Times New Roman"/>
          <w:b/>
          <w:lang w:val="en-US"/>
        </w:rPr>
      </w:pPr>
      <w:r>
        <w:rPr>
          <w:rFonts w:ascii="Times New Roman" w:hAnsi="Times New Roman" w:cs="Times New Roman"/>
          <w:b/>
          <w:lang w:val="en-US"/>
        </w:rPr>
        <w:t xml:space="preserve">Meaningful </w:t>
      </w:r>
      <w:r w:rsidRPr="007143EF">
        <w:rPr>
          <w:rFonts w:ascii="Times New Roman" w:hAnsi="Times New Roman" w:cs="Times New Roman"/>
          <w:b/>
          <w:lang w:val="en-US"/>
        </w:rPr>
        <w:t>Participation</w:t>
      </w:r>
      <w:r w:rsidR="001F1D95">
        <w:rPr>
          <w:rFonts w:ascii="Times New Roman" w:hAnsi="Times New Roman" w:cs="Times New Roman"/>
          <w:b/>
          <w:lang w:val="en-US"/>
        </w:rPr>
        <w:t xml:space="preserve"> </w:t>
      </w:r>
      <w:r w:rsidR="001F1D95" w:rsidRPr="002534D9">
        <w:rPr>
          <w:rFonts w:ascii="Times New Roman" w:hAnsi="Times New Roman" w:cs="Times New Roman"/>
          <w:bCs/>
          <w:lang w:val="en-US"/>
        </w:rPr>
        <w:t>(</w:t>
      </w:r>
      <w:r w:rsidR="00377DDC" w:rsidRPr="002534D9">
        <w:rPr>
          <w:rFonts w:ascii="Times New Roman" w:hAnsi="Times New Roman" w:cs="Times New Roman"/>
          <w:bCs/>
          <w:lang w:val="en-US"/>
        </w:rPr>
        <w:t xml:space="preserve">Please refer to </w:t>
      </w:r>
      <w:r w:rsidR="001F1D95" w:rsidRPr="002534D9">
        <w:rPr>
          <w:rFonts w:ascii="Times New Roman" w:hAnsi="Times New Roman" w:cs="Times New Roman"/>
          <w:bCs/>
          <w:lang w:val="en-US"/>
        </w:rPr>
        <w:t>page 1</w:t>
      </w:r>
      <w:r w:rsidR="00CA4161">
        <w:rPr>
          <w:rFonts w:ascii="Times New Roman" w:hAnsi="Times New Roman" w:cs="Times New Roman"/>
          <w:bCs/>
          <w:lang w:val="en-US"/>
        </w:rPr>
        <w:t>1</w:t>
      </w:r>
      <w:r w:rsidR="001F1D95" w:rsidRPr="002534D9">
        <w:rPr>
          <w:rFonts w:ascii="Times New Roman" w:hAnsi="Times New Roman" w:cs="Times New Roman"/>
          <w:bCs/>
          <w:lang w:val="en-US"/>
        </w:rPr>
        <w:t xml:space="preserve"> in the Compact Guidelines)</w:t>
      </w:r>
    </w:p>
    <w:p w14:paraId="0924E93A" w14:textId="77777777" w:rsidR="002534D9" w:rsidRPr="007143EF" w:rsidRDefault="002534D9" w:rsidP="007B58C4">
      <w:pPr>
        <w:spacing w:line="276" w:lineRule="auto"/>
        <w:jc w:val="both"/>
        <w:rPr>
          <w:rFonts w:ascii="Times New Roman" w:hAnsi="Times New Roman" w:cs="Times New Roman"/>
          <w:b/>
          <w:lang w:val="en-US"/>
        </w:rPr>
      </w:pPr>
    </w:p>
    <w:p w14:paraId="5A430E8C" w14:textId="56048200" w:rsidR="00000000" w:rsidRPr="001D11FC" w:rsidRDefault="001D11FC" w:rsidP="001D11FC">
      <w:pPr>
        <w:pStyle w:val="ListParagraph"/>
        <w:numPr>
          <w:ilvl w:val="0"/>
          <w:numId w:val="1"/>
        </w:numPr>
        <w:spacing w:line="276" w:lineRule="auto"/>
        <w:jc w:val="both"/>
      </w:pPr>
      <w:r>
        <w:rPr>
          <w:rFonts w:ascii="Times New Roman" w:hAnsi="Times New Roman" w:cs="Times New Roman"/>
          <w:lang w:val="en-US"/>
        </w:rPr>
        <w:t>Meaningful participation can e</w:t>
      </w:r>
      <w:r w:rsidRPr="001D11FC">
        <w:rPr>
          <w:rFonts w:ascii="Times New Roman" w:hAnsi="Times New Roman" w:cs="Times New Roman"/>
          <w:lang w:val="en-US"/>
        </w:rPr>
        <w:t>nables young people to:</w:t>
      </w:r>
      <w:r>
        <w:rPr>
          <w:rFonts w:ascii="Times New Roman" w:hAnsi="Times New Roman" w:cs="Times New Roman"/>
          <w:lang w:val="en-US"/>
        </w:rPr>
        <w:t xml:space="preserve"> </w:t>
      </w:r>
      <w:r w:rsidR="00B90F80" w:rsidRPr="001D11FC">
        <w:rPr>
          <w:rFonts w:ascii="Times New Roman" w:hAnsi="Times New Roman" w:cs="Times New Roman"/>
          <w:lang w:val="en-US"/>
        </w:rPr>
        <w:t>acquire knowledge and skills</w:t>
      </w:r>
      <w:r>
        <w:rPr>
          <w:rFonts w:ascii="Times New Roman" w:hAnsi="Times New Roman" w:cs="Times New Roman"/>
          <w:lang w:val="en-US"/>
        </w:rPr>
        <w:t xml:space="preserve">, </w:t>
      </w:r>
      <w:r w:rsidR="00B90F80" w:rsidRPr="001D11FC">
        <w:rPr>
          <w:rFonts w:ascii="Times New Roman" w:hAnsi="Times New Roman" w:cs="Times New Roman"/>
          <w:lang w:val="en-US"/>
        </w:rPr>
        <w:t>build competencies</w:t>
      </w:r>
      <w:r>
        <w:rPr>
          <w:rFonts w:ascii="Times New Roman" w:hAnsi="Times New Roman" w:cs="Times New Roman"/>
          <w:lang w:val="en-US"/>
        </w:rPr>
        <w:t xml:space="preserve">, and </w:t>
      </w:r>
      <w:r w:rsidR="00B90F80" w:rsidRPr="001D11FC">
        <w:rPr>
          <w:rFonts w:ascii="Times New Roman" w:hAnsi="Times New Roman" w:cs="Times New Roman"/>
          <w:lang w:val="en-US"/>
        </w:rPr>
        <w:t>extend aspirations and gain confidence</w:t>
      </w:r>
      <w:r>
        <w:rPr>
          <w:rFonts w:ascii="Times New Roman" w:hAnsi="Times New Roman" w:cs="Times New Roman"/>
          <w:lang w:val="en-US"/>
        </w:rPr>
        <w:t xml:space="preserve">.  Also it </w:t>
      </w:r>
      <w:r>
        <w:t xml:space="preserve">Promotes </w:t>
      </w:r>
      <w:r w:rsidR="00B90F80" w:rsidRPr="001D11FC">
        <w:rPr>
          <w:rFonts w:ascii="Times New Roman" w:hAnsi="Times New Roman" w:cs="Times New Roman"/>
          <w:lang w:val="en-US"/>
        </w:rPr>
        <w:t xml:space="preserve">youth’s </w:t>
      </w:r>
      <w:r w:rsidR="00B90F80" w:rsidRPr="001D11FC">
        <w:rPr>
          <w:rFonts w:ascii="Times New Roman" w:hAnsi="Times New Roman" w:cs="Times New Roman"/>
          <w:lang w:val="en-US"/>
        </w:rPr>
        <w:t>capacity for civic engagement</w:t>
      </w:r>
      <w:r>
        <w:rPr>
          <w:rFonts w:ascii="Times New Roman" w:hAnsi="Times New Roman" w:cs="Times New Roman"/>
          <w:lang w:val="en-US"/>
        </w:rPr>
        <w:t xml:space="preserve">, </w:t>
      </w:r>
      <w:r w:rsidR="00B90F80" w:rsidRPr="001D11FC">
        <w:rPr>
          <w:rFonts w:ascii="Times New Roman" w:hAnsi="Times New Roman" w:cs="Times New Roman"/>
          <w:lang w:val="en-US"/>
        </w:rPr>
        <w:t xml:space="preserve">collective </w:t>
      </w:r>
      <w:r>
        <w:rPr>
          <w:rFonts w:ascii="Times New Roman" w:hAnsi="Times New Roman" w:cs="Times New Roman"/>
          <w:lang w:val="en-US"/>
        </w:rPr>
        <w:t xml:space="preserve">organization, and </w:t>
      </w:r>
      <w:r w:rsidR="00B90F80" w:rsidRPr="001D11FC">
        <w:rPr>
          <w:rFonts w:ascii="Times New Roman" w:hAnsi="Times New Roman" w:cs="Times New Roman"/>
          <w:lang w:val="en-US"/>
        </w:rPr>
        <w:t>tolerance and respect for others</w:t>
      </w:r>
    </w:p>
    <w:p w14:paraId="5D9FF06A" w14:textId="1F31E9AB" w:rsidR="001D11FC" w:rsidRPr="001D11FC" w:rsidRDefault="001D11FC" w:rsidP="001D11FC">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rPr>
        <w:t xml:space="preserve">There are many good examples for active youth participation in the camp including youth led spaces, youth focused consultation, youth Action participatory research groups, youth committees, and other examples. </w:t>
      </w:r>
    </w:p>
    <w:p w14:paraId="326C005F" w14:textId="1C8642A3" w:rsidR="001D11FC" w:rsidRPr="001D11FC" w:rsidRDefault="001D11FC" w:rsidP="001D11FC">
      <w:pPr>
        <w:pStyle w:val="ListParagraph"/>
        <w:numPr>
          <w:ilvl w:val="0"/>
          <w:numId w:val="1"/>
        </w:numPr>
        <w:spacing w:line="276" w:lineRule="auto"/>
        <w:jc w:val="both"/>
        <w:rPr>
          <w:rFonts w:ascii="Times New Roman" w:hAnsi="Times New Roman" w:cs="Times New Roman"/>
          <w:lang w:val="en-US"/>
        </w:rPr>
      </w:pPr>
      <w:r w:rsidRPr="007B58C4">
        <w:rPr>
          <w:rFonts w:ascii="Times New Roman" w:hAnsi="Times New Roman" w:cs="Times New Roman"/>
          <w:lang w:val="en-US"/>
        </w:rPr>
        <w:t xml:space="preserve">In order for youth to participate, it needs to be systematic and prepared for and should not be </w:t>
      </w:r>
      <w:r>
        <w:rPr>
          <w:rFonts w:ascii="Times New Roman" w:hAnsi="Times New Roman" w:cs="Times New Roman"/>
          <w:lang w:val="en-US"/>
        </w:rPr>
        <w:t>ad hoc for the sake of participation as a concept</w:t>
      </w:r>
      <w:r w:rsidRPr="007B58C4">
        <w:rPr>
          <w:rFonts w:ascii="Times New Roman" w:hAnsi="Times New Roman" w:cs="Times New Roman"/>
          <w:lang w:val="en-US"/>
        </w:rPr>
        <w:t xml:space="preserve">. Organizations should have structures to promote and facilitate youth participation in order </w:t>
      </w:r>
      <w:r>
        <w:rPr>
          <w:rFonts w:ascii="Times New Roman" w:hAnsi="Times New Roman" w:cs="Times New Roman"/>
          <w:lang w:val="en-US"/>
        </w:rPr>
        <w:t>for it to be sustained.</w:t>
      </w:r>
      <w:r>
        <w:rPr>
          <w:rFonts w:ascii="Times New Roman" w:hAnsi="Times New Roman" w:cs="Times New Roman"/>
          <w:lang w:val="en-US"/>
        </w:rPr>
        <w:t xml:space="preserve"> </w:t>
      </w:r>
      <w:r w:rsidRPr="001D11FC">
        <w:rPr>
          <w:rFonts w:ascii="Times New Roman" w:hAnsi="Times New Roman" w:cs="Times New Roman"/>
          <w:lang w:val="en-US"/>
        </w:rPr>
        <w:t xml:space="preserve">YTF needs to work toward systematic engagement of young people in the meetings.  </w:t>
      </w:r>
    </w:p>
    <w:p w14:paraId="07B67A18" w14:textId="2DE17F53" w:rsidR="001F1D95" w:rsidRDefault="002534D9" w:rsidP="001D11FC">
      <w:pPr>
        <w:pStyle w:val="ListParagraph"/>
        <w:numPr>
          <w:ilvl w:val="0"/>
          <w:numId w:val="1"/>
        </w:numPr>
        <w:spacing w:line="276" w:lineRule="auto"/>
        <w:jc w:val="both"/>
        <w:rPr>
          <w:rFonts w:ascii="Times New Roman" w:hAnsi="Times New Roman" w:cs="Times New Roman"/>
          <w:lang w:val="en-US"/>
        </w:rPr>
      </w:pPr>
      <w:r w:rsidRPr="002534D9">
        <w:rPr>
          <w:rFonts w:ascii="Times New Roman" w:hAnsi="Times New Roman" w:cs="Times New Roman"/>
          <w:lang w:val="en-US"/>
        </w:rPr>
        <w:t xml:space="preserve">The usual practice of engaging with young people is limited to set project log-frames and plans that </w:t>
      </w:r>
      <w:r w:rsidR="001D11FC">
        <w:rPr>
          <w:rFonts w:ascii="Times New Roman" w:hAnsi="Times New Roman" w:cs="Times New Roman"/>
          <w:lang w:val="en-US"/>
        </w:rPr>
        <w:t>in many cases cannot</w:t>
      </w:r>
      <w:r w:rsidRPr="002534D9">
        <w:rPr>
          <w:rFonts w:ascii="Times New Roman" w:hAnsi="Times New Roman" w:cs="Times New Roman"/>
          <w:lang w:val="en-US"/>
        </w:rPr>
        <w:t xml:space="preserve"> accommodate the innovative ideas the young people would suggest. </w:t>
      </w:r>
      <w:r w:rsidR="001D11FC">
        <w:rPr>
          <w:rFonts w:ascii="Times New Roman" w:hAnsi="Times New Roman" w:cs="Times New Roman"/>
          <w:lang w:val="en-US"/>
        </w:rPr>
        <w:t xml:space="preserve">This </w:t>
      </w:r>
      <w:r w:rsidR="001F1D95" w:rsidRPr="001D11FC">
        <w:rPr>
          <w:rFonts w:ascii="Times New Roman" w:hAnsi="Times New Roman" w:cs="Times New Roman"/>
          <w:lang w:val="en-US"/>
        </w:rPr>
        <w:t>is a big challenge to youth participation and youth-led initiatives in the camps;</w:t>
      </w:r>
    </w:p>
    <w:p w14:paraId="3EDE644D" w14:textId="143D5A36" w:rsidR="001D11FC" w:rsidRDefault="001D11FC" w:rsidP="001D11FC">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 xml:space="preserve">The current legal status for Syrians does not allow the formulation of youth led organizations or starting youth led COOP’s which can enhance youth active engagement in their communities.  </w:t>
      </w:r>
    </w:p>
    <w:p w14:paraId="5BD66FE4" w14:textId="3405F711" w:rsidR="00CA4161" w:rsidRDefault="001D11FC" w:rsidP="00CA4161">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The guidelines provider a parameter that measure the modes of participation and they can vary from no participation at all “</w:t>
      </w:r>
      <w:proofErr w:type="spellStart"/>
      <w:r>
        <w:rPr>
          <w:rFonts w:ascii="Times New Roman" w:hAnsi="Times New Roman" w:cs="Times New Roman"/>
          <w:lang w:val="en-US"/>
        </w:rPr>
        <w:t>Tokonistic</w:t>
      </w:r>
      <w:proofErr w:type="spellEnd"/>
      <w:r>
        <w:rPr>
          <w:rFonts w:ascii="Times New Roman" w:hAnsi="Times New Roman" w:cs="Times New Roman"/>
          <w:lang w:val="en-US"/>
        </w:rPr>
        <w:t xml:space="preserve">” to consultative, collaborative and youth led participation. </w:t>
      </w:r>
      <w:r w:rsidR="002534D9" w:rsidRPr="00CA4161">
        <w:rPr>
          <w:rFonts w:ascii="Times New Roman" w:hAnsi="Times New Roman" w:cs="Times New Roman"/>
          <w:lang w:val="en-US"/>
        </w:rPr>
        <w:t xml:space="preserve">Engaging and consulting with young people is a key for any effective programming that works with youth. </w:t>
      </w:r>
      <w:r w:rsidR="00CA4161">
        <w:rPr>
          <w:rFonts w:ascii="Times New Roman" w:hAnsi="Times New Roman" w:cs="Times New Roman"/>
          <w:lang w:val="en-US"/>
        </w:rPr>
        <w:t xml:space="preserve">In humanitarian settings modes of participation can vary based on context. What is important is to try to engage with youth to better understand their needs, assets and aspirations vs our program objectives, resources and crisis status. </w:t>
      </w:r>
    </w:p>
    <w:p w14:paraId="7D11421A" w14:textId="77777777" w:rsidR="007B58C4" w:rsidRPr="007B58C4" w:rsidRDefault="007B58C4" w:rsidP="007B58C4">
      <w:pPr>
        <w:pStyle w:val="ListParagraph"/>
        <w:spacing w:line="276" w:lineRule="auto"/>
        <w:jc w:val="both"/>
        <w:rPr>
          <w:rFonts w:ascii="Times New Roman" w:hAnsi="Times New Roman" w:cs="Times New Roman"/>
          <w:lang w:val="en-US"/>
        </w:rPr>
      </w:pPr>
    </w:p>
    <w:p w14:paraId="7A0E044B" w14:textId="52997B72" w:rsidR="00CA4161" w:rsidRPr="00CA4161" w:rsidRDefault="00CA4161" w:rsidP="00CA4161">
      <w:pPr>
        <w:spacing w:line="276" w:lineRule="auto"/>
        <w:jc w:val="both"/>
        <w:rPr>
          <w:rFonts w:ascii="Times New Roman" w:hAnsi="Times New Roman" w:cs="Times New Roman"/>
          <w:b/>
          <w:bCs/>
          <w:lang w:val="en-US"/>
        </w:rPr>
      </w:pPr>
      <w:r w:rsidRPr="00CA4161">
        <w:rPr>
          <w:rFonts w:ascii="Times New Roman" w:hAnsi="Times New Roman" w:cs="Times New Roman"/>
          <w:b/>
          <w:bCs/>
          <w:lang w:val="en-US"/>
        </w:rPr>
        <w:t xml:space="preserve">Adolescents &amp; Youth across the Humanitarian </w:t>
      </w:r>
      <w:proofErr w:type="spellStart"/>
      <w:r w:rsidRPr="00CA4161">
        <w:rPr>
          <w:rFonts w:ascii="Times New Roman" w:hAnsi="Times New Roman" w:cs="Times New Roman"/>
          <w:b/>
          <w:bCs/>
          <w:lang w:val="en-US"/>
        </w:rPr>
        <w:t>Programme</w:t>
      </w:r>
      <w:proofErr w:type="spellEnd"/>
      <w:r w:rsidRPr="00CA4161">
        <w:rPr>
          <w:rFonts w:ascii="Times New Roman" w:hAnsi="Times New Roman" w:cs="Times New Roman"/>
          <w:b/>
          <w:bCs/>
          <w:lang w:val="en-US"/>
        </w:rPr>
        <w:t xml:space="preserve"> </w:t>
      </w:r>
      <w:proofErr w:type="spellStart"/>
      <w:r w:rsidRPr="00CA4161">
        <w:rPr>
          <w:rFonts w:ascii="Times New Roman" w:hAnsi="Times New Roman" w:cs="Times New Roman"/>
          <w:b/>
          <w:bCs/>
          <w:lang w:val="en-US"/>
        </w:rPr>
        <w:t>Cycleand</w:t>
      </w:r>
      <w:proofErr w:type="spellEnd"/>
      <w:r w:rsidRPr="00CA4161">
        <w:rPr>
          <w:rFonts w:ascii="Times New Roman" w:hAnsi="Times New Roman" w:cs="Times New Roman"/>
          <w:b/>
          <w:bCs/>
          <w:lang w:val="en-US"/>
        </w:rPr>
        <w:t xml:space="preserve"> Sector-specific entry points. </w:t>
      </w:r>
      <w:r w:rsidRPr="002534D9">
        <w:rPr>
          <w:rFonts w:ascii="Times New Roman" w:hAnsi="Times New Roman" w:cs="Times New Roman"/>
          <w:bCs/>
          <w:lang w:val="en-US"/>
        </w:rPr>
        <w:t xml:space="preserve">(Please refer to page </w:t>
      </w:r>
      <w:r>
        <w:rPr>
          <w:rFonts w:ascii="Times New Roman" w:hAnsi="Times New Roman" w:cs="Times New Roman"/>
          <w:bCs/>
          <w:lang w:val="en-US"/>
        </w:rPr>
        <w:t>15 and 24</w:t>
      </w:r>
      <w:r w:rsidRPr="002534D9">
        <w:rPr>
          <w:rFonts w:ascii="Times New Roman" w:hAnsi="Times New Roman" w:cs="Times New Roman"/>
          <w:bCs/>
          <w:lang w:val="en-US"/>
        </w:rPr>
        <w:t xml:space="preserve"> in the Compact Guidelines)</w:t>
      </w:r>
    </w:p>
    <w:p w14:paraId="00B249D9" w14:textId="417D2C01" w:rsidR="00B01F1D" w:rsidRDefault="00B01F1D" w:rsidP="007B58C4">
      <w:pPr>
        <w:spacing w:line="276" w:lineRule="auto"/>
        <w:jc w:val="both"/>
        <w:rPr>
          <w:rFonts w:ascii="Times New Roman" w:hAnsi="Times New Roman" w:cs="Times New Roman"/>
          <w:b/>
          <w:lang w:val="en-US"/>
        </w:rPr>
      </w:pPr>
    </w:p>
    <w:p w14:paraId="37B27CF7" w14:textId="2AB3C949" w:rsidR="00CA4161" w:rsidRDefault="00CA4161" w:rsidP="00CA4161">
      <w:pPr>
        <w:spacing w:line="276" w:lineRule="auto"/>
        <w:jc w:val="both"/>
        <w:rPr>
          <w:rFonts w:ascii="Times New Roman" w:hAnsi="Times New Roman" w:cs="Times New Roman"/>
          <w:lang w:val="en-US"/>
        </w:rPr>
      </w:pPr>
      <w:r w:rsidRPr="00CA4161">
        <w:rPr>
          <w:rFonts w:ascii="Times New Roman" w:hAnsi="Times New Roman" w:cs="Times New Roman"/>
          <w:lang w:val="en-US"/>
        </w:rPr>
        <w:lastRenderedPageBreak/>
        <w:t>This Section provides guidance, tips, and concrete examples across all sectors, structured around the Humanitarian</w:t>
      </w:r>
      <w:r>
        <w:rPr>
          <w:rFonts w:ascii="Times New Roman" w:hAnsi="Times New Roman" w:cs="Times New Roman"/>
          <w:lang w:val="en-US"/>
        </w:rPr>
        <w:t xml:space="preserve"> </w:t>
      </w:r>
      <w:proofErr w:type="spellStart"/>
      <w:r w:rsidRPr="00CA4161">
        <w:rPr>
          <w:rFonts w:ascii="Times New Roman" w:hAnsi="Times New Roman" w:cs="Times New Roman"/>
          <w:lang w:val="en-US"/>
        </w:rPr>
        <w:t>Programme</w:t>
      </w:r>
      <w:proofErr w:type="spellEnd"/>
      <w:r w:rsidRPr="00CA4161">
        <w:rPr>
          <w:rFonts w:ascii="Times New Roman" w:hAnsi="Times New Roman" w:cs="Times New Roman"/>
          <w:lang w:val="en-US"/>
        </w:rPr>
        <w:t xml:space="preserve"> Cycle (HPC). The HPC was agreed upon by the Inter Agency Standing Committee (IASC) in 2013 to</w:t>
      </w:r>
      <w:r>
        <w:rPr>
          <w:rFonts w:ascii="Times New Roman" w:hAnsi="Times New Roman" w:cs="Times New Roman"/>
          <w:lang w:val="en-US"/>
        </w:rPr>
        <w:t xml:space="preserve"> </w:t>
      </w:r>
      <w:r w:rsidRPr="00CA4161">
        <w:rPr>
          <w:rFonts w:ascii="Times New Roman" w:hAnsi="Times New Roman" w:cs="Times New Roman"/>
          <w:lang w:val="en-US"/>
        </w:rPr>
        <w:t>improve upon the Consolidated Appeals Process (CAP). It refers to a series of actions to help prepare for, manage</w:t>
      </w:r>
      <w:r>
        <w:rPr>
          <w:rFonts w:ascii="Times New Roman" w:hAnsi="Times New Roman" w:cs="Times New Roman"/>
          <w:lang w:val="en-US"/>
        </w:rPr>
        <w:t xml:space="preserve"> </w:t>
      </w:r>
      <w:r w:rsidRPr="00CA4161">
        <w:rPr>
          <w:rFonts w:ascii="Times New Roman" w:hAnsi="Times New Roman" w:cs="Times New Roman"/>
          <w:lang w:val="en-US"/>
        </w:rPr>
        <w:t>and deliver humanitarian response. It consists of five interrelated elements and three key enablers, i.e. coordination,</w:t>
      </w:r>
      <w:r>
        <w:rPr>
          <w:rFonts w:ascii="Times New Roman" w:hAnsi="Times New Roman" w:cs="Times New Roman"/>
          <w:lang w:val="en-US"/>
        </w:rPr>
        <w:t xml:space="preserve"> </w:t>
      </w:r>
      <w:r w:rsidRPr="00CA4161">
        <w:rPr>
          <w:rFonts w:ascii="Times New Roman" w:hAnsi="Times New Roman" w:cs="Times New Roman"/>
          <w:lang w:val="en-US"/>
        </w:rPr>
        <w:t>information management and overall preparedness, as shown below.</w:t>
      </w:r>
    </w:p>
    <w:p w14:paraId="4E3DBAD4" w14:textId="77777777" w:rsidR="00CA4161" w:rsidRDefault="00CA4161" w:rsidP="00CA4161">
      <w:pPr>
        <w:spacing w:line="276" w:lineRule="auto"/>
        <w:jc w:val="both"/>
        <w:rPr>
          <w:rFonts w:ascii="Times New Roman" w:hAnsi="Times New Roman" w:cs="Times New Roman"/>
          <w:lang w:val="en-US"/>
        </w:rPr>
      </w:pPr>
    </w:p>
    <w:p w14:paraId="3F3D8F62" w14:textId="1BBF5004" w:rsidR="00CA4161" w:rsidRDefault="00CA4161" w:rsidP="00CA4161">
      <w:pPr>
        <w:spacing w:line="276" w:lineRule="auto"/>
        <w:jc w:val="both"/>
        <w:rPr>
          <w:rFonts w:ascii="Times New Roman" w:hAnsi="Times New Roman" w:cs="Times New Roman"/>
          <w:lang w:val="en-US"/>
        </w:rPr>
      </w:pPr>
      <w:r>
        <w:rPr>
          <w:rFonts w:ascii="Times New Roman" w:hAnsi="Times New Roman" w:cs="Times New Roman"/>
          <w:lang w:val="en-US"/>
        </w:rPr>
        <w:t>The guidelines major focus is to provide</w:t>
      </w:r>
      <w:r w:rsidRPr="00CA4161">
        <w:rPr>
          <w:rFonts w:ascii="Times New Roman" w:hAnsi="Times New Roman" w:cs="Times New Roman"/>
          <w:lang w:val="en-US"/>
        </w:rPr>
        <w:t xml:space="preserve"> programming tips for age-appropriate, adolescent &amp; youth-responsive programming across</w:t>
      </w:r>
      <w:r>
        <w:rPr>
          <w:rFonts w:ascii="Times New Roman" w:hAnsi="Times New Roman" w:cs="Times New Roman"/>
          <w:lang w:val="en-US"/>
        </w:rPr>
        <w:t xml:space="preserve"> </w:t>
      </w:r>
      <w:r w:rsidRPr="00CA4161">
        <w:rPr>
          <w:rFonts w:ascii="Times New Roman" w:hAnsi="Times New Roman" w:cs="Times New Roman"/>
          <w:lang w:val="en-US"/>
        </w:rPr>
        <w:t>different sector-specific entry points. Indicative assessment questions, priority actions, key indicators, and links to</w:t>
      </w:r>
      <w:r>
        <w:rPr>
          <w:rFonts w:ascii="Times New Roman" w:hAnsi="Times New Roman" w:cs="Times New Roman"/>
          <w:lang w:val="en-US"/>
        </w:rPr>
        <w:t xml:space="preserve"> </w:t>
      </w:r>
      <w:r w:rsidRPr="00CA4161">
        <w:rPr>
          <w:rFonts w:ascii="Times New Roman" w:hAnsi="Times New Roman" w:cs="Times New Roman"/>
          <w:lang w:val="en-US"/>
        </w:rPr>
        <w:t>tested tools are offered for young people and agencies working in various sectors.</w:t>
      </w:r>
      <w:r>
        <w:rPr>
          <w:rFonts w:ascii="Times New Roman" w:hAnsi="Times New Roman" w:cs="Times New Roman"/>
          <w:lang w:val="en-US"/>
        </w:rPr>
        <w:t xml:space="preserve"> Below are some reflections from the workshop: </w:t>
      </w:r>
    </w:p>
    <w:p w14:paraId="24B3FE04" w14:textId="77777777" w:rsidR="00CA4161" w:rsidRPr="00CA4161" w:rsidRDefault="00CA4161" w:rsidP="00CA4161">
      <w:pPr>
        <w:spacing w:line="276" w:lineRule="auto"/>
        <w:jc w:val="both"/>
        <w:rPr>
          <w:rFonts w:ascii="Times New Roman" w:hAnsi="Times New Roman" w:cs="Times New Roman"/>
          <w:lang w:val="en-US"/>
        </w:rPr>
      </w:pPr>
    </w:p>
    <w:p w14:paraId="06F4CF47" w14:textId="575ECB39" w:rsidR="00CA4161" w:rsidRDefault="00CA4161" w:rsidP="00CA4161">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 xml:space="preserve">Overall participants found that the guidelines are easy to navigate and the fact that they can be adaptable to local context gives a space of flexibility. </w:t>
      </w:r>
    </w:p>
    <w:p w14:paraId="54DA29AB" w14:textId="4C47C420" w:rsidR="00CA4161" w:rsidRPr="00CA4161" w:rsidRDefault="00CA4161" w:rsidP="00CA4161">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 xml:space="preserve">In the </w:t>
      </w:r>
      <w:r w:rsidRPr="00F56B9D">
        <w:rPr>
          <w:rFonts w:ascii="Times New Roman" w:hAnsi="Times New Roman" w:cs="Times New Roman"/>
          <w:lang w:val="en-US"/>
        </w:rPr>
        <w:t xml:space="preserve">Humanitarian </w:t>
      </w:r>
      <w:proofErr w:type="spellStart"/>
      <w:r w:rsidRPr="00F56B9D">
        <w:rPr>
          <w:rFonts w:ascii="Times New Roman" w:hAnsi="Times New Roman" w:cs="Times New Roman"/>
          <w:lang w:val="en-US"/>
        </w:rPr>
        <w:t>Programme</w:t>
      </w:r>
      <w:proofErr w:type="spellEnd"/>
      <w:r w:rsidRPr="00F56B9D">
        <w:rPr>
          <w:rFonts w:ascii="Times New Roman" w:hAnsi="Times New Roman" w:cs="Times New Roman"/>
          <w:lang w:val="en-US"/>
        </w:rPr>
        <w:t xml:space="preserve"> Cycle</w:t>
      </w:r>
      <w:r>
        <w:rPr>
          <w:rFonts w:ascii="Times New Roman" w:hAnsi="Times New Roman" w:cs="Times New Roman"/>
          <w:lang w:val="en-US"/>
        </w:rPr>
        <w:t xml:space="preserve"> which is included the Compact Guidelines </w:t>
      </w:r>
      <w:r w:rsidRPr="00F56B9D">
        <w:rPr>
          <w:rFonts w:ascii="Times New Roman" w:hAnsi="Times New Roman" w:cs="Times New Roman"/>
          <w:lang w:val="en-US"/>
        </w:rPr>
        <w:t>adolescents and youth need to be i</w:t>
      </w:r>
      <w:r>
        <w:rPr>
          <w:rFonts w:ascii="Times New Roman" w:hAnsi="Times New Roman" w:cs="Times New Roman"/>
          <w:lang w:val="en-US"/>
        </w:rPr>
        <w:t>nvolved across the whole cycle and not in a specific element.</w:t>
      </w:r>
    </w:p>
    <w:p w14:paraId="5F258C44" w14:textId="3E34B447" w:rsidR="00CA4161" w:rsidRDefault="00B01F1D" w:rsidP="00CA4161">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A project or program</w:t>
      </w:r>
      <w:r w:rsidR="00CA4161">
        <w:rPr>
          <w:rFonts w:ascii="Times New Roman" w:hAnsi="Times New Roman" w:cs="Times New Roman"/>
          <w:lang w:val="en-US"/>
        </w:rPr>
        <w:t xml:space="preserve"> or a sector</w:t>
      </w:r>
      <w:r>
        <w:rPr>
          <w:rFonts w:ascii="Times New Roman" w:hAnsi="Times New Roman" w:cs="Times New Roman"/>
          <w:lang w:val="en-US"/>
        </w:rPr>
        <w:t xml:space="preserve"> that did not involve youth participation from the start can later on involve more youth participation and that is why the Compact Interagency Guidelines includes a parameter on the different modes of participation</w:t>
      </w:r>
      <w:r w:rsidR="00CA4161">
        <w:rPr>
          <w:rFonts w:ascii="Times New Roman" w:hAnsi="Times New Roman" w:cs="Times New Roman"/>
          <w:lang w:val="en-US"/>
        </w:rPr>
        <w:t xml:space="preserve">. </w:t>
      </w:r>
    </w:p>
    <w:p w14:paraId="550C61FB" w14:textId="3E82E951" w:rsidR="00B01F1D" w:rsidRPr="00CA4161" w:rsidRDefault="00FD1395" w:rsidP="00CA4161">
      <w:pPr>
        <w:pStyle w:val="ListParagraph"/>
        <w:numPr>
          <w:ilvl w:val="0"/>
          <w:numId w:val="1"/>
        </w:numPr>
        <w:spacing w:line="276" w:lineRule="auto"/>
        <w:jc w:val="both"/>
        <w:rPr>
          <w:rFonts w:ascii="Times New Roman" w:hAnsi="Times New Roman" w:cs="Times New Roman"/>
          <w:lang w:val="en-US"/>
        </w:rPr>
      </w:pPr>
      <w:r w:rsidRPr="00CA4161">
        <w:rPr>
          <w:rFonts w:ascii="Times New Roman" w:hAnsi="Times New Roman" w:cs="Times New Roman"/>
          <w:lang w:val="en-US"/>
        </w:rPr>
        <w:t xml:space="preserve">A limitation was pointed out that the </w:t>
      </w:r>
      <w:r w:rsidR="00B01F1D" w:rsidRPr="00CA4161">
        <w:rPr>
          <w:rFonts w:ascii="Times New Roman" w:hAnsi="Times New Roman" w:cs="Times New Roman"/>
          <w:lang w:val="en-US"/>
        </w:rPr>
        <w:t xml:space="preserve">guidelines do not address in the “health Section” the medicine, such as vaccination, screening </w:t>
      </w:r>
      <w:proofErr w:type="spellStart"/>
      <w:r w:rsidR="00B01F1D" w:rsidRPr="00CA4161">
        <w:rPr>
          <w:rFonts w:ascii="Times New Roman" w:hAnsi="Times New Roman" w:cs="Times New Roman"/>
          <w:lang w:val="en-US"/>
        </w:rPr>
        <w:t>etc</w:t>
      </w:r>
      <w:proofErr w:type="spellEnd"/>
    </w:p>
    <w:p w14:paraId="4D447EB8" w14:textId="77777777" w:rsidR="00C36B4B" w:rsidRDefault="00B01F1D" w:rsidP="00C36B4B">
      <w:pPr>
        <w:pStyle w:val="ListParagraph"/>
        <w:numPr>
          <w:ilvl w:val="0"/>
          <w:numId w:val="1"/>
        </w:numPr>
        <w:spacing w:line="276" w:lineRule="auto"/>
        <w:jc w:val="both"/>
        <w:rPr>
          <w:rFonts w:ascii="Times New Roman" w:hAnsi="Times New Roman" w:cs="Times New Roman"/>
          <w:lang w:val="en-US"/>
        </w:rPr>
      </w:pPr>
      <w:r w:rsidRPr="00DC6DC1">
        <w:rPr>
          <w:rFonts w:ascii="Times New Roman" w:hAnsi="Times New Roman" w:cs="Times New Roman"/>
          <w:lang w:val="en-US"/>
        </w:rPr>
        <w:t>Humanitarian actors sh</w:t>
      </w:r>
      <w:r w:rsidR="00DC6DC1" w:rsidRPr="00DC6DC1">
        <w:rPr>
          <w:rFonts w:ascii="Times New Roman" w:hAnsi="Times New Roman" w:cs="Times New Roman"/>
          <w:lang w:val="en-US"/>
        </w:rPr>
        <w:t>ould strive towards adolescent-led participation</w:t>
      </w:r>
      <w:r w:rsidRPr="00DC6DC1">
        <w:rPr>
          <w:rFonts w:ascii="Times New Roman" w:hAnsi="Times New Roman" w:cs="Times New Roman"/>
          <w:lang w:val="en-US"/>
        </w:rPr>
        <w:t xml:space="preserve"> as much as possible, but it does not have to be the case every time we work with young people. Sometimes, for example, consultative participation is enough.</w:t>
      </w:r>
    </w:p>
    <w:p w14:paraId="5717C75A" w14:textId="59C0DC40" w:rsidR="00B01F1D" w:rsidRPr="00DC6DC1" w:rsidRDefault="00C36B4B" w:rsidP="00C36B4B">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 xml:space="preserve">Trained youth focal points can play an active role in advocating for youth focused programming, age- sex desegregated data, and youth active engagement and participation. </w:t>
      </w:r>
    </w:p>
    <w:p w14:paraId="427BAB95" w14:textId="77777777" w:rsidR="007B58C4" w:rsidRDefault="007B58C4" w:rsidP="007B58C4">
      <w:pPr>
        <w:spacing w:line="276" w:lineRule="auto"/>
        <w:rPr>
          <w:rFonts w:ascii="Times New Roman" w:hAnsi="Times New Roman" w:cs="Times New Roman"/>
          <w:b/>
          <w:lang w:val="en-US"/>
        </w:rPr>
      </w:pPr>
    </w:p>
    <w:p w14:paraId="45C46551" w14:textId="77777777" w:rsidR="00B01F1D" w:rsidRDefault="00B01F1D" w:rsidP="007B58C4">
      <w:pPr>
        <w:spacing w:line="276" w:lineRule="auto"/>
        <w:rPr>
          <w:rFonts w:ascii="Times New Roman" w:hAnsi="Times New Roman" w:cs="Times New Roman"/>
          <w:b/>
          <w:lang w:val="en-US"/>
        </w:rPr>
      </w:pPr>
      <w:r>
        <w:rPr>
          <w:rFonts w:ascii="Times New Roman" w:hAnsi="Times New Roman" w:cs="Times New Roman"/>
          <w:b/>
          <w:lang w:val="en-US"/>
        </w:rPr>
        <w:t xml:space="preserve">Specific Reflections on the Compact related to the </w:t>
      </w:r>
      <w:proofErr w:type="spellStart"/>
      <w:r>
        <w:rPr>
          <w:rFonts w:ascii="Times New Roman" w:hAnsi="Times New Roman" w:cs="Times New Roman"/>
          <w:b/>
          <w:lang w:val="en-US"/>
        </w:rPr>
        <w:t>Za’atari</w:t>
      </w:r>
      <w:proofErr w:type="spellEnd"/>
      <w:r>
        <w:rPr>
          <w:rFonts w:ascii="Times New Roman" w:hAnsi="Times New Roman" w:cs="Times New Roman"/>
          <w:b/>
          <w:lang w:val="en-US"/>
        </w:rPr>
        <w:t xml:space="preserve"> Camp context:</w:t>
      </w:r>
    </w:p>
    <w:p w14:paraId="1A6FBB3B" w14:textId="77777777" w:rsidR="00B01F1D" w:rsidRPr="003721DD" w:rsidRDefault="00B01F1D" w:rsidP="007B58C4">
      <w:pPr>
        <w:spacing w:line="276" w:lineRule="auto"/>
        <w:rPr>
          <w:rFonts w:ascii="Times New Roman" w:hAnsi="Times New Roman" w:cs="Times New Roman"/>
          <w:b/>
          <w:lang w:val="en-US"/>
        </w:rPr>
      </w:pPr>
    </w:p>
    <w:p w14:paraId="61EC7C2F" w14:textId="19D91E1D" w:rsidR="00384921" w:rsidRDefault="00C36B4B" w:rsidP="00384921">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Y</w:t>
      </w:r>
      <w:r w:rsidR="00384921">
        <w:rPr>
          <w:rFonts w:ascii="Times New Roman" w:hAnsi="Times New Roman" w:cs="Times New Roman"/>
          <w:lang w:val="en-US"/>
        </w:rPr>
        <w:t xml:space="preserve">TF resembles a great example on the COMPACT implementation, also organizations shared their different practices of engaging on youth issues weather through youth specific assessments and surveys, youth committees, youth targeted programming, and supporting youth led initiatives at the camp level. Yet there is always a room for improvement. </w:t>
      </w:r>
    </w:p>
    <w:p w14:paraId="3964EE7D" w14:textId="03A6B048" w:rsidR="00384921" w:rsidRPr="00384921" w:rsidRDefault="00384921" w:rsidP="00384921">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Under protection and education work youth are addressed however other sectors might need more effort to adopt the Compact such as Shelter, and WASH</w:t>
      </w:r>
      <w:r w:rsidR="00B90F80">
        <w:rPr>
          <w:rFonts w:ascii="Times New Roman" w:hAnsi="Times New Roman" w:cs="Times New Roman"/>
          <w:lang w:val="en-US"/>
        </w:rPr>
        <w:t xml:space="preserve">. This requires regular capacity building on the Compact for members in different sectors. </w:t>
      </w:r>
      <w:r>
        <w:rPr>
          <w:rFonts w:ascii="Times New Roman" w:hAnsi="Times New Roman" w:cs="Times New Roman"/>
          <w:lang w:val="en-US"/>
        </w:rPr>
        <w:t xml:space="preserve"> </w:t>
      </w:r>
    </w:p>
    <w:p w14:paraId="4B6E8200" w14:textId="77777777" w:rsidR="00B01F1D" w:rsidRDefault="00B01F1D" w:rsidP="007B58C4">
      <w:pPr>
        <w:pStyle w:val="ListParagraph"/>
        <w:numPr>
          <w:ilvl w:val="0"/>
          <w:numId w:val="1"/>
        </w:numPr>
        <w:spacing w:line="276" w:lineRule="auto"/>
        <w:jc w:val="both"/>
        <w:rPr>
          <w:rFonts w:ascii="Times New Roman" w:hAnsi="Times New Roman" w:cs="Times New Roman"/>
          <w:lang w:val="en-US"/>
        </w:rPr>
      </w:pPr>
      <w:r w:rsidRPr="003721DD">
        <w:rPr>
          <w:rFonts w:ascii="Times New Roman" w:hAnsi="Times New Roman" w:cs="Times New Roman"/>
          <w:lang w:val="en-US"/>
        </w:rPr>
        <w:t xml:space="preserve">When working with young people in </w:t>
      </w:r>
      <w:proofErr w:type="spellStart"/>
      <w:r w:rsidRPr="003721DD">
        <w:rPr>
          <w:rFonts w:ascii="Times New Roman" w:hAnsi="Times New Roman" w:cs="Times New Roman"/>
          <w:lang w:val="en-US"/>
        </w:rPr>
        <w:t>Za’atari</w:t>
      </w:r>
      <w:proofErr w:type="spellEnd"/>
      <w:r w:rsidRPr="003721DD">
        <w:rPr>
          <w:rFonts w:ascii="Times New Roman" w:hAnsi="Times New Roman" w:cs="Times New Roman"/>
          <w:lang w:val="en-US"/>
        </w:rPr>
        <w:t>, we do work on the key action areas</w:t>
      </w:r>
      <w:r w:rsidR="00FD1395">
        <w:rPr>
          <w:rFonts w:ascii="Times New Roman" w:hAnsi="Times New Roman" w:cs="Times New Roman"/>
          <w:lang w:val="en-US"/>
        </w:rPr>
        <w:t xml:space="preserve"> (</w:t>
      </w:r>
      <w:r w:rsidR="001F1D95">
        <w:rPr>
          <w:rFonts w:ascii="Times New Roman" w:hAnsi="Times New Roman" w:cs="Times New Roman"/>
          <w:lang w:val="en-US"/>
        </w:rPr>
        <w:t>Services, Participation, Capacity, Resources, and Data)</w:t>
      </w:r>
      <w:r w:rsidRPr="003721DD">
        <w:rPr>
          <w:rFonts w:ascii="Times New Roman" w:hAnsi="Times New Roman" w:cs="Times New Roman"/>
          <w:lang w:val="en-US"/>
        </w:rPr>
        <w:t xml:space="preserve"> </w:t>
      </w:r>
      <w:r w:rsidR="001F1D95">
        <w:rPr>
          <w:rFonts w:ascii="Times New Roman" w:hAnsi="Times New Roman" w:cs="Times New Roman"/>
          <w:lang w:val="en-US"/>
        </w:rPr>
        <w:t>stated in the Compact G</w:t>
      </w:r>
      <w:r w:rsidRPr="003721DD">
        <w:rPr>
          <w:rFonts w:ascii="Times New Roman" w:hAnsi="Times New Roman" w:cs="Times New Roman"/>
          <w:lang w:val="en-US"/>
        </w:rPr>
        <w:t>uidelines but challenges exists in</w:t>
      </w:r>
      <w:r w:rsidR="001F1D95">
        <w:rPr>
          <w:rFonts w:ascii="Times New Roman" w:hAnsi="Times New Roman" w:cs="Times New Roman"/>
          <w:lang w:val="en-US"/>
        </w:rPr>
        <w:t xml:space="preserve"> key areas under</w:t>
      </w:r>
      <w:r w:rsidRPr="003721DD">
        <w:rPr>
          <w:rFonts w:ascii="Times New Roman" w:hAnsi="Times New Roman" w:cs="Times New Roman"/>
          <w:lang w:val="en-US"/>
        </w:rPr>
        <w:t xml:space="preserve"> resources and data in particular</w:t>
      </w:r>
      <w:r>
        <w:rPr>
          <w:rFonts w:ascii="Times New Roman" w:hAnsi="Times New Roman" w:cs="Times New Roman"/>
          <w:lang w:val="en-US"/>
        </w:rPr>
        <w:t>;</w:t>
      </w:r>
    </w:p>
    <w:p w14:paraId="697E2359" w14:textId="2CC57307" w:rsidR="00B01F1D" w:rsidRDefault="00B90F80" w:rsidP="00B90F80">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lastRenderedPageBreak/>
        <w:t xml:space="preserve">A special focus on the need to understand mental health services and programming that targets youth. YTF needs to work closely with mental health task force that is recently formed. </w:t>
      </w:r>
    </w:p>
    <w:p w14:paraId="69D07B0C" w14:textId="77777777" w:rsidR="00B01F1D" w:rsidRDefault="00B01F1D" w:rsidP="007B58C4">
      <w:pPr>
        <w:pStyle w:val="ListParagraph"/>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 xml:space="preserve">In conclusion, the workshop opened the space for the participants from different sectors to dig deeper into how to provide young people specialized services by each sector. Moreover, the workshop allowed the participants to embrace their diverse mandates, while also linking their cross cutting activities/efforts/mandates toward a collective responsiveness for the youth in </w:t>
      </w:r>
      <w:proofErr w:type="spellStart"/>
      <w:r>
        <w:rPr>
          <w:rFonts w:ascii="Times New Roman" w:hAnsi="Times New Roman" w:cs="Times New Roman"/>
          <w:lang w:val="en-US"/>
        </w:rPr>
        <w:t>Za’atari</w:t>
      </w:r>
      <w:proofErr w:type="spellEnd"/>
      <w:r>
        <w:rPr>
          <w:rFonts w:ascii="Times New Roman" w:hAnsi="Times New Roman" w:cs="Times New Roman"/>
          <w:lang w:val="en-US"/>
        </w:rPr>
        <w:t xml:space="preserve"> camp.</w:t>
      </w:r>
    </w:p>
    <w:p w14:paraId="7E0D70C5" w14:textId="77777777" w:rsidR="00B01F1D" w:rsidRPr="00715865" w:rsidRDefault="00B01F1D" w:rsidP="007B58C4">
      <w:pPr>
        <w:pStyle w:val="ListParagraph"/>
        <w:spacing w:line="276" w:lineRule="auto"/>
        <w:jc w:val="both"/>
        <w:rPr>
          <w:rFonts w:ascii="Times New Roman" w:hAnsi="Times New Roman" w:cs="Times New Roman"/>
          <w:lang w:val="en-US"/>
        </w:rPr>
      </w:pPr>
    </w:p>
    <w:p w14:paraId="64AC279B" w14:textId="77777777" w:rsidR="00B01F1D" w:rsidRPr="008B3F51" w:rsidRDefault="00B01F1D" w:rsidP="007B58C4">
      <w:pPr>
        <w:spacing w:line="276" w:lineRule="auto"/>
        <w:jc w:val="both"/>
        <w:rPr>
          <w:rFonts w:ascii="Times New Roman" w:hAnsi="Times New Roman" w:cs="Times New Roman"/>
          <w:b/>
          <w:sz w:val="28"/>
          <w:szCs w:val="28"/>
          <w:lang w:val="en-US"/>
        </w:rPr>
      </w:pPr>
      <w:r w:rsidRPr="008B3F51">
        <w:rPr>
          <w:rFonts w:ascii="Times New Roman" w:hAnsi="Times New Roman" w:cs="Times New Roman"/>
          <w:b/>
          <w:sz w:val="28"/>
          <w:szCs w:val="28"/>
          <w:lang w:val="en-US"/>
        </w:rPr>
        <w:t>Action points:</w:t>
      </w:r>
    </w:p>
    <w:p w14:paraId="3B7850D5" w14:textId="77777777" w:rsidR="00B01F1D" w:rsidRDefault="00B01F1D" w:rsidP="007B58C4">
      <w:pPr>
        <w:pStyle w:val="ListParagraph"/>
        <w:numPr>
          <w:ilvl w:val="0"/>
          <w:numId w:val="2"/>
        </w:numPr>
        <w:spacing w:line="276" w:lineRule="auto"/>
        <w:jc w:val="both"/>
        <w:rPr>
          <w:rFonts w:ascii="Times New Roman" w:hAnsi="Times New Roman" w:cs="Times New Roman"/>
          <w:lang w:val="en-US"/>
        </w:rPr>
      </w:pPr>
      <w:r>
        <w:rPr>
          <w:rFonts w:ascii="Times New Roman" w:hAnsi="Times New Roman" w:cs="Times New Roman"/>
          <w:lang w:val="en-US"/>
        </w:rPr>
        <w:t>UNFPA to send the Igniting Hope report to the participants along with other documents related to the Compact;</w:t>
      </w:r>
    </w:p>
    <w:p w14:paraId="11C1C7F5" w14:textId="77777777" w:rsidR="00B01F1D" w:rsidRPr="00AC0D02" w:rsidRDefault="00B01F1D" w:rsidP="007B58C4">
      <w:pPr>
        <w:pStyle w:val="ListParagraph"/>
        <w:numPr>
          <w:ilvl w:val="0"/>
          <w:numId w:val="2"/>
        </w:numPr>
        <w:spacing w:line="276" w:lineRule="auto"/>
        <w:rPr>
          <w:rFonts w:ascii="Times New Roman" w:hAnsi="Times New Roman" w:cs="Times New Roman"/>
          <w:lang w:val="en-US"/>
        </w:rPr>
      </w:pPr>
      <w:r>
        <w:rPr>
          <w:rFonts w:ascii="Times New Roman" w:hAnsi="Times New Roman" w:cs="Times New Roman"/>
          <w:lang w:val="en-US"/>
        </w:rPr>
        <w:t>The YTF chairs to send</w:t>
      </w:r>
      <w:r w:rsidRPr="00AC0D02">
        <w:rPr>
          <w:rFonts w:ascii="Times New Roman" w:hAnsi="Times New Roman" w:cs="Times New Roman"/>
          <w:lang w:val="en-US"/>
        </w:rPr>
        <w:t xml:space="preserve"> an email for </w:t>
      </w:r>
      <w:r>
        <w:rPr>
          <w:rFonts w:ascii="Times New Roman" w:hAnsi="Times New Roman" w:cs="Times New Roman"/>
          <w:lang w:val="en-US"/>
        </w:rPr>
        <w:t xml:space="preserve">management and supervisors of the participants </w:t>
      </w:r>
      <w:r w:rsidRPr="00AC0D02">
        <w:rPr>
          <w:rFonts w:ascii="Times New Roman" w:hAnsi="Times New Roman" w:cs="Times New Roman"/>
          <w:lang w:val="en-US"/>
        </w:rPr>
        <w:t xml:space="preserve">as an introductory email and ask for </w:t>
      </w:r>
      <w:r>
        <w:rPr>
          <w:rFonts w:ascii="Times New Roman" w:hAnsi="Times New Roman" w:cs="Times New Roman"/>
          <w:lang w:val="en-US"/>
        </w:rPr>
        <w:t xml:space="preserve">their consistent participation and what is expected if they want to contribute to the Compact agenda </w:t>
      </w:r>
      <w:r w:rsidRPr="00AC0D02">
        <w:rPr>
          <w:rFonts w:ascii="Times New Roman" w:hAnsi="Times New Roman" w:cs="Times New Roman"/>
          <w:lang w:val="en-US"/>
        </w:rPr>
        <w:t xml:space="preserve">in </w:t>
      </w:r>
      <w:proofErr w:type="spellStart"/>
      <w:r w:rsidRPr="00AC0D02">
        <w:rPr>
          <w:rFonts w:ascii="Times New Roman" w:hAnsi="Times New Roman" w:cs="Times New Roman"/>
          <w:lang w:val="en-US"/>
        </w:rPr>
        <w:t>Za’atari</w:t>
      </w:r>
      <w:proofErr w:type="spellEnd"/>
      <w:r w:rsidRPr="00AC0D02">
        <w:rPr>
          <w:rFonts w:ascii="Times New Roman" w:hAnsi="Times New Roman" w:cs="Times New Roman"/>
          <w:lang w:val="en-US"/>
        </w:rPr>
        <w:t>;</w:t>
      </w:r>
    </w:p>
    <w:p w14:paraId="5220CDE8" w14:textId="47492D94" w:rsidR="00B01F1D" w:rsidRDefault="00B01F1D" w:rsidP="00377DDC">
      <w:pPr>
        <w:pStyle w:val="ListParagraph"/>
        <w:numPr>
          <w:ilvl w:val="0"/>
          <w:numId w:val="2"/>
        </w:numPr>
        <w:spacing w:line="276" w:lineRule="auto"/>
        <w:jc w:val="both"/>
        <w:rPr>
          <w:rFonts w:ascii="Times New Roman" w:hAnsi="Times New Roman" w:cs="Times New Roman"/>
          <w:lang w:val="en-US"/>
        </w:rPr>
      </w:pPr>
      <w:r>
        <w:rPr>
          <w:rFonts w:ascii="Times New Roman" w:hAnsi="Times New Roman" w:cs="Times New Roman"/>
          <w:lang w:val="en-US"/>
        </w:rPr>
        <w:t xml:space="preserve">The YTF chairs to </w:t>
      </w:r>
      <w:r w:rsidR="00377DDC">
        <w:rPr>
          <w:rFonts w:ascii="Times New Roman" w:hAnsi="Times New Roman" w:cs="Times New Roman"/>
          <w:lang w:val="en-US"/>
        </w:rPr>
        <w:t xml:space="preserve">coordinate with the </w:t>
      </w:r>
      <w:r>
        <w:rPr>
          <w:rFonts w:ascii="Times New Roman" w:hAnsi="Times New Roman" w:cs="Times New Roman"/>
          <w:lang w:val="en-US"/>
        </w:rPr>
        <w:t xml:space="preserve">participants which working group they </w:t>
      </w:r>
      <w:r w:rsidR="00377DDC">
        <w:rPr>
          <w:rFonts w:ascii="Times New Roman" w:hAnsi="Times New Roman" w:cs="Times New Roman"/>
          <w:lang w:val="en-US"/>
        </w:rPr>
        <w:t xml:space="preserve">would be interested in </w:t>
      </w:r>
      <w:r>
        <w:rPr>
          <w:rFonts w:ascii="Times New Roman" w:hAnsi="Times New Roman" w:cs="Times New Roman"/>
          <w:lang w:val="en-US"/>
        </w:rPr>
        <w:t>attend</w:t>
      </w:r>
      <w:r w:rsidR="00377DDC">
        <w:rPr>
          <w:rFonts w:ascii="Times New Roman" w:hAnsi="Times New Roman" w:cs="Times New Roman"/>
          <w:lang w:val="en-US"/>
        </w:rPr>
        <w:t>ing</w:t>
      </w:r>
      <w:r>
        <w:rPr>
          <w:rFonts w:ascii="Times New Roman" w:hAnsi="Times New Roman" w:cs="Times New Roman"/>
          <w:lang w:val="en-US"/>
        </w:rPr>
        <w:t>;</w:t>
      </w:r>
    </w:p>
    <w:p w14:paraId="4F881732" w14:textId="50E2FF1A" w:rsidR="00B01F1D" w:rsidRDefault="00B01F1D" w:rsidP="00377DDC">
      <w:pPr>
        <w:pStyle w:val="ListParagraph"/>
        <w:numPr>
          <w:ilvl w:val="0"/>
          <w:numId w:val="2"/>
        </w:numPr>
        <w:spacing w:line="276" w:lineRule="auto"/>
        <w:jc w:val="both"/>
        <w:rPr>
          <w:rFonts w:ascii="Times New Roman" w:hAnsi="Times New Roman" w:cs="Times New Roman"/>
          <w:lang w:val="en-US"/>
        </w:rPr>
      </w:pPr>
      <w:r>
        <w:rPr>
          <w:rFonts w:ascii="Times New Roman" w:hAnsi="Times New Roman" w:cs="Times New Roman"/>
          <w:lang w:val="en-US"/>
        </w:rPr>
        <w:t xml:space="preserve">The participants to </w:t>
      </w:r>
      <w:r w:rsidR="00377DDC">
        <w:rPr>
          <w:rFonts w:ascii="Times New Roman" w:hAnsi="Times New Roman" w:cs="Times New Roman"/>
          <w:lang w:val="en-US"/>
        </w:rPr>
        <w:t>contact</w:t>
      </w:r>
      <w:r>
        <w:rPr>
          <w:rFonts w:ascii="Times New Roman" w:hAnsi="Times New Roman" w:cs="Times New Roman"/>
          <w:lang w:val="en-US"/>
        </w:rPr>
        <w:t xml:space="preserve"> respective working groups they </w:t>
      </w:r>
      <w:r w:rsidR="00377DDC">
        <w:rPr>
          <w:rFonts w:ascii="Times New Roman" w:hAnsi="Times New Roman" w:cs="Times New Roman"/>
          <w:lang w:val="en-US"/>
        </w:rPr>
        <w:t xml:space="preserve">will </w:t>
      </w:r>
      <w:r>
        <w:rPr>
          <w:rFonts w:ascii="Times New Roman" w:hAnsi="Times New Roman" w:cs="Times New Roman"/>
          <w:lang w:val="en-US"/>
        </w:rPr>
        <w:t xml:space="preserve">attend for the different sectors in order to </w:t>
      </w:r>
      <w:r w:rsidR="00377DDC">
        <w:rPr>
          <w:rFonts w:ascii="Times New Roman" w:hAnsi="Times New Roman" w:cs="Times New Roman"/>
          <w:lang w:val="en-US"/>
        </w:rPr>
        <w:t>have a better understanding</w:t>
      </w:r>
      <w:r>
        <w:rPr>
          <w:rFonts w:ascii="Times New Roman" w:hAnsi="Times New Roman" w:cs="Times New Roman"/>
          <w:lang w:val="en-US"/>
        </w:rPr>
        <w:t xml:space="preserve"> what is being done on the youth component.</w:t>
      </w:r>
    </w:p>
    <w:p w14:paraId="32EEB1CE" w14:textId="77777777" w:rsidR="00B01F1D" w:rsidRPr="00754539" w:rsidRDefault="00B01F1D" w:rsidP="007B58C4">
      <w:pPr>
        <w:pStyle w:val="ListParagraph"/>
        <w:numPr>
          <w:ilvl w:val="0"/>
          <w:numId w:val="2"/>
        </w:numPr>
        <w:spacing w:line="276" w:lineRule="auto"/>
        <w:jc w:val="both"/>
      </w:pPr>
      <w:r w:rsidRPr="00E47B14">
        <w:rPr>
          <w:rFonts w:ascii="Times New Roman" w:hAnsi="Times New Roman" w:cs="Times New Roman"/>
          <w:lang w:val="en-US"/>
        </w:rPr>
        <w:t xml:space="preserve">Create a roadmap for the YTF for the next steps for the Compact in </w:t>
      </w:r>
      <w:proofErr w:type="spellStart"/>
      <w:r w:rsidRPr="00E47B14">
        <w:rPr>
          <w:rFonts w:ascii="Times New Roman" w:hAnsi="Times New Roman" w:cs="Times New Roman"/>
          <w:lang w:val="en-US"/>
        </w:rPr>
        <w:t>Za’atari</w:t>
      </w:r>
      <w:proofErr w:type="spellEnd"/>
      <w:r w:rsidRPr="00E47B14">
        <w:rPr>
          <w:rFonts w:ascii="Times New Roman" w:hAnsi="Times New Roman" w:cs="Times New Roman"/>
          <w:lang w:val="en-US"/>
        </w:rPr>
        <w:t xml:space="preserve"> which will be discussed in the next YTF meeting.</w:t>
      </w:r>
    </w:p>
    <w:p w14:paraId="59CF8548" w14:textId="73478EA8" w:rsidR="00754539" w:rsidRPr="00E47B14" w:rsidRDefault="00754539" w:rsidP="007B58C4">
      <w:pPr>
        <w:pStyle w:val="ListParagraph"/>
        <w:numPr>
          <w:ilvl w:val="0"/>
          <w:numId w:val="2"/>
        </w:numPr>
        <w:spacing w:line="276" w:lineRule="auto"/>
        <w:jc w:val="both"/>
      </w:pPr>
      <w:r>
        <w:rPr>
          <w:rFonts w:ascii="Times New Roman" w:hAnsi="Times New Roman" w:cs="Times New Roman"/>
          <w:lang w:val="en-US"/>
        </w:rPr>
        <w:t xml:space="preserve">JRP process – and the importance of it. </w:t>
      </w:r>
    </w:p>
    <w:p w14:paraId="0A28011C" w14:textId="77777777" w:rsidR="00B01F1D" w:rsidRDefault="00B01F1D" w:rsidP="00B01F1D">
      <w:pPr>
        <w:rPr>
          <w:rFonts w:ascii="Times New Roman" w:hAnsi="Times New Roman" w:cs="Times New Roman"/>
          <w:highlight w:val="yellow"/>
          <w:lang w:val="en-US"/>
        </w:rPr>
      </w:pPr>
    </w:p>
    <w:p w14:paraId="3BBF3769" w14:textId="77777777" w:rsidR="00B01F1D" w:rsidRDefault="00B01F1D" w:rsidP="00B01F1D">
      <w:pPr>
        <w:rPr>
          <w:rFonts w:ascii="Times New Roman" w:hAnsi="Times New Roman" w:cs="Times New Roman"/>
          <w:highlight w:val="yellow"/>
          <w:lang w:val="en-US"/>
        </w:rPr>
      </w:pPr>
    </w:p>
    <w:p w14:paraId="31BD7F60" w14:textId="77777777" w:rsidR="00B01F1D" w:rsidRDefault="00B01F1D" w:rsidP="00B01F1D">
      <w:pPr>
        <w:rPr>
          <w:rFonts w:ascii="Times New Roman" w:hAnsi="Times New Roman" w:cs="Times New Roman"/>
          <w:highlight w:val="yellow"/>
          <w:lang w:val="en-US"/>
        </w:rPr>
      </w:pPr>
    </w:p>
    <w:p w14:paraId="4DCC639C" w14:textId="77777777" w:rsidR="00B01F1D" w:rsidRDefault="00B01F1D" w:rsidP="00B01F1D">
      <w:pPr>
        <w:rPr>
          <w:rFonts w:ascii="Times New Roman" w:hAnsi="Times New Roman" w:cs="Times New Roman"/>
          <w:highlight w:val="yellow"/>
          <w:lang w:val="en-US"/>
        </w:rPr>
      </w:pPr>
    </w:p>
    <w:p w14:paraId="35163A6E" w14:textId="77777777" w:rsidR="00B01F1D" w:rsidRDefault="00B01F1D" w:rsidP="00B01F1D">
      <w:pPr>
        <w:rPr>
          <w:rFonts w:ascii="Times New Roman" w:hAnsi="Times New Roman" w:cs="Times New Roman"/>
          <w:highlight w:val="yellow"/>
          <w:lang w:val="en-US"/>
        </w:rPr>
      </w:pPr>
    </w:p>
    <w:p w14:paraId="30CC50E0" w14:textId="77777777" w:rsidR="00B01F1D" w:rsidRDefault="00B01F1D" w:rsidP="00B01F1D">
      <w:pPr>
        <w:rPr>
          <w:rFonts w:ascii="Times New Roman" w:hAnsi="Times New Roman" w:cs="Times New Roman"/>
          <w:highlight w:val="yellow"/>
          <w:lang w:val="en-US"/>
        </w:rPr>
      </w:pPr>
    </w:p>
    <w:p w14:paraId="29475CB8" w14:textId="77777777" w:rsidR="00B01F1D" w:rsidRDefault="00B01F1D" w:rsidP="00B01F1D">
      <w:pPr>
        <w:rPr>
          <w:rFonts w:ascii="Times New Roman" w:hAnsi="Times New Roman" w:cs="Times New Roman"/>
          <w:highlight w:val="yellow"/>
          <w:lang w:val="en-US"/>
        </w:rPr>
      </w:pPr>
    </w:p>
    <w:p w14:paraId="31BCD34A" w14:textId="77777777" w:rsidR="00B01F1D" w:rsidRDefault="00B01F1D" w:rsidP="00B01F1D">
      <w:pPr>
        <w:rPr>
          <w:rFonts w:ascii="Times New Roman" w:hAnsi="Times New Roman" w:cs="Times New Roman"/>
          <w:highlight w:val="yellow"/>
          <w:lang w:val="en-US"/>
        </w:rPr>
      </w:pPr>
    </w:p>
    <w:p w14:paraId="34028C8F" w14:textId="525FCC28" w:rsidR="00B90F80" w:rsidRDefault="00B90F80">
      <w:pPr>
        <w:rPr>
          <w:rFonts w:ascii="Times New Roman" w:hAnsi="Times New Roman" w:cs="Times New Roman"/>
          <w:highlight w:val="yellow"/>
          <w:lang w:val="en-US"/>
        </w:rPr>
      </w:pPr>
      <w:r>
        <w:rPr>
          <w:rFonts w:ascii="Times New Roman" w:hAnsi="Times New Roman" w:cs="Times New Roman"/>
          <w:highlight w:val="yellow"/>
          <w:lang w:val="en-US"/>
        </w:rPr>
        <w:br w:type="page"/>
      </w:r>
    </w:p>
    <w:p w14:paraId="402808C0" w14:textId="77777777" w:rsidR="00B01F1D" w:rsidRDefault="00B01F1D" w:rsidP="00B01F1D">
      <w:pPr>
        <w:rPr>
          <w:rFonts w:ascii="Times New Roman" w:hAnsi="Times New Roman" w:cs="Times New Roman"/>
          <w:highlight w:val="yellow"/>
          <w:lang w:val="en-US"/>
        </w:rPr>
      </w:pPr>
    </w:p>
    <w:p w14:paraId="60D71926" w14:textId="77777777" w:rsidR="00B01F1D" w:rsidRDefault="00B01F1D" w:rsidP="00B01F1D">
      <w:pPr>
        <w:rPr>
          <w:rFonts w:ascii="Times New Roman" w:hAnsi="Times New Roman" w:cs="Times New Roman"/>
          <w:highlight w:val="yellow"/>
          <w:lang w:val="en-US"/>
        </w:rPr>
      </w:pPr>
    </w:p>
    <w:p w14:paraId="36ECA06B" w14:textId="77777777" w:rsidR="00B01F1D" w:rsidRDefault="00B01F1D" w:rsidP="00B01F1D">
      <w:pPr>
        <w:rPr>
          <w:rFonts w:ascii="Times New Roman" w:hAnsi="Times New Roman" w:cs="Times New Roman"/>
          <w:highlight w:val="yellow"/>
          <w:lang w:val="en-US"/>
        </w:rPr>
      </w:pPr>
    </w:p>
    <w:p w14:paraId="2ED30C01" w14:textId="77777777" w:rsidR="00B01F1D" w:rsidRDefault="00B01F1D" w:rsidP="00B01F1D">
      <w:pPr>
        <w:rPr>
          <w:rFonts w:ascii="Times New Roman" w:hAnsi="Times New Roman" w:cs="Times New Roman"/>
          <w:highlight w:val="yellow"/>
          <w:lang w:val="en-US"/>
        </w:rPr>
      </w:pPr>
    </w:p>
    <w:p w14:paraId="3754ED0A" w14:textId="4697C567" w:rsidR="00B01F1D" w:rsidRPr="007B58C4" w:rsidRDefault="00B01F1D" w:rsidP="00B01F1D">
      <w:pPr>
        <w:rPr>
          <w:color w:val="000000" w:themeColor="text1"/>
          <w:sz w:val="28"/>
          <w:szCs w:val="28"/>
        </w:rPr>
      </w:pPr>
      <w:r w:rsidRPr="00F169C3">
        <w:rPr>
          <w:rFonts w:ascii="Times New Roman" w:hAnsi="Times New Roman" w:cs="Times New Roman"/>
          <w:b/>
          <w:color w:val="000000" w:themeColor="text1"/>
          <w:sz w:val="28"/>
          <w:szCs w:val="28"/>
        </w:rPr>
        <w:t>Annex 1: Participants</w:t>
      </w:r>
    </w:p>
    <w:p w14:paraId="501660F0" w14:textId="77777777" w:rsidR="00B01F1D" w:rsidRDefault="00B01F1D" w:rsidP="00B01F1D">
      <w:pPr>
        <w:rPr>
          <w:b/>
        </w:rPr>
      </w:pPr>
    </w:p>
    <w:tbl>
      <w:tblPr>
        <w:tblStyle w:val="TableGrid"/>
        <w:tblW w:w="0" w:type="auto"/>
        <w:tblLook w:val="04A0" w:firstRow="1" w:lastRow="0" w:firstColumn="1" w:lastColumn="0" w:noHBand="0" w:noVBand="1"/>
      </w:tblPr>
      <w:tblGrid>
        <w:gridCol w:w="738"/>
        <w:gridCol w:w="2943"/>
        <w:gridCol w:w="4678"/>
      </w:tblGrid>
      <w:tr w:rsidR="00B01F1D" w:rsidRPr="001F7C9C" w14:paraId="5F519623" w14:textId="77777777" w:rsidTr="001F7C9C">
        <w:tc>
          <w:tcPr>
            <w:tcW w:w="738" w:type="dxa"/>
          </w:tcPr>
          <w:p w14:paraId="0591BBE5" w14:textId="77777777" w:rsidR="00B01F1D" w:rsidRPr="00D13CCD" w:rsidRDefault="00B01F1D" w:rsidP="001F7C9C">
            <w:pPr>
              <w:rPr>
                <w:rFonts w:ascii="Times New Roman" w:hAnsi="Times New Roman" w:cs="Times New Roman"/>
                <w:b/>
              </w:rPr>
            </w:pPr>
          </w:p>
        </w:tc>
        <w:tc>
          <w:tcPr>
            <w:tcW w:w="2943" w:type="dxa"/>
          </w:tcPr>
          <w:p w14:paraId="42E1F876" w14:textId="77777777" w:rsidR="00B01F1D" w:rsidRPr="00D13CCD" w:rsidRDefault="00B01F1D" w:rsidP="001F7C9C">
            <w:pPr>
              <w:rPr>
                <w:rFonts w:ascii="Times New Roman" w:hAnsi="Times New Roman" w:cs="Times New Roman"/>
                <w:b/>
                <w:sz w:val="28"/>
                <w:szCs w:val="28"/>
              </w:rPr>
            </w:pPr>
            <w:r w:rsidRPr="00D13CCD">
              <w:rPr>
                <w:rFonts w:ascii="Times New Roman" w:hAnsi="Times New Roman" w:cs="Times New Roman"/>
                <w:b/>
                <w:sz w:val="28"/>
                <w:szCs w:val="28"/>
              </w:rPr>
              <w:t>Name:</w:t>
            </w:r>
          </w:p>
        </w:tc>
        <w:tc>
          <w:tcPr>
            <w:tcW w:w="4678" w:type="dxa"/>
          </w:tcPr>
          <w:p w14:paraId="7205B083" w14:textId="77777777" w:rsidR="00B01F1D" w:rsidRPr="00D13CCD" w:rsidRDefault="00B01F1D" w:rsidP="001F7C9C">
            <w:pPr>
              <w:rPr>
                <w:rFonts w:ascii="Times New Roman" w:hAnsi="Times New Roman" w:cs="Times New Roman"/>
                <w:b/>
                <w:sz w:val="28"/>
                <w:szCs w:val="28"/>
              </w:rPr>
            </w:pPr>
            <w:r w:rsidRPr="00D13CCD">
              <w:rPr>
                <w:rFonts w:ascii="Times New Roman" w:hAnsi="Times New Roman" w:cs="Times New Roman"/>
                <w:b/>
                <w:sz w:val="28"/>
                <w:szCs w:val="28"/>
              </w:rPr>
              <w:t>Organization</w:t>
            </w:r>
          </w:p>
        </w:tc>
      </w:tr>
      <w:tr w:rsidR="00B01F1D" w:rsidRPr="00D13CCD" w14:paraId="6E321E08" w14:textId="77777777" w:rsidTr="001F7C9C">
        <w:tc>
          <w:tcPr>
            <w:tcW w:w="738" w:type="dxa"/>
          </w:tcPr>
          <w:p w14:paraId="57F9A2FE" w14:textId="77777777" w:rsidR="00B01F1D" w:rsidRPr="001F7C9C" w:rsidRDefault="00B01F1D" w:rsidP="001F7C9C">
            <w:pPr>
              <w:rPr>
                <w:rFonts w:ascii="Times New Roman" w:hAnsi="Times New Roman" w:cs="Times New Roman"/>
                <w:b/>
              </w:rPr>
            </w:pPr>
            <w:r w:rsidRPr="001F7C9C">
              <w:rPr>
                <w:rFonts w:ascii="Times New Roman" w:hAnsi="Times New Roman" w:cs="Times New Roman"/>
                <w:b/>
              </w:rPr>
              <w:t>1.</w:t>
            </w:r>
          </w:p>
        </w:tc>
        <w:tc>
          <w:tcPr>
            <w:tcW w:w="2943" w:type="dxa"/>
          </w:tcPr>
          <w:p w14:paraId="1EEEC1CB"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Bothaina Qamar</w:t>
            </w:r>
          </w:p>
        </w:tc>
        <w:tc>
          <w:tcPr>
            <w:tcW w:w="4678" w:type="dxa"/>
          </w:tcPr>
          <w:p w14:paraId="488D4237"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UNFPA, YTF Chair</w:t>
            </w:r>
          </w:p>
        </w:tc>
      </w:tr>
      <w:tr w:rsidR="00B01F1D" w:rsidRPr="00D13CCD" w14:paraId="364FE42E" w14:textId="77777777" w:rsidTr="001F7C9C">
        <w:tc>
          <w:tcPr>
            <w:tcW w:w="738" w:type="dxa"/>
          </w:tcPr>
          <w:p w14:paraId="13B701E2"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2.</w:t>
            </w:r>
          </w:p>
        </w:tc>
        <w:tc>
          <w:tcPr>
            <w:tcW w:w="2943" w:type="dxa"/>
          </w:tcPr>
          <w:p w14:paraId="6ED00102"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 xml:space="preserve">Joanna </w:t>
            </w:r>
            <w:proofErr w:type="spellStart"/>
            <w:r w:rsidRPr="00D13CCD">
              <w:rPr>
                <w:rFonts w:ascii="Times New Roman" w:hAnsi="Times New Roman" w:cs="Times New Roman"/>
                <w:lang w:val="en-US"/>
              </w:rPr>
              <w:t>Broumana</w:t>
            </w:r>
            <w:proofErr w:type="spellEnd"/>
          </w:p>
        </w:tc>
        <w:tc>
          <w:tcPr>
            <w:tcW w:w="4678" w:type="dxa"/>
          </w:tcPr>
          <w:p w14:paraId="3CC395A0"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UNFPA</w:t>
            </w:r>
          </w:p>
        </w:tc>
      </w:tr>
      <w:tr w:rsidR="00B01F1D" w:rsidRPr="00D13CCD" w14:paraId="18CE3AB3" w14:textId="77777777" w:rsidTr="001F7C9C">
        <w:tc>
          <w:tcPr>
            <w:tcW w:w="738" w:type="dxa"/>
          </w:tcPr>
          <w:p w14:paraId="31F1965F"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3.</w:t>
            </w:r>
          </w:p>
        </w:tc>
        <w:tc>
          <w:tcPr>
            <w:tcW w:w="2943" w:type="dxa"/>
          </w:tcPr>
          <w:p w14:paraId="1C22964D"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 xml:space="preserve">Dina </w:t>
            </w:r>
            <w:proofErr w:type="spellStart"/>
            <w:r w:rsidRPr="00D13CCD">
              <w:rPr>
                <w:rFonts w:ascii="Times New Roman" w:hAnsi="Times New Roman" w:cs="Times New Roman"/>
                <w:lang w:val="en-US"/>
              </w:rPr>
              <w:t>Ala’eddin</w:t>
            </w:r>
            <w:proofErr w:type="spellEnd"/>
          </w:p>
        </w:tc>
        <w:tc>
          <w:tcPr>
            <w:tcW w:w="4678" w:type="dxa"/>
          </w:tcPr>
          <w:p w14:paraId="75ECCF00"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NRC, Co-Chair</w:t>
            </w:r>
          </w:p>
        </w:tc>
      </w:tr>
      <w:tr w:rsidR="00B01F1D" w:rsidRPr="00D13CCD" w14:paraId="51E67941" w14:textId="77777777" w:rsidTr="001F7C9C">
        <w:tc>
          <w:tcPr>
            <w:tcW w:w="738" w:type="dxa"/>
          </w:tcPr>
          <w:p w14:paraId="3AAE96B5"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4.</w:t>
            </w:r>
          </w:p>
        </w:tc>
        <w:tc>
          <w:tcPr>
            <w:tcW w:w="2943" w:type="dxa"/>
            <w:vAlign w:val="bottom"/>
          </w:tcPr>
          <w:p w14:paraId="56D861A3"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 xml:space="preserve">Dr. </w:t>
            </w:r>
            <w:proofErr w:type="spellStart"/>
            <w:r w:rsidRPr="00D13CCD">
              <w:rPr>
                <w:rFonts w:ascii="Times New Roman" w:hAnsi="Times New Roman" w:cs="Times New Roman"/>
                <w:lang w:val="en-US"/>
              </w:rPr>
              <w:t>Yakoob</w:t>
            </w:r>
            <w:proofErr w:type="spellEnd"/>
            <w:r w:rsidRPr="00D13CCD">
              <w:rPr>
                <w:rFonts w:ascii="Times New Roman" w:hAnsi="Times New Roman" w:cs="Times New Roman"/>
                <w:lang w:val="en-US"/>
              </w:rPr>
              <w:t xml:space="preserve"> </w:t>
            </w:r>
            <w:proofErr w:type="spellStart"/>
            <w:r w:rsidRPr="00D13CCD">
              <w:rPr>
                <w:rFonts w:ascii="Times New Roman" w:hAnsi="Times New Roman" w:cs="Times New Roman"/>
                <w:lang w:val="en-US"/>
              </w:rPr>
              <w:t>Majdoubeh</w:t>
            </w:r>
            <w:proofErr w:type="spellEnd"/>
          </w:p>
        </w:tc>
        <w:tc>
          <w:tcPr>
            <w:tcW w:w="4678" w:type="dxa"/>
            <w:vAlign w:val="bottom"/>
          </w:tcPr>
          <w:p w14:paraId="462699C8"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IMC/Health</w:t>
            </w:r>
          </w:p>
        </w:tc>
      </w:tr>
      <w:tr w:rsidR="00B01F1D" w:rsidRPr="001F7C9C" w14:paraId="6B5A48D5" w14:textId="77777777" w:rsidTr="001F7C9C">
        <w:tc>
          <w:tcPr>
            <w:tcW w:w="738" w:type="dxa"/>
          </w:tcPr>
          <w:p w14:paraId="11C68629"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5.</w:t>
            </w:r>
          </w:p>
        </w:tc>
        <w:tc>
          <w:tcPr>
            <w:tcW w:w="2943" w:type="dxa"/>
          </w:tcPr>
          <w:p w14:paraId="08159AAE" w14:textId="77777777" w:rsidR="00B01F1D" w:rsidRPr="00D13CCD" w:rsidRDefault="00B01F1D" w:rsidP="001F7C9C">
            <w:pPr>
              <w:rPr>
                <w:rFonts w:ascii="Times New Roman" w:hAnsi="Times New Roman" w:cs="Times New Roman"/>
                <w:b/>
              </w:rPr>
            </w:pPr>
            <w:proofErr w:type="spellStart"/>
            <w:r w:rsidRPr="00D13CCD">
              <w:rPr>
                <w:rFonts w:ascii="Times New Roman" w:hAnsi="Times New Roman" w:cs="Times New Roman"/>
                <w:lang w:val="en-US"/>
              </w:rPr>
              <w:t>Manar</w:t>
            </w:r>
            <w:proofErr w:type="spellEnd"/>
            <w:r w:rsidRPr="00D13CCD">
              <w:rPr>
                <w:rFonts w:ascii="Times New Roman" w:hAnsi="Times New Roman" w:cs="Times New Roman"/>
                <w:lang w:val="en-US"/>
              </w:rPr>
              <w:t xml:space="preserve"> Al-</w:t>
            </w:r>
            <w:proofErr w:type="spellStart"/>
            <w:r w:rsidRPr="00D13CCD">
              <w:rPr>
                <w:rFonts w:ascii="Times New Roman" w:hAnsi="Times New Roman" w:cs="Times New Roman"/>
                <w:lang w:val="en-US"/>
              </w:rPr>
              <w:t>Basti</w:t>
            </w:r>
            <w:proofErr w:type="spellEnd"/>
          </w:p>
        </w:tc>
        <w:tc>
          <w:tcPr>
            <w:tcW w:w="4678" w:type="dxa"/>
          </w:tcPr>
          <w:p w14:paraId="3FDBB923"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IRD</w:t>
            </w:r>
          </w:p>
        </w:tc>
      </w:tr>
      <w:tr w:rsidR="00B01F1D" w:rsidRPr="00D13CCD" w14:paraId="2FB336BD" w14:textId="77777777" w:rsidTr="001F7C9C">
        <w:tc>
          <w:tcPr>
            <w:tcW w:w="738" w:type="dxa"/>
          </w:tcPr>
          <w:p w14:paraId="01A8FA69" w14:textId="77777777" w:rsidR="00B01F1D" w:rsidRPr="001F7C9C" w:rsidRDefault="00B01F1D" w:rsidP="001F7C9C">
            <w:pPr>
              <w:rPr>
                <w:rFonts w:ascii="Times New Roman" w:hAnsi="Times New Roman" w:cs="Times New Roman"/>
                <w:b/>
              </w:rPr>
            </w:pPr>
            <w:r w:rsidRPr="001F7C9C">
              <w:rPr>
                <w:rFonts w:ascii="Times New Roman" w:hAnsi="Times New Roman" w:cs="Times New Roman"/>
                <w:b/>
              </w:rPr>
              <w:t>6.</w:t>
            </w:r>
          </w:p>
        </w:tc>
        <w:tc>
          <w:tcPr>
            <w:tcW w:w="2943" w:type="dxa"/>
          </w:tcPr>
          <w:p w14:paraId="4A9B3854" w14:textId="77777777" w:rsidR="00B01F1D" w:rsidRPr="00D13CCD" w:rsidRDefault="00B01F1D" w:rsidP="001F7C9C">
            <w:pPr>
              <w:rPr>
                <w:rFonts w:ascii="Times New Roman" w:hAnsi="Times New Roman" w:cs="Times New Roman"/>
                <w:b/>
              </w:rPr>
            </w:pPr>
            <w:proofErr w:type="spellStart"/>
            <w:r w:rsidRPr="00D13CCD">
              <w:rPr>
                <w:rFonts w:ascii="Times New Roman" w:hAnsi="Times New Roman" w:cs="Times New Roman"/>
                <w:lang w:val="en-US"/>
              </w:rPr>
              <w:t>Wejdan</w:t>
            </w:r>
            <w:proofErr w:type="spellEnd"/>
            <w:r w:rsidRPr="00D13CCD">
              <w:rPr>
                <w:rFonts w:ascii="Times New Roman" w:hAnsi="Times New Roman" w:cs="Times New Roman"/>
                <w:lang w:val="en-US"/>
              </w:rPr>
              <w:t xml:space="preserve"> </w:t>
            </w:r>
            <w:proofErr w:type="spellStart"/>
            <w:r w:rsidRPr="00D13CCD">
              <w:rPr>
                <w:rFonts w:ascii="Times New Roman" w:hAnsi="Times New Roman" w:cs="Times New Roman"/>
                <w:lang w:val="en-US"/>
              </w:rPr>
              <w:t>Harahsheh</w:t>
            </w:r>
            <w:proofErr w:type="spellEnd"/>
          </w:p>
        </w:tc>
        <w:tc>
          <w:tcPr>
            <w:tcW w:w="4678" w:type="dxa"/>
          </w:tcPr>
          <w:p w14:paraId="3FCCD279"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IRD</w:t>
            </w:r>
          </w:p>
        </w:tc>
      </w:tr>
      <w:tr w:rsidR="00B01F1D" w:rsidRPr="00D13CCD" w14:paraId="3DFC4514" w14:textId="77777777" w:rsidTr="001F7C9C">
        <w:tc>
          <w:tcPr>
            <w:tcW w:w="738" w:type="dxa"/>
          </w:tcPr>
          <w:p w14:paraId="0947AEC8"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7.</w:t>
            </w:r>
          </w:p>
        </w:tc>
        <w:tc>
          <w:tcPr>
            <w:tcW w:w="2943" w:type="dxa"/>
          </w:tcPr>
          <w:p w14:paraId="1E08D206" w14:textId="77777777" w:rsidR="00B01F1D" w:rsidRPr="00D13CCD" w:rsidRDefault="00B01F1D" w:rsidP="001F7C9C">
            <w:pPr>
              <w:rPr>
                <w:rFonts w:ascii="Times New Roman" w:hAnsi="Times New Roman" w:cs="Times New Roman"/>
                <w:b/>
              </w:rPr>
            </w:pPr>
            <w:proofErr w:type="spellStart"/>
            <w:r w:rsidRPr="00D13CCD">
              <w:rPr>
                <w:rFonts w:ascii="Times New Roman" w:hAnsi="Times New Roman" w:cs="Times New Roman"/>
                <w:lang w:val="en-US"/>
              </w:rPr>
              <w:t>Reema</w:t>
            </w:r>
            <w:proofErr w:type="spellEnd"/>
            <w:r w:rsidRPr="00D13CCD">
              <w:rPr>
                <w:rFonts w:ascii="Times New Roman" w:hAnsi="Times New Roman" w:cs="Times New Roman"/>
                <w:lang w:val="en-US"/>
              </w:rPr>
              <w:t xml:space="preserve"> Abu </w:t>
            </w:r>
            <w:proofErr w:type="spellStart"/>
            <w:r w:rsidRPr="00D13CCD">
              <w:rPr>
                <w:rFonts w:ascii="Times New Roman" w:hAnsi="Times New Roman" w:cs="Times New Roman"/>
                <w:lang w:val="en-US"/>
              </w:rPr>
              <w:t>Ghazaleh</w:t>
            </w:r>
            <w:proofErr w:type="spellEnd"/>
          </w:p>
        </w:tc>
        <w:tc>
          <w:tcPr>
            <w:tcW w:w="4678" w:type="dxa"/>
          </w:tcPr>
          <w:p w14:paraId="536DFFD4"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UNICEF</w:t>
            </w:r>
          </w:p>
        </w:tc>
      </w:tr>
      <w:tr w:rsidR="00B01F1D" w:rsidRPr="00D13CCD" w14:paraId="07A95C5D" w14:textId="77777777" w:rsidTr="001F7C9C">
        <w:tc>
          <w:tcPr>
            <w:tcW w:w="738" w:type="dxa"/>
          </w:tcPr>
          <w:p w14:paraId="11F2DAAC"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8.</w:t>
            </w:r>
          </w:p>
        </w:tc>
        <w:tc>
          <w:tcPr>
            <w:tcW w:w="2943" w:type="dxa"/>
          </w:tcPr>
          <w:p w14:paraId="2CBBBA20"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 xml:space="preserve">Sylvia </w:t>
            </w:r>
            <w:proofErr w:type="spellStart"/>
            <w:r w:rsidRPr="00D13CCD">
              <w:rPr>
                <w:rFonts w:ascii="Times New Roman" w:hAnsi="Times New Roman" w:cs="Times New Roman"/>
                <w:lang w:val="en-US"/>
              </w:rPr>
              <w:t>Skerry</w:t>
            </w:r>
            <w:proofErr w:type="spellEnd"/>
          </w:p>
        </w:tc>
        <w:tc>
          <w:tcPr>
            <w:tcW w:w="4678" w:type="dxa"/>
          </w:tcPr>
          <w:p w14:paraId="38E01599"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UNICEF</w:t>
            </w:r>
          </w:p>
        </w:tc>
      </w:tr>
      <w:tr w:rsidR="00B01F1D" w:rsidRPr="001F7C9C" w14:paraId="42FE9076" w14:textId="77777777" w:rsidTr="001F7C9C">
        <w:tc>
          <w:tcPr>
            <w:tcW w:w="738" w:type="dxa"/>
          </w:tcPr>
          <w:p w14:paraId="0748FDBB"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9.</w:t>
            </w:r>
          </w:p>
        </w:tc>
        <w:tc>
          <w:tcPr>
            <w:tcW w:w="2943" w:type="dxa"/>
          </w:tcPr>
          <w:p w14:paraId="163AAD47" w14:textId="77777777" w:rsidR="00B01F1D" w:rsidRPr="00D13CCD" w:rsidRDefault="00B01F1D" w:rsidP="001F7C9C">
            <w:pPr>
              <w:rPr>
                <w:rFonts w:ascii="Times New Roman" w:hAnsi="Times New Roman" w:cs="Times New Roman"/>
                <w:b/>
              </w:rPr>
            </w:pPr>
            <w:proofErr w:type="spellStart"/>
            <w:r w:rsidRPr="00D13CCD">
              <w:rPr>
                <w:rFonts w:ascii="Times New Roman" w:hAnsi="Times New Roman" w:cs="Times New Roman"/>
                <w:lang w:val="en-US"/>
              </w:rPr>
              <w:t>Yazan</w:t>
            </w:r>
            <w:proofErr w:type="spellEnd"/>
            <w:r w:rsidRPr="00D13CCD">
              <w:rPr>
                <w:rFonts w:ascii="Times New Roman" w:hAnsi="Times New Roman" w:cs="Times New Roman"/>
                <w:lang w:val="en-US"/>
              </w:rPr>
              <w:t xml:space="preserve"> </w:t>
            </w:r>
            <w:proofErr w:type="spellStart"/>
            <w:r w:rsidRPr="00D13CCD">
              <w:rPr>
                <w:rFonts w:ascii="Times New Roman" w:hAnsi="Times New Roman" w:cs="Times New Roman"/>
                <w:lang w:val="en-US"/>
              </w:rPr>
              <w:t>Shahrouri</w:t>
            </w:r>
            <w:proofErr w:type="spellEnd"/>
          </w:p>
        </w:tc>
        <w:tc>
          <w:tcPr>
            <w:tcW w:w="4678" w:type="dxa"/>
          </w:tcPr>
          <w:p w14:paraId="64163510"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Save the Children</w:t>
            </w:r>
          </w:p>
        </w:tc>
      </w:tr>
      <w:tr w:rsidR="00B01F1D" w:rsidRPr="00D13CCD" w14:paraId="3ED00AF9" w14:textId="77777777" w:rsidTr="001F7C9C">
        <w:tc>
          <w:tcPr>
            <w:tcW w:w="738" w:type="dxa"/>
          </w:tcPr>
          <w:p w14:paraId="3AF8DD0D" w14:textId="77777777" w:rsidR="00B01F1D" w:rsidRPr="001F7C9C" w:rsidRDefault="00B01F1D" w:rsidP="001F7C9C">
            <w:pPr>
              <w:rPr>
                <w:rFonts w:ascii="Times New Roman" w:hAnsi="Times New Roman" w:cs="Times New Roman"/>
                <w:b/>
              </w:rPr>
            </w:pPr>
            <w:r w:rsidRPr="001F7C9C">
              <w:rPr>
                <w:rFonts w:ascii="Times New Roman" w:hAnsi="Times New Roman" w:cs="Times New Roman"/>
                <w:b/>
              </w:rPr>
              <w:t>10.</w:t>
            </w:r>
          </w:p>
        </w:tc>
        <w:tc>
          <w:tcPr>
            <w:tcW w:w="2943" w:type="dxa"/>
          </w:tcPr>
          <w:p w14:paraId="784521EC"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 xml:space="preserve">Sarah Al </w:t>
            </w:r>
            <w:proofErr w:type="spellStart"/>
            <w:r w:rsidRPr="00D13CCD">
              <w:rPr>
                <w:rFonts w:ascii="Times New Roman" w:hAnsi="Times New Roman" w:cs="Times New Roman"/>
                <w:lang w:val="en-US"/>
              </w:rPr>
              <w:t>Halawani</w:t>
            </w:r>
            <w:proofErr w:type="spellEnd"/>
          </w:p>
        </w:tc>
        <w:tc>
          <w:tcPr>
            <w:tcW w:w="4678" w:type="dxa"/>
          </w:tcPr>
          <w:p w14:paraId="0F3351A6"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RI</w:t>
            </w:r>
          </w:p>
        </w:tc>
      </w:tr>
      <w:tr w:rsidR="00B01F1D" w:rsidRPr="00D13CCD" w14:paraId="5AE7D429" w14:textId="77777777" w:rsidTr="001F7C9C">
        <w:tc>
          <w:tcPr>
            <w:tcW w:w="738" w:type="dxa"/>
          </w:tcPr>
          <w:p w14:paraId="4E41B8BD"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11.</w:t>
            </w:r>
          </w:p>
        </w:tc>
        <w:tc>
          <w:tcPr>
            <w:tcW w:w="2943" w:type="dxa"/>
            <w:vAlign w:val="bottom"/>
          </w:tcPr>
          <w:p w14:paraId="4A591309"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 xml:space="preserve">Hani </w:t>
            </w:r>
            <w:proofErr w:type="spellStart"/>
            <w:r w:rsidRPr="00D13CCD">
              <w:rPr>
                <w:rFonts w:ascii="Times New Roman" w:hAnsi="Times New Roman" w:cs="Times New Roman"/>
                <w:lang w:val="en-US"/>
              </w:rPr>
              <w:t>Alnaser</w:t>
            </w:r>
            <w:proofErr w:type="spellEnd"/>
          </w:p>
        </w:tc>
        <w:tc>
          <w:tcPr>
            <w:tcW w:w="4678" w:type="dxa"/>
          </w:tcPr>
          <w:p w14:paraId="563C1B15"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UNHCR</w:t>
            </w:r>
          </w:p>
        </w:tc>
      </w:tr>
      <w:tr w:rsidR="00B01F1D" w:rsidRPr="00D13CCD" w14:paraId="5E6616B5" w14:textId="77777777" w:rsidTr="001F7C9C">
        <w:tc>
          <w:tcPr>
            <w:tcW w:w="738" w:type="dxa"/>
          </w:tcPr>
          <w:p w14:paraId="0AC31971"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12.</w:t>
            </w:r>
          </w:p>
        </w:tc>
        <w:tc>
          <w:tcPr>
            <w:tcW w:w="2943" w:type="dxa"/>
            <w:vAlign w:val="bottom"/>
          </w:tcPr>
          <w:p w14:paraId="79B3B0C8"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Ali Al-</w:t>
            </w:r>
            <w:proofErr w:type="spellStart"/>
            <w:r w:rsidRPr="00D13CCD">
              <w:rPr>
                <w:rFonts w:ascii="Times New Roman" w:hAnsi="Times New Roman" w:cs="Times New Roman"/>
                <w:lang w:val="en-US"/>
              </w:rPr>
              <w:t>Tawiq</w:t>
            </w:r>
            <w:proofErr w:type="spellEnd"/>
          </w:p>
        </w:tc>
        <w:tc>
          <w:tcPr>
            <w:tcW w:w="4678" w:type="dxa"/>
          </w:tcPr>
          <w:p w14:paraId="7D91D35A"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UNHCR/CMC</w:t>
            </w:r>
          </w:p>
        </w:tc>
      </w:tr>
      <w:tr w:rsidR="00B01F1D" w:rsidRPr="00D13CCD" w14:paraId="3EA166BB" w14:textId="77777777" w:rsidTr="001F7C9C">
        <w:tc>
          <w:tcPr>
            <w:tcW w:w="738" w:type="dxa"/>
          </w:tcPr>
          <w:p w14:paraId="0D821711"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13.</w:t>
            </w:r>
          </w:p>
        </w:tc>
        <w:tc>
          <w:tcPr>
            <w:tcW w:w="2943" w:type="dxa"/>
          </w:tcPr>
          <w:p w14:paraId="52BB9D93" w14:textId="77777777" w:rsidR="00B01F1D" w:rsidRPr="00D13CCD" w:rsidRDefault="00B01F1D" w:rsidP="001F7C9C">
            <w:pPr>
              <w:rPr>
                <w:rFonts w:ascii="Times New Roman" w:hAnsi="Times New Roman" w:cs="Times New Roman"/>
                <w:b/>
              </w:rPr>
            </w:pPr>
            <w:proofErr w:type="spellStart"/>
            <w:r w:rsidRPr="00D13CCD">
              <w:rPr>
                <w:rFonts w:ascii="Times New Roman" w:hAnsi="Times New Roman" w:cs="Times New Roman"/>
                <w:lang w:val="en-US"/>
              </w:rPr>
              <w:t>Nadeen</w:t>
            </w:r>
            <w:proofErr w:type="spellEnd"/>
            <w:r w:rsidRPr="00D13CCD">
              <w:rPr>
                <w:rFonts w:ascii="Times New Roman" w:hAnsi="Times New Roman" w:cs="Times New Roman"/>
                <w:lang w:val="en-US"/>
              </w:rPr>
              <w:t xml:space="preserve"> </w:t>
            </w:r>
            <w:proofErr w:type="spellStart"/>
            <w:r w:rsidRPr="00D13CCD">
              <w:rPr>
                <w:rFonts w:ascii="Times New Roman" w:hAnsi="Times New Roman" w:cs="Times New Roman"/>
                <w:lang w:val="en-US"/>
              </w:rPr>
              <w:t>Mayyas</w:t>
            </w:r>
            <w:proofErr w:type="spellEnd"/>
          </w:p>
        </w:tc>
        <w:tc>
          <w:tcPr>
            <w:tcW w:w="4678" w:type="dxa"/>
          </w:tcPr>
          <w:p w14:paraId="0298E54D"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IFH/Protection</w:t>
            </w:r>
          </w:p>
        </w:tc>
      </w:tr>
      <w:tr w:rsidR="00B01F1D" w:rsidRPr="00D13CCD" w14:paraId="192A1504" w14:textId="77777777" w:rsidTr="001F7C9C">
        <w:tc>
          <w:tcPr>
            <w:tcW w:w="738" w:type="dxa"/>
          </w:tcPr>
          <w:p w14:paraId="50EEF0C5"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14.</w:t>
            </w:r>
          </w:p>
        </w:tc>
        <w:tc>
          <w:tcPr>
            <w:tcW w:w="2943" w:type="dxa"/>
            <w:vAlign w:val="bottom"/>
          </w:tcPr>
          <w:p w14:paraId="7997A86E" w14:textId="77777777" w:rsidR="00B01F1D" w:rsidRPr="00D13CCD" w:rsidRDefault="00B01F1D" w:rsidP="001F7C9C">
            <w:pPr>
              <w:rPr>
                <w:rFonts w:ascii="Times New Roman" w:hAnsi="Times New Roman" w:cs="Times New Roman"/>
                <w:b/>
              </w:rPr>
            </w:pPr>
            <w:proofErr w:type="spellStart"/>
            <w:r w:rsidRPr="00D13CCD">
              <w:rPr>
                <w:rFonts w:ascii="Times New Roman" w:hAnsi="Times New Roman" w:cs="Times New Roman"/>
                <w:lang w:val="en-US"/>
              </w:rPr>
              <w:t>Razan</w:t>
            </w:r>
            <w:proofErr w:type="spellEnd"/>
            <w:r w:rsidRPr="00D13CCD">
              <w:rPr>
                <w:rFonts w:ascii="Times New Roman" w:hAnsi="Times New Roman" w:cs="Times New Roman"/>
                <w:lang w:val="en-US"/>
              </w:rPr>
              <w:t xml:space="preserve"> Al-</w:t>
            </w:r>
            <w:proofErr w:type="spellStart"/>
            <w:r w:rsidRPr="00D13CCD">
              <w:rPr>
                <w:rFonts w:ascii="Times New Roman" w:hAnsi="Times New Roman" w:cs="Times New Roman"/>
                <w:lang w:val="en-US"/>
              </w:rPr>
              <w:t>Nabulsi</w:t>
            </w:r>
            <w:proofErr w:type="spellEnd"/>
          </w:p>
        </w:tc>
        <w:tc>
          <w:tcPr>
            <w:tcW w:w="4678" w:type="dxa"/>
            <w:vAlign w:val="bottom"/>
          </w:tcPr>
          <w:p w14:paraId="4A256F42"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IFH/ADTF</w:t>
            </w:r>
          </w:p>
        </w:tc>
      </w:tr>
      <w:tr w:rsidR="00B01F1D" w:rsidRPr="00D13CCD" w14:paraId="26421CDD" w14:textId="77777777" w:rsidTr="001F7C9C">
        <w:tc>
          <w:tcPr>
            <w:tcW w:w="738" w:type="dxa"/>
          </w:tcPr>
          <w:p w14:paraId="7E74EC5A"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15.</w:t>
            </w:r>
          </w:p>
        </w:tc>
        <w:tc>
          <w:tcPr>
            <w:tcW w:w="2943" w:type="dxa"/>
            <w:vAlign w:val="bottom"/>
          </w:tcPr>
          <w:p w14:paraId="669C37D9" w14:textId="77777777" w:rsidR="00B01F1D" w:rsidRPr="00D13CCD" w:rsidRDefault="00B01F1D" w:rsidP="001F7C9C">
            <w:pPr>
              <w:rPr>
                <w:rFonts w:ascii="Times New Roman" w:hAnsi="Times New Roman" w:cs="Times New Roman"/>
                <w:b/>
              </w:rPr>
            </w:pPr>
            <w:proofErr w:type="spellStart"/>
            <w:r w:rsidRPr="00D13CCD">
              <w:rPr>
                <w:rFonts w:ascii="Times New Roman" w:hAnsi="Times New Roman" w:cs="Times New Roman"/>
                <w:lang w:val="en-US"/>
              </w:rPr>
              <w:t>Ghada</w:t>
            </w:r>
            <w:proofErr w:type="spellEnd"/>
            <w:r w:rsidRPr="00D13CCD">
              <w:rPr>
                <w:rFonts w:ascii="Times New Roman" w:hAnsi="Times New Roman" w:cs="Times New Roman"/>
                <w:lang w:val="en-US"/>
              </w:rPr>
              <w:t xml:space="preserve"> Ali Al-Said</w:t>
            </w:r>
          </w:p>
        </w:tc>
        <w:tc>
          <w:tcPr>
            <w:tcW w:w="4678" w:type="dxa"/>
            <w:vAlign w:val="bottom"/>
          </w:tcPr>
          <w:p w14:paraId="1217631D"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JHASI//Health</w:t>
            </w:r>
          </w:p>
        </w:tc>
      </w:tr>
      <w:tr w:rsidR="00B01F1D" w:rsidRPr="00D13CCD" w14:paraId="04113774" w14:textId="77777777" w:rsidTr="001F7C9C">
        <w:trPr>
          <w:trHeight w:val="278"/>
        </w:trPr>
        <w:tc>
          <w:tcPr>
            <w:tcW w:w="738" w:type="dxa"/>
          </w:tcPr>
          <w:p w14:paraId="515A0F25" w14:textId="77777777" w:rsidR="00B01F1D" w:rsidRPr="00D13CCD" w:rsidRDefault="00B01F1D" w:rsidP="001F7C9C">
            <w:pPr>
              <w:rPr>
                <w:rFonts w:ascii="Times New Roman" w:hAnsi="Times New Roman" w:cs="Times New Roman"/>
                <w:b/>
              </w:rPr>
            </w:pPr>
            <w:r w:rsidRPr="00D13CCD">
              <w:rPr>
                <w:rFonts w:ascii="Times New Roman" w:hAnsi="Times New Roman" w:cs="Times New Roman"/>
                <w:b/>
              </w:rPr>
              <w:t>16.</w:t>
            </w:r>
          </w:p>
        </w:tc>
        <w:tc>
          <w:tcPr>
            <w:tcW w:w="2943" w:type="dxa"/>
            <w:vAlign w:val="bottom"/>
          </w:tcPr>
          <w:p w14:paraId="0703D583"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 xml:space="preserve">Amal </w:t>
            </w:r>
            <w:proofErr w:type="spellStart"/>
            <w:r w:rsidRPr="00D13CCD">
              <w:rPr>
                <w:rFonts w:ascii="Times New Roman" w:hAnsi="Times New Roman" w:cs="Times New Roman"/>
                <w:lang w:val="en-US"/>
              </w:rPr>
              <w:t>Tawalbeh</w:t>
            </w:r>
            <w:proofErr w:type="spellEnd"/>
          </w:p>
        </w:tc>
        <w:tc>
          <w:tcPr>
            <w:tcW w:w="4678" w:type="dxa"/>
            <w:vAlign w:val="bottom"/>
          </w:tcPr>
          <w:p w14:paraId="3922B89D" w14:textId="77777777" w:rsidR="00B01F1D" w:rsidRPr="00D13CCD" w:rsidRDefault="00B01F1D" w:rsidP="001F7C9C">
            <w:pPr>
              <w:rPr>
                <w:rFonts w:ascii="Times New Roman" w:hAnsi="Times New Roman" w:cs="Times New Roman"/>
                <w:b/>
              </w:rPr>
            </w:pPr>
            <w:r w:rsidRPr="00D13CCD">
              <w:rPr>
                <w:rFonts w:ascii="Times New Roman" w:hAnsi="Times New Roman" w:cs="Times New Roman"/>
                <w:lang w:val="en-US"/>
              </w:rPr>
              <w:t>JHASI//Health</w:t>
            </w:r>
          </w:p>
        </w:tc>
      </w:tr>
    </w:tbl>
    <w:p w14:paraId="23891D82" w14:textId="77777777" w:rsidR="00B01F1D" w:rsidRDefault="00B01F1D" w:rsidP="00B01F1D"/>
    <w:p w14:paraId="5E3DB8D3" w14:textId="77777777" w:rsidR="00B01F1D" w:rsidRDefault="00B01F1D" w:rsidP="00B01F1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00E86420" w14:textId="77777777" w:rsidR="00B01F1D" w:rsidRDefault="00B01F1D" w:rsidP="00B01F1D">
      <w:pPr>
        <w:rPr>
          <w:rFonts w:ascii="Times New Roman" w:hAnsi="Times New Roman" w:cs="Times New Roman"/>
          <w:b/>
          <w:color w:val="000000" w:themeColor="text1"/>
          <w:sz w:val="28"/>
          <w:szCs w:val="28"/>
        </w:rPr>
      </w:pPr>
      <w:r w:rsidRPr="00F169C3">
        <w:rPr>
          <w:rFonts w:ascii="Times New Roman" w:hAnsi="Times New Roman" w:cs="Times New Roman"/>
          <w:b/>
          <w:color w:val="000000" w:themeColor="text1"/>
          <w:sz w:val="28"/>
          <w:szCs w:val="28"/>
        </w:rPr>
        <w:lastRenderedPageBreak/>
        <w:t xml:space="preserve">Annex </w:t>
      </w:r>
      <w:r>
        <w:rPr>
          <w:rFonts w:ascii="Times New Roman" w:hAnsi="Times New Roman" w:cs="Times New Roman"/>
          <w:b/>
          <w:color w:val="000000" w:themeColor="text1"/>
          <w:sz w:val="28"/>
          <w:szCs w:val="28"/>
        </w:rPr>
        <w:t>2</w:t>
      </w:r>
      <w:r w:rsidRPr="00F169C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Workshop Agenda </w:t>
      </w:r>
    </w:p>
    <w:p w14:paraId="6E55E18F" w14:textId="77777777" w:rsidR="00B01F1D" w:rsidRDefault="00B01F1D" w:rsidP="00B01F1D">
      <w:pPr>
        <w:rPr>
          <w:rFonts w:ascii="Times New Roman" w:hAnsi="Times New Roman" w:cs="Times New Roman"/>
          <w:b/>
          <w:color w:val="000000" w:themeColor="text1"/>
          <w:sz w:val="28"/>
          <w:szCs w:val="28"/>
        </w:rPr>
      </w:pPr>
    </w:p>
    <w:p w14:paraId="6FBB2528" w14:textId="77777777" w:rsidR="00B01F1D" w:rsidRDefault="00B01F1D" w:rsidP="00B01F1D">
      <w:pPr>
        <w:jc w:val="center"/>
        <w:rPr>
          <w:b/>
          <w:bCs/>
        </w:rPr>
      </w:pPr>
      <w:r>
        <w:rPr>
          <w:noProof/>
          <w:lang w:val="en-US"/>
        </w:rPr>
        <w:drawing>
          <wp:inline distT="0" distB="0" distL="0" distR="0" wp14:anchorId="1318281E" wp14:editId="20C7C0AC">
            <wp:extent cx="1469146" cy="731520"/>
            <wp:effectExtent l="0" t="0" r="0" b="0"/>
            <wp:docPr id="7" name="Google Shape;282;p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mv="urn:schemas-microsoft-com:mac:vml" xmlns:mo="http://schemas.microsoft.com/office/mac/office/2008/main" id="{0BBE7E9F-0B97-4CFC-A4B7-201F92B2FC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oogle Shape;282;p4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mv="urn:schemas-microsoft-com:mac:vml" xmlns:mo="http://schemas.microsoft.com/office/mac/office/2008/main" id="{0BBE7E9F-0B97-4CFC-A4B7-201F92B2FCDF}"/>
                        </a:ext>
                      </a:extLst>
                    </pic:cNvPr>
                    <pic:cNvPicPr preferRelativeResize="0">
                      <a:picLocks noChangeAspect="1"/>
                    </pic:cNvPicPr>
                  </pic:nvPicPr>
                  <pic:blipFill>
                    <a:blip r:embed="rId5">
                      <a:alphaModFix/>
                    </a:blip>
                    <a:stretch>
                      <a:fillRect/>
                    </a:stretch>
                  </pic:blipFill>
                  <pic:spPr>
                    <a:xfrm>
                      <a:off x="0" y="0"/>
                      <a:ext cx="1469146" cy="731520"/>
                    </a:xfrm>
                    <a:prstGeom prst="rect">
                      <a:avLst/>
                    </a:prstGeom>
                    <a:noFill/>
                    <a:ln>
                      <a:noFill/>
                    </a:ln>
                  </pic:spPr>
                </pic:pic>
              </a:graphicData>
            </a:graphic>
          </wp:inline>
        </w:drawing>
      </w:r>
    </w:p>
    <w:p w14:paraId="798D5ECC" w14:textId="77777777" w:rsidR="00B01F1D" w:rsidRDefault="00B01F1D" w:rsidP="00B01F1D">
      <w:pPr>
        <w:jc w:val="center"/>
        <w:rPr>
          <w:b/>
          <w:bCs/>
        </w:rPr>
      </w:pPr>
    </w:p>
    <w:p w14:paraId="3F7AAE46" w14:textId="77777777" w:rsidR="00B01F1D" w:rsidRPr="00D546AB" w:rsidRDefault="00B01F1D" w:rsidP="00B01F1D">
      <w:pPr>
        <w:jc w:val="center"/>
        <w:rPr>
          <w:rFonts w:ascii="Times New Roman" w:hAnsi="Times New Roman" w:cs="Times New Roman"/>
          <w:b/>
          <w:bCs/>
          <w:sz w:val="28"/>
          <w:szCs w:val="28"/>
        </w:rPr>
      </w:pPr>
      <w:r w:rsidRPr="00D546AB">
        <w:rPr>
          <w:rFonts w:ascii="Times New Roman" w:hAnsi="Times New Roman" w:cs="Times New Roman"/>
          <w:b/>
          <w:bCs/>
          <w:sz w:val="28"/>
          <w:szCs w:val="28"/>
        </w:rPr>
        <w:t xml:space="preserve">Compact for Young People in Humanitarian Action </w:t>
      </w:r>
    </w:p>
    <w:p w14:paraId="607C7823" w14:textId="77777777" w:rsidR="00B01F1D" w:rsidRPr="00D546AB" w:rsidRDefault="00B01F1D" w:rsidP="00B01F1D">
      <w:pPr>
        <w:jc w:val="center"/>
        <w:rPr>
          <w:rFonts w:ascii="Times New Roman" w:hAnsi="Times New Roman" w:cs="Times New Roman"/>
          <w:b/>
          <w:bCs/>
          <w:sz w:val="28"/>
          <w:szCs w:val="28"/>
        </w:rPr>
      </w:pPr>
      <w:r w:rsidRPr="00D546AB">
        <w:rPr>
          <w:rFonts w:ascii="Times New Roman" w:hAnsi="Times New Roman" w:cs="Times New Roman"/>
          <w:b/>
          <w:bCs/>
          <w:sz w:val="28"/>
          <w:szCs w:val="28"/>
        </w:rPr>
        <w:t xml:space="preserve">Workshop Agenda – </w:t>
      </w:r>
      <w:proofErr w:type="spellStart"/>
      <w:r w:rsidRPr="00D546AB">
        <w:rPr>
          <w:rFonts w:ascii="Times New Roman" w:hAnsi="Times New Roman" w:cs="Times New Roman"/>
          <w:b/>
          <w:bCs/>
          <w:sz w:val="28"/>
          <w:szCs w:val="28"/>
        </w:rPr>
        <w:t>Za’atari</w:t>
      </w:r>
      <w:proofErr w:type="spellEnd"/>
      <w:r w:rsidRPr="00D546AB">
        <w:rPr>
          <w:rFonts w:ascii="Times New Roman" w:hAnsi="Times New Roman" w:cs="Times New Roman"/>
          <w:b/>
          <w:bCs/>
          <w:sz w:val="28"/>
          <w:szCs w:val="28"/>
        </w:rPr>
        <w:t xml:space="preserve"> Camp Level </w:t>
      </w:r>
    </w:p>
    <w:p w14:paraId="2219C636" w14:textId="77777777" w:rsidR="00B01F1D" w:rsidRPr="00D546AB" w:rsidRDefault="00B01F1D" w:rsidP="00B01F1D">
      <w:pPr>
        <w:jc w:val="center"/>
        <w:rPr>
          <w:rFonts w:ascii="Times New Roman" w:hAnsi="Times New Roman" w:cs="Times New Roman"/>
          <w:b/>
          <w:bCs/>
          <w:sz w:val="28"/>
          <w:szCs w:val="28"/>
        </w:rPr>
      </w:pPr>
      <w:r w:rsidRPr="00D546AB">
        <w:rPr>
          <w:rFonts w:ascii="Times New Roman" w:hAnsi="Times New Roman" w:cs="Times New Roman"/>
          <w:b/>
          <w:bCs/>
          <w:sz w:val="28"/>
          <w:szCs w:val="28"/>
        </w:rPr>
        <w:t>10</w:t>
      </w:r>
      <w:r w:rsidRPr="00D546AB">
        <w:rPr>
          <w:rFonts w:ascii="Times New Roman" w:hAnsi="Times New Roman" w:cs="Times New Roman"/>
          <w:b/>
          <w:bCs/>
          <w:sz w:val="28"/>
          <w:szCs w:val="28"/>
          <w:vertAlign w:val="superscript"/>
        </w:rPr>
        <w:t>th</w:t>
      </w:r>
      <w:r w:rsidRPr="00D546AB">
        <w:rPr>
          <w:rFonts w:ascii="Times New Roman" w:hAnsi="Times New Roman" w:cs="Times New Roman"/>
          <w:b/>
          <w:bCs/>
          <w:sz w:val="28"/>
          <w:szCs w:val="28"/>
        </w:rPr>
        <w:t xml:space="preserve"> of September 2019</w:t>
      </w:r>
    </w:p>
    <w:p w14:paraId="51D5C3E2" w14:textId="77777777" w:rsidR="00B01F1D" w:rsidRPr="00B75896" w:rsidRDefault="00B01F1D" w:rsidP="00B01F1D">
      <w:pPr>
        <w:jc w:val="center"/>
        <w:rPr>
          <w:b/>
          <w:bCs/>
        </w:rPr>
      </w:pPr>
    </w:p>
    <w:tbl>
      <w:tblPr>
        <w:tblStyle w:val="TableGrid"/>
        <w:tblW w:w="0" w:type="auto"/>
        <w:tblInd w:w="625" w:type="dxa"/>
        <w:tblLook w:val="04A0" w:firstRow="1" w:lastRow="0" w:firstColumn="1" w:lastColumn="0" w:noHBand="0" w:noVBand="1"/>
      </w:tblPr>
      <w:tblGrid>
        <w:gridCol w:w="2421"/>
        <w:gridCol w:w="6010"/>
      </w:tblGrid>
      <w:tr w:rsidR="00B01F1D" w:rsidRPr="004411B2" w14:paraId="71A9B644" w14:textId="77777777" w:rsidTr="001F7C9C">
        <w:trPr>
          <w:trHeight w:val="488"/>
        </w:trPr>
        <w:tc>
          <w:tcPr>
            <w:tcW w:w="2478" w:type="dxa"/>
            <w:shd w:val="clear" w:color="auto" w:fill="BDD6EE" w:themeFill="accent1" w:themeFillTint="66"/>
          </w:tcPr>
          <w:p w14:paraId="10C88CC5" w14:textId="77777777" w:rsidR="00B01F1D" w:rsidRPr="004411B2" w:rsidRDefault="00B01F1D" w:rsidP="001F7C9C">
            <w:pPr>
              <w:jc w:val="center"/>
              <w:rPr>
                <w:rFonts w:cstheme="minorHAnsi"/>
                <w:b/>
                <w:bCs/>
              </w:rPr>
            </w:pPr>
            <w:r w:rsidRPr="004411B2">
              <w:rPr>
                <w:rFonts w:cstheme="minorHAnsi"/>
                <w:b/>
                <w:bCs/>
              </w:rPr>
              <w:t>Time</w:t>
            </w:r>
          </w:p>
        </w:tc>
        <w:tc>
          <w:tcPr>
            <w:tcW w:w="6162" w:type="dxa"/>
            <w:shd w:val="clear" w:color="auto" w:fill="BDD6EE" w:themeFill="accent1" w:themeFillTint="66"/>
          </w:tcPr>
          <w:p w14:paraId="78CD28F8" w14:textId="77777777" w:rsidR="00B01F1D" w:rsidRPr="004411B2" w:rsidRDefault="00B01F1D" w:rsidP="001F7C9C">
            <w:pPr>
              <w:jc w:val="center"/>
              <w:rPr>
                <w:rFonts w:cstheme="minorHAnsi"/>
                <w:b/>
                <w:bCs/>
              </w:rPr>
            </w:pPr>
            <w:r w:rsidRPr="004411B2">
              <w:rPr>
                <w:rFonts w:cstheme="minorHAnsi"/>
                <w:b/>
                <w:bCs/>
              </w:rPr>
              <w:t>Activity</w:t>
            </w:r>
          </w:p>
        </w:tc>
      </w:tr>
      <w:tr w:rsidR="00B01F1D" w:rsidRPr="004411B2" w14:paraId="553C91B3" w14:textId="77777777" w:rsidTr="001F7C9C">
        <w:trPr>
          <w:trHeight w:val="543"/>
        </w:trPr>
        <w:tc>
          <w:tcPr>
            <w:tcW w:w="2478" w:type="dxa"/>
          </w:tcPr>
          <w:p w14:paraId="16C2386E" w14:textId="77777777" w:rsidR="00B01F1D" w:rsidRPr="00D546AB" w:rsidRDefault="00B01F1D" w:rsidP="001F7C9C">
            <w:pPr>
              <w:rPr>
                <w:rFonts w:ascii="Times New Roman" w:eastAsia="Times New Roman" w:hAnsi="Times New Roman" w:cs="Times New Roman"/>
                <w:color w:val="000000"/>
              </w:rPr>
            </w:pPr>
            <w:r w:rsidRPr="00D546AB">
              <w:rPr>
                <w:rFonts w:ascii="Times New Roman" w:eastAsia="Times New Roman" w:hAnsi="Times New Roman" w:cs="Times New Roman"/>
                <w:color w:val="000000"/>
              </w:rPr>
              <w:t xml:space="preserve">9.30 to 10.00 </w:t>
            </w:r>
          </w:p>
        </w:tc>
        <w:tc>
          <w:tcPr>
            <w:tcW w:w="6162" w:type="dxa"/>
          </w:tcPr>
          <w:p w14:paraId="33FB92D4" w14:textId="77777777" w:rsidR="00B01F1D" w:rsidRPr="00D546AB" w:rsidRDefault="00B01F1D" w:rsidP="001F7C9C">
            <w:pPr>
              <w:rPr>
                <w:rFonts w:ascii="Times New Roman" w:eastAsia="Times New Roman" w:hAnsi="Times New Roman" w:cs="Times New Roman"/>
                <w:color w:val="000000"/>
              </w:rPr>
            </w:pPr>
            <w:r w:rsidRPr="00D546AB">
              <w:rPr>
                <w:rFonts w:ascii="Times New Roman" w:eastAsia="Times New Roman" w:hAnsi="Times New Roman" w:cs="Times New Roman"/>
                <w:color w:val="000000"/>
              </w:rPr>
              <w:t>Registration and coffee/tea</w:t>
            </w:r>
          </w:p>
        </w:tc>
      </w:tr>
      <w:tr w:rsidR="00B01F1D" w:rsidRPr="004411B2" w14:paraId="2F865179" w14:textId="77777777" w:rsidTr="001F7C9C">
        <w:tc>
          <w:tcPr>
            <w:tcW w:w="2478" w:type="dxa"/>
          </w:tcPr>
          <w:p w14:paraId="0FAE7332" w14:textId="77777777" w:rsidR="00B01F1D" w:rsidRPr="00D546AB" w:rsidRDefault="00B01F1D" w:rsidP="001F7C9C">
            <w:pPr>
              <w:rPr>
                <w:rFonts w:ascii="Times New Roman" w:hAnsi="Times New Roman" w:cs="Times New Roman"/>
              </w:rPr>
            </w:pPr>
            <w:r w:rsidRPr="00D546AB">
              <w:rPr>
                <w:rFonts w:ascii="Times New Roman" w:eastAsia="Times New Roman" w:hAnsi="Times New Roman" w:cs="Times New Roman"/>
                <w:color w:val="000000"/>
              </w:rPr>
              <w:t xml:space="preserve">10.00 to 10.30 </w:t>
            </w:r>
          </w:p>
        </w:tc>
        <w:tc>
          <w:tcPr>
            <w:tcW w:w="6162" w:type="dxa"/>
          </w:tcPr>
          <w:p w14:paraId="3285FF9C" w14:textId="77777777" w:rsidR="00B01F1D" w:rsidRPr="00D546AB" w:rsidRDefault="00B01F1D" w:rsidP="001F7C9C">
            <w:pPr>
              <w:rPr>
                <w:rFonts w:ascii="Times New Roman" w:eastAsia="Times New Roman" w:hAnsi="Times New Roman" w:cs="Times New Roman"/>
                <w:color w:val="000000"/>
              </w:rPr>
            </w:pPr>
            <w:r w:rsidRPr="00D546AB">
              <w:rPr>
                <w:rFonts w:ascii="Times New Roman" w:eastAsia="Times New Roman" w:hAnsi="Times New Roman" w:cs="Times New Roman"/>
                <w:color w:val="000000"/>
              </w:rPr>
              <w:t>Introduction and Ice Breaker</w:t>
            </w:r>
          </w:p>
          <w:p w14:paraId="59ABD139" w14:textId="77777777" w:rsidR="00B01F1D" w:rsidRPr="00D546AB" w:rsidRDefault="00B01F1D" w:rsidP="001F7C9C">
            <w:pPr>
              <w:rPr>
                <w:rFonts w:ascii="Times New Roman" w:hAnsi="Times New Roman" w:cs="Times New Roman"/>
              </w:rPr>
            </w:pPr>
          </w:p>
        </w:tc>
      </w:tr>
      <w:tr w:rsidR="00B01F1D" w:rsidRPr="004411B2" w14:paraId="08AB5EB4" w14:textId="77777777" w:rsidTr="001F7C9C">
        <w:tc>
          <w:tcPr>
            <w:tcW w:w="2478" w:type="dxa"/>
          </w:tcPr>
          <w:p w14:paraId="4EF059A9" w14:textId="77777777" w:rsidR="00B01F1D" w:rsidRPr="00D546AB" w:rsidRDefault="00B01F1D" w:rsidP="001F7C9C">
            <w:pPr>
              <w:rPr>
                <w:rFonts w:ascii="Times New Roman" w:hAnsi="Times New Roman" w:cs="Times New Roman"/>
              </w:rPr>
            </w:pPr>
            <w:r w:rsidRPr="00D546AB">
              <w:rPr>
                <w:rFonts w:ascii="Times New Roman" w:eastAsia="Times New Roman" w:hAnsi="Times New Roman" w:cs="Times New Roman"/>
                <w:color w:val="000000"/>
              </w:rPr>
              <w:t xml:space="preserve">10.30 to 11.30 </w:t>
            </w:r>
          </w:p>
        </w:tc>
        <w:tc>
          <w:tcPr>
            <w:tcW w:w="6162" w:type="dxa"/>
          </w:tcPr>
          <w:p w14:paraId="75AC85E7" w14:textId="77777777" w:rsidR="00B01F1D" w:rsidRPr="00D546AB" w:rsidRDefault="00B01F1D" w:rsidP="001F7C9C">
            <w:pPr>
              <w:rPr>
                <w:rFonts w:ascii="Times New Roman" w:eastAsia="Times New Roman" w:hAnsi="Times New Roman" w:cs="Times New Roman"/>
                <w:color w:val="000000"/>
              </w:rPr>
            </w:pPr>
            <w:r w:rsidRPr="00D546AB">
              <w:rPr>
                <w:rFonts w:ascii="Times New Roman" w:eastAsia="Times New Roman" w:hAnsi="Times New Roman" w:cs="Times New Roman"/>
                <w:color w:val="000000"/>
              </w:rPr>
              <w:t>Introducing the Compact for Young People in Humanitarian Action</w:t>
            </w:r>
          </w:p>
          <w:p w14:paraId="7699E321" w14:textId="77777777" w:rsidR="00B01F1D" w:rsidRPr="00D546AB" w:rsidRDefault="00B01F1D" w:rsidP="001F7C9C">
            <w:pPr>
              <w:rPr>
                <w:rFonts w:ascii="Times New Roman" w:hAnsi="Times New Roman" w:cs="Times New Roman"/>
              </w:rPr>
            </w:pPr>
          </w:p>
        </w:tc>
      </w:tr>
      <w:tr w:rsidR="00B01F1D" w:rsidRPr="004411B2" w14:paraId="0BA21F10" w14:textId="77777777" w:rsidTr="001F7C9C">
        <w:trPr>
          <w:trHeight w:val="557"/>
        </w:trPr>
        <w:tc>
          <w:tcPr>
            <w:tcW w:w="2478" w:type="dxa"/>
            <w:shd w:val="clear" w:color="auto" w:fill="DEEAF6" w:themeFill="accent1" w:themeFillTint="33"/>
          </w:tcPr>
          <w:p w14:paraId="315CE0A8" w14:textId="77777777" w:rsidR="00B01F1D" w:rsidRPr="00D546AB" w:rsidRDefault="00B01F1D" w:rsidP="001F7C9C">
            <w:pPr>
              <w:rPr>
                <w:rFonts w:ascii="Times New Roman" w:hAnsi="Times New Roman" w:cs="Times New Roman"/>
              </w:rPr>
            </w:pPr>
            <w:r w:rsidRPr="00D546AB">
              <w:rPr>
                <w:rFonts w:ascii="Times New Roman" w:eastAsia="Times New Roman" w:hAnsi="Times New Roman" w:cs="Times New Roman"/>
                <w:color w:val="000000"/>
              </w:rPr>
              <w:t xml:space="preserve">11.30 to 12.00 </w:t>
            </w:r>
          </w:p>
        </w:tc>
        <w:tc>
          <w:tcPr>
            <w:tcW w:w="6162" w:type="dxa"/>
            <w:shd w:val="clear" w:color="auto" w:fill="DEEAF6" w:themeFill="accent1" w:themeFillTint="33"/>
          </w:tcPr>
          <w:p w14:paraId="53234886" w14:textId="77777777" w:rsidR="00B01F1D" w:rsidRPr="00D546AB" w:rsidRDefault="00B01F1D" w:rsidP="001F7C9C">
            <w:pPr>
              <w:rPr>
                <w:rFonts w:ascii="Times New Roman" w:hAnsi="Times New Roman" w:cs="Times New Roman"/>
              </w:rPr>
            </w:pPr>
            <w:r w:rsidRPr="00D546AB">
              <w:rPr>
                <w:rFonts w:ascii="Times New Roman" w:eastAsia="Times New Roman" w:hAnsi="Times New Roman" w:cs="Times New Roman"/>
                <w:color w:val="000000"/>
              </w:rPr>
              <w:t xml:space="preserve">COFFEE AND TEA </w:t>
            </w:r>
          </w:p>
        </w:tc>
      </w:tr>
      <w:tr w:rsidR="00B01F1D" w:rsidRPr="004411B2" w14:paraId="758A4B4F" w14:textId="77777777" w:rsidTr="001F7C9C">
        <w:tc>
          <w:tcPr>
            <w:tcW w:w="2478" w:type="dxa"/>
          </w:tcPr>
          <w:p w14:paraId="658E6F3E" w14:textId="77777777" w:rsidR="00B01F1D" w:rsidRPr="00D546AB" w:rsidRDefault="00B01F1D" w:rsidP="001F7C9C">
            <w:pPr>
              <w:rPr>
                <w:rFonts w:ascii="Times New Roman" w:hAnsi="Times New Roman" w:cs="Times New Roman"/>
              </w:rPr>
            </w:pPr>
            <w:r w:rsidRPr="00D546AB">
              <w:rPr>
                <w:rFonts w:ascii="Times New Roman" w:eastAsia="Times New Roman" w:hAnsi="Times New Roman" w:cs="Times New Roman"/>
                <w:color w:val="000000"/>
              </w:rPr>
              <w:t xml:space="preserve">12.00 to 12.30 </w:t>
            </w:r>
          </w:p>
        </w:tc>
        <w:tc>
          <w:tcPr>
            <w:tcW w:w="6162" w:type="dxa"/>
          </w:tcPr>
          <w:p w14:paraId="244E93D6" w14:textId="77777777" w:rsidR="00B01F1D" w:rsidRPr="00D546AB" w:rsidRDefault="00B01F1D" w:rsidP="001F7C9C">
            <w:pPr>
              <w:rPr>
                <w:rFonts w:ascii="Times New Roman" w:hAnsi="Times New Roman" w:cs="Times New Roman"/>
              </w:rPr>
            </w:pPr>
            <w:r w:rsidRPr="00D546AB">
              <w:rPr>
                <w:rFonts w:ascii="Times New Roman" w:eastAsia="Times New Roman" w:hAnsi="Times New Roman" w:cs="Times New Roman"/>
                <w:color w:val="000000"/>
              </w:rPr>
              <w:t>Introduction to the Compact Guidelines of working with and for young people in humanitarian action</w:t>
            </w:r>
          </w:p>
        </w:tc>
      </w:tr>
      <w:tr w:rsidR="00B01F1D" w:rsidRPr="004411B2" w14:paraId="7F4CBCB6" w14:textId="77777777" w:rsidTr="001F7C9C">
        <w:tc>
          <w:tcPr>
            <w:tcW w:w="2478" w:type="dxa"/>
          </w:tcPr>
          <w:p w14:paraId="55781C58" w14:textId="77777777" w:rsidR="00B01F1D" w:rsidRPr="00D546AB" w:rsidRDefault="00B01F1D" w:rsidP="001F7C9C">
            <w:pPr>
              <w:rPr>
                <w:rFonts w:ascii="Times New Roman" w:hAnsi="Times New Roman" w:cs="Times New Roman"/>
              </w:rPr>
            </w:pPr>
            <w:r w:rsidRPr="00D546AB">
              <w:rPr>
                <w:rFonts w:ascii="Times New Roman" w:hAnsi="Times New Roman" w:cs="Times New Roman"/>
              </w:rPr>
              <w:t xml:space="preserve">12.30 – 1.30 </w:t>
            </w:r>
          </w:p>
        </w:tc>
        <w:tc>
          <w:tcPr>
            <w:tcW w:w="6162" w:type="dxa"/>
          </w:tcPr>
          <w:p w14:paraId="7BE4458A" w14:textId="77777777" w:rsidR="00B01F1D" w:rsidRPr="00D546AB" w:rsidRDefault="00B01F1D" w:rsidP="001F7C9C">
            <w:pPr>
              <w:rPr>
                <w:rFonts w:ascii="Times New Roman" w:hAnsi="Times New Roman" w:cs="Times New Roman"/>
              </w:rPr>
            </w:pPr>
            <w:r w:rsidRPr="00D546AB">
              <w:rPr>
                <w:rFonts w:ascii="Times New Roman" w:hAnsi="Times New Roman" w:cs="Times New Roman"/>
              </w:rPr>
              <w:t xml:space="preserve">Group work on implementing the guidelines with existing camp coordination structure </w:t>
            </w:r>
          </w:p>
        </w:tc>
      </w:tr>
      <w:tr w:rsidR="00B01F1D" w:rsidRPr="004411B2" w14:paraId="109E110F" w14:textId="77777777" w:rsidTr="001F7C9C">
        <w:trPr>
          <w:trHeight w:val="557"/>
        </w:trPr>
        <w:tc>
          <w:tcPr>
            <w:tcW w:w="2478" w:type="dxa"/>
            <w:shd w:val="clear" w:color="auto" w:fill="DEEAF6" w:themeFill="accent1" w:themeFillTint="33"/>
          </w:tcPr>
          <w:p w14:paraId="3DF07C71" w14:textId="77777777" w:rsidR="00B01F1D" w:rsidRPr="00D546AB" w:rsidRDefault="00B01F1D" w:rsidP="001F7C9C">
            <w:pPr>
              <w:rPr>
                <w:rFonts w:ascii="Times New Roman" w:hAnsi="Times New Roman" w:cs="Times New Roman"/>
              </w:rPr>
            </w:pPr>
            <w:r w:rsidRPr="00D546AB">
              <w:rPr>
                <w:rFonts w:ascii="Times New Roman" w:hAnsi="Times New Roman" w:cs="Times New Roman"/>
              </w:rPr>
              <w:t xml:space="preserve">1.30 – 2.00 </w:t>
            </w:r>
          </w:p>
        </w:tc>
        <w:tc>
          <w:tcPr>
            <w:tcW w:w="6162" w:type="dxa"/>
            <w:shd w:val="clear" w:color="auto" w:fill="DEEAF6" w:themeFill="accent1" w:themeFillTint="33"/>
          </w:tcPr>
          <w:p w14:paraId="4DE2CB4C" w14:textId="77777777" w:rsidR="00B01F1D" w:rsidRPr="00D546AB" w:rsidRDefault="00B01F1D" w:rsidP="001F7C9C">
            <w:pPr>
              <w:rPr>
                <w:rFonts w:ascii="Times New Roman" w:hAnsi="Times New Roman" w:cs="Times New Roman"/>
              </w:rPr>
            </w:pPr>
            <w:r w:rsidRPr="00D546AB">
              <w:rPr>
                <w:rFonts w:ascii="Times New Roman" w:hAnsi="Times New Roman" w:cs="Times New Roman"/>
              </w:rPr>
              <w:t xml:space="preserve">Lunch </w:t>
            </w:r>
          </w:p>
        </w:tc>
      </w:tr>
      <w:tr w:rsidR="00B01F1D" w:rsidRPr="004411B2" w14:paraId="1840299C" w14:textId="77777777" w:rsidTr="001F7C9C">
        <w:tc>
          <w:tcPr>
            <w:tcW w:w="2478" w:type="dxa"/>
          </w:tcPr>
          <w:p w14:paraId="1B0115E3" w14:textId="77777777" w:rsidR="00B01F1D" w:rsidRPr="00D546AB" w:rsidRDefault="00B01F1D" w:rsidP="001F7C9C">
            <w:pPr>
              <w:rPr>
                <w:rFonts w:ascii="Times New Roman" w:eastAsia="Times New Roman" w:hAnsi="Times New Roman" w:cs="Times New Roman"/>
                <w:color w:val="000000"/>
              </w:rPr>
            </w:pPr>
            <w:r w:rsidRPr="00D546AB">
              <w:rPr>
                <w:rFonts w:ascii="Times New Roman" w:eastAsia="Times New Roman" w:hAnsi="Times New Roman" w:cs="Times New Roman"/>
                <w:color w:val="000000"/>
              </w:rPr>
              <w:t>2.00 – 2.45</w:t>
            </w:r>
          </w:p>
        </w:tc>
        <w:tc>
          <w:tcPr>
            <w:tcW w:w="6162" w:type="dxa"/>
          </w:tcPr>
          <w:p w14:paraId="13B16A1A" w14:textId="77777777" w:rsidR="00B01F1D" w:rsidRPr="00D546AB" w:rsidRDefault="00B01F1D" w:rsidP="001F7C9C">
            <w:pPr>
              <w:rPr>
                <w:rFonts w:ascii="Times New Roman" w:eastAsia="Times New Roman" w:hAnsi="Times New Roman" w:cs="Times New Roman"/>
                <w:color w:val="000000"/>
              </w:rPr>
            </w:pPr>
            <w:r w:rsidRPr="00D546AB">
              <w:rPr>
                <w:rFonts w:ascii="Times New Roman" w:eastAsia="Times New Roman" w:hAnsi="Times New Roman" w:cs="Times New Roman"/>
                <w:color w:val="000000"/>
              </w:rPr>
              <w:t xml:space="preserve">Road map for the YTF and youth FP’s rolling out the Compact at the camp level </w:t>
            </w:r>
          </w:p>
        </w:tc>
      </w:tr>
      <w:tr w:rsidR="00B01F1D" w:rsidRPr="004411B2" w14:paraId="2B678A07" w14:textId="77777777" w:rsidTr="001F7C9C">
        <w:trPr>
          <w:trHeight w:val="515"/>
        </w:trPr>
        <w:tc>
          <w:tcPr>
            <w:tcW w:w="2478" w:type="dxa"/>
          </w:tcPr>
          <w:p w14:paraId="7089080E" w14:textId="77777777" w:rsidR="00B01F1D" w:rsidRPr="00D546AB" w:rsidRDefault="00B01F1D" w:rsidP="001F7C9C">
            <w:pPr>
              <w:rPr>
                <w:rFonts w:ascii="Times New Roman" w:eastAsia="Times New Roman" w:hAnsi="Times New Roman" w:cs="Times New Roman"/>
                <w:color w:val="000000"/>
              </w:rPr>
            </w:pPr>
            <w:r w:rsidRPr="00D546AB">
              <w:rPr>
                <w:rFonts w:ascii="Times New Roman" w:eastAsia="Times New Roman" w:hAnsi="Times New Roman" w:cs="Times New Roman"/>
                <w:color w:val="000000"/>
              </w:rPr>
              <w:t xml:space="preserve">2.45 – 3.00 </w:t>
            </w:r>
          </w:p>
        </w:tc>
        <w:tc>
          <w:tcPr>
            <w:tcW w:w="6162" w:type="dxa"/>
          </w:tcPr>
          <w:p w14:paraId="5406FEBD" w14:textId="77777777" w:rsidR="00B01F1D" w:rsidRPr="00D546AB" w:rsidRDefault="00B01F1D" w:rsidP="001F7C9C">
            <w:pPr>
              <w:rPr>
                <w:rFonts w:ascii="Times New Roman" w:eastAsia="Times New Roman" w:hAnsi="Times New Roman" w:cs="Times New Roman"/>
                <w:color w:val="000000"/>
              </w:rPr>
            </w:pPr>
            <w:r w:rsidRPr="00D546AB">
              <w:rPr>
                <w:rFonts w:ascii="Times New Roman" w:eastAsia="Times New Roman" w:hAnsi="Times New Roman" w:cs="Times New Roman"/>
                <w:color w:val="000000"/>
              </w:rPr>
              <w:t>Wrap Up</w:t>
            </w:r>
          </w:p>
        </w:tc>
      </w:tr>
    </w:tbl>
    <w:p w14:paraId="3E270190" w14:textId="77777777" w:rsidR="00B01F1D" w:rsidRDefault="00B01F1D" w:rsidP="00B01F1D"/>
    <w:p w14:paraId="7973D50A" w14:textId="77777777" w:rsidR="00B01F1D" w:rsidRPr="008B10A2" w:rsidRDefault="00B01F1D" w:rsidP="00B01F1D">
      <w:pPr>
        <w:rPr>
          <w:rFonts w:ascii="Segoe UI" w:eastAsia="Times New Roman" w:hAnsi="Segoe UI" w:cs="Segoe UI"/>
          <w:color w:val="000000"/>
        </w:rPr>
      </w:pPr>
      <w:r w:rsidRPr="008B10A2">
        <w:rPr>
          <w:rFonts w:ascii="Segoe UI" w:eastAsia="Times New Roman" w:hAnsi="Segoe UI" w:cs="Segoe UI"/>
          <w:color w:val="000000"/>
        </w:rPr>
        <w:t> </w:t>
      </w:r>
    </w:p>
    <w:p w14:paraId="6BC0D7C4" w14:textId="77777777" w:rsidR="00B01F1D" w:rsidRDefault="00B01F1D" w:rsidP="00B01F1D"/>
    <w:p w14:paraId="60227336" w14:textId="77777777" w:rsidR="00174EA5" w:rsidRDefault="00B90F80"/>
    <w:sectPr w:rsidR="00174EA5" w:rsidSect="002623F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F4056"/>
    <w:multiLevelType w:val="hybridMultilevel"/>
    <w:tmpl w:val="1074AC0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45F41"/>
    <w:multiLevelType w:val="hybridMultilevel"/>
    <w:tmpl w:val="FD765FAC"/>
    <w:lvl w:ilvl="0" w:tplc="B54CC1AC">
      <w:start w:val="1"/>
      <w:numFmt w:val="bullet"/>
      <w:lvlText w:val="•"/>
      <w:lvlJc w:val="left"/>
      <w:pPr>
        <w:tabs>
          <w:tab w:val="num" w:pos="720"/>
        </w:tabs>
        <w:ind w:left="720" w:hanging="360"/>
      </w:pPr>
      <w:rPr>
        <w:rFonts w:ascii="Arial" w:hAnsi="Arial" w:hint="default"/>
      </w:rPr>
    </w:lvl>
    <w:lvl w:ilvl="1" w:tplc="7F86D1B0" w:tentative="1">
      <w:start w:val="1"/>
      <w:numFmt w:val="bullet"/>
      <w:lvlText w:val="•"/>
      <w:lvlJc w:val="left"/>
      <w:pPr>
        <w:tabs>
          <w:tab w:val="num" w:pos="1440"/>
        </w:tabs>
        <w:ind w:left="1440" w:hanging="360"/>
      </w:pPr>
      <w:rPr>
        <w:rFonts w:ascii="Arial" w:hAnsi="Arial" w:hint="default"/>
      </w:rPr>
    </w:lvl>
    <w:lvl w:ilvl="2" w:tplc="FC20FFB4" w:tentative="1">
      <w:start w:val="1"/>
      <w:numFmt w:val="bullet"/>
      <w:lvlText w:val="•"/>
      <w:lvlJc w:val="left"/>
      <w:pPr>
        <w:tabs>
          <w:tab w:val="num" w:pos="2160"/>
        </w:tabs>
        <w:ind w:left="2160" w:hanging="360"/>
      </w:pPr>
      <w:rPr>
        <w:rFonts w:ascii="Arial" w:hAnsi="Arial" w:hint="default"/>
      </w:rPr>
    </w:lvl>
    <w:lvl w:ilvl="3" w:tplc="4D0AE350" w:tentative="1">
      <w:start w:val="1"/>
      <w:numFmt w:val="bullet"/>
      <w:lvlText w:val="•"/>
      <w:lvlJc w:val="left"/>
      <w:pPr>
        <w:tabs>
          <w:tab w:val="num" w:pos="2880"/>
        </w:tabs>
        <w:ind w:left="2880" w:hanging="360"/>
      </w:pPr>
      <w:rPr>
        <w:rFonts w:ascii="Arial" w:hAnsi="Arial" w:hint="default"/>
      </w:rPr>
    </w:lvl>
    <w:lvl w:ilvl="4" w:tplc="F468BC26" w:tentative="1">
      <w:start w:val="1"/>
      <w:numFmt w:val="bullet"/>
      <w:lvlText w:val="•"/>
      <w:lvlJc w:val="left"/>
      <w:pPr>
        <w:tabs>
          <w:tab w:val="num" w:pos="3600"/>
        </w:tabs>
        <w:ind w:left="3600" w:hanging="360"/>
      </w:pPr>
      <w:rPr>
        <w:rFonts w:ascii="Arial" w:hAnsi="Arial" w:hint="default"/>
      </w:rPr>
    </w:lvl>
    <w:lvl w:ilvl="5" w:tplc="9E7A5B4A" w:tentative="1">
      <w:start w:val="1"/>
      <w:numFmt w:val="bullet"/>
      <w:lvlText w:val="•"/>
      <w:lvlJc w:val="left"/>
      <w:pPr>
        <w:tabs>
          <w:tab w:val="num" w:pos="4320"/>
        </w:tabs>
        <w:ind w:left="4320" w:hanging="360"/>
      </w:pPr>
      <w:rPr>
        <w:rFonts w:ascii="Arial" w:hAnsi="Arial" w:hint="default"/>
      </w:rPr>
    </w:lvl>
    <w:lvl w:ilvl="6" w:tplc="8CD42D10" w:tentative="1">
      <w:start w:val="1"/>
      <w:numFmt w:val="bullet"/>
      <w:lvlText w:val="•"/>
      <w:lvlJc w:val="left"/>
      <w:pPr>
        <w:tabs>
          <w:tab w:val="num" w:pos="5040"/>
        </w:tabs>
        <w:ind w:left="5040" w:hanging="360"/>
      </w:pPr>
      <w:rPr>
        <w:rFonts w:ascii="Arial" w:hAnsi="Arial" w:hint="default"/>
      </w:rPr>
    </w:lvl>
    <w:lvl w:ilvl="7" w:tplc="1BCA6C26" w:tentative="1">
      <w:start w:val="1"/>
      <w:numFmt w:val="bullet"/>
      <w:lvlText w:val="•"/>
      <w:lvlJc w:val="left"/>
      <w:pPr>
        <w:tabs>
          <w:tab w:val="num" w:pos="5760"/>
        </w:tabs>
        <w:ind w:left="5760" w:hanging="360"/>
      </w:pPr>
      <w:rPr>
        <w:rFonts w:ascii="Arial" w:hAnsi="Arial" w:hint="default"/>
      </w:rPr>
    </w:lvl>
    <w:lvl w:ilvl="8" w:tplc="617EA4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2C5D19"/>
    <w:multiLevelType w:val="hybridMultilevel"/>
    <w:tmpl w:val="91FACC14"/>
    <w:lvl w:ilvl="0" w:tplc="A1DAC2B0">
      <w:start w:val="1"/>
      <w:numFmt w:val="bullet"/>
      <w:lvlText w:val="•"/>
      <w:lvlJc w:val="left"/>
      <w:pPr>
        <w:tabs>
          <w:tab w:val="num" w:pos="720"/>
        </w:tabs>
        <w:ind w:left="720" w:hanging="360"/>
      </w:pPr>
      <w:rPr>
        <w:rFonts w:ascii="Arial" w:hAnsi="Arial" w:hint="default"/>
      </w:rPr>
    </w:lvl>
    <w:lvl w:ilvl="1" w:tplc="8514F4D8" w:tentative="1">
      <w:start w:val="1"/>
      <w:numFmt w:val="bullet"/>
      <w:lvlText w:val="•"/>
      <w:lvlJc w:val="left"/>
      <w:pPr>
        <w:tabs>
          <w:tab w:val="num" w:pos="1440"/>
        </w:tabs>
        <w:ind w:left="1440" w:hanging="360"/>
      </w:pPr>
      <w:rPr>
        <w:rFonts w:ascii="Arial" w:hAnsi="Arial" w:hint="default"/>
      </w:rPr>
    </w:lvl>
    <w:lvl w:ilvl="2" w:tplc="8E3E4766" w:tentative="1">
      <w:start w:val="1"/>
      <w:numFmt w:val="bullet"/>
      <w:lvlText w:val="•"/>
      <w:lvlJc w:val="left"/>
      <w:pPr>
        <w:tabs>
          <w:tab w:val="num" w:pos="2160"/>
        </w:tabs>
        <w:ind w:left="2160" w:hanging="360"/>
      </w:pPr>
      <w:rPr>
        <w:rFonts w:ascii="Arial" w:hAnsi="Arial" w:hint="default"/>
      </w:rPr>
    </w:lvl>
    <w:lvl w:ilvl="3" w:tplc="A08819C8" w:tentative="1">
      <w:start w:val="1"/>
      <w:numFmt w:val="bullet"/>
      <w:lvlText w:val="•"/>
      <w:lvlJc w:val="left"/>
      <w:pPr>
        <w:tabs>
          <w:tab w:val="num" w:pos="2880"/>
        </w:tabs>
        <w:ind w:left="2880" w:hanging="360"/>
      </w:pPr>
      <w:rPr>
        <w:rFonts w:ascii="Arial" w:hAnsi="Arial" w:hint="default"/>
      </w:rPr>
    </w:lvl>
    <w:lvl w:ilvl="4" w:tplc="64326EE8" w:tentative="1">
      <w:start w:val="1"/>
      <w:numFmt w:val="bullet"/>
      <w:lvlText w:val="•"/>
      <w:lvlJc w:val="left"/>
      <w:pPr>
        <w:tabs>
          <w:tab w:val="num" w:pos="3600"/>
        </w:tabs>
        <w:ind w:left="3600" w:hanging="360"/>
      </w:pPr>
      <w:rPr>
        <w:rFonts w:ascii="Arial" w:hAnsi="Arial" w:hint="default"/>
      </w:rPr>
    </w:lvl>
    <w:lvl w:ilvl="5" w:tplc="57AA7DB8" w:tentative="1">
      <w:start w:val="1"/>
      <w:numFmt w:val="bullet"/>
      <w:lvlText w:val="•"/>
      <w:lvlJc w:val="left"/>
      <w:pPr>
        <w:tabs>
          <w:tab w:val="num" w:pos="4320"/>
        </w:tabs>
        <w:ind w:left="4320" w:hanging="360"/>
      </w:pPr>
      <w:rPr>
        <w:rFonts w:ascii="Arial" w:hAnsi="Arial" w:hint="default"/>
      </w:rPr>
    </w:lvl>
    <w:lvl w:ilvl="6" w:tplc="79B80C18" w:tentative="1">
      <w:start w:val="1"/>
      <w:numFmt w:val="bullet"/>
      <w:lvlText w:val="•"/>
      <w:lvlJc w:val="left"/>
      <w:pPr>
        <w:tabs>
          <w:tab w:val="num" w:pos="5040"/>
        </w:tabs>
        <w:ind w:left="5040" w:hanging="360"/>
      </w:pPr>
      <w:rPr>
        <w:rFonts w:ascii="Arial" w:hAnsi="Arial" w:hint="default"/>
      </w:rPr>
    </w:lvl>
    <w:lvl w:ilvl="7" w:tplc="785E1CCE" w:tentative="1">
      <w:start w:val="1"/>
      <w:numFmt w:val="bullet"/>
      <w:lvlText w:val="•"/>
      <w:lvlJc w:val="left"/>
      <w:pPr>
        <w:tabs>
          <w:tab w:val="num" w:pos="5760"/>
        </w:tabs>
        <w:ind w:left="5760" w:hanging="360"/>
      </w:pPr>
      <w:rPr>
        <w:rFonts w:ascii="Arial" w:hAnsi="Arial" w:hint="default"/>
      </w:rPr>
    </w:lvl>
    <w:lvl w:ilvl="8" w:tplc="7968EF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B73F95"/>
    <w:multiLevelType w:val="hybridMultilevel"/>
    <w:tmpl w:val="0130EF3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27AD9"/>
    <w:multiLevelType w:val="hybridMultilevel"/>
    <w:tmpl w:val="3E6C2AF0"/>
    <w:lvl w:ilvl="0" w:tplc="8124BBF2">
      <w:start w:val="1"/>
      <w:numFmt w:val="bullet"/>
      <w:lvlText w:val=""/>
      <w:lvlJc w:val="left"/>
      <w:pPr>
        <w:tabs>
          <w:tab w:val="num" w:pos="720"/>
        </w:tabs>
        <w:ind w:left="720" w:hanging="360"/>
      </w:pPr>
      <w:rPr>
        <w:rFonts w:ascii="Wingdings" w:hAnsi="Wingdings" w:hint="default"/>
      </w:rPr>
    </w:lvl>
    <w:lvl w:ilvl="1" w:tplc="A7781072" w:tentative="1">
      <w:start w:val="1"/>
      <w:numFmt w:val="bullet"/>
      <w:lvlText w:val=""/>
      <w:lvlJc w:val="left"/>
      <w:pPr>
        <w:tabs>
          <w:tab w:val="num" w:pos="1440"/>
        </w:tabs>
        <w:ind w:left="1440" w:hanging="360"/>
      </w:pPr>
      <w:rPr>
        <w:rFonts w:ascii="Wingdings" w:hAnsi="Wingdings" w:hint="default"/>
      </w:rPr>
    </w:lvl>
    <w:lvl w:ilvl="2" w:tplc="2C2C0340" w:tentative="1">
      <w:start w:val="1"/>
      <w:numFmt w:val="bullet"/>
      <w:lvlText w:val=""/>
      <w:lvlJc w:val="left"/>
      <w:pPr>
        <w:tabs>
          <w:tab w:val="num" w:pos="2160"/>
        </w:tabs>
        <w:ind w:left="2160" w:hanging="360"/>
      </w:pPr>
      <w:rPr>
        <w:rFonts w:ascii="Wingdings" w:hAnsi="Wingdings" w:hint="default"/>
      </w:rPr>
    </w:lvl>
    <w:lvl w:ilvl="3" w:tplc="14AC73D6" w:tentative="1">
      <w:start w:val="1"/>
      <w:numFmt w:val="bullet"/>
      <w:lvlText w:val=""/>
      <w:lvlJc w:val="left"/>
      <w:pPr>
        <w:tabs>
          <w:tab w:val="num" w:pos="2880"/>
        </w:tabs>
        <w:ind w:left="2880" w:hanging="360"/>
      </w:pPr>
      <w:rPr>
        <w:rFonts w:ascii="Wingdings" w:hAnsi="Wingdings" w:hint="default"/>
      </w:rPr>
    </w:lvl>
    <w:lvl w:ilvl="4" w:tplc="5FB07D86" w:tentative="1">
      <w:start w:val="1"/>
      <w:numFmt w:val="bullet"/>
      <w:lvlText w:val=""/>
      <w:lvlJc w:val="left"/>
      <w:pPr>
        <w:tabs>
          <w:tab w:val="num" w:pos="3600"/>
        </w:tabs>
        <w:ind w:left="3600" w:hanging="360"/>
      </w:pPr>
      <w:rPr>
        <w:rFonts w:ascii="Wingdings" w:hAnsi="Wingdings" w:hint="default"/>
      </w:rPr>
    </w:lvl>
    <w:lvl w:ilvl="5" w:tplc="E8BAADD6" w:tentative="1">
      <w:start w:val="1"/>
      <w:numFmt w:val="bullet"/>
      <w:lvlText w:val=""/>
      <w:lvlJc w:val="left"/>
      <w:pPr>
        <w:tabs>
          <w:tab w:val="num" w:pos="4320"/>
        </w:tabs>
        <w:ind w:left="4320" w:hanging="360"/>
      </w:pPr>
      <w:rPr>
        <w:rFonts w:ascii="Wingdings" w:hAnsi="Wingdings" w:hint="default"/>
      </w:rPr>
    </w:lvl>
    <w:lvl w:ilvl="6" w:tplc="7FE87686" w:tentative="1">
      <w:start w:val="1"/>
      <w:numFmt w:val="bullet"/>
      <w:lvlText w:val=""/>
      <w:lvlJc w:val="left"/>
      <w:pPr>
        <w:tabs>
          <w:tab w:val="num" w:pos="5040"/>
        </w:tabs>
        <w:ind w:left="5040" w:hanging="360"/>
      </w:pPr>
      <w:rPr>
        <w:rFonts w:ascii="Wingdings" w:hAnsi="Wingdings" w:hint="default"/>
      </w:rPr>
    </w:lvl>
    <w:lvl w:ilvl="7" w:tplc="5E38E15C" w:tentative="1">
      <w:start w:val="1"/>
      <w:numFmt w:val="bullet"/>
      <w:lvlText w:val=""/>
      <w:lvlJc w:val="left"/>
      <w:pPr>
        <w:tabs>
          <w:tab w:val="num" w:pos="5760"/>
        </w:tabs>
        <w:ind w:left="5760" w:hanging="360"/>
      </w:pPr>
      <w:rPr>
        <w:rFonts w:ascii="Wingdings" w:hAnsi="Wingdings" w:hint="default"/>
      </w:rPr>
    </w:lvl>
    <w:lvl w:ilvl="8" w:tplc="47B6A63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5B6D5E"/>
    <w:multiLevelType w:val="hybridMultilevel"/>
    <w:tmpl w:val="0004D07C"/>
    <w:lvl w:ilvl="0" w:tplc="C51EAC74">
      <w:start w:val="1"/>
      <w:numFmt w:val="bullet"/>
      <w:lvlText w:val=""/>
      <w:lvlJc w:val="left"/>
      <w:pPr>
        <w:tabs>
          <w:tab w:val="num" w:pos="720"/>
        </w:tabs>
        <w:ind w:left="720" w:hanging="360"/>
      </w:pPr>
      <w:rPr>
        <w:rFonts w:ascii="Wingdings" w:hAnsi="Wingdings" w:hint="default"/>
      </w:rPr>
    </w:lvl>
    <w:lvl w:ilvl="1" w:tplc="679C5AC0" w:tentative="1">
      <w:start w:val="1"/>
      <w:numFmt w:val="bullet"/>
      <w:lvlText w:val=""/>
      <w:lvlJc w:val="left"/>
      <w:pPr>
        <w:tabs>
          <w:tab w:val="num" w:pos="1440"/>
        </w:tabs>
        <w:ind w:left="1440" w:hanging="360"/>
      </w:pPr>
      <w:rPr>
        <w:rFonts w:ascii="Wingdings" w:hAnsi="Wingdings" w:hint="default"/>
      </w:rPr>
    </w:lvl>
    <w:lvl w:ilvl="2" w:tplc="E88C0392" w:tentative="1">
      <w:start w:val="1"/>
      <w:numFmt w:val="bullet"/>
      <w:lvlText w:val=""/>
      <w:lvlJc w:val="left"/>
      <w:pPr>
        <w:tabs>
          <w:tab w:val="num" w:pos="2160"/>
        </w:tabs>
        <w:ind w:left="2160" w:hanging="360"/>
      </w:pPr>
      <w:rPr>
        <w:rFonts w:ascii="Wingdings" w:hAnsi="Wingdings" w:hint="default"/>
      </w:rPr>
    </w:lvl>
    <w:lvl w:ilvl="3" w:tplc="35321962" w:tentative="1">
      <w:start w:val="1"/>
      <w:numFmt w:val="bullet"/>
      <w:lvlText w:val=""/>
      <w:lvlJc w:val="left"/>
      <w:pPr>
        <w:tabs>
          <w:tab w:val="num" w:pos="2880"/>
        </w:tabs>
        <w:ind w:left="2880" w:hanging="360"/>
      </w:pPr>
      <w:rPr>
        <w:rFonts w:ascii="Wingdings" w:hAnsi="Wingdings" w:hint="default"/>
      </w:rPr>
    </w:lvl>
    <w:lvl w:ilvl="4" w:tplc="32728C54" w:tentative="1">
      <w:start w:val="1"/>
      <w:numFmt w:val="bullet"/>
      <w:lvlText w:val=""/>
      <w:lvlJc w:val="left"/>
      <w:pPr>
        <w:tabs>
          <w:tab w:val="num" w:pos="3600"/>
        </w:tabs>
        <w:ind w:left="3600" w:hanging="360"/>
      </w:pPr>
      <w:rPr>
        <w:rFonts w:ascii="Wingdings" w:hAnsi="Wingdings" w:hint="default"/>
      </w:rPr>
    </w:lvl>
    <w:lvl w:ilvl="5" w:tplc="F52E6750" w:tentative="1">
      <w:start w:val="1"/>
      <w:numFmt w:val="bullet"/>
      <w:lvlText w:val=""/>
      <w:lvlJc w:val="left"/>
      <w:pPr>
        <w:tabs>
          <w:tab w:val="num" w:pos="4320"/>
        </w:tabs>
        <w:ind w:left="4320" w:hanging="360"/>
      </w:pPr>
      <w:rPr>
        <w:rFonts w:ascii="Wingdings" w:hAnsi="Wingdings" w:hint="default"/>
      </w:rPr>
    </w:lvl>
    <w:lvl w:ilvl="6" w:tplc="DA6849C4" w:tentative="1">
      <w:start w:val="1"/>
      <w:numFmt w:val="bullet"/>
      <w:lvlText w:val=""/>
      <w:lvlJc w:val="left"/>
      <w:pPr>
        <w:tabs>
          <w:tab w:val="num" w:pos="5040"/>
        </w:tabs>
        <w:ind w:left="5040" w:hanging="360"/>
      </w:pPr>
      <w:rPr>
        <w:rFonts w:ascii="Wingdings" w:hAnsi="Wingdings" w:hint="default"/>
      </w:rPr>
    </w:lvl>
    <w:lvl w:ilvl="7" w:tplc="6778F5A2" w:tentative="1">
      <w:start w:val="1"/>
      <w:numFmt w:val="bullet"/>
      <w:lvlText w:val=""/>
      <w:lvlJc w:val="left"/>
      <w:pPr>
        <w:tabs>
          <w:tab w:val="num" w:pos="5760"/>
        </w:tabs>
        <w:ind w:left="5760" w:hanging="360"/>
      </w:pPr>
      <w:rPr>
        <w:rFonts w:ascii="Wingdings" w:hAnsi="Wingdings" w:hint="default"/>
      </w:rPr>
    </w:lvl>
    <w:lvl w:ilvl="8" w:tplc="140A03C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1D"/>
    <w:rsid w:val="00050EFC"/>
    <w:rsid w:val="0016537E"/>
    <w:rsid w:val="001D11FC"/>
    <w:rsid w:val="001D1843"/>
    <w:rsid w:val="001F1D95"/>
    <w:rsid w:val="002534D9"/>
    <w:rsid w:val="002623F6"/>
    <w:rsid w:val="002807A5"/>
    <w:rsid w:val="00377DDC"/>
    <w:rsid w:val="00384921"/>
    <w:rsid w:val="003D0E4E"/>
    <w:rsid w:val="004B4E06"/>
    <w:rsid w:val="0057155B"/>
    <w:rsid w:val="00596EDC"/>
    <w:rsid w:val="00754539"/>
    <w:rsid w:val="007B58C4"/>
    <w:rsid w:val="00826719"/>
    <w:rsid w:val="00853A3E"/>
    <w:rsid w:val="00A161DB"/>
    <w:rsid w:val="00B01F1D"/>
    <w:rsid w:val="00B90F80"/>
    <w:rsid w:val="00BC3EE9"/>
    <w:rsid w:val="00C36B4B"/>
    <w:rsid w:val="00CA4161"/>
    <w:rsid w:val="00DC6DC1"/>
    <w:rsid w:val="00FD1395"/>
    <w:rsid w:val="00FE02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21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F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F1D"/>
    <w:pPr>
      <w:ind w:left="720"/>
      <w:contextualSpacing/>
    </w:pPr>
  </w:style>
  <w:style w:type="table" w:styleId="TableGrid">
    <w:name w:val="Table Grid"/>
    <w:basedOn w:val="TableNormal"/>
    <w:uiPriority w:val="39"/>
    <w:rsid w:val="00B01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1F1D"/>
    <w:rPr>
      <w:sz w:val="16"/>
      <w:szCs w:val="16"/>
    </w:rPr>
  </w:style>
  <w:style w:type="paragraph" w:styleId="CommentText">
    <w:name w:val="annotation text"/>
    <w:basedOn w:val="Normal"/>
    <w:link w:val="CommentTextChar"/>
    <w:uiPriority w:val="99"/>
    <w:semiHidden/>
    <w:unhideWhenUsed/>
    <w:rsid w:val="00B01F1D"/>
    <w:rPr>
      <w:sz w:val="20"/>
      <w:szCs w:val="20"/>
    </w:rPr>
  </w:style>
  <w:style w:type="character" w:customStyle="1" w:styleId="CommentTextChar">
    <w:name w:val="Comment Text Char"/>
    <w:basedOn w:val="DefaultParagraphFont"/>
    <w:link w:val="CommentText"/>
    <w:uiPriority w:val="99"/>
    <w:semiHidden/>
    <w:rsid w:val="00B01F1D"/>
    <w:rPr>
      <w:sz w:val="20"/>
      <w:szCs w:val="20"/>
    </w:rPr>
  </w:style>
  <w:style w:type="paragraph" w:styleId="BalloonText">
    <w:name w:val="Balloon Text"/>
    <w:basedOn w:val="Normal"/>
    <w:link w:val="BalloonTextChar"/>
    <w:uiPriority w:val="99"/>
    <w:semiHidden/>
    <w:unhideWhenUsed/>
    <w:rsid w:val="00B01F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1F1D"/>
    <w:rPr>
      <w:rFonts w:ascii="Times New Roman" w:hAnsi="Times New Roman" w:cs="Times New Roman"/>
      <w:sz w:val="18"/>
      <w:szCs w:val="18"/>
    </w:rPr>
  </w:style>
  <w:style w:type="paragraph" w:styleId="NormalWeb">
    <w:name w:val="Normal (Web)"/>
    <w:basedOn w:val="Normal"/>
    <w:uiPriority w:val="99"/>
    <w:semiHidden/>
    <w:unhideWhenUsed/>
    <w:rsid w:val="001D11FC"/>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113352">
      <w:bodyDiv w:val="1"/>
      <w:marLeft w:val="0"/>
      <w:marRight w:val="0"/>
      <w:marTop w:val="0"/>
      <w:marBottom w:val="0"/>
      <w:divBdr>
        <w:top w:val="none" w:sz="0" w:space="0" w:color="auto"/>
        <w:left w:val="none" w:sz="0" w:space="0" w:color="auto"/>
        <w:bottom w:val="none" w:sz="0" w:space="0" w:color="auto"/>
        <w:right w:val="none" w:sz="0" w:space="0" w:color="auto"/>
      </w:divBdr>
      <w:divsChild>
        <w:div w:id="1171794826">
          <w:marLeft w:val="446"/>
          <w:marRight w:val="0"/>
          <w:marTop w:val="0"/>
          <w:marBottom w:val="0"/>
          <w:divBdr>
            <w:top w:val="none" w:sz="0" w:space="0" w:color="auto"/>
            <w:left w:val="none" w:sz="0" w:space="0" w:color="auto"/>
            <w:bottom w:val="none" w:sz="0" w:space="0" w:color="auto"/>
            <w:right w:val="none" w:sz="0" w:space="0" w:color="auto"/>
          </w:divBdr>
        </w:div>
        <w:div w:id="1695305340">
          <w:marLeft w:val="446"/>
          <w:marRight w:val="0"/>
          <w:marTop w:val="0"/>
          <w:marBottom w:val="0"/>
          <w:divBdr>
            <w:top w:val="none" w:sz="0" w:space="0" w:color="auto"/>
            <w:left w:val="none" w:sz="0" w:space="0" w:color="auto"/>
            <w:bottom w:val="none" w:sz="0" w:space="0" w:color="auto"/>
            <w:right w:val="none" w:sz="0" w:space="0" w:color="auto"/>
          </w:divBdr>
        </w:div>
        <w:div w:id="1870297154">
          <w:marLeft w:val="446"/>
          <w:marRight w:val="0"/>
          <w:marTop w:val="0"/>
          <w:marBottom w:val="0"/>
          <w:divBdr>
            <w:top w:val="none" w:sz="0" w:space="0" w:color="auto"/>
            <w:left w:val="none" w:sz="0" w:space="0" w:color="auto"/>
            <w:bottom w:val="none" w:sz="0" w:space="0" w:color="auto"/>
            <w:right w:val="none" w:sz="0" w:space="0" w:color="auto"/>
          </w:divBdr>
        </w:div>
      </w:divsChild>
    </w:div>
    <w:div w:id="1092354543">
      <w:bodyDiv w:val="1"/>
      <w:marLeft w:val="0"/>
      <w:marRight w:val="0"/>
      <w:marTop w:val="0"/>
      <w:marBottom w:val="0"/>
      <w:divBdr>
        <w:top w:val="none" w:sz="0" w:space="0" w:color="auto"/>
        <w:left w:val="none" w:sz="0" w:space="0" w:color="auto"/>
        <w:bottom w:val="none" w:sz="0" w:space="0" w:color="auto"/>
        <w:right w:val="none" w:sz="0" w:space="0" w:color="auto"/>
      </w:divBdr>
    </w:div>
    <w:div w:id="1100417125">
      <w:bodyDiv w:val="1"/>
      <w:marLeft w:val="0"/>
      <w:marRight w:val="0"/>
      <w:marTop w:val="0"/>
      <w:marBottom w:val="0"/>
      <w:divBdr>
        <w:top w:val="none" w:sz="0" w:space="0" w:color="auto"/>
        <w:left w:val="none" w:sz="0" w:space="0" w:color="auto"/>
        <w:bottom w:val="none" w:sz="0" w:space="0" w:color="auto"/>
        <w:right w:val="none" w:sz="0" w:space="0" w:color="auto"/>
      </w:divBdr>
      <w:divsChild>
        <w:div w:id="663165081">
          <w:marLeft w:val="360"/>
          <w:marRight w:val="0"/>
          <w:marTop w:val="200"/>
          <w:marBottom w:val="0"/>
          <w:divBdr>
            <w:top w:val="none" w:sz="0" w:space="0" w:color="auto"/>
            <w:left w:val="none" w:sz="0" w:space="0" w:color="auto"/>
            <w:bottom w:val="none" w:sz="0" w:space="0" w:color="auto"/>
            <w:right w:val="none" w:sz="0" w:space="0" w:color="auto"/>
          </w:divBdr>
        </w:div>
        <w:div w:id="794180905">
          <w:marLeft w:val="360"/>
          <w:marRight w:val="0"/>
          <w:marTop w:val="200"/>
          <w:marBottom w:val="0"/>
          <w:divBdr>
            <w:top w:val="none" w:sz="0" w:space="0" w:color="auto"/>
            <w:left w:val="none" w:sz="0" w:space="0" w:color="auto"/>
            <w:bottom w:val="none" w:sz="0" w:space="0" w:color="auto"/>
            <w:right w:val="none" w:sz="0" w:space="0" w:color="auto"/>
          </w:divBdr>
        </w:div>
        <w:div w:id="523174005">
          <w:marLeft w:val="360"/>
          <w:marRight w:val="0"/>
          <w:marTop w:val="200"/>
          <w:marBottom w:val="0"/>
          <w:divBdr>
            <w:top w:val="none" w:sz="0" w:space="0" w:color="auto"/>
            <w:left w:val="none" w:sz="0" w:space="0" w:color="auto"/>
            <w:bottom w:val="none" w:sz="0" w:space="0" w:color="auto"/>
            <w:right w:val="none" w:sz="0" w:space="0" w:color="auto"/>
          </w:divBdr>
        </w:div>
        <w:div w:id="765073549">
          <w:marLeft w:val="360"/>
          <w:marRight w:val="0"/>
          <w:marTop w:val="200"/>
          <w:marBottom w:val="0"/>
          <w:divBdr>
            <w:top w:val="none" w:sz="0" w:space="0" w:color="auto"/>
            <w:left w:val="none" w:sz="0" w:space="0" w:color="auto"/>
            <w:bottom w:val="none" w:sz="0" w:space="0" w:color="auto"/>
            <w:right w:val="none" w:sz="0" w:space="0" w:color="auto"/>
          </w:divBdr>
        </w:div>
        <w:div w:id="310326368">
          <w:marLeft w:val="360"/>
          <w:marRight w:val="0"/>
          <w:marTop w:val="200"/>
          <w:marBottom w:val="0"/>
          <w:divBdr>
            <w:top w:val="none" w:sz="0" w:space="0" w:color="auto"/>
            <w:left w:val="none" w:sz="0" w:space="0" w:color="auto"/>
            <w:bottom w:val="none" w:sz="0" w:space="0" w:color="auto"/>
            <w:right w:val="none" w:sz="0" w:space="0" w:color="auto"/>
          </w:divBdr>
        </w:div>
        <w:div w:id="190458624">
          <w:marLeft w:val="360"/>
          <w:marRight w:val="0"/>
          <w:marTop w:val="200"/>
          <w:marBottom w:val="0"/>
          <w:divBdr>
            <w:top w:val="none" w:sz="0" w:space="0" w:color="auto"/>
            <w:left w:val="none" w:sz="0" w:space="0" w:color="auto"/>
            <w:bottom w:val="none" w:sz="0" w:space="0" w:color="auto"/>
            <w:right w:val="none" w:sz="0" w:space="0" w:color="auto"/>
          </w:divBdr>
        </w:div>
      </w:divsChild>
    </w:div>
    <w:div w:id="1170408031">
      <w:bodyDiv w:val="1"/>
      <w:marLeft w:val="0"/>
      <w:marRight w:val="0"/>
      <w:marTop w:val="0"/>
      <w:marBottom w:val="0"/>
      <w:divBdr>
        <w:top w:val="none" w:sz="0" w:space="0" w:color="auto"/>
        <w:left w:val="none" w:sz="0" w:space="0" w:color="auto"/>
        <w:bottom w:val="none" w:sz="0" w:space="0" w:color="auto"/>
        <w:right w:val="none" w:sz="0" w:space="0" w:color="auto"/>
      </w:divBdr>
      <w:divsChild>
        <w:div w:id="1771244416">
          <w:marLeft w:val="360"/>
          <w:marRight w:val="0"/>
          <w:marTop w:val="200"/>
          <w:marBottom w:val="0"/>
          <w:divBdr>
            <w:top w:val="none" w:sz="0" w:space="0" w:color="auto"/>
            <w:left w:val="none" w:sz="0" w:space="0" w:color="auto"/>
            <w:bottom w:val="none" w:sz="0" w:space="0" w:color="auto"/>
            <w:right w:val="none" w:sz="0" w:space="0" w:color="auto"/>
          </w:divBdr>
        </w:div>
        <w:div w:id="521163547">
          <w:marLeft w:val="360"/>
          <w:marRight w:val="0"/>
          <w:marTop w:val="200"/>
          <w:marBottom w:val="0"/>
          <w:divBdr>
            <w:top w:val="none" w:sz="0" w:space="0" w:color="auto"/>
            <w:left w:val="none" w:sz="0" w:space="0" w:color="auto"/>
            <w:bottom w:val="none" w:sz="0" w:space="0" w:color="auto"/>
            <w:right w:val="none" w:sz="0" w:space="0" w:color="auto"/>
          </w:divBdr>
        </w:div>
      </w:divsChild>
    </w:div>
    <w:div w:id="1331643412">
      <w:bodyDiv w:val="1"/>
      <w:marLeft w:val="0"/>
      <w:marRight w:val="0"/>
      <w:marTop w:val="0"/>
      <w:marBottom w:val="0"/>
      <w:divBdr>
        <w:top w:val="none" w:sz="0" w:space="0" w:color="auto"/>
        <w:left w:val="none" w:sz="0" w:space="0" w:color="auto"/>
        <w:bottom w:val="none" w:sz="0" w:space="0" w:color="auto"/>
        <w:right w:val="none" w:sz="0" w:space="0" w:color="auto"/>
      </w:divBdr>
      <w:divsChild>
        <w:div w:id="44106052">
          <w:marLeft w:val="446"/>
          <w:marRight w:val="0"/>
          <w:marTop w:val="0"/>
          <w:marBottom w:val="0"/>
          <w:divBdr>
            <w:top w:val="none" w:sz="0" w:space="0" w:color="auto"/>
            <w:left w:val="none" w:sz="0" w:space="0" w:color="auto"/>
            <w:bottom w:val="none" w:sz="0" w:space="0" w:color="auto"/>
            <w:right w:val="none" w:sz="0" w:space="0" w:color="auto"/>
          </w:divBdr>
        </w:div>
        <w:div w:id="1624536973">
          <w:marLeft w:val="446"/>
          <w:marRight w:val="0"/>
          <w:marTop w:val="0"/>
          <w:marBottom w:val="0"/>
          <w:divBdr>
            <w:top w:val="none" w:sz="0" w:space="0" w:color="auto"/>
            <w:left w:val="none" w:sz="0" w:space="0" w:color="auto"/>
            <w:bottom w:val="none" w:sz="0" w:space="0" w:color="auto"/>
            <w:right w:val="none" w:sz="0" w:space="0" w:color="auto"/>
          </w:divBdr>
        </w:div>
        <w:div w:id="1562986843">
          <w:marLeft w:val="446"/>
          <w:marRight w:val="0"/>
          <w:marTop w:val="0"/>
          <w:marBottom w:val="0"/>
          <w:divBdr>
            <w:top w:val="none" w:sz="0" w:space="0" w:color="auto"/>
            <w:left w:val="none" w:sz="0" w:space="0" w:color="auto"/>
            <w:bottom w:val="none" w:sz="0" w:space="0" w:color="auto"/>
            <w:right w:val="none" w:sz="0" w:space="0" w:color="auto"/>
          </w:divBdr>
        </w:div>
      </w:divsChild>
    </w:div>
    <w:div w:id="1539704602">
      <w:bodyDiv w:val="1"/>
      <w:marLeft w:val="0"/>
      <w:marRight w:val="0"/>
      <w:marTop w:val="0"/>
      <w:marBottom w:val="0"/>
      <w:divBdr>
        <w:top w:val="none" w:sz="0" w:space="0" w:color="auto"/>
        <w:left w:val="none" w:sz="0" w:space="0" w:color="auto"/>
        <w:bottom w:val="none" w:sz="0" w:space="0" w:color="auto"/>
        <w:right w:val="none" w:sz="0" w:space="0" w:color="auto"/>
      </w:divBdr>
    </w:div>
    <w:div w:id="1948466423">
      <w:bodyDiv w:val="1"/>
      <w:marLeft w:val="0"/>
      <w:marRight w:val="0"/>
      <w:marTop w:val="0"/>
      <w:marBottom w:val="0"/>
      <w:divBdr>
        <w:top w:val="none" w:sz="0" w:space="0" w:color="auto"/>
        <w:left w:val="none" w:sz="0" w:space="0" w:color="auto"/>
        <w:bottom w:val="none" w:sz="0" w:space="0" w:color="auto"/>
        <w:right w:val="none" w:sz="0" w:space="0" w:color="auto"/>
      </w:divBdr>
    </w:div>
    <w:div w:id="2080901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Bothaina</cp:lastModifiedBy>
  <cp:revision>2</cp:revision>
  <dcterms:created xsi:type="dcterms:W3CDTF">2019-09-24T12:10:00Z</dcterms:created>
  <dcterms:modified xsi:type="dcterms:W3CDTF">2019-09-24T12:10:00Z</dcterms:modified>
</cp:coreProperties>
</file>