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5A74D" w14:textId="5F372C0B" w:rsidR="0096507F" w:rsidRDefault="0096507F" w:rsidP="00EA61E4">
      <w:pPr>
        <w:pStyle w:val="BodyText"/>
        <w:ind w:right="1308"/>
        <w:rPr>
          <w:rFonts w:ascii="Times New Roman"/>
          <w:sz w:val="20"/>
        </w:rPr>
      </w:pPr>
      <w:bookmarkStart w:id="0" w:name="_GoBack"/>
      <w:bookmarkEnd w:id="0"/>
    </w:p>
    <w:p w14:paraId="62A186B3" w14:textId="63AF442E" w:rsidR="00EA2654" w:rsidRDefault="00EA2654" w:rsidP="00EA61E4">
      <w:pPr>
        <w:pStyle w:val="BodyText"/>
        <w:ind w:right="1308"/>
        <w:rPr>
          <w:rFonts w:ascii="Times New Roman"/>
          <w:sz w:val="20"/>
        </w:rPr>
      </w:pPr>
    </w:p>
    <w:p w14:paraId="55D77EEA" w14:textId="472CA78E" w:rsidR="00EA2654" w:rsidRDefault="00EA2654" w:rsidP="00EA61E4">
      <w:pPr>
        <w:pStyle w:val="BodyText"/>
        <w:ind w:right="1308"/>
        <w:rPr>
          <w:rFonts w:ascii="Times New Roman"/>
          <w:sz w:val="20"/>
        </w:rPr>
      </w:pPr>
    </w:p>
    <w:p w14:paraId="1724D68B" w14:textId="0FA80461" w:rsidR="00EA2654" w:rsidRDefault="00A276A3" w:rsidP="00EA61E4">
      <w:pPr>
        <w:pStyle w:val="BodyText"/>
        <w:ind w:right="1308"/>
        <w:rPr>
          <w:rFonts w:ascii="Times New Roman"/>
          <w:sz w:val="20"/>
        </w:rPr>
      </w:pPr>
      <w:r>
        <w:rPr>
          <w:noProof/>
        </w:rPr>
        <w:drawing>
          <wp:anchor distT="0" distB="0" distL="114300" distR="114300" simplePos="0" relativeHeight="487608832" behindDoc="0" locked="0" layoutInCell="1" allowOverlap="1" wp14:anchorId="5A951C46" wp14:editId="4CC6A9D7">
            <wp:simplePos x="0" y="0"/>
            <wp:positionH relativeFrom="page">
              <wp:align>center</wp:align>
            </wp:positionH>
            <wp:positionV relativeFrom="paragraph">
              <wp:posOffset>47353</wp:posOffset>
            </wp:positionV>
            <wp:extent cx="1591308" cy="1609105"/>
            <wp:effectExtent l="0" t="0" r="9525" b="0"/>
            <wp:wrapNone/>
            <wp:docPr id="126" name="Picture 126" descr="Uganda Coat Of Arms T Shirt Men's T-Shi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ganda Coat Of Arms T Shirt Men's T-Shirt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348" r="7702" b="36324"/>
                    <a:stretch/>
                  </pic:blipFill>
                  <pic:spPr bwMode="auto">
                    <a:xfrm>
                      <a:off x="0" y="0"/>
                      <a:ext cx="1591308" cy="16091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1A5EB1" w14:textId="43E9428A" w:rsidR="00EA2654" w:rsidRDefault="00EA2654" w:rsidP="00EA61E4">
      <w:pPr>
        <w:pStyle w:val="BodyText"/>
        <w:ind w:right="1308"/>
        <w:rPr>
          <w:rFonts w:ascii="Times New Roman"/>
          <w:sz w:val="20"/>
        </w:rPr>
      </w:pPr>
    </w:p>
    <w:p w14:paraId="4E90A193" w14:textId="1D936A28" w:rsidR="00EA2654" w:rsidRDefault="00EA2654" w:rsidP="00EA61E4">
      <w:pPr>
        <w:pStyle w:val="BodyText"/>
        <w:ind w:right="1308"/>
        <w:rPr>
          <w:rFonts w:ascii="Times New Roman"/>
          <w:sz w:val="20"/>
        </w:rPr>
      </w:pPr>
    </w:p>
    <w:p w14:paraId="3B5C4DA2" w14:textId="5F1B162B" w:rsidR="00EA2654" w:rsidRDefault="00EA2654" w:rsidP="00EA61E4">
      <w:pPr>
        <w:pStyle w:val="BodyText"/>
        <w:ind w:right="1308"/>
        <w:rPr>
          <w:rFonts w:ascii="Times New Roman"/>
          <w:sz w:val="20"/>
        </w:rPr>
      </w:pPr>
    </w:p>
    <w:p w14:paraId="2D2E530D" w14:textId="77777777" w:rsidR="00EA2654" w:rsidRDefault="00EA2654" w:rsidP="00EA61E4">
      <w:pPr>
        <w:pStyle w:val="BodyText"/>
        <w:ind w:right="1308"/>
        <w:rPr>
          <w:rFonts w:ascii="Times New Roman"/>
          <w:sz w:val="20"/>
        </w:rPr>
      </w:pPr>
    </w:p>
    <w:p w14:paraId="09307DEA" w14:textId="77777777" w:rsidR="0096507F" w:rsidRDefault="0096507F" w:rsidP="00EA61E4">
      <w:pPr>
        <w:pStyle w:val="BodyText"/>
        <w:ind w:right="1308"/>
        <w:rPr>
          <w:rFonts w:ascii="Times New Roman"/>
          <w:sz w:val="20"/>
        </w:rPr>
      </w:pPr>
    </w:p>
    <w:p w14:paraId="5B70A2C0" w14:textId="77777777" w:rsidR="0096507F" w:rsidRDefault="0096507F" w:rsidP="00EA61E4">
      <w:pPr>
        <w:pStyle w:val="BodyText"/>
        <w:ind w:right="1308"/>
        <w:rPr>
          <w:rFonts w:ascii="Times New Roman"/>
          <w:sz w:val="20"/>
        </w:rPr>
      </w:pPr>
    </w:p>
    <w:p w14:paraId="77782C70" w14:textId="77777777" w:rsidR="0096507F" w:rsidRDefault="0096507F" w:rsidP="00EA61E4">
      <w:pPr>
        <w:pStyle w:val="BodyText"/>
        <w:ind w:right="1308"/>
        <w:rPr>
          <w:rFonts w:ascii="Times New Roman"/>
          <w:sz w:val="20"/>
        </w:rPr>
      </w:pPr>
    </w:p>
    <w:p w14:paraId="70DCF76E" w14:textId="485C1540" w:rsidR="00CD27EB" w:rsidRDefault="00CD27EB" w:rsidP="00EA61E4">
      <w:pPr>
        <w:pStyle w:val="BodyText"/>
        <w:ind w:right="1308"/>
        <w:rPr>
          <w:rFonts w:ascii="Times New Roman"/>
          <w:sz w:val="20"/>
        </w:rPr>
      </w:pPr>
    </w:p>
    <w:p w14:paraId="680D1824" w14:textId="146EE70B" w:rsidR="00CD27EB" w:rsidRDefault="00CD27EB" w:rsidP="00EA61E4">
      <w:pPr>
        <w:pStyle w:val="BodyText"/>
        <w:ind w:right="1308"/>
        <w:rPr>
          <w:rFonts w:ascii="Times New Roman"/>
          <w:sz w:val="20"/>
        </w:rPr>
      </w:pPr>
    </w:p>
    <w:p w14:paraId="59640D8B" w14:textId="668B4F1E" w:rsidR="00CD27EB" w:rsidRDefault="00CD27EB" w:rsidP="00EA61E4">
      <w:pPr>
        <w:pStyle w:val="BodyText"/>
        <w:ind w:right="1308"/>
        <w:rPr>
          <w:rFonts w:ascii="Times New Roman"/>
          <w:sz w:val="20"/>
        </w:rPr>
      </w:pPr>
    </w:p>
    <w:p w14:paraId="6E687FFC" w14:textId="62CA3A41" w:rsidR="00CD27EB" w:rsidRDefault="00CD27EB" w:rsidP="00EA61E4">
      <w:pPr>
        <w:pStyle w:val="BodyText"/>
        <w:ind w:right="1308"/>
        <w:rPr>
          <w:rFonts w:ascii="Times New Roman"/>
          <w:sz w:val="20"/>
        </w:rPr>
      </w:pPr>
    </w:p>
    <w:p w14:paraId="3A02D55E" w14:textId="27760494" w:rsidR="00CD27EB" w:rsidRDefault="00CD27EB" w:rsidP="00EA61E4">
      <w:pPr>
        <w:pStyle w:val="BodyText"/>
        <w:ind w:right="1308"/>
        <w:rPr>
          <w:rFonts w:ascii="Times New Roman"/>
          <w:sz w:val="20"/>
        </w:rPr>
      </w:pPr>
    </w:p>
    <w:p w14:paraId="7FEA62DB" w14:textId="636EBC9F" w:rsidR="00CD27EB" w:rsidRPr="00A276A3" w:rsidRDefault="00CD27EB" w:rsidP="00EA61E4">
      <w:pPr>
        <w:pStyle w:val="BodyText"/>
        <w:ind w:right="1308"/>
        <w:rPr>
          <w:rFonts w:ascii="Times New Roman"/>
          <w:sz w:val="24"/>
          <w:szCs w:val="28"/>
        </w:rPr>
      </w:pPr>
    </w:p>
    <w:p w14:paraId="66BA527F" w14:textId="3D766532" w:rsidR="007523D1" w:rsidRPr="00A276A3" w:rsidRDefault="007523D1" w:rsidP="00F84369">
      <w:pPr>
        <w:pStyle w:val="BodyText"/>
        <w:ind w:right="32"/>
        <w:jc w:val="center"/>
        <w:rPr>
          <w:rFonts w:ascii="Times New Roman"/>
          <w:b/>
          <w:sz w:val="28"/>
          <w:szCs w:val="32"/>
        </w:rPr>
      </w:pPr>
      <w:r w:rsidRPr="00A276A3">
        <w:rPr>
          <w:rFonts w:ascii="Times New Roman"/>
          <w:b/>
          <w:sz w:val="28"/>
          <w:szCs w:val="32"/>
        </w:rPr>
        <w:t>MINISTRY OF ENERGY AND MINERAL DEVELOPMENT</w:t>
      </w:r>
    </w:p>
    <w:p w14:paraId="5DDF7833" w14:textId="39D8EEEB" w:rsidR="00CD27EB" w:rsidRPr="00A276A3" w:rsidRDefault="00CD27EB" w:rsidP="00EA61E4">
      <w:pPr>
        <w:pStyle w:val="BodyText"/>
        <w:ind w:right="1308"/>
        <w:rPr>
          <w:rFonts w:ascii="Times New Roman"/>
          <w:sz w:val="24"/>
          <w:szCs w:val="28"/>
        </w:rPr>
      </w:pPr>
    </w:p>
    <w:p w14:paraId="6113141E" w14:textId="6D888F64" w:rsidR="00CD27EB" w:rsidRPr="00A276A3" w:rsidRDefault="00CD27EB" w:rsidP="00EA61E4">
      <w:pPr>
        <w:pStyle w:val="BodyText"/>
        <w:ind w:right="1308"/>
        <w:rPr>
          <w:rFonts w:ascii="Times New Roman"/>
          <w:sz w:val="24"/>
          <w:szCs w:val="28"/>
        </w:rPr>
      </w:pPr>
    </w:p>
    <w:p w14:paraId="565CDAD5" w14:textId="0366530B" w:rsidR="00CD27EB" w:rsidRDefault="00CD27EB" w:rsidP="00EA61E4">
      <w:pPr>
        <w:pStyle w:val="BodyText"/>
        <w:ind w:right="1308"/>
        <w:rPr>
          <w:rFonts w:ascii="Times New Roman"/>
          <w:sz w:val="20"/>
        </w:rPr>
      </w:pPr>
    </w:p>
    <w:p w14:paraId="434412CB" w14:textId="3F0AEC6A" w:rsidR="00CD27EB" w:rsidRDefault="00CD27EB" w:rsidP="00EA61E4">
      <w:pPr>
        <w:pStyle w:val="BodyText"/>
        <w:ind w:right="1308"/>
        <w:rPr>
          <w:rFonts w:ascii="Times New Roman"/>
          <w:sz w:val="20"/>
        </w:rPr>
      </w:pPr>
    </w:p>
    <w:p w14:paraId="2591C16D" w14:textId="1766B94B" w:rsidR="00CD27EB" w:rsidRDefault="00CD27EB" w:rsidP="00EA61E4">
      <w:pPr>
        <w:pStyle w:val="BodyText"/>
        <w:ind w:right="1308"/>
        <w:rPr>
          <w:rFonts w:ascii="Times New Roman"/>
          <w:sz w:val="20"/>
        </w:rPr>
      </w:pPr>
    </w:p>
    <w:p w14:paraId="5ADF28B8" w14:textId="270D1478" w:rsidR="0096507F" w:rsidRDefault="0096507F" w:rsidP="00C3175D">
      <w:pPr>
        <w:pStyle w:val="BodyText"/>
        <w:ind w:left="284" w:right="1308"/>
        <w:rPr>
          <w:rFonts w:ascii="Times New Roman"/>
          <w:sz w:val="20"/>
        </w:rPr>
      </w:pPr>
    </w:p>
    <w:p w14:paraId="3BD717A3" w14:textId="77777777" w:rsidR="00A276A3" w:rsidRDefault="00A276A3" w:rsidP="00C3175D">
      <w:pPr>
        <w:pStyle w:val="BodyText"/>
        <w:ind w:left="284" w:right="1308"/>
        <w:rPr>
          <w:rFonts w:ascii="Times New Roman"/>
          <w:sz w:val="20"/>
        </w:rPr>
      </w:pPr>
    </w:p>
    <w:p w14:paraId="05277316" w14:textId="51EB118E" w:rsidR="006B06A3" w:rsidRPr="00A276A3" w:rsidRDefault="00FF7508" w:rsidP="00FF7508">
      <w:pPr>
        <w:ind w:left="284" w:right="51"/>
        <w:jc w:val="center"/>
        <w:rPr>
          <w:b/>
          <w:color w:val="009959"/>
          <w:sz w:val="44"/>
          <w:szCs w:val="32"/>
        </w:rPr>
      </w:pPr>
      <w:bookmarkStart w:id="1" w:name="Technical_Proposal_final_INTee"/>
      <w:bookmarkEnd w:id="1"/>
      <w:r w:rsidRPr="00A276A3">
        <w:rPr>
          <w:b/>
          <w:color w:val="009959"/>
          <w:sz w:val="44"/>
          <w:szCs w:val="32"/>
        </w:rPr>
        <w:t xml:space="preserve"> </w:t>
      </w:r>
      <w:r w:rsidR="006B06A3" w:rsidRPr="00A276A3">
        <w:rPr>
          <w:b/>
          <w:color w:val="009959"/>
          <w:sz w:val="52"/>
          <w:szCs w:val="40"/>
        </w:rPr>
        <w:t>Sustainable Energy Response Plan</w:t>
      </w:r>
    </w:p>
    <w:p w14:paraId="11142EB7" w14:textId="44378402" w:rsidR="006B06A3" w:rsidRPr="006B06A3" w:rsidRDefault="006B06A3" w:rsidP="00C3175D">
      <w:pPr>
        <w:ind w:left="284" w:right="51"/>
        <w:jc w:val="center"/>
        <w:rPr>
          <w:b/>
          <w:color w:val="009959"/>
          <w:sz w:val="40"/>
          <w:szCs w:val="28"/>
        </w:rPr>
      </w:pPr>
      <w:r w:rsidRPr="006B06A3">
        <w:rPr>
          <w:b/>
          <w:color w:val="009959"/>
          <w:sz w:val="40"/>
          <w:szCs w:val="28"/>
        </w:rPr>
        <w:t xml:space="preserve">for </w:t>
      </w:r>
      <w:r w:rsidR="00674CBF" w:rsidRPr="006B06A3">
        <w:rPr>
          <w:b/>
          <w:color w:val="009959"/>
          <w:sz w:val="40"/>
          <w:szCs w:val="28"/>
        </w:rPr>
        <w:t xml:space="preserve">Refugees and </w:t>
      </w:r>
      <w:r w:rsidRPr="006B06A3">
        <w:rPr>
          <w:b/>
          <w:color w:val="009959"/>
          <w:sz w:val="40"/>
          <w:szCs w:val="28"/>
        </w:rPr>
        <w:t>Host Communities in Uganda</w:t>
      </w:r>
    </w:p>
    <w:p w14:paraId="40AD973E" w14:textId="77777777" w:rsidR="00C07E3B" w:rsidRDefault="00C07E3B" w:rsidP="00C3175D">
      <w:pPr>
        <w:ind w:left="284" w:right="51"/>
        <w:jc w:val="center"/>
        <w:rPr>
          <w:b/>
          <w:color w:val="009959"/>
          <w:sz w:val="40"/>
          <w:szCs w:val="28"/>
        </w:rPr>
      </w:pPr>
    </w:p>
    <w:p w14:paraId="7440DFA7" w14:textId="1945208C" w:rsidR="006B06A3" w:rsidRPr="006B06A3" w:rsidRDefault="006B06A3" w:rsidP="00C3175D">
      <w:pPr>
        <w:ind w:left="284" w:right="51"/>
        <w:jc w:val="center"/>
        <w:rPr>
          <w:b/>
          <w:color w:val="009959"/>
          <w:sz w:val="40"/>
          <w:szCs w:val="28"/>
        </w:rPr>
      </w:pPr>
      <w:r w:rsidRPr="006B06A3">
        <w:rPr>
          <w:b/>
          <w:color w:val="009959"/>
          <w:sz w:val="40"/>
          <w:szCs w:val="28"/>
        </w:rPr>
        <w:t>2021-202</w:t>
      </w:r>
      <w:r w:rsidR="00CF1C6B">
        <w:rPr>
          <w:b/>
          <w:color w:val="009959"/>
          <w:sz w:val="40"/>
          <w:szCs w:val="28"/>
        </w:rPr>
        <w:t>5</w:t>
      </w:r>
      <w:r w:rsidR="006C1F3F">
        <w:rPr>
          <w:b/>
          <w:color w:val="009959"/>
          <w:sz w:val="40"/>
          <w:szCs w:val="28"/>
        </w:rPr>
        <w:t xml:space="preserve"> </w:t>
      </w:r>
    </w:p>
    <w:p w14:paraId="3371E9AD" w14:textId="45B28C1A" w:rsidR="0096507F" w:rsidRDefault="0096507F" w:rsidP="00C3175D">
      <w:pPr>
        <w:pStyle w:val="BodyText"/>
        <w:ind w:left="284" w:right="1308"/>
        <w:jc w:val="center"/>
        <w:rPr>
          <w:b/>
          <w:sz w:val="39"/>
        </w:rPr>
      </w:pPr>
    </w:p>
    <w:p w14:paraId="6DB58AA6" w14:textId="413F96DA" w:rsidR="00A276A3" w:rsidRDefault="00A276A3" w:rsidP="00C3175D">
      <w:pPr>
        <w:pStyle w:val="BodyText"/>
        <w:ind w:left="284" w:right="1308"/>
        <w:jc w:val="center"/>
        <w:rPr>
          <w:b/>
          <w:sz w:val="39"/>
        </w:rPr>
      </w:pPr>
    </w:p>
    <w:p w14:paraId="3F8AF699" w14:textId="51231769" w:rsidR="00A276A3" w:rsidRDefault="00A276A3" w:rsidP="00C3175D">
      <w:pPr>
        <w:pStyle w:val="BodyText"/>
        <w:ind w:left="284" w:right="1308"/>
        <w:jc w:val="center"/>
        <w:rPr>
          <w:b/>
          <w:sz w:val="39"/>
        </w:rPr>
      </w:pPr>
    </w:p>
    <w:p w14:paraId="34778A77" w14:textId="77777777" w:rsidR="00A276A3" w:rsidRDefault="00A276A3" w:rsidP="00C3175D">
      <w:pPr>
        <w:pStyle w:val="BodyText"/>
        <w:ind w:left="284" w:right="1308"/>
        <w:jc w:val="center"/>
        <w:rPr>
          <w:b/>
          <w:sz w:val="39"/>
        </w:rPr>
      </w:pPr>
    </w:p>
    <w:p w14:paraId="3C655B27" w14:textId="77777777" w:rsidR="0096507F" w:rsidRPr="00A276A3" w:rsidRDefault="0096507F" w:rsidP="00C3175D">
      <w:pPr>
        <w:pStyle w:val="BodyText"/>
        <w:ind w:left="284" w:right="1308"/>
        <w:jc w:val="center"/>
        <w:rPr>
          <w:b/>
          <w:sz w:val="40"/>
          <w:szCs w:val="24"/>
        </w:rPr>
      </w:pPr>
    </w:p>
    <w:p w14:paraId="1E7020C9" w14:textId="77777777" w:rsidR="00A276A3" w:rsidRPr="00A276A3" w:rsidRDefault="0096507F" w:rsidP="00A276A3">
      <w:pPr>
        <w:pStyle w:val="BodyText"/>
        <w:ind w:left="284" w:right="51"/>
        <w:jc w:val="center"/>
        <w:rPr>
          <w:bCs/>
          <w:sz w:val="36"/>
          <w:szCs w:val="20"/>
        </w:rPr>
      </w:pPr>
      <w:r w:rsidRPr="00A276A3">
        <w:rPr>
          <w:bCs/>
          <w:sz w:val="36"/>
          <w:szCs w:val="20"/>
        </w:rPr>
        <w:t>Inception Report</w:t>
      </w:r>
    </w:p>
    <w:p w14:paraId="2F185C60" w14:textId="1635865B" w:rsidR="00A276A3" w:rsidRPr="00A276A3" w:rsidRDefault="00A276A3" w:rsidP="00A276A3">
      <w:pPr>
        <w:pStyle w:val="BodyText"/>
        <w:ind w:left="284" w:right="51"/>
        <w:jc w:val="center"/>
        <w:rPr>
          <w:bCs/>
          <w:sz w:val="32"/>
          <w:szCs w:val="18"/>
        </w:rPr>
      </w:pPr>
      <w:r w:rsidRPr="00A276A3">
        <w:rPr>
          <w:bCs/>
          <w:color w:val="808080" w:themeColor="background1" w:themeShade="80"/>
          <w:sz w:val="24"/>
          <w:szCs w:val="14"/>
        </w:rPr>
        <w:t>September 2020</w:t>
      </w:r>
    </w:p>
    <w:p w14:paraId="6EE3E0FB" w14:textId="77777777" w:rsidR="00A276A3" w:rsidRDefault="00A276A3" w:rsidP="00A276A3">
      <w:pPr>
        <w:pStyle w:val="BodyText"/>
        <w:ind w:left="284" w:right="51"/>
        <w:jc w:val="center"/>
        <w:rPr>
          <w:bCs/>
          <w:sz w:val="32"/>
          <w:szCs w:val="18"/>
        </w:rPr>
      </w:pPr>
    </w:p>
    <w:p w14:paraId="3882266F" w14:textId="77777777" w:rsidR="0096507F" w:rsidRDefault="0096507F" w:rsidP="00C3175D">
      <w:pPr>
        <w:pStyle w:val="BodyText"/>
        <w:ind w:left="284" w:right="1308"/>
        <w:jc w:val="center"/>
        <w:rPr>
          <w:b/>
          <w:sz w:val="39"/>
        </w:rPr>
      </w:pPr>
    </w:p>
    <w:p w14:paraId="20CB7D53" w14:textId="584DC796" w:rsidR="0096507F" w:rsidRDefault="0096507F" w:rsidP="00C3175D">
      <w:pPr>
        <w:pStyle w:val="BodyText"/>
        <w:ind w:left="284" w:right="1308"/>
        <w:jc w:val="center"/>
        <w:rPr>
          <w:b/>
          <w:sz w:val="39"/>
        </w:rPr>
      </w:pPr>
    </w:p>
    <w:p w14:paraId="3AEEABEB" w14:textId="25EFCBF5" w:rsidR="0096507F" w:rsidRDefault="0096507F" w:rsidP="00C3175D">
      <w:pPr>
        <w:pStyle w:val="BodyText"/>
        <w:ind w:left="284" w:right="1308"/>
        <w:jc w:val="center"/>
        <w:rPr>
          <w:b/>
          <w:sz w:val="39"/>
        </w:rPr>
      </w:pPr>
    </w:p>
    <w:p w14:paraId="7B7034DE" w14:textId="6534F4FC" w:rsidR="0096507F" w:rsidRDefault="0096507F" w:rsidP="00C3175D">
      <w:pPr>
        <w:pStyle w:val="BodyText"/>
        <w:ind w:left="284" w:right="1308"/>
        <w:jc w:val="center"/>
        <w:rPr>
          <w:b/>
          <w:sz w:val="39"/>
        </w:rPr>
      </w:pPr>
    </w:p>
    <w:p w14:paraId="3BA74A87" w14:textId="77777777" w:rsidR="00EA2654" w:rsidRDefault="00EA2654" w:rsidP="00C3175D">
      <w:pPr>
        <w:pStyle w:val="BodyText"/>
        <w:ind w:left="284" w:right="1308"/>
        <w:jc w:val="center"/>
        <w:rPr>
          <w:b/>
          <w:sz w:val="39"/>
        </w:rPr>
      </w:pPr>
    </w:p>
    <w:p w14:paraId="5FE5216B" w14:textId="22C88FE0" w:rsidR="00CD27EB" w:rsidRDefault="00CD27EB" w:rsidP="00C3175D">
      <w:pPr>
        <w:pStyle w:val="BodyText"/>
        <w:ind w:left="284" w:right="1308"/>
        <w:jc w:val="center"/>
        <w:rPr>
          <w:b/>
          <w:sz w:val="39"/>
        </w:rPr>
      </w:pPr>
    </w:p>
    <w:p w14:paraId="5B910F86" w14:textId="6E0DCEEF" w:rsidR="006B06A3" w:rsidRDefault="006B06A3" w:rsidP="00C3175D">
      <w:pPr>
        <w:pStyle w:val="BodyText"/>
        <w:ind w:left="284" w:right="1308"/>
      </w:pPr>
    </w:p>
    <w:p w14:paraId="08EFAB25" w14:textId="6F2AC424" w:rsidR="006B06A3" w:rsidRDefault="006B06A3" w:rsidP="00C3175D">
      <w:pPr>
        <w:pStyle w:val="BodyText"/>
        <w:ind w:left="284" w:right="1308"/>
      </w:pPr>
    </w:p>
    <w:p w14:paraId="3162472E" w14:textId="2C7B98C9" w:rsidR="006B06A3" w:rsidRDefault="006B06A3" w:rsidP="00C3175D">
      <w:pPr>
        <w:pStyle w:val="BodyText"/>
        <w:ind w:left="284" w:right="1308"/>
      </w:pPr>
    </w:p>
    <w:p w14:paraId="2CE8B9F7" w14:textId="67C17C2D" w:rsidR="006B06A3" w:rsidRDefault="006B06A3" w:rsidP="00C3175D">
      <w:pPr>
        <w:pStyle w:val="BodyText"/>
        <w:ind w:left="284" w:right="1308"/>
      </w:pPr>
    </w:p>
    <w:p w14:paraId="7BAD101B" w14:textId="77777777" w:rsidR="006B06A3" w:rsidRDefault="006B06A3" w:rsidP="00C3175D">
      <w:pPr>
        <w:pStyle w:val="BodyText"/>
        <w:ind w:left="284" w:right="1308"/>
      </w:pPr>
    </w:p>
    <w:p w14:paraId="1CF2A6B7" w14:textId="3BFBA64D" w:rsidR="006B06A3" w:rsidRDefault="006B06A3" w:rsidP="00EA61E4">
      <w:pPr>
        <w:pStyle w:val="BodyText"/>
        <w:ind w:left="721" w:right="1308"/>
      </w:pPr>
    </w:p>
    <w:p w14:paraId="6BB2A730" w14:textId="1652B68E" w:rsidR="00EA61E4" w:rsidRDefault="00EA61E4">
      <w:pPr>
        <w:pStyle w:val="BodyText"/>
        <w:ind w:left="721"/>
        <w:rPr>
          <w:b/>
          <w:bCs/>
        </w:rPr>
      </w:pPr>
    </w:p>
    <w:p w14:paraId="2671B6EA" w14:textId="7841FB4D" w:rsidR="00C07BA2" w:rsidRPr="00FF7508" w:rsidRDefault="00FF7508" w:rsidP="00522E3C">
      <w:pPr>
        <w:pStyle w:val="Default"/>
        <w:tabs>
          <w:tab w:val="left" w:pos="1701"/>
        </w:tabs>
        <w:ind w:left="426"/>
        <w:rPr>
          <w:b/>
          <w:bCs/>
          <w:sz w:val="22"/>
          <w:szCs w:val="22"/>
        </w:rPr>
      </w:pPr>
      <w:r w:rsidRPr="00FF7508">
        <w:rPr>
          <w:b/>
          <w:bCs/>
          <w:sz w:val="22"/>
          <w:szCs w:val="22"/>
        </w:rPr>
        <w:t xml:space="preserve">Draft </w:t>
      </w:r>
      <w:r w:rsidR="00E37838" w:rsidRPr="00FF7508">
        <w:rPr>
          <w:b/>
          <w:bCs/>
          <w:sz w:val="22"/>
          <w:szCs w:val="22"/>
        </w:rPr>
        <w:t>Inception report prepared on behalf of the Ministry of Energy and Mineral Development</w:t>
      </w:r>
    </w:p>
    <w:p w14:paraId="00C9EE9E" w14:textId="540D4C9D" w:rsidR="00C07BA2" w:rsidRPr="00FF7508" w:rsidRDefault="00C07BA2" w:rsidP="00C3175D">
      <w:pPr>
        <w:pStyle w:val="Default"/>
        <w:tabs>
          <w:tab w:val="left" w:pos="2268"/>
        </w:tabs>
        <w:ind w:left="426"/>
        <w:rPr>
          <w:sz w:val="22"/>
          <w:szCs w:val="22"/>
        </w:rPr>
      </w:pPr>
    </w:p>
    <w:p w14:paraId="0903406C" w14:textId="56CD3A55" w:rsidR="00EA61E4" w:rsidRPr="00FF7508" w:rsidRDefault="00522E3C" w:rsidP="00522E3C">
      <w:pPr>
        <w:pStyle w:val="Default"/>
        <w:tabs>
          <w:tab w:val="left" w:pos="2552"/>
        </w:tabs>
        <w:ind w:left="426"/>
        <w:rPr>
          <w:sz w:val="22"/>
          <w:szCs w:val="22"/>
        </w:rPr>
      </w:pPr>
      <w:r w:rsidRPr="00FF7508">
        <w:rPr>
          <w:sz w:val="22"/>
          <w:szCs w:val="22"/>
        </w:rPr>
        <w:t>Contracting Agency</w:t>
      </w:r>
      <w:r w:rsidR="00EA61E4" w:rsidRPr="00FF7508">
        <w:rPr>
          <w:sz w:val="22"/>
          <w:szCs w:val="22"/>
        </w:rPr>
        <w:t xml:space="preserve">: </w:t>
      </w:r>
      <w:r w:rsidR="00C07BA2" w:rsidRPr="00FF7508">
        <w:rPr>
          <w:sz w:val="22"/>
          <w:szCs w:val="22"/>
        </w:rPr>
        <w:tab/>
      </w:r>
      <w:r w:rsidR="00EA61E4" w:rsidRPr="00FF7508">
        <w:rPr>
          <w:sz w:val="22"/>
          <w:szCs w:val="22"/>
        </w:rPr>
        <w:t xml:space="preserve">Deutsche Gesellschaft für Internationale Zusammenarbeit (GIZ) GmbH </w:t>
      </w:r>
    </w:p>
    <w:p w14:paraId="5CCB149F" w14:textId="2901E346" w:rsidR="00EA61E4" w:rsidRPr="00FF7508" w:rsidRDefault="00EA61E4" w:rsidP="00522E3C">
      <w:pPr>
        <w:pStyle w:val="Default"/>
        <w:tabs>
          <w:tab w:val="left" w:pos="2552"/>
        </w:tabs>
        <w:ind w:left="426"/>
        <w:rPr>
          <w:sz w:val="20"/>
          <w:szCs w:val="20"/>
        </w:rPr>
      </w:pPr>
      <w:r w:rsidRPr="00FF7508">
        <w:rPr>
          <w:sz w:val="22"/>
          <w:szCs w:val="22"/>
        </w:rPr>
        <w:t xml:space="preserve">Assignment: </w:t>
      </w:r>
      <w:r w:rsidR="00C07BA2" w:rsidRPr="00FF7508">
        <w:rPr>
          <w:sz w:val="22"/>
          <w:szCs w:val="22"/>
        </w:rPr>
        <w:tab/>
      </w:r>
      <w:r w:rsidR="00E37838" w:rsidRPr="00FF7508">
        <w:rPr>
          <w:sz w:val="22"/>
          <w:szCs w:val="22"/>
        </w:rPr>
        <w:t>Sustainable Energy Response Plan for Refugees and Host Communities</w:t>
      </w:r>
      <w:r w:rsidRPr="00FF7508">
        <w:rPr>
          <w:sz w:val="20"/>
          <w:szCs w:val="20"/>
        </w:rPr>
        <w:t xml:space="preserve"> </w:t>
      </w:r>
    </w:p>
    <w:p w14:paraId="75E30A19" w14:textId="305F3EEA" w:rsidR="00EA61E4" w:rsidRPr="00FF7508" w:rsidRDefault="00EA61E4" w:rsidP="00522E3C">
      <w:pPr>
        <w:pStyle w:val="Default"/>
        <w:tabs>
          <w:tab w:val="left" w:pos="2552"/>
        </w:tabs>
        <w:ind w:left="426"/>
        <w:rPr>
          <w:sz w:val="22"/>
          <w:szCs w:val="22"/>
        </w:rPr>
      </w:pPr>
      <w:r w:rsidRPr="00FF7508">
        <w:rPr>
          <w:sz w:val="22"/>
          <w:szCs w:val="22"/>
        </w:rPr>
        <w:t xml:space="preserve">VN: </w:t>
      </w:r>
      <w:r w:rsidR="00C07BA2" w:rsidRPr="00FF7508">
        <w:rPr>
          <w:sz w:val="22"/>
          <w:szCs w:val="22"/>
        </w:rPr>
        <w:tab/>
      </w:r>
      <w:r w:rsidRPr="00FF7508">
        <w:rPr>
          <w:sz w:val="22"/>
          <w:szCs w:val="22"/>
        </w:rPr>
        <w:t xml:space="preserve">81241630 </w:t>
      </w:r>
    </w:p>
    <w:p w14:paraId="22076854" w14:textId="1635E8F4" w:rsidR="00EA61E4" w:rsidRPr="00FF7508" w:rsidRDefault="00EA61E4" w:rsidP="00522E3C">
      <w:pPr>
        <w:pStyle w:val="Default"/>
        <w:tabs>
          <w:tab w:val="left" w:pos="2552"/>
        </w:tabs>
        <w:ind w:left="426"/>
        <w:rPr>
          <w:sz w:val="22"/>
          <w:szCs w:val="22"/>
        </w:rPr>
      </w:pPr>
      <w:r w:rsidRPr="00FF7508">
        <w:rPr>
          <w:sz w:val="22"/>
          <w:szCs w:val="22"/>
        </w:rPr>
        <w:t xml:space="preserve">PN: </w:t>
      </w:r>
      <w:r w:rsidR="00C07BA2" w:rsidRPr="00FF7508">
        <w:rPr>
          <w:sz w:val="22"/>
          <w:szCs w:val="22"/>
        </w:rPr>
        <w:tab/>
      </w:r>
      <w:r w:rsidRPr="00FF7508">
        <w:rPr>
          <w:sz w:val="22"/>
          <w:szCs w:val="22"/>
        </w:rPr>
        <w:t xml:space="preserve">18.2214.7-001.00 </w:t>
      </w:r>
    </w:p>
    <w:p w14:paraId="113A331D" w14:textId="2D369A6E" w:rsidR="00EA61E4" w:rsidRPr="00FF7508" w:rsidRDefault="00EA61E4" w:rsidP="00522E3C">
      <w:pPr>
        <w:pStyle w:val="Default"/>
        <w:tabs>
          <w:tab w:val="left" w:pos="2552"/>
        </w:tabs>
        <w:ind w:left="426"/>
        <w:rPr>
          <w:sz w:val="22"/>
          <w:szCs w:val="22"/>
        </w:rPr>
      </w:pPr>
      <w:r w:rsidRPr="00FF7508">
        <w:rPr>
          <w:sz w:val="22"/>
          <w:szCs w:val="22"/>
        </w:rPr>
        <w:t xml:space="preserve">Output 1: </w:t>
      </w:r>
      <w:r w:rsidR="00C07BA2" w:rsidRPr="00FF7508">
        <w:rPr>
          <w:sz w:val="22"/>
          <w:szCs w:val="22"/>
        </w:rPr>
        <w:tab/>
      </w:r>
      <w:r w:rsidRPr="00FF7508">
        <w:rPr>
          <w:sz w:val="22"/>
          <w:szCs w:val="22"/>
        </w:rPr>
        <w:t xml:space="preserve">Inception Report </w:t>
      </w:r>
    </w:p>
    <w:p w14:paraId="00C795CA" w14:textId="4DF9059B" w:rsidR="00EA61E4" w:rsidRPr="00FF7508" w:rsidRDefault="00EA61E4" w:rsidP="00522E3C">
      <w:pPr>
        <w:pStyle w:val="Default"/>
        <w:tabs>
          <w:tab w:val="left" w:pos="2552"/>
        </w:tabs>
        <w:ind w:left="426"/>
        <w:rPr>
          <w:sz w:val="22"/>
          <w:szCs w:val="22"/>
        </w:rPr>
      </w:pPr>
      <w:r w:rsidRPr="00FF7508">
        <w:rPr>
          <w:sz w:val="22"/>
          <w:szCs w:val="22"/>
        </w:rPr>
        <w:t xml:space="preserve">Implemented by: </w:t>
      </w:r>
      <w:r w:rsidR="00C07BA2" w:rsidRPr="00FF7508">
        <w:rPr>
          <w:sz w:val="22"/>
          <w:szCs w:val="22"/>
        </w:rPr>
        <w:tab/>
      </w:r>
      <w:r w:rsidRPr="00FF7508">
        <w:rPr>
          <w:sz w:val="22"/>
          <w:szCs w:val="22"/>
        </w:rPr>
        <w:t xml:space="preserve">INTEGRATION environment &amp; energy GmbH </w:t>
      </w:r>
      <w:r w:rsidR="006C1F3F">
        <w:rPr>
          <w:sz w:val="22"/>
          <w:szCs w:val="22"/>
        </w:rPr>
        <w:t>(consulting firm)</w:t>
      </w:r>
    </w:p>
    <w:p w14:paraId="5D255502" w14:textId="4FC8F4E8" w:rsidR="00EA61E4" w:rsidRPr="00FF7508" w:rsidRDefault="00EA61E4" w:rsidP="00522E3C">
      <w:pPr>
        <w:pStyle w:val="Default"/>
        <w:tabs>
          <w:tab w:val="left" w:pos="2552"/>
        </w:tabs>
        <w:ind w:left="426"/>
        <w:rPr>
          <w:sz w:val="22"/>
          <w:szCs w:val="22"/>
        </w:rPr>
      </w:pPr>
      <w:r w:rsidRPr="00FF7508">
        <w:rPr>
          <w:sz w:val="22"/>
          <w:szCs w:val="22"/>
        </w:rPr>
        <w:t xml:space="preserve">Author: </w:t>
      </w:r>
      <w:r w:rsidR="00C07BA2" w:rsidRPr="00FF7508">
        <w:rPr>
          <w:sz w:val="22"/>
          <w:szCs w:val="22"/>
        </w:rPr>
        <w:tab/>
      </w:r>
      <w:r w:rsidRPr="00FF7508">
        <w:rPr>
          <w:sz w:val="22"/>
          <w:szCs w:val="22"/>
        </w:rPr>
        <w:t>Paul Quigley</w:t>
      </w:r>
      <w:r w:rsidR="004D2145">
        <w:rPr>
          <w:sz w:val="22"/>
          <w:szCs w:val="22"/>
        </w:rPr>
        <w:t xml:space="preserve"> (Lead Consultant)</w:t>
      </w:r>
    </w:p>
    <w:p w14:paraId="034CECEF" w14:textId="19E0685F" w:rsidR="00EA61E4" w:rsidRDefault="00EA61E4" w:rsidP="00C3175D">
      <w:pPr>
        <w:pStyle w:val="Default"/>
        <w:tabs>
          <w:tab w:val="left" w:pos="2268"/>
        </w:tabs>
        <w:ind w:left="426"/>
        <w:rPr>
          <w:rFonts w:ascii="Calibri" w:hAnsi="Calibri" w:cs="Calibri"/>
          <w:sz w:val="22"/>
          <w:szCs w:val="22"/>
        </w:rPr>
      </w:pPr>
    </w:p>
    <w:p w14:paraId="64786EC5" w14:textId="77777777" w:rsidR="00474CB0" w:rsidRPr="00A276A3" w:rsidRDefault="00474CB0" w:rsidP="00C3175D">
      <w:pPr>
        <w:pStyle w:val="Default"/>
        <w:tabs>
          <w:tab w:val="left" w:pos="2268"/>
        </w:tabs>
        <w:ind w:left="426"/>
        <w:rPr>
          <w:b/>
          <w:bCs/>
          <w:sz w:val="22"/>
          <w:szCs w:val="22"/>
        </w:rPr>
      </w:pPr>
    </w:p>
    <w:p w14:paraId="6E293B4E" w14:textId="5A14116D" w:rsidR="00FF7508" w:rsidRPr="00B2399C" w:rsidRDefault="00151006" w:rsidP="00C3175D">
      <w:pPr>
        <w:pStyle w:val="Default"/>
        <w:tabs>
          <w:tab w:val="left" w:pos="2268"/>
        </w:tabs>
        <w:ind w:left="426"/>
        <w:rPr>
          <w:rFonts w:ascii="Calibri" w:hAnsi="Calibri" w:cs="Calibri"/>
          <w:b/>
          <w:bCs/>
          <w:sz w:val="22"/>
          <w:szCs w:val="22"/>
        </w:rPr>
      </w:pPr>
      <w:r w:rsidRPr="00A276A3">
        <w:rPr>
          <w:b/>
          <w:bCs/>
          <w:sz w:val="22"/>
          <w:szCs w:val="22"/>
        </w:rPr>
        <w:t>MEMD Contact:</w:t>
      </w:r>
    </w:p>
    <w:p w14:paraId="0DFA4768" w14:textId="63F3B8A9" w:rsidR="00FF7508" w:rsidRPr="00761F84" w:rsidRDefault="006C1F3F" w:rsidP="00C3175D">
      <w:pPr>
        <w:pStyle w:val="Default"/>
        <w:tabs>
          <w:tab w:val="left" w:pos="2268"/>
        </w:tabs>
        <w:ind w:left="426"/>
        <w:rPr>
          <w:sz w:val="22"/>
          <w:szCs w:val="22"/>
        </w:rPr>
      </w:pPr>
      <w:r w:rsidRPr="00761F84">
        <w:rPr>
          <w:sz w:val="22"/>
          <w:szCs w:val="22"/>
        </w:rPr>
        <w:t>Usamah Kaggwa</w:t>
      </w:r>
    </w:p>
    <w:p w14:paraId="3E81E30E" w14:textId="77777777" w:rsidR="004D2145" w:rsidRPr="00761F84" w:rsidRDefault="0076210D" w:rsidP="00B2399C">
      <w:pPr>
        <w:widowControl/>
        <w:autoSpaceDE/>
        <w:autoSpaceDN/>
        <w:ind w:left="426"/>
        <w:rPr>
          <w:rFonts w:eastAsia="Times New Roman"/>
          <w:color w:val="0563C1"/>
          <w:u w:val="single"/>
          <w:lang w:val="en-IE" w:eastAsia="en-IE"/>
        </w:rPr>
      </w:pPr>
      <w:hyperlink r:id="rId10" w:history="1">
        <w:r w:rsidR="004D2145" w:rsidRPr="00761F84">
          <w:rPr>
            <w:rFonts w:eastAsia="Times New Roman"/>
            <w:color w:val="0563C1"/>
            <w:u w:val="single"/>
            <w:lang w:val="en-IE" w:eastAsia="en-IE"/>
          </w:rPr>
          <w:t>u.kaggwa@gmail.com</w:t>
        </w:r>
      </w:hyperlink>
    </w:p>
    <w:p w14:paraId="18001F76" w14:textId="77777777" w:rsidR="004D2145" w:rsidRDefault="004D2145" w:rsidP="00C3175D">
      <w:pPr>
        <w:pStyle w:val="Default"/>
        <w:tabs>
          <w:tab w:val="left" w:pos="2268"/>
        </w:tabs>
        <w:ind w:left="426"/>
        <w:rPr>
          <w:rFonts w:ascii="Calibri" w:hAnsi="Calibri" w:cs="Calibri"/>
          <w:sz w:val="22"/>
          <w:szCs w:val="22"/>
        </w:rPr>
      </w:pPr>
    </w:p>
    <w:p w14:paraId="03CA06FB" w14:textId="4001C141" w:rsidR="00EA61E4" w:rsidRDefault="00EA61E4" w:rsidP="00C3175D">
      <w:pPr>
        <w:pStyle w:val="Default"/>
        <w:tabs>
          <w:tab w:val="left" w:pos="2268"/>
        </w:tabs>
        <w:ind w:left="426"/>
        <w:rPr>
          <w:rFonts w:ascii="Calibri" w:hAnsi="Calibri" w:cs="Calibri"/>
          <w:sz w:val="22"/>
          <w:szCs w:val="22"/>
        </w:rPr>
      </w:pPr>
      <w:r>
        <w:rPr>
          <w:rFonts w:ascii="Calibri" w:hAnsi="Calibri" w:cs="Calibri"/>
          <w:sz w:val="22"/>
          <w:szCs w:val="22"/>
        </w:rPr>
        <w:t xml:space="preserve"> </w:t>
      </w:r>
    </w:p>
    <w:p w14:paraId="1E5FA971" w14:textId="77777777" w:rsidR="004D2145" w:rsidRDefault="004D2145" w:rsidP="00C3175D">
      <w:pPr>
        <w:pStyle w:val="Default"/>
        <w:tabs>
          <w:tab w:val="left" w:pos="2268"/>
        </w:tabs>
        <w:ind w:left="426"/>
        <w:rPr>
          <w:sz w:val="22"/>
          <w:szCs w:val="22"/>
        </w:rPr>
      </w:pPr>
    </w:p>
    <w:p w14:paraId="787A7F2F" w14:textId="1BF3B775" w:rsidR="00EA61E4" w:rsidRDefault="004D2145" w:rsidP="00C3175D">
      <w:pPr>
        <w:pStyle w:val="Default"/>
        <w:tabs>
          <w:tab w:val="left" w:pos="2268"/>
        </w:tabs>
        <w:ind w:left="426"/>
        <w:rPr>
          <w:sz w:val="22"/>
          <w:szCs w:val="22"/>
        </w:rPr>
      </w:pPr>
      <w:r>
        <w:rPr>
          <w:b/>
          <w:bCs/>
          <w:sz w:val="22"/>
          <w:szCs w:val="22"/>
        </w:rPr>
        <w:t>Integration</w:t>
      </w:r>
      <w:r w:rsidR="00A276A3">
        <w:rPr>
          <w:b/>
          <w:bCs/>
          <w:sz w:val="22"/>
          <w:szCs w:val="22"/>
        </w:rPr>
        <w:t xml:space="preserve"> </w:t>
      </w:r>
      <w:r w:rsidR="00EA61E4">
        <w:rPr>
          <w:b/>
          <w:bCs/>
          <w:sz w:val="22"/>
          <w:szCs w:val="22"/>
        </w:rPr>
        <w:t xml:space="preserve">Contact: </w:t>
      </w:r>
    </w:p>
    <w:p w14:paraId="0E6E15A9" w14:textId="77777777" w:rsidR="00EA61E4" w:rsidRDefault="00EA61E4" w:rsidP="00C3175D">
      <w:pPr>
        <w:pStyle w:val="Default"/>
        <w:tabs>
          <w:tab w:val="left" w:pos="2268"/>
        </w:tabs>
        <w:ind w:left="426"/>
        <w:rPr>
          <w:sz w:val="22"/>
          <w:szCs w:val="22"/>
        </w:rPr>
      </w:pPr>
      <w:r>
        <w:rPr>
          <w:sz w:val="22"/>
          <w:szCs w:val="22"/>
        </w:rPr>
        <w:t xml:space="preserve">INTEGRATION Umwelt &amp; Energie GmbH </w:t>
      </w:r>
    </w:p>
    <w:p w14:paraId="3041B80E" w14:textId="77777777" w:rsidR="00EA61E4" w:rsidRDefault="00EA61E4" w:rsidP="00C3175D">
      <w:pPr>
        <w:pStyle w:val="Default"/>
        <w:tabs>
          <w:tab w:val="left" w:pos="2268"/>
        </w:tabs>
        <w:ind w:left="426"/>
        <w:rPr>
          <w:sz w:val="22"/>
          <w:szCs w:val="22"/>
        </w:rPr>
      </w:pPr>
      <w:r>
        <w:rPr>
          <w:sz w:val="22"/>
          <w:szCs w:val="22"/>
        </w:rPr>
        <w:t xml:space="preserve">Bahnhofstrasse 9 </w:t>
      </w:r>
    </w:p>
    <w:p w14:paraId="643ECBBF" w14:textId="77777777" w:rsidR="00EA61E4" w:rsidRDefault="00EA61E4" w:rsidP="00C3175D">
      <w:pPr>
        <w:pStyle w:val="Default"/>
        <w:tabs>
          <w:tab w:val="left" w:pos="2268"/>
        </w:tabs>
        <w:ind w:left="426"/>
        <w:rPr>
          <w:sz w:val="22"/>
          <w:szCs w:val="22"/>
        </w:rPr>
      </w:pPr>
      <w:r>
        <w:rPr>
          <w:sz w:val="22"/>
          <w:szCs w:val="22"/>
        </w:rPr>
        <w:t xml:space="preserve">D-91322 Gräfenberg / GERMANY </w:t>
      </w:r>
    </w:p>
    <w:p w14:paraId="581B5659" w14:textId="77777777" w:rsidR="00EA61E4" w:rsidRDefault="00EA61E4" w:rsidP="00C3175D">
      <w:pPr>
        <w:pStyle w:val="Default"/>
        <w:tabs>
          <w:tab w:val="left" w:pos="2268"/>
        </w:tabs>
        <w:ind w:left="426"/>
        <w:rPr>
          <w:sz w:val="22"/>
          <w:szCs w:val="22"/>
        </w:rPr>
      </w:pPr>
      <w:r>
        <w:rPr>
          <w:sz w:val="22"/>
          <w:szCs w:val="22"/>
        </w:rPr>
        <w:t xml:space="preserve">Tel. +49(0)9192-9959-0 </w:t>
      </w:r>
    </w:p>
    <w:p w14:paraId="2BCC66C1" w14:textId="77777777" w:rsidR="00EA61E4" w:rsidRDefault="00EA61E4" w:rsidP="00C3175D">
      <w:pPr>
        <w:pStyle w:val="Default"/>
        <w:tabs>
          <w:tab w:val="left" w:pos="2268"/>
        </w:tabs>
        <w:ind w:left="426"/>
        <w:rPr>
          <w:sz w:val="22"/>
          <w:szCs w:val="22"/>
        </w:rPr>
      </w:pPr>
      <w:r>
        <w:rPr>
          <w:sz w:val="22"/>
          <w:szCs w:val="22"/>
        </w:rPr>
        <w:t xml:space="preserve">Fax +49(0)9192-9959-10 </w:t>
      </w:r>
    </w:p>
    <w:p w14:paraId="382246B1" w14:textId="77777777" w:rsidR="00EA61E4" w:rsidRDefault="00EA61E4" w:rsidP="00C3175D">
      <w:pPr>
        <w:pStyle w:val="Default"/>
        <w:tabs>
          <w:tab w:val="left" w:pos="2268"/>
        </w:tabs>
        <w:ind w:left="426"/>
        <w:rPr>
          <w:b/>
          <w:bCs/>
          <w:sz w:val="22"/>
          <w:szCs w:val="22"/>
        </w:rPr>
      </w:pPr>
    </w:p>
    <w:p w14:paraId="5B8ECC75" w14:textId="0EFA6C88" w:rsidR="00EA61E4" w:rsidRDefault="00EA61E4" w:rsidP="00C3175D">
      <w:pPr>
        <w:pStyle w:val="Default"/>
        <w:tabs>
          <w:tab w:val="left" w:pos="2268"/>
        </w:tabs>
        <w:ind w:left="426"/>
        <w:rPr>
          <w:sz w:val="22"/>
          <w:szCs w:val="22"/>
        </w:rPr>
      </w:pPr>
      <w:r>
        <w:rPr>
          <w:b/>
          <w:bCs/>
          <w:sz w:val="22"/>
          <w:szCs w:val="22"/>
        </w:rPr>
        <w:t xml:space="preserve">Direct Contact Person: </w:t>
      </w:r>
    </w:p>
    <w:p w14:paraId="10469640" w14:textId="0AB0EA11" w:rsidR="00EA61E4" w:rsidRDefault="00EA61E4" w:rsidP="00C3175D">
      <w:pPr>
        <w:pStyle w:val="Default"/>
        <w:tabs>
          <w:tab w:val="left" w:pos="2268"/>
        </w:tabs>
        <w:ind w:left="426"/>
        <w:rPr>
          <w:sz w:val="22"/>
          <w:szCs w:val="22"/>
        </w:rPr>
      </w:pPr>
      <w:r>
        <w:rPr>
          <w:sz w:val="22"/>
          <w:szCs w:val="22"/>
        </w:rPr>
        <w:t xml:space="preserve">Paul Quigley </w:t>
      </w:r>
    </w:p>
    <w:p w14:paraId="7EFEBE62" w14:textId="276582C9" w:rsidR="00EA61E4" w:rsidRDefault="0076210D" w:rsidP="00C3175D">
      <w:pPr>
        <w:pStyle w:val="Default"/>
        <w:tabs>
          <w:tab w:val="left" w:pos="2268"/>
        </w:tabs>
        <w:ind w:left="426"/>
        <w:rPr>
          <w:sz w:val="22"/>
          <w:szCs w:val="22"/>
        </w:rPr>
      </w:pPr>
      <w:hyperlink r:id="rId11" w:history="1">
        <w:r w:rsidR="00761F84" w:rsidRPr="00144F90">
          <w:rPr>
            <w:rStyle w:val="Hyperlink"/>
            <w:sz w:val="22"/>
            <w:szCs w:val="22"/>
          </w:rPr>
          <w:t>Pquigley1@gmail.com</w:t>
        </w:r>
      </w:hyperlink>
      <w:r w:rsidR="00761F84">
        <w:rPr>
          <w:sz w:val="22"/>
          <w:szCs w:val="22"/>
        </w:rPr>
        <w:t xml:space="preserve"> </w:t>
      </w:r>
      <w:r w:rsidR="00EA61E4">
        <w:rPr>
          <w:sz w:val="22"/>
          <w:szCs w:val="22"/>
        </w:rPr>
        <w:t xml:space="preserve"> </w:t>
      </w:r>
    </w:p>
    <w:p w14:paraId="0DDAAB18" w14:textId="5142E93B" w:rsidR="00EA61E4" w:rsidRDefault="00EA61E4" w:rsidP="00C3175D">
      <w:pPr>
        <w:pStyle w:val="Default"/>
        <w:tabs>
          <w:tab w:val="left" w:pos="2268"/>
        </w:tabs>
        <w:ind w:left="426"/>
        <w:rPr>
          <w:sz w:val="22"/>
          <w:szCs w:val="22"/>
        </w:rPr>
      </w:pPr>
      <w:r>
        <w:rPr>
          <w:sz w:val="22"/>
          <w:szCs w:val="22"/>
        </w:rPr>
        <w:t xml:space="preserve">Tel. +353(86)2073044 </w:t>
      </w:r>
    </w:p>
    <w:p w14:paraId="5F6BE6FC" w14:textId="0E0F814E" w:rsidR="00EA61E4" w:rsidRDefault="00EA61E4" w:rsidP="00C3175D">
      <w:pPr>
        <w:pStyle w:val="BodyText"/>
        <w:tabs>
          <w:tab w:val="left" w:pos="2268"/>
        </w:tabs>
        <w:ind w:left="426"/>
        <w:rPr>
          <w:sz w:val="18"/>
          <w:szCs w:val="18"/>
        </w:rPr>
      </w:pPr>
    </w:p>
    <w:p w14:paraId="03E0367A" w14:textId="77777777" w:rsidR="00C07BA2" w:rsidRDefault="00C07BA2" w:rsidP="00C3175D">
      <w:pPr>
        <w:pStyle w:val="BodyText"/>
        <w:tabs>
          <w:tab w:val="left" w:pos="2268"/>
        </w:tabs>
        <w:ind w:left="426"/>
        <w:rPr>
          <w:sz w:val="18"/>
          <w:szCs w:val="18"/>
        </w:rPr>
      </w:pPr>
    </w:p>
    <w:p w14:paraId="656DF7A5" w14:textId="77777777" w:rsidR="00EA61E4" w:rsidRDefault="00EA61E4" w:rsidP="00C3175D">
      <w:pPr>
        <w:pStyle w:val="BodyText"/>
        <w:tabs>
          <w:tab w:val="left" w:pos="2268"/>
        </w:tabs>
        <w:spacing w:before="211" w:line="237" w:lineRule="auto"/>
        <w:ind w:left="426" w:right="1240"/>
      </w:pPr>
      <w:r>
        <w:t>This technical proposal has been prepared carefully, based on information currently available to the Consultant.</w:t>
      </w:r>
    </w:p>
    <w:p w14:paraId="46C2687B" w14:textId="77777777" w:rsidR="00EA61E4" w:rsidRDefault="00EA61E4" w:rsidP="00C3175D">
      <w:pPr>
        <w:pStyle w:val="BodyText"/>
        <w:tabs>
          <w:tab w:val="left" w:pos="2268"/>
        </w:tabs>
        <w:spacing w:before="1"/>
        <w:ind w:left="426"/>
      </w:pPr>
      <w:r>
        <w:t>INTEGRATION herewith confirms that all information provided is true and correct.</w:t>
      </w:r>
    </w:p>
    <w:p w14:paraId="2E88366A" w14:textId="3A9C431F" w:rsidR="00EA61E4" w:rsidRDefault="00EA61E4" w:rsidP="00C3175D">
      <w:pPr>
        <w:pStyle w:val="BodyText"/>
        <w:tabs>
          <w:tab w:val="left" w:pos="2268"/>
        </w:tabs>
        <w:ind w:left="426"/>
        <w:rPr>
          <w:sz w:val="18"/>
          <w:szCs w:val="18"/>
        </w:rPr>
      </w:pPr>
    </w:p>
    <w:p w14:paraId="17C7C219" w14:textId="77777777" w:rsidR="00EA61E4" w:rsidRDefault="00EA61E4" w:rsidP="00C3175D">
      <w:pPr>
        <w:pStyle w:val="BodyText"/>
        <w:tabs>
          <w:tab w:val="left" w:pos="2268"/>
        </w:tabs>
        <w:ind w:left="426"/>
        <w:rPr>
          <w:sz w:val="18"/>
          <w:szCs w:val="18"/>
        </w:rPr>
      </w:pPr>
    </w:p>
    <w:p w14:paraId="5DB73AC3" w14:textId="48E1A7E5" w:rsidR="006B06A3" w:rsidRDefault="006B06A3">
      <w:pPr>
        <w:pStyle w:val="BodyText"/>
        <w:ind w:left="721"/>
      </w:pPr>
    </w:p>
    <w:p w14:paraId="13F2D595" w14:textId="65F8835A" w:rsidR="00A07441" w:rsidRDefault="00A07441">
      <w:pPr>
        <w:pStyle w:val="BodyText"/>
        <w:ind w:left="721"/>
      </w:pPr>
    </w:p>
    <w:p w14:paraId="09D405D1" w14:textId="25EFC88B" w:rsidR="00A07441" w:rsidRDefault="00A07441">
      <w:pPr>
        <w:pStyle w:val="BodyText"/>
        <w:ind w:left="721"/>
      </w:pPr>
    </w:p>
    <w:p w14:paraId="7AED3703" w14:textId="1B70AE2D" w:rsidR="00A07441" w:rsidRDefault="00A07441">
      <w:pPr>
        <w:pStyle w:val="BodyText"/>
        <w:ind w:left="721"/>
      </w:pPr>
    </w:p>
    <w:p w14:paraId="4CD6AD72" w14:textId="77777777" w:rsidR="00A276A3" w:rsidRDefault="00A276A3">
      <w:pPr>
        <w:pStyle w:val="BodyText"/>
        <w:ind w:left="721"/>
      </w:pPr>
    </w:p>
    <w:p w14:paraId="1C1BEE1A" w14:textId="77777777" w:rsidR="00A07441" w:rsidRDefault="00A07441">
      <w:pPr>
        <w:pStyle w:val="BodyText"/>
        <w:ind w:left="721"/>
      </w:pPr>
    </w:p>
    <w:p w14:paraId="5AC9B8DD" w14:textId="57AB22A0" w:rsidR="006B06A3" w:rsidRDefault="006B06A3">
      <w:pPr>
        <w:pStyle w:val="BodyText"/>
        <w:ind w:left="721"/>
      </w:pPr>
    </w:p>
    <w:p w14:paraId="5B5C33F5" w14:textId="7B42240E" w:rsidR="00A276A3" w:rsidRDefault="00A276A3">
      <w:pPr>
        <w:pStyle w:val="BodyText"/>
        <w:ind w:left="721"/>
      </w:pPr>
    </w:p>
    <w:p w14:paraId="336E1610" w14:textId="215129B9" w:rsidR="00A276A3" w:rsidRDefault="00A276A3">
      <w:pPr>
        <w:pStyle w:val="BodyText"/>
        <w:ind w:left="721"/>
      </w:pPr>
    </w:p>
    <w:p w14:paraId="41BA63BE" w14:textId="26913915" w:rsidR="00A276A3" w:rsidRDefault="00A276A3">
      <w:pPr>
        <w:pStyle w:val="BodyText"/>
        <w:ind w:left="721"/>
      </w:pPr>
    </w:p>
    <w:p w14:paraId="2C4791ED" w14:textId="77777777" w:rsidR="00A276A3" w:rsidRDefault="00A276A3">
      <w:pPr>
        <w:pStyle w:val="BodyText"/>
        <w:ind w:left="721"/>
      </w:pPr>
    </w:p>
    <w:p w14:paraId="4E6EA386" w14:textId="59B797C5" w:rsidR="006B06A3" w:rsidRDefault="006B06A3">
      <w:pPr>
        <w:pStyle w:val="BodyText"/>
        <w:ind w:left="721"/>
      </w:pPr>
    </w:p>
    <w:p w14:paraId="3B4C7DB8" w14:textId="27C1D5D7" w:rsidR="006B06A3" w:rsidRDefault="006B06A3">
      <w:pPr>
        <w:pStyle w:val="BodyText"/>
        <w:ind w:left="721"/>
      </w:pPr>
    </w:p>
    <w:p w14:paraId="431B8D69" w14:textId="736175FA" w:rsidR="006B06A3" w:rsidRDefault="006B06A3">
      <w:pPr>
        <w:pStyle w:val="BodyText"/>
        <w:ind w:left="721"/>
      </w:pPr>
    </w:p>
    <w:p w14:paraId="6D2B59A8" w14:textId="72930A0F" w:rsidR="006B06A3" w:rsidRDefault="006B06A3">
      <w:pPr>
        <w:pStyle w:val="BodyText"/>
        <w:ind w:left="721"/>
      </w:pPr>
    </w:p>
    <w:p w14:paraId="3D103B35" w14:textId="77777777" w:rsidR="006B06A3" w:rsidRDefault="006B06A3">
      <w:pPr>
        <w:pStyle w:val="BodyText"/>
        <w:ind w:left="721"/>
      </w:pPr>
    </w:p>
    <w:p w14:paraId="76B7C2CC" w14:textId="77777777" w:rsidR="006B06A3" w:rsidRDefault="006B06A3">
      <w:pPr>
        <w:pStyle w:val="BodyText"/>
        <w:ind w:left="721"/>
      </w:pPr>
    </w:p>
    <w:p w14:paraId="0F7C11DA" w14:textId="77777777" w:rsidR="006B06A3" w:rsidRDefault="006B06A3">
      <w:pPr>
        <w:pStyle w:val="BodyText"/>
        <w:ind w:left="721"/>
      </w:pPr>
    </w:p>
    <w:p w14:paraId="4041D591" w14:textId="77777777" w:rsidR="00CD27EB" w:rsidRDefault="00F7162C">
      <w:pPr>
        <w:spacing w:before="91"/>
        <w:ind w:left="3782" w:right="3854"/>
        <w:jc w:val="center"/>
        <w:rPr>
          <w:b/>
          <w:sz w:val="32"/>
        </w:rPr>
      </w:pPr>
      <w:r>
        <w:rPr>
          <w:b/>
          <w:color w:val="009959"/>
          <w:sz w:val="32"/>
          <w:u w:val="thick" w:color="009959"/>
        </w:rPr>
        <w:lastRenderedPageBreak/>
        <w:t>Table of Contents</w:t>
      </w:r>
    </w:p>
    <w:p w14:paraId="38AAF3B8" w14:textId="77777777" w:rsidR="00CD27EB" w:rsidRDefault="00CD27EB">
      <w:pPr>
        <w:pStyle w:val="BodyText"/>
        <w:rPr>
          <w:b/>
          <w:sz w:val="20"/>
        </w:rPr>
      </w:pPr>
    </w:p>
    <w:bookmarkStart w:id="2" w:name="_bookmark2" w:displacedByCustomXml="next"/>
    <w:bookmarkEnd w:id="2" w:displacedByCustomXml="next"/>
    <w:bookmarkStart w:id="3" w:name="List_of_Abbreviations" w:displacedByCustomXml="next"/>
    <w:bookmarkEnd w:id="3" w:displacedByCustomXml="next"/>
    <w:sdt>
      <w:sdtPr>
        <w:rPr>
          <w:b w:val="0"/>
          <w:color w:val="auto"/>
          <w:sz w:val="22"/>
          <w:szCs w:val="22"/>
        </w:rPr>
        <w:id w:val="1375272183"/>
        <w:docPartObj>
          <w:docPartGallery w:val="Table of Contents"/>
          <w:docPartUnique/>
        </w:docPartObj>
      </w:sdtPr>
      <w:sdtEndPr>
        <w:rPr>
          <w:bCs/>
          <w:noProof/>
        </w:rPr>
      </w:sdtEndPr>
      <w:sdtContent>
        <w:p w14:paraId="76DA4D08" w14:textId="3540ACDE" w:rsidR="00522E3C" w:rsidRDefault="00522E3C" w:rsidP="00CB1330">
          <w:pPr>
            <w:pStyle w:val="Heading1"/>
            <w:numPr>
              <w:ilvl w:val="0"/>
              <w:numId w:val="0"/>
            </w:numPr>
          </w:pPr>
        </w:p>
        <w:p w14:paraId="6E6ED89E" w14:textId="62D6B2A5" w:rsidR="00FE0D22" w:rsidRPr="00FE0D22" w:rsidRDefault="00522E3C" w:rsidP="00FE0D22">
          <w:pPr>
            <w:pStyle w:val="TOC1"/>
            <w:tabs>
              <w:tab w:val="left" w:pos="880"/>
              <w:tab w:val="right" w:leader="dot" w:pos="10370"/>
            </w:tabs>
            <w:ind w:left="851" w:hanging="425"/>
            <w:rPr>
              <w:rFonts w:asciiTheme="minorHAnsi" w:eastAsiaTheme="minorEastAsia" w:hAnsiTheme="minorHAnsi" w:cstheme="minorBidi"/>
              <w:b w:val="0"/>
              <w:bCs w:val="0"/>
              <w:noProof/>
              <w:sz w:val="22"/>
              <w:szCs w:val="22"/>
              <w:lang w:val="en-IE" w:eastAsia="en-IE"/>
            </w:rPr>
          </w:pPr>
          <w:r w:rsidRPr="00FE0D22">
            <w:fldChar w:fldCharType="begin"/>
          </w:r>
          <w:r w:rsidRPr="00FE0D22">
            <w:instrText xml:space="preserve"> TOC \o "1-3" \h \z \u </w:instrText>
          </w:r>
          <w:r w:rsidRPr="00FE0D22">
            <w:fldChar w:fldCharType="separate"/>
          </w:r>
          <w:hyperlink w:anchor="_Toc52288490" w:history="1">
            <w:r w:rsidR="00FE0D22" w:rsidRPr="00FE0D22">
              <w:rPr>
                <w:rStyle w:val="Hyperlink"/>
                <w:noProof/>
                <w:color w:val="auto"/>
              </w:rPr>
              <w:t>1.</w:t>
            </w:r>
            <w:r w:rsidR="00FE0D22" w:rsidRPr="00FE0D22">
              <w:rPr>
                <w:rFonts w:asciiTheme="minorHAnsi" w:eastAsiaTheme="minorEastAsia" w:hAnsiTheme="minorHAnsi" w:cstheme="minorBidi"/>
                <w:b w:val="0"/>
                <w:bCs w:val="0"/>
                <w:noProof/>
                <w:sz w:val="22"/>
                <w:szCs w:val="22"/>
                <w:lang w:val="en-IE" w:eastAsia="en-IE"/>
              </w:rPr>
              <w:tab/>
            </w:r>
            <w:r w:rsidR="00FE0D22" w:rsidRPr="00FE0D22">
              <w:rPr>
                <w:rStyle w:val="Hyperlink"/>
                <w:noProof/>
                <w:color w:val="auto"/>
              </w:rPr>
              <w:t>Background</w:t>
            </w:r>
            <w:r w:rsidR="00FE0D22" w:rsidRPr="00FE0D22">
              <w:rPr>
                <w:noProof/>
                <w:webHidden/>
              </w:rPr>
              <w:tab/>
            </w:r>
            <w:r w:rsidR="00FE0D22" w:rsidRPr="00FE0D22">
              <w:rPr>
                <w:noProof/>
                <w:webHidden/>
              </w:rPr>
              <w:fldChar w:fldCharType="begin"/>
            </w:r>
            <w:r w:rsidR="00FE0D22" w:rsidRPr="00FE0D22">
              <w:rPr>
                <w:noProof/>
                <w:webHidden/>
              </w:rPr>
              <w:instrText xml:space="preserve"> PAGEREF _Toc52288490 \h </w:instrText>
            </w:r>
            <w:r w:rsidR="00FE0D22" w:rsidRPr="00FE0D22">
              <w:rPr>
                <w:noProof/>
                <w:webHidden/>
              </w:rPr>
            </w:r>
            <w:r w:rsidR="00FE0D22" w:rsidRPr="00FE0D22">
              <w:rPr>
                <w:noProof/>
                <w:webHidden/>
              </w:rPr>
              <w:fldChar w:fldCharType="separate"/>
            </w:r>
            <w:r w:rsidR="00FE0D22" w:rsidRPr="00FE0D22">
              <w:rPr>
                <w:noProof/>
                <w:webHidden/>
              </w:rPr>
              <w:t>4</w:t>
            </w:r>
            <w:r w:rsidR="00FE0D22" w:rsidRPr="00FE0D22">
              <w:rPr>
                <w:noProof/>
                <w:webHidden/>
              </w:rPr>
              <w:fldChar w:fldCharType="end"/>
            </w:r>
          </w:hyperlink>
        </w:p>
        <w:p w14:paraId="2D790981" w14:textId="1B936036" w:rsidR="00FE0D22" w:rsidRPr="00FE0D22" w:rsidRDefault="0076210D" w:rsidP="00FE0D22">
          <w:pPr>
            <w:pStyle w:val="TOC1"/>
            <w:tabs>
              <w:tab w:val="left" w:pos="880"/>
              <w:tab w:val="right" w:leader="dot" w:pos="10370"/>
            </w:tabs>
            <w:ind w:left="851" w:hanging="425"/>
            <w:rPr>
              <w:rFonts w:asciiTheme="minorHAnsi" w:eastAsiaTheme="minorEastAsia" w:hAnsiTheme="minorHAnsi" w:cstheme="minorBidi"/>
              <w:b w:val="0"/>
              <w:bCs w:val="0"/>
              <w:noProof/>
              <w:sz w:val="22"/>
              <w:szCs w:val="22"/>
              <w:lang w:val="en-IE" w:eastAsia="en-IE"/>
            </w:rPr>
          </w:pPr>
          <w:hyperlink w:anchor="_Toc52288491" w:history="1">
            <w:r w:rsidR="00FE0D22" w:rsidRPr="00FE0D22">
              <w:rPr>
                <w:rStyle w:val="Hyperlink"/>
                <w:noProof/>
                <w:color w:val="auto"/>
              </w:rPr>
              <w:t>2.</w:t>
            </w:r>
            <w:r w:rsidR="00FE0D22" w:rsidRPr="00FE0D22">
              <w:rPr>
                <w:rFonts w:asciiTheme="minorHAnsi" w:eastAsiaTheme="minorEastAsia" w:hAnsiTheme="minorHAnsi" w:cstheme="minorBidi"/>
                <w:b w:val="0"/>
                <w:bCs w:val="0"/>
                <w:noProof/>
                <w:sz w:val="22"/>
                <w:szCs w:val="22"/>
                <w:lang w:val="en-IE" w:eastAsia="en-IE"/>
              </w:rPr>
              <w:tab/>
            </w:r>
            <w:r w:rsidR="00FE0D22" w:rsidRPr="00FE0D22">
              <w:rPr>
                <w:rStyle w:val="Hyperlink"/>
                <w:noProof/>
                <w:color w:val="auto"/>
              </w:rPr>
              <w:t>Vision and Strategic Objectives</w:t>
            </w:r>
            <w:r w:rsidR="00FE0D22" w:rsidRPr="00FE0D22">
              <w:rPr>
                <w:noProof/>
                <w:webHidden/>
              </w:rPr>
              <w:tab/>
            </w:r>
            <w:r w:rsidR="00FE0D22" w:rsidRPr="00FE0D22">
              <w:rPr>
                <w:noProof/>
                <w:webHidden/>
              </w:rPr>
              <w:fldChar w:fldCharType="begin"/>
            </w:r>
            <w:r w:rsidR="00FE0D22" w:rsidRPr="00FE0D22">
              <w:rPr>
                <w:noProof/>
                <w:webHidden/>
              </w:rPr>
              <w:instrText xml:space="preserve"> PAGEREF _Toc52288491 \h </w:instrText>
            </w:r>
            <w:r w:rsidR="00FE0D22" w:rsidRPr="00FE0D22">
              <w:rPr>
                <w:noProof/>
                <w:webHidden/>
              </w:rPr>
            </w:r>
            <w:r w:rsidR="00FE0D22" w:rsidRPr="00FE0D22">
              <w:rPr>
                <w:noProof/>
                <w:webHidden/>
              </w:rPr>
              <w:fldChar w:fldCharType="separate"/>
            </w:r>
            <w:r w:rsidR="00FE0D22" w:rsidRPr="00FE0D22">
              <w:rPr>
                <w:noProof/>
                <w:webHidden/>
              </w:rPr>
              <w:t>6</w:t>
            </w:r>
            <w:r w:rsidR="00FE0D22" w:rsidRPr="00FE0D22">
              <w:rPr>
                <w:noProof/>
                <w:webHidden/>
              </w:rPr>
              <w:fldChar w:fldCharType="end"/>
            </w:r>
          </w:hyperlink>
        </w:p>
        <w:p w14:paraId="176E671E" w14:textId="78F2DF56" w:rsidR="00FE0D22" w:rsidRPr="00FE0D22" w:rsidRDefault="0076210D" w:rsidP="00FE0D22">
          <w:pPr>
            <w:pStyle w:val="TOC2"/>
            <w:tabs>
              <w:tab w:val="right" w:leader="dot" w:pos="10370"/>
            </w:tabs>
            <w:ind w:left="851" w:hanging="425"/>
            <w:rPr>
              <w:rFonts w:asciiTheme="minorHAnsi" w:eastAsiaTheme="minorEastAsia" w:hAnsiTheme="minorHAnsi" w:cstheme="minorBidi"/>
              <w:noProof/>
              <w:lang w:val="en-IE" w:eastAsia="en-IE"/>
            </w:rPr>
          </w:pPr>
          <w:hyperlink w:anchor="_Toc52288492" w:history="1">
            <w:r w:rsidR="00FE0D22" w:rsidRPr="00FE0D22">
              <w:rPr>
                <w:rStyle w:val="Hyperlink"/>
                <w:noProof/>
                <w:color w:val="auto"/>
              </w:rPr>
              <w:t>2.1 SERP Vision</w:t>
            </w:r>
            <w:r w:rsidR="00FE0D22" w:rsidRPr="00FE0D22">
              <w:rPr>
                <w:noProof/>
                <w:webHidden/>
              </w:rPr>
              <w:tab/>
            </w:r>
            <w:r w:rsidR="00FE0D22" w:rsidRPr="00FE0D22">
              <w:rPr>
                <w:noProof/>
                <w:webHidden/>
              </w:rPr>
              <w:fldChar w:fldCharType="begin"/>
            </w:r>
            <w:r w:rsidR="00FE0D22" w:rsidRPr="00FE0D22">
              <w:rPr>
                <w:noProof/>
                <w:webHidden/>
              </w:rPr>
              <w:instrText xml:space="preserve"> PAGEREF _Toc52288492 \h </w:instrText>
            </w:r>
            <w:r w:rsidR="00FE0D22" w:rsidRPr="00FE0D22">
              <w:rPr>
                <w:noProof/>
                <w:webHidden/>
              </w:rPr>
            </w:r>
            <w:r w:rsidR="00FE0D22" w:rsidRPr="00FE0D22">
              <w:rPr>
                <w:noProof/>
                <w:webHidden/>
              </w:rPr>
              <w:fldChar w:fldCharType="separate"/>
            </w:r>
            <w:r w:rsidR="00FE0D22" w:rsidRPr="00FE0D22">
              <w:rPr>
                <w:noProof/>
                <w:webHidden/>
              </w:rPr>
              <w:t>6</w:t>
            </w:r>
            <w:r w:rsidR="00FE0D22" w:rsidRPr="00FE0D22">
              <w:rPr>
                <w:noProof/>
                <w:webHidden/>
              </w:rPr>
              <w:fldChar w:fldCharType="end"/>
            </w:r>
          </w:hyperlink>
        </w:p>
        <w:p w14:paraId="0176A7CB" w14:textId="31DBCB71" w:rsidR="00FE0D22" w:rsidRPr="00FE0D22" w:rsidRDefault="0076210D" w:rsidP="00FE0D22">
          <w:pPr>
            <w:pStyle w:val="TOC2"/>
            <w:tabs>
              <w:tab w:val="right" w:leader="dot" w:pos="10370"/>
            </w:tabs>
            <w:ind w:left="851" w:hanging="425"/>
            <w:rPr>
              <w:rFonts w:asciiTheme="minorHAnsi" w:eastAsiaTheme="minorEastAsia" w:hAnsiTheme="minorHAnsi" w:cstheme="minorBidi"/>
              <w:noProof/>
              <w:lang w:val="en-IE" w:eastAsia="en-IE"/>
            </w:rPr>
          </w:pPr>
          <w:hyperlink w:anchor="_Toc52288493" w:history="1">
            <w:r w:rsidR="00FE0D22" w:rsidRPr="00FE0D22">
              <w:rPr>
                <w:rStyle w:val="Hyperlink"/>
                <w:noProof/>
                <w:color w:val="auto"/>
              </w:rPr>
              <w:t>2.2 Strategic Objectives</w:t>
            </w:r>
            <w:r w:rsidR="00FE0D22" w:rsidRPr="00FE0D22">
              <w:rPr>
                <w:noProof/>
                <w:webHidden/>
              </w:rPr>
              <w:tab/>
            </w:r>
            <w:r w:rsidR="00FE0D22" w:rsidRPr="00FE0D22">
              <w:rPr>
                <w:noProof/>
                <w:webHidden/>
              </w:rPr>
              <w:fldChar w:fldCharType="begin"/>
            </w:r>
            <w:r w:rsidR="00FE0D22" w:rsidRPr="00FE0D22">
              <w:rPr>
                <w:noProof/>
                <w:webHidden/>
              </w:rPr>
              <w:instrText xml:space="preserve"> PAGEREF _Toc52288493 \h </w:instrText>
            </w:r>
            <w:r w:rsidR="00FE0D22" w:rsidRPr="00FE0D22">
              <w:rPr>
                <w:noProof/>
                <w:webHidden/>
              </w:rPr>
            </w:r>
            <w:r w:rsidR="00FE0D22" w:rsidRPr="00FE0D22">
              <w:rPr>
                <w:noProof/>
                <w:webHidden/>
              </w:rPr>
              <w:fldChar w:fldCharType="separate"/>
            </w:r>
            <w:r w:rsidR="00FE0D22" w:rsidRPr="00FE0D22">
              <w:rPr>
                <w:noProof/>
                <w:webHidden/>
              </w:rPr>
              <w:t>6</w:t>
            </w:r>
            <w:r w:rsidR="00FE0D22" w:rsidRPr="00FE0D22">
              <w:rPr>
                <w:noProof/>
                <w:webHidden/>
              </w:rPr>
              <w:fldChar w:fldCharType="end"/>
            </w:r>
          </w:hyperlink>
        </w:p>
        <w:p w14:paraId="400FCB92" w14:textId="698D1802" w:rsidR="00FE0D22" w:rsidRPr="00FE0D22" w:rsidRDefault="0076210D" w:rsidP="00FE0D22">
          <w:pPr>
            <w:pStyle w:val="TOC1"/>
            <w:tabs>
              <w:tab w:val="left" w:pos="880"/>
              <w:tab w:val="right" w:leader="dot" w:pos="10370"/>
            </w:tabs>
            <w:ind w:left="851" w:hanging="425"/>
            <w:rPr>
              <w:rFonts w:asciiTheme="minorHAnsi" w:eastAsiaTheme="minorEastAsia" w:hAnsiTheme="minorHAnsi" w:cstheme="minorBidi"/>
              <w:b w:val="0"/>
              <w:bCs w:val="0"/>
              <w:noProof/>
              <w:sz w:val="22"/>
              <w:szCs w:val="22"/>
              <w:lang w:val="en-IE" w:eastAsia="en-IE"/>
            </w:rPr>
          </w:pPr>
          <w:hyperlink w:anchor="_Toc52288494" w:history="1">
            <w:r w:rsidR="00FE0D22" w:rsidRPr="00FE0D22">
              <w:rPr>
                <w:rStyle w:val="Hyperlink"/>
                <w:noProof/>
                <w:color w:val="auto"/>
              </w:rPr>
              <w:t>3.</w:t>
            </w:r>
            <w:r w:rsidR="00FE0D22" w:rsidRPr="00FE0D22">
              <w:rPr>
                <w:rFonts w:asciiTheme="minorHAnsi" w:eastAsiaTheme="minorEastAsia" w:hAnsiTheme="minorHAnsi" w:cstheme="minorBidi"/>
                <w:b w:val="0"/>
                <w:bCs w:val="0"/>
                <w:noProof/>
                <w:sz w:val="22"/>
                <w:szCs w:val="22"/>
                <w:lang w:val="en-IE" w:eastAsia="en-IE"/>
              </w:rPr>
              <w:tab/>
            </w:r>
            <w:r w:rsidR="00FE0D22" w:rsidRPr="00FE0D22">
              <w:rPr>
                <w:rStyle w:val="Hyperlink"/>
                <w:noProof/>
                <w:color w:val="auto"/>
              </w:rPr>
              <w:t>Energy Sector Context in Refugee Hosting Districts</w:t>
            </w:r>
            <w:r w:rsidR="00FE0D22" w:rsidRPr="00FE0D22">
              <w:rPr>
                <w:noProof/>
                <w:webHidden/>
              </w:rPr>
              <w:tab/>
            </w:r>
            <w:r w:rsidR="00FE0D22" w:rsidRPr="00FE0D22">
              <w:rPr>
                <w:noProof/>
                <w:webHidden/>
              </w:rPr>
              <w:fldChar w:fldCharType="begin"/>
            </w:r>
            <w:r w:rsidR="00FE0D22" w:rsidRPr="00FE0D22">
              <w:rPr>
                <w:noProof/>
                <w:webHidden/>
              </w:rPr>
              <w:instrText xml:space="preserve"> PAGEREF _Toc52288494 \h </w:instrText>
            </w:r>
            <w:r w:rsidR="00FE0D22" w:rsidRPr="00FE0D22">
              <w:rPr>
                <w:noProof/>
                <w:webHidden/>
              </w:rPr>
            </w:r>
            <w:r w:rsidR="00FE0D22" w:rsidRPr="00FE0D22">
              <w:rPr>
                <w:noProof/>
                <w:webHidden/>
              </w:rPr>
              <w:fldChar w:fldCharType="separate"/>
            </w:r>
            <w:r w:rsidR="00FE0D22" w:rsidRPr="00FE0D22">
              <w:rPr>
                <w:noProof/>
                <w:webHidden/>
              </w:rPr>
              <w:t>7</w:t>
            </w:r>
            <w:r w:rsidR="00FE0D22" w:rsidRPr="00FE0D22">
              <w:rPr>
                <w:noProof/>
                <w:webHidden/>
              </w:rPr>
              <w:fldChar w:fldCharType="end"/>
            </w:r>
          </w:hyperlink>
        </w:p>
        <w:p w14:paraId="39017C0E" w14:textId="6EFE53F9" w:rsidR="00FE0D22" w:rsidRPr="00FE0D22" w:rsidRDefault="0076210D" w:rsidP="00FE0D22">
          <w:pPr>
            <w:pStyle w:val="TOC2"/>
            <w:tabs>
              <w:tab w:val="right" w:leader="dot" w:pos="10370"/>
            </w:tabs>
            <w:ind w:left="851" w:hanging="425"/>
            <w:rPr>
              <w:rFonts w:asciiTheme="minorHAnsi" w:eastAsiaTheme="minorEastAsia" w:hAnsiTheme="minorHAnsi" w:cstheme="minorBidi"/>
              <w:noProof/>
              <w:lang w:val="en-IE" w:eastAsia="en-IE"/>
            </w:rPr>
          </w:pPr>
          <w:hyperlink w:anchor="_Toc52288495" w:history="1">
            <w:r w:rsidR="00FE0D22" w:rsidRPr="00FE0D22">
              <w:rPr>
                <w:rStyle w:val="Hyperlink"/>
                <w:noProof/>
                <w:color w:val="auto"/>
              </w:rPr>
              <w:t>3.1 Energy Access Issues</w:t>
            </w:r>
            <w:r w:rsidR="00FE0D22" w:rsidRPr="00FE0D22">
              <w:rPr>
                <w:noProof/>
                <w:webHidden/>
              </w:rPr>
              <w:tab/>
            </w:r>
            <w:r w:rsidR="00FE0D22" w:rsidRPr="00FE0D22">
              <w:rPr>
                <w:noProof/>
                <w:webHidden/>
              </w:rPr>
              <w:fldChar w:fldCharType="begin"/>
            </w:r>
            <w:r w:rsidR="00FE0D22" w:rsidRPr="00FE0D22">
              <w:rPr>
                <w:noProof/>
                <w:webHidden/>
              </w:rPr>
              <w:instrText xml:space="preserve"> PAGEREF _Toc52288495 \h </w:instrText>
            </w:r>
            <w:r w:rsidR="00FE0D22" w:rsidRPr="00FE0D22">
              <w:rPr>
                <w:noProof/>
                <w:webHidden/>
              </w:rPr>
            </w:r>
            <w:r w:rsidR="00FE0D22" w:rsidRPr="00FE0D22">
              <w:rPr>
                <w:noProof/>
                <w:webHidden/>
              </w:rPr>
              <w:fldChar w:fldCharType="separate"/>
            </w:r>
            <w:r w:rsidR="00FE0D22" w:rsidRPr="00FE0D22">
              <w:rPr>
                <w:noProof/>
                <w:webHidden/>
              </w:rPr>
              <w:t>7</w:t>
            </w:r>
            <w:r w:rsidR="00FE0D22" w:rsidRPr="00FE0D22">
              <w:rPr>
                <w:noProof/>
                <w:webHidden/>
              </w:rPr>
              <w:fldChar w:fldCharType="end"/>
            </w:r>
          </w:hyperlink>
        </w:p>
        <w:p w14:paraId="0900E621" w14:textId="3D4A7A95" w:rsidR="00FE0D22" w:rsidRPr="00FE0D22" w:rsidRDefault="0076210D" w:rsidP="00FE0D22">
          <w:pPr>
            <w:pStyle w:val="TOC2"/>
            <w:tabs>
              <w:tab w:val="right" w:leader="dot" w:pos="10370"/>
            </w:tabs>
            <w:ind w:left="851" w:hanging="425"/>
            <w:rPr>
              <w:rFonts w:asciiTheme="minorHAnsi" w:eastAsiaTheme="minorEastAsia" w:hAnsiTheme="minorHAnsi" w:cstheme="minorBidi"/>
              <w:noProof/>
              <w:lang w:val="en-IE" w:eastAsia="en-IE"/>
            </w:rPr>
          </w:pPr>
          <w:hyperlink w:anchor="_Toc52288496" w:history="1">
            <w:r w:rsidR="00FE0D22" w:rsidRPr="00FE0D22">
              <w:rPr>
                <w:rStyle w:val="Hyperlink"/>
                <w:noProof/>
                <w:color w:val="auto"/>
              </w:rPr>
              <w:t>3.2 Key considerations in developing the SERP to overcome the above issues:</w:t>
            </w:r>
            <w:r w:rsidR="00FE0D22" w:rsidRPr="00FE0D22">
              <w:rPr>
                <w:noProof/>
                <w:webHidden/>
              </w:rPr>
              <w:tab/>
            </w:r>
            <w:r w:rsidR="00FE0D22" w:rsidRPr="00FE0D22">
              <w:rPr>
                <w:noProof/>
                <w:webHidden/>
              </w:rPr>
              <w:fldChar w:fldCharType="begin"/>
            </w:r>
            <w:r w:rsidR="00FE0D22" w:rsidRPr="00FE0D22">
              <w:rPr>
                <w:noProof/>
                <w:webHidden/>
              </w:rPr>
              <w:instrText xml:space="preserve"> PAGEREF _Toc52288496 \h </w:instrText>
            </w:r>
            <w:r w:rsidR="00FE0D22" w:rsidRPr="00FE0D22">
              <w:rPr>
                <w:noProof/>
                <w:webHidden/>
              </w:rPr>
            </w:r>
            <w:r w:rsidR="00FE0D22" w:rsidRPr="00FE0D22">
              <w:rPr>
                <w:noProof/>
                <w:webHidden/>
              </w:rPr>
              <w:fldChar w:fldCharType="separate"/>
            </w:r>
            <w:r w:rsidR="00FE0D22" w:rsidRPr="00FE0D22">
              <w:rPr>
                <w:noProof/>
                <w:webHidden/>
              </w:rPr>
              <w:t>8</w:t>
            </w:r>
            <w:r w:rsidR="00FE0D22" w:rsidRPr="00FE0D22">
              <w:rPr>
                <w:noProof/>
                <w:webHidden/>
              </w:rPr>
              <w:fldChar w:fldCharType="end"/>
            </w:r>
          </w:hyperlink>
        </w:p>
        <w:p w14:paraId="02892695" w14:textId="59306BA1" w:rsidR="00FE0D22" w:rsidRPr="00FE0D22" w:rsidRDefault="0076210D" w:rsidP="00FE0D22">
          <w:pPr>
            <w:pStyle w:val="TOC1"/>
            <w:tabs>
              <w:tab w:val="left" w:pos="880"/>
              <w:tab w:val="right" w:leader="dot" w:pos="10370"/>
            </w:tabs>
            <w:ind w:left="851" w:hanging="425"/>
            <w:rPr>
              <w:rFonts w:asciiTheme="minorHAnsi" w:eastAsiaTheme="minorEastAsia" w:hAnsiTheme="minorHAnsi" w:cstheme="minorBidi"/>
              <w:b w:val="0"/>
              <w:bCs w:val="0"/>
              <w:noProof/>
              <w:sz w:val="22"/>
              <w:szCs w:val="22"/>
              <w:lang w:val="en-IE" w:eastAsia="en-IE"/>
            </w:rPr>
          </w:pPr>
          <w:hyperlink w:anchor="_Toc52288497" w:history="1">
            <w:r w:rsidR="00FE0D22" w:rsidRPr="00FE0D22">
              <w:rPr>
                <w:rStyle w:val="Hyperlink"/>
                <w:noProof/>
                <w:color w:val="auto"/>
              </w:rPr>
              <w:t>4.</w:t>
            </w:r>
            <w:r w:rsidR="00FE0D22" w:rsidRPr="00FE0D22">
              <w:rPr>
                <w:rFonts w:asciiTheme="minorHAnsi" w:eastAsiaTheme="minorEastAsia" w:hAnsiTheme="minorHAnsi" w:cstheme="minorBidi"/>
                <w:b w:val="0"/>
                <w:bCs w:val="0"/>
                <w:noProof/>
                <w:sz w:val="22"/>
                <w:szCs w:val="22"/>
                <w:lang w:val="en-IE" w:eastAsia="en-IE"/>
              </w:rPr>
              <w:tab/>
            </w:r>
            <w:r w:rsidR="00FE0D22" w:rsidRPr="00FE0D22">
              <w:rPr>
                <w:rStyle w:val="Hyperlink"/>
                <w:noProof/>
                <w:color w:val="auto"/>
              </w:rPr>
              <w:t>Approach to development of the SERP</w:t>
            </w:r>
            <w:r w:rsidR="00FE0D22" w:rsidRPr="00FE0D22">
              <w:rPr>
                <w:noProof/>
                <w:webHidden/>
              </w:rPr>
              <w:tab/>
            </w:r>
            <w:r w:rsidR="00FE0D22" w:rsidRPr="00FE0D22">
              <w:rPr>
                <w:noProof/>
                <w:webHidden/>
              </w:rPr>
              <w:fldChar w:fldCharType="begin"/>
            </w:r>
            <w:r w:rsidR="00FE0D22" w:rsidRPr="00FE0D22">
              <w:rPr>
                <w:noProof/>
                <w:webHidden/>
              </w:rPr>
              <w:instrText xml:space="preserve"> PAGEREF _Toc52288497 \h </w:instrText>
            </w:r>
            <w:r w:rsidR="00FE0D22" w:rsidRPr="00FE0D22">
              <w:rPr>
                <w:noProof/>
                <w:webHidden/>
              </w:rPr>
            </w:r>
            <w:r w:rsidR="00FE0D22" w:rsidRPr="00FE0D22">
              <w:rPr>
                <w:noProof/>
                <w:webHidden/>
              </w:rPr>
              <w:fldChar w:fldCharType="separate"/>
            </w:r>
            <w:r w:rsidR="00FE0D22" w:rsidRPr="00FE0D22">
              <w:rPr>
                <w:noProof/>
                <w:webHidden/>
              </w:rPr>
              <w:t>9</w:t>
            </w:r>
            <w:r w:rsidR="00FE0D22" w:rsidRPr="00FE0D22">
              <w:rPr>
                <w:noProof/>
                <w:webHidden/>
              </w:rPr>
              <w:fldChar w:fldCharType="end"/>
            </w:r>
          </w:hyperlink>
        </w:p>
        <w:p w14:paraId="6299C425" w14:textId="65F46B9C" w:rsidR="00FE0D22" w:rsidRPr="00FE0D22" w:rsidRDefault="0076210D" w:rsidP="00FE0D22">
          <w:pPr>
            <w:pStyle w:val="TOC2"/>
            <w:tabs>
              <w:tab w:val="right" w:leader="dot" w:pos="10370"/>
            </w:tabs>
            <w:ind w:left="851" w:hanging="425"/>
            <w:rPr>
              <w:rFonts w:asciiTheme="minorHAnsi" w:eastAsiaTheme="minorEastAsia" w:hAnsiTheme="minorHAnsi" w:cstheme="minorBidi"/>
              <w:noProof/>
              <w:lang w:val="en-IE" w:eastAsia="en-IE"/>
            </w:rPr>
          </w:pPr>
          <w:hyperlink w:anchor="_Toc52288498" w:history="1">
            <w:r w:rsidR="00FE0D22" w:rsidRPr="00FE0D22">
              <w:rPr>
                <w:rStyle w:val="Hyperlink"/>
                <w:noProof/>
                <w:color w:val="auto"/>
              </w:rPr>
              <w:t>4.1 SERP Development Objective</w:t>
            </w:r>
            <w:r w:rsidR="00FE0D22" w:rsidRPr="00FE0D22">
              <w:rPr>
                <w:noProof/>
                <w:webHidden/>
              </w:rPr>
              <w:tab/>
            </w:r>
            <w:r w:rsidR="00FE0D22" w:rsidRPr="00FE0D22">
              <w:rPr>
                <w:noProof/>
                <w:webHidden/>
              </w:rPr>
              <w:fldChar w:fldCharType="begin"/>
            </w:r>
            <w:r w:rsidR="00FE0D22" w:rsidRPr="00FE0D22">
              <w:rPr>
                <w:noProof/>
                <w:webHidden/>
              </w:rPr>
              <w:instrText xml:space="preserve"> PAGEREF _Toc52288498 \h </w:instrText>
            </w:r>
            <w:r w:rsidR="00FE0D22" w:rsidRPr="00FE0D22">
              <w:rPr>
                <w:noProof/>
                <w:webHidden/>
              </w:rPr>
            </w:r>
            <w:r w:rsidR="00FE0D22" w:rsidRPr="00FE0D22">
              <w:rPr>
                <w:noProof/>
                <w:webHidden/>
              </w:rPr>
              <w:fldChar w:fldCharType="separate"/>
            </w:r>
            <w:r w:rsidR="00FE0D22" w:rsidRPr="00FE0D22">
              <w:rPr>
                <w:noProof/>
                <w:webHidden/>
              </w:rPr>
              <w:t>9</w:t>
            </w:r>
            <w:r w:rsidR="00FE0D22" w:rsidRPr="00FE0D22">
              <w:rPr>
                <w:noProof/>
                <w:webHidden/>
              </w:rPr>
              <w:fldChar w:fldCharType="end"/>
            </w:r>
          </w:hyperlink>
        </w:p>
        <w:p w14:paraId="4006AB1E" w14:textId="35F04338" w:rsidR="00FE0D22" w:rsidRPr="00FE0D22" w:rsidRDefault="0076210D" w:rsidP="00FE0D22">
          <w:pPr>
            <w:pStyle w:val="TOC2"/>
            <w:tabs>
              <w:tab w:val="right" w:leader="dot" w:pos="10370"/>
            </w:tabs>
            <w:ind w:left="851" w:hanging="425"/>
            <w:rPr>
              <w:rFonts w:asciiTheme="minorHAnsi" w:eastAsiaTheme="minorEastAsia" w:hAnsiTheme="minorHAnsi" w:cstheme="minorBidi"/>
              <w:noProof/>
              <w:lang w:val="en-IE" w:eastAsia="en-IE"/>
            </w:rPr>
          </w:pPr>
          <w:hyperlink w:anchor="_Toc52288499" w:history="1">
            <w:r w:rsidR="00FE0D22" w:rsidRPr="00FE0D22">
              <w:rPr>
                <w:rStyle w:val="Hyperlink"/>
                <w:noProof/>
                <w:color w:val="auto"/>
              </w:rPr>
              <w:t>4.2 Development Approach and Guiding Principles</w:t>
            </w:r>
            <w:r w:rsidR="00FE0D22" w:rsidRPr="00FE0D22">
              <w:rPr>
                <w:noProof/>
                <w:webHidden/>
              </w:rPr>
              <w:tab/>
            </w:r>
            <w:r w:rsidR="00FE0D22" w:rsidRPr="00FE0D22">
              <w:rPr>
                <w:noProof/>
                <w:webHidden/>
              </w:rPr>
              <w:fldChar w:fldCharType="begin"/>
            </w:r>
            <w:r w:rsidR="00FE0D22" w:rsidRPr="00FE0D22">
              <w:rPr>
                <w:noProof/>
                <w:webHidden/>
              </w:rPr>
              <w:instrText xml:space="preserve"> PAGEREF _Toc52288499 \h </w:instrText>
            </w:r>
            <w:r w:rsidR="00FE0D22" w:rsidRPr="00FE0D22">
              <w:rPr>
                <w:noProof/>
                <w:webHidden/>
              </w:rPr>
            </w:r>
            <w:r w:rsidR="00FE0D22" w:rsidRPr="00FE0D22">
              <w:rPr>
                <w:noProof/>
                <w:webHidden/>
              </w:rPr>
              <w:fldChar w:fldCharType="separate"/>
            </w:r>
            <w:r w:rsidR="00FE0D22" w:rsidRPr="00FE0D22">
              <w:rPr>
                <w:noProof/>
                <w:webHidden/>
              </w:rPr>
              <w:t>9</w:t>
            </w:r>
            <w:r w:rsidR="00FE0D22" w:rsidRPr="00FE0D22">
              <w:rPr>
                <w:noProof/>
                <w:webHidden/>
              </w:rPr>
              <w:fldChar w:fldCharType="end"/>
            </w:r>
          </w:hyperlink>
        </w:p>
        <w:p w14:paraId="5ADF690D" w14:textId="7F53DA70" w:rsidR="00FE0D22" w:rsidRPr="00FE0D22" w:rsidRDefault="0076210D" w:rsidP="00FE0D22">
          <w:pPr>
            <w:pStyle w:val="TOC2"/>
            <w:tabs>
              <w:tab w:val="right" w:leader="dot" w:pos="10370"/>
            </w:tabs>
            <w:ind w:left="851" w:hanging="425"/>
            <w:rPr>
              <w:rFonts w:asciiTheme="minorHAnsi" w:eastAsiaTheme="minorEastAsia" w:hAnsiTheme="minorHAnsi" w:cstheme="minorBidi"/>
              <w:noProof/>
              <w:lang w:val="en-IE" w:eastAsia="en-IE"/>
            </w:rPr>
          </w:pPr>
          <w:hyperlink w:anchor="_Toc52288500" w:history="1">
            <w:r w:rsidR="00FE0D22" w:rsidRPr="00FE0D22">
              <w:rPr>
                <w:rStyle w:val="Hyperlink"/>
                <w:noProof/>
                <w:color w:val="auto"/>
              </w:rPr>
              <w:t>4.3 Development Phases for SERP</w:t>
            </w:r>
            <w:r w:rsidR="00FE0D22" w:rsidRPr="00FE0D22">
              <w:rPr>
                <w:noProof/>
                <w:webHidden/>
              </w:rPr>
              <w:tab/>
            </w:r>
            <w:r w:rsidR="00FE0D22" w:rsidRPr="00FE0D22">
              <w:rPr>
                <w:noProof/>
                <w:webHidden/>
              </w:rPr>
              <w:fldChar w:fldCharType="begin"/>
            </w:r>
            <w:r w:rsidR="00FE0D22" w:rsidRPr="00FE0D22">
              <w:rPr>
                <w:noProof/>
                <w:webHidden/>
              </w:rPr>
              <w:instrText xml:space="preserve"> PAGEREF _Toc52288500 \h </w:instrText>
            </w:r>
            <w:r w:rsidR="00FE0D22" w:rsidRPr="00FE0D22">
              <w:rPr>
                <w:noProof/>
                <w:webHidden/>
              </w:rPr>
            </w:r>
            <w:r w:rsidR="00FE0D22" w:rsidRPr="00FE0D22">
              <w:rPr>
                <w:noProof/>
                <w:webHidden/>
              </w:rPr>
              <w:fldChar w:fldCharType="separate"/>
            </w:r>
            <w:r w:rsidR="00FE0D22" w:rsidRPr="00FE0D22">
              <w:rPr>
                <w:noProof/>
                <w:webHidden/>
              </w:rPr>
              <w:t>11</w:t>
            </w:r>
            <w:r w:rsidR="00FE0D22" w:rsidRPr="00FE0D22">
              <w:rPr>
                <w:noProof/>
                <w:webHidden/>
              </w:rPr>
              <w:fldChar w:fldCharType="end"/>
            </w:r>
          </w:hyperlink>
        </w:p>
        <w:p w14:paraId="47CDF8AE" w14:textId="76216B49" w:rsidR="00FE0D22" w:rsidRPr="00FE0D22" w:rsidRDefault="0076210D" w:rsidP="00FE0D22">
          <w:pPr>
            <w:pStyle w:val="TOC2"/>
            <w:tabs>
              <w:tab w:val="right" w:leader="dot" w:pos="10370"/>
            </w:tabs>
            <w:ind w:left="851" w:hanging="425"/>
            <w:rPr>
              <w:rFonts w:asciiTheme="minorHAnsi" w:eastAsiaTheme="minorEastAsia" w:hAnsiTheme="minorHAnsi" w:cstheme="minorBidi"/>
              <w:noProof/>
              <w:lang w:val="en-IE" w:eastAsia="en-IE"/>
            </w:rPr>
          </w:pPr>
          <w:hyperlink w:anchor="_Toc52288501" w:history="1">
            <w:r w:rsidR="00FE0D22" w:rsidRPr="00FE0D22">
              <w:rPr>
                <w:rStyle w:val="Hyperlink"/>
                <w:noProof/>
                <w:color w:val="auto"/>
              </w:rPr>
              <w:t>4.4 Milestones / Deliverables</w:t>
            </w:r>
            <w:r w:rsidR="00FE0D22" w:rsidRPr="00FE0D22">
              <w:rPr>
                <w:noProof/>
                <w:webHidden/>
              </w:rPr>
              <w:tab/>
            </w:r>
            <w:r w:rsidR="00FE0D22" w:rsidRPr="00FE0D22">
              <w:rPr>
                <w:noProof/>
                <w:webHidden/>
              </w:rPr>
              <w:fldChar w:fldCharType="begin"/>
            </w:r>
            <w:r w:rsidR="00FE0D22" w:rsidRPr="00FE0D22">
              <w:rPr>
                <w:noProof/>
                <w:webHidden/>
              </w:rPr>
              <w:instrText xml:space="preserve"> PAGEREF _Toc52288501 \h </w:instrText>
            </w:r>
            <w:r w:rsidR="00FE0D22" w:rsidRPr="00FE0D22">
              <w:rPr>
                <w:noProof/>
                <w:webHidden/>
              </w:rPr>
            </w:r>
            <w:r w:rsidR="00FE0D22" w:rsidRPr="00FE0D22">
              <w:rPr>
                <w:noProof/>
                <w:webHidden/>
              </w:rPr>
              <w:fldChar w:fldCharType="separate"/>
            </w:r>
            <w:r w:rsidR="00FE0D22" w:rsidRPr="00FE0D22">
              <w:rPr>
                <w:noProof/>
                <w:webHidden/>
              </w:rPr>
              <w:t>12</w:t>
            </w:r>
            <w:r w:rsidR="00FE0D22" w:rsidRPr="00FE0D22">
              <w:rPr>
                <w:noProof/>
                <w:webHidden/>
              </w:rPr>
              <w:fldChar w:fldCharType="end"/>
            </w:r>
          </w:hyperlink>
        </w:p>
        <w:p w14:paraId="43CA06B3" w14:textId="322F5F17" w:rsidR="00FE0D22" w:rsidRPr="00FE0D22" w:rsidRDefault="0076210D" w:rsidP="00FE0D22">
          <w:pPr>
            <w:pStyle w:val="TOC2"/>
            <w:tabs>
              <w:tab w:val="right" w:leader="dot" w:pos="10370"/>
            </w:tabs>
            <w:ind w:left="851" w:hanging="425"/>
            <w:rPr>
              <w:rFonts w:asciiTheme="minorHAnsi" w:eastAsiaTheme="minorEastAsia" w:hAnsiTheme="minorHAnsi" w:cstheme="minorBidi"/>
              <w:noProof/>
              <w:lang w:val="en-IE" w:eastAsia="en-IE"/>
            </w:rPr>
          </w:pPr>
          <w:hyperlink w:anchor="_Toc52288502" w:history="1">
            <w:r w:rsidR="00FE0D22" w:rsidRPr="00FE0D22">
              <w:rPr>
                <w:rStyle w:val="Hyperlink"/>
                <w:noProof/>
                <w:color w:val="auto"/>
              </w:rPr>
              <w:t>4.5 Thematic Areas for Interventions</w:t>
            </w:r>
            <w:r w:rsidR="00FE0D22" w:rsidRPr="00FE0D22">
              <w:rPr>
                <w:noProof/>
                <w:webHidden/>
              </w:rPr>
              <w:tab/>
            </w:r>
            <w:r w:rsidR="00FE0D22" w:rsidRPr="00FE0D22">
              <w:rPr>
                <w:noProof/>
                <w:webHidden/>
              </w:rPr>
              <w:fldChar w:fldCharType="begin"/>
            </w:r>
            <w:r w:rsidR="00FE0D22" w:rsidRPr="00FE0D22">
              <w:rPr>
                <w:noProof/>
                <w:webHidden/>
              </w:rPr>
              <w:instrText xml:space="preserve"> PAGEREF _Toc52288502 \h </w:instrText>
            </w:r>
            <w:r w:rsidR="00FE0D22" w:rsidRPr="00FE0D22">
              <w:rPr>
                <w:noProof/>
                <w:webHidden/>
              </w:rPr>
            </w:r>
            <w:r w:rsidR="00FE0D22" w:rsidRPr="00FE0D22">
              <w:rPr>
                <w:noProof/>
                <w:webHidden/>
              </w:rPr>
              <w:fldChar w:fldCharType="separate"/>
            </w:r>
            <w:r w:rsidR="00FE0D22" w:rsidRPr="00FE0D22">
              <w:rPr>
                <w:noProof/>
                <w:webHidden/>
              </w:rPr>
              <w:t>12</w:t>
            </w:r>
            <w:r w:rsidR="00FE0D22" w:rsidRPr="00FE0D22">
              <w:rPr>
                <w:noProof/>
                <w:webHidden/>
              </w:rPr>
              <w:fldChar w:fldCharType="end"/>
            </w:r>
          </w:hyperlink>
        </w:p>
        <w:p w14:paraId="386FD28D" w14:textId="036A93C8" w:rsidR="00FE0D22" w:rsidRPr="00FE0D22" w:rsidRDefault="0076210D" w:rsidP="00FE0D22">
          <w:pPr>
            <w:pStyle w:val="TOC2"/>
            <w:tabs>
              <w:tab w:val="right" w:leader="dot" w:pos="10370"/>
            </w:tabs>
            <w:ind w:left="851" w:hanging="425"/>
            <w:rPr>
              <w:rFonts w:asciiTheme="minorHAnsi" w:eastAsiaTheme="minorEastAsia" w:hAnsiTheme="minorHAnsi" w:cstheme="minorBidi"/>
              <w:noProof/>
              <w:lang w:val="en-IE" w:eastAsia="en-IE"/>
            </w:rPr>
          </w:pPr>
          <w:hyperlink w:anchor="_Toc52288503" w:history="1">
            <w:r w:rsidR="00FE0D22" w:rsidRPr="00FE0D22">
              <w:rPr>
                <w:rStyle w:val="Hyperlink"/>
                <w:noProof/>
                <w:color w:val="auto"/>
              </w:rPr>
              <w:t>4.6 Risks</w:t>
            </w:r>
            <w:r w:rsidR="00FE0D22" w:rsidRPr="00FE0D22">
              <w:rPr>
                <w:noProof/>
                <w:webHidden/>
              </w:rPr>
              <w:tab/>
            </w:r>
            <w:r w:rsidR="00FE0D22" w:rsidRPr="00FE0D22">
              <w:rPr>
                <w:noProof/>
                <w:webHidden/>
              </w:rPr>
              <w:fldChar w:fldCharType="begin"/>
            </w:r>
            <w:r w:rsidR="00FE0D22" w:rsidRPr="00FE0D22">
              <w:rPr>
                <w:noProof/>
                <w:webHidden/>
              </w:rPr>
              <w:instrText xml:space="preserve"> PAGEREF _Toc52288503 \h </w:instrText>
            </w:r>
            <w:r w:rsidR="00FE0D22" w:rsidRPr="00FE0D22">
              <w:rPr>
                <w:noProof/>
                <w:webHidden/>
              </w:rPr>
            </w:r>
            <w:r w:rsidR="00FE0D22" w:rsidRPr="00FE0D22">
              <w:rPr>
                <w:noProof/>
                <w:webHidden/>
              </w:rPr>
              <w:fldChar w:fldCharType="separate"/>
            </w:r>
            <w:r w:rsidR="00FE0D22" w:rsidRPr="00FE0D22">
              <w:rPr>
                <w:noProof/>
                <w:webHidden/>
              </w:rPr>
              <w:t>13</w:t>
            </w:r>
            <w:r w:rsidR="00FE0D22" w:rsidRPr="00FE0D22">
              <w:rPr>
                <w:noProof/>
                <w:webHidden/>
              </w:rPr>
              <w:fldChar w:fldCharType="end"/>
            </w:r>
          </w:hyperlink>
        </w:p>
        <w:p w14:paraId="34ED36AD" w14:textId="1B4C3A3D" w:rsidR="00FE0D22" w:rsidRPr="00FE0D22" w:rsidRDefault="0076210D" w:rsidP="00FE0D22">
          <w:pPr>
            <w:pStyle w:val="TOC1"/>
            <w:tabs>
              <w:tab w:val="left" w:pos="880"/>
              <w:tab w:val="right" w:leader="dot" w:pos="10370"/>
            </w:tabs>
            <w:ind w:left="851" w:hanging="425"/>
            <w:rPr>
              <w:rFonts w:asciiTheme="minorHAnsi" w:eastAsiaTheme="minorEastAsia" w:hAnsiTheme="minorHAnsi" w:cstheme="minorBidi"/>
              <w:b w:val="0"/>
              <w:bCs w:val="0"/>
              <w:noProof/>
              <w:sz w:val="22"/>
              <w:szCs w:val="22"/>
              <w:lang w:val="en-IE" w:eastAsia="en-IE"/>
            </w:rPr>
          </w:pPr>
          <w:hyperlink w:anchor="_Toc52288504" w:history="1">
            <w:r w:rsidR="00FE0D22" w:rsidRPr="00FE0D22">
              <w:rPr>
                <w:rStyle w:val="Hyperlink"/>
                <w:noProof/>
                <w:color w:val="auto"/>
              </w:rPr>
              <w:t>5.</w:t>
            </w:r>
            <w:r w:rsidR="00FE0D22" w:rsidRPr="00FE0D22">
              <w:rPr>
                <w:rFonts w:asciiTheme="minorHAnsi" w:eastAsiaTheme="minorEastAsia" w:hAnsiTheme="minorHAnsi" w:cstheme="minorBidi"/>
                <w:b w:val="0"/>
                <w:bCs w:val="0"/>
                <w:noProof/>
                <w:sz w:val="22"/>
                <w:szCs w:val="22"/>
                <w:lang w:val="en-IE" w:eastAsia="en-IE"/>
              </w:rPr>
              <w:tab/>
            </w:r>
            <w:r w:rsidR="00FE0D22" w:rsidRPr="00FE0D22">
              <w:rPr>
                <w:rStyle w:val="Hyperlink"/>
                <w:noProof/>
                <w:color w:val="auto"/>
              </w:rPr>
              <w:t>SERP Governance and Structure</w:t>
            </w:r>
            <w:r w:rsidR="00FE0D22" w:rsidRPr="00FE0D22">
              <w:rPr>
                <w:noProof/>
                <w:webHidden/>
              </w:rPr>
              <w:tab/>
            </w:r>
            <w:r w:rsidR="00FE0D22" w:rsidRPr="00FE0D22">
              <w:rPr>
                <w:noProof/>
                <w:webHidden/>
              </w:rPr>
              <w:fldChar w:fldCharType="begin"/>
            </w:r>
            <w:r w:rsidR="00FE0D22" w:rsidRPr="00FE0D22">
              <w:rPr>
                <w:noProof/>
                <w:webHidden/>
              </w:rPr>
              <w:instrText xml:space="preserve"> PAGEREF _Toc52288504 \h </w:instrText>
            </w:r>
            <w:r w:rsidR="00FE0D22" w:rsidRPr="00FE0D22">
              <w:rPr>
                <w:noProof/>
                <w:webHidden/>
              </w:rPr>
            </w:r>
            <w:r w:rsidR="00FE0D22" w:rsidRPr="00FE0D22">
              <w:rPr>
                <w:noProof/>
                <w:webHidden/>
              </w:rPr>
              <w:fldChar w:fldCharType="separate"/>
            </w:r>
            <w:r w:rsidR="00FE0D22" w:rsidRPr="00FE0D22">
              <w:rPr>
                <w:noProof/>
                <w:webHidden/>
              </w:rPr>
              <w:t>13</w:t>
            </w:r>
            <w:r w:rsidR="00FE0D22" w:rsidRPr="00FE0D22">
              <w:rPr>
                <w:noProof/>
                <w:webHidden/>
              </w:rPr>
              <w:fldChar w:fldCharType="end"/>
            </w:r>
          </w:hyperlink>
        </w:p>
        <w:p w14:paraId="0B576152" w14:textId="1E56295D" w:rsidR="00FE0D22" w:rsidRPr="00FE0D22" w:rsidRDefault="0076210D" w:rsidP="00FE0D22">
          <w:pPr>
            <w:pStyle w:val="TOC2"/>
            <w:tabs>
              <w:tab w:val="right" w:leader="dot" w:pos="10370"/>
            </w:tabs>
            <w:ind w:left="851" w:hanging="425"/>
            <w:rPr>
              <w:rFonts w:asciiTheme="minorHAnsi" w:eastAsiaTheme="minorEastAsia" w:hAnsiTheme="minorHAnsi" w:cstheme="minorBidi"/>
              <w:noProof/>
              <w:lang w:val="en-IE" w:eastAsia="en-IE"/>
            </w:rPr>
          </w:pPr>
          <w:hyperlink w:anchor="_Toc52288505" w:history="1">
            <w:r w:rsidR="00FE0D22" w:rsidRPr="00FE0D22">
              <w:rPr>
                <w:rStyle w:val="Hyperlink"/>
                <w:noProof/>
                <w:color w:val="auto"/>
              </w:rPr>
              <w:t>5.1 Proposed Structure of SERP document</w:t>
            </w:r>
            <w:r w:rsidR="00FE0D22" w:rsidRPr="00FE0D22">
              <w:rPr>
                <w:noProof/>
                <w:webHidden/>
              </w:rPr>
              <w:tab/>
            </w:r>
            <w:r w:rsidR="00FE0D22" w:rsidRPr="00FE0D22">
              <w:rPr>
                <w:noProof/>
                <w:webHidden/>
              </w:rPr>
              <w:fldChar w:fldCharType="begin"/>
            </w:r>
            <w:r w:rsidR="00FE0D22" w:rsidRPr="00FE0D22">
              <w:rPr>
                <w:noProof/>
                <w:webHidden/>
              </w:rPr>
              <w:instrText xml:space="preserve"> PAGEREF _Toc52288505 \h </w:instrText>
            </w:r>
            <w:r w:rsidR="00FE0D22" w:rsidRPr="00FE0D22">
              <w:rPr>
                <w:noProof/>
                <w:webHidden/>
              </w:rPr>
            </w:r>
            <w:r w:rsidR="00FE0D22" w:rsidRPr="00FE0D22">
              <w:rPr>
                <w:noProof/>
                <w:webHidden/>
              </w:rPr>
              <w:fldChar w:fldCharType="separate"/>
            </w:r>
            <w:r w:rsidR="00FE0D22" w:rsidRPr="00FE0D22">
              <w:rPr>
                <w:noProof/>
                <w:webHidden/>
              </w:rPr>
              <w:t>13</w:t>
            </w:r>
            <w:r w:rsidR="00FE0D22" w:rsidRPr="00FE0D22">
              <w:rPr>
                <w:noProof/>
                <w:webHidden/>
              </w:rPr>
              <w:fldChar w:fldCharType="end"/>
            </w:r>
          </w:hyperlink>
        </w:p>
        <w:p w14:paraId="323D2B6E" w14:textId="04866246" w:rsidR="00FE0D22" w:rsidRPr="00FE0D22" w:rsidRDefault="0076210D" w:rsidP="00FE0D22">
          <w:pPr>
            <w:pStyle w:val="TOC2"/>
            <w:tabs>
              <w:tab w:val="right" w:leader="dot" w:pos="10370"/>
            </w:tabs>
            <w:ind w:left="851" w:hanging="425"/>
            <w:rPr>
              <w:rFonts w:asciiTheme="minorHAnsi" w:eastAsiaTheme="minorEastAsia" w:hAnsiTheme="minorHAnsi" w:cstheme="minorBidi"/>
              <w:noProof/>
              <w:lang w:val="en-IE" w:eastAsia="en-IE"/>
            </w:rPr>
          </w:pPr>
          <w:hyperlink w:anchor="_Toc52288506" w:history="1">
            <w:r w:rsidR="00FE0D22" w:rsidRPr="00FE0D22">
              <w:rPr>
                <w:rStyle w:val="Hyperlink"/>
                <w:noProof/>
                <w:color w:val="auto"/>
              </w:rPr>
              <w:t>5.2 Governance in development of SERP</w:t>
            </w:r>
            <w:r w:rsidR="00FE0D22" w:rsidRPr="00FE0D22">
              <w:rPr>
                <w:noProof/>
                <w:webHidden/>
              </w:rPr>
              <w:tab/>
            </w:r>
            <w:r w:rsidR="00FE0D22" w:rsidRPr="00FE0D22">
              <w:rPr>
                <w:noProof/>
                <w:webHidden/>
              </w:rPr>
              <w:fldChar w:fldCharType="begin"/>
            </w:r>
            <w:r w:rsidR="00FE0D22" w:rsidRPr="00FE0D22">
              <w:rPr>
                <w:noProof/>
                <w:webHidden/>
              </w:rPr>
              <w:instrText xml:space="preserve"> PAGEREF _Toc52288506 \h </w:instrText>
            </w:r>
            <w:r w:rsidR="00FE0D22" w:rsidRPr="00FE0D22">
              <w:rPr>
                <w:noProof/>
                <w:webHidden/>
              </w:rPr>
            </w:r>
            <w:r w:rsidR="00FE0D22" w:rsidRPr="00FE0D22">
              <w:rPr>
                <w:noProof/>
                <w:webHidden/>
              </w:rPr>
              <w:fldChar w:fldCharType="separate"/>
            </w:r>
            <w:r w:rsidR="00FE0D22" w:rsidRPr="00FE0D22">
              <w:rPr>
                <w:noProof/>
                <w:webHidden/>
              </w:rPr>
              <w:t>13</w:t>
            </w:r>
            <w:r w:rsidR="00FE0D22" w:rsidRPr="00FE0D22">
              <w:rPr>
                <w:noProof/>
                <w:webHidden/>
              </w:rPr>
              <w:fldChar w:fldCharType="end"/>
            </w:r>
          </w:hyperlink>
        </w:p>
        <w:p w14:paraId="6FB7EDFB" w14:textId="2987658C" w:rsidR="00FE0D22" w:rsidRPr="00FE0D22" w:rsidRDefault="0076210D" w:rsidP="00FE0D22">
          <w:pPr>
            <w:pStyle w:val="TOC2"/>
            <w:tabs>
              <w:tab w:val="right" w:leader="dot" w:pos="10370"/>
            </w:tabs>
            <w:ind w:left="851" w:hanging="425"/>
            <w:rPr>
              <w:rFonts w:asciiTheme="minorHAnsi" w:eastAsiaTheme="minorEastAsia" w:hAnsiTheme="minorHAnsi" w:cstheme="minorBidi"/>
              <w:noProof/>
              <w:lang w:val="en-IE" w:eastAsia="en-IE"/>
            </w:rPr>
          </w:pPr>
          <w:hyperlink w:anchor="_Toc52288507" w:history="1">
            <w:r w:rsidR="00FE0D22" w:rsidRPr="00FE0D22">
              <w:rPr>
                <w:rStyle w:val="Hyperlink"/>
                <w:noProof/>
                <w:color w:val="auto"/>
              </w:rPr>
              <w:t>5.3 Governance of Coordination and Implementation of SERP</w:t>
            </w:r>
            <w:r w:rsidR="00FE0D22" w:rsidRPr="00FE0D22">
              <w:rPr>
                <w:noProof/>
                <w:webHidden/>
              </w:rPr>
              <w:tab/>
            </w:r>
            <w:r w:rsidR="00FE0D22" w:rsidRPr="00FE0D22">
              <w:rPr>
                <w:noProof/>
                <w:webHidden/>
              </w:rPr>
              <w:fldChar w:fldCharType="begin"/>
            </w:r>
            <w:r w:rsidR="00FE0D22" w:rsidRPr="00FE0D22">
              <w:rPr>
                <w:noProof/>
                <w:webHidden/>
              </w:rPr>
              <w:instrText xml:space="preserve"> PAGEREF _Toc52288507 \h </w:instrText>
            </w:r>
            <w:r w:rsidR="00FE0D22" w:rsidRPr="00FE0D22">
              <w:rPr>
                <w:noProof/>
                <w:webHidden/>
              </w:rPr>
            </w:r>
            <w:r w:rsidR="00FE0D22" w:rsidRPr="00FE0D22">
              <w:rPr>
                <w:noProof/>
                <w:webHidden/>
              </w:rPr>
              <w:fldChar w:fldCharType="separate"/>
            </w:r>
            <w:r w:rsidR="00FE0D22" w:rsidRPr="00FE0D22">
              <w:rPr>
                <w:noProof/>
                <w:webHidden/>
              </w:rPr>
              <w:t>14</w:t>
            </w:r>
            <w:r w:rsidR="00FE0D22" w:rsidRPr="00FE0D22">
              <w:rPr>
                <w:noProof/>
                <w:webHidden/>
              </w:rPr>
              <w:fldChar w:fldCharType="end"/>
            </w:r>
          </w:hyperlink>
        </w:p>
        <w:p w14:paraId="7E3199E9" w14:textId="198775DC" w:rsidR="00FE0D22" w:rsidRPr="00FE0D22" w:rsidRDefault="0076210D" w:rsidP="00FE0D22">
          <w:pPr>
            <w:pStyle w:val="TOC2"/>
            <w:tabs>
              <w:tab w:val="right" w:leader="dot" w:pos="10370"/>
            </w:tabs>
            <w:ind w:left="851" w:hanging="425"/>
            <w:rPr>
              <w:rFonts w:asciiTheme="minorHAnsi" w:eastAsiaTheme="minorEastAsia" w:hAnsiTheme="minorHAnsi" w:cstheme="minorBidi"/>
              <w:noProof/>
              <w:lang w:val="en-IE" w:eastAsia="en-IE"/>
            </w:rPr>
          </w:pPr>
          <w:hyperlink w:anchor="_Toc52288508" w:history="1">
            <w:r w:rsidR="00FE0D22" w:rsidRPr="00FE0D22">
              <w:rPr>
                <w:rStyle w:val="Hyperlink"/>
                <w:noProof/>
                <w:color w:val="auto"/>
              </w:rPr>
              <w:t>5.4 Stakeholders</w:t>
            </w:r>
            <w:r w:rsidR="00FE0D22" w:rsidRPr="00FE0D22">
              <w:rPr>
                <w:noProof/>
                <w:webHidden/>
              </w:rPr>
              <w:tab/>
            </w:r>
            <w:r w:rsidR="00FE0D22" w:rsidRPr="00FE0D22">
              <w:rPr>
                <w:noProof/>
                <w:webHidden/>
              </w:rPr>
              <w:fldChar w:fldCharType="begin"/>
            </w:r>
            <w:r w:rsidR="00FE0D22" w:rsidRPr="00FE0D22">
              <w:rPr>
                <w:noProof/>
                <w:webHidden/>
              </w:rPr>
              <w:instrText xml:space="preserve"> PAGEREF _Toc52288508 \h </w:instrText>
            </w:r>
            <w:r w:rsidR="00FE0D22" w:rsidRPr="00FE0D22">
              <w:rPr>
                <w:noProof/>
                <w:webHidden/>
              </w:rPr>
            </w:r>
            <w:r w:rsidR="00FE0D22" w:rsidRPr="00FE0D22">
              <w:rPr>
                <w:noProof/>
                <w:webHidden/>
              </w:rPr>
              <w:fldChar w:fldCharType="separate"/>
            </w:r>
            <w:r w:rsidR="00FE0D22" w:rsidRPr="00FE0D22">
              <w:rPr>
                <w:noProof/>
                <w:webHidden/>
              </w:rPr>
              <w:t>15</w:t>
            </w:r>
            <w:r w:rsidR="00FE0D22" w:rsidRPr="00FE0D22">
              <w:rPr>
                <w:noProof/>
                <w:webHidden/>
              </w:rPr>
              <w:fldChar w:fldCharType="end"/>
            </w:r>
          </w:hyperlink>
        </w:p>
        <w:p w14:paraId="4FEA76DB" w14:textId="4D79E18D" w:rsidR="00FE0D22" w:rsidRPr="00FE0D22" w:rsidRDefault="0076210D" w:rsidP="00FE0D22">
          <w:pPr>
            <w:pStyle w:val="TOC1"/>
            <w:tabs>
              <w:tab w:val="left" w:pos="880"/>
              <w:tab w:val="right" w:leader="dot" w:pos="10370"/>
            </w:tabs>
            <w:ind w:left="851" w:hanging="425"/>
            <w:rPr>
              <w:rFonts w:asciiTheme="minorHAnsi" w:eastAsiaTheme="minorEastAsia" w:hAnsiTheme="minorHAnsi" w:cstheme="minorBidi"/>
              <w:b w:val="0"/>
              <w:bCs w:val="0"/>
              <w:noProof/>
              <w:sz w:val="22"/>
              <w:szCs w:val="22"/>
              <w:lang w:val="en-IE" w:eastAsia="en-IE"/>
            </w:rPr>
          </w:pPr>
          <w:hyperlink w:anchor="_Toc52288509" w:history="1">
            <w:r w:rsidR="00FE0D22" w:rsidRPr="00FE0D22">
              <w:rPr>
                <w:rStyle w:val="Hyperlink"/>
                <w:noProof/>
                <w:color w:val="auto"/>
              </w:rPr>
              <w:t>6.</w:t>
            </w:r>
            <w:r w:rsidR="00FE0D22" w:rsidRPr="00FE0D22">
              <w:rPr>
                <w:rFonts w:asciiTheme="minorHAnsi" w:eastAsiaTheme="minorEastAsia" w:hAnsiTheme="minorHAnsi" w:cstheme="minorBidi"/>
                <w:b w:val="0"/>
                <w:bCs w:val="0"/>
                <w:noProof/>
                <w:sz w:val="22"/>
                <w:szCs w:val="22"/>
                <w:lang w:val="en-IE" w:eastAsia="en-IE"/>
              </w:rPr>
              <w:tab/>
            </w:r>
            <w:r w:rsidR="00FE0D22" w:rsidRPr="00FE0D22">
              <w:rPr>
                <w:rStyle w:val="Hyperlink"/>
                <w:noProof/>
                <w:color w:val="auto"/>
              </w:rPr>
              <w:t>Annexes</w:t>
            </w:r>
            <w:r w:rsidR="00FE0D22" w:rsidRPr="00FE0D22">
              <w:rPr>
                <w:noProof/>
                <w:webHidden/>
              </w:rPr>
              <w:tab/>
            </w:r>
            <w:r w:rsidR="00FE0D22" w:rsidRPr="00FE0D22">
              <w:rPr>
                <w:noProof/>
                <w:webHidden/>
              </w:rPr>
              <w:fldChar w:fldCharType="begin"/>
            </w:r>
            <w:r w:rsidR="00FE0D22" w:rsidRPr="00FE0D22">
              <w:rPr>
                <w:noProof/>
                <w:webHidden/>
              </w:rPr>
              <w:instrText xml:space="preserve"> PAGEREF _Toc52288509 \h </w:instrText>
            </w:r>
            <w:r w:rsidR="00FE0D22" w:rsidRPr="00FE0D22">
              <w:rPr>
                <w:noProof/>
                <w:webHidden/>
              </w:rPr>
            </w:r>
            <w:r w:rsidR="00FE0D22" w:rsidRPr="00FE0D22">
              <w:rPr>
                <w:noProof/>
                <w:webHidden/>
              </w:rPr>
              <w:fldChar w:fldCharType="separate"/>
            </w:r>
            <w:r w:rsidR="00FE0D22" w:rsidRPr="00FE0D22">
              <w:rPr>
                <w:noProof/>
                <w:webHidden/>
              </w:rPr>
              <w:t>16</w:t>
            </w:r>
            <w:r w:rsidR="00FE0D22" w:rsidRPr="00FE0D22">
              <w:rPr>
                <w:noProof/>
                <w:webHidden/>
              </w:rPr>
              <w:fldChar w:fldCharType="end"/>
            </w:r>
          </w:hyperlink>
        </w:p>
        <w:p w14:paraId="70DE8918" w14:textId="423F617C" w:rsidR="00FE0D22" w:rsidRPr="00FE0D22" w:rsidRDefault="0076210D" w:rsidP="00FE0D22">
          <w:pPr>
            <w:pStyle w:val="TOC2"/>
            <w:tabs>
              <w:tab w:val="right" w:leader="dot" w:pos="10370"/>
            </w:tabs>
            <w:ind w:left="851" w:hanging="425"/>
            <w:rPr>
              <w:rFonts w:asciiTheme="minorHAnsi" w:eastAsiaTheme="minorEastAsia" w:hAnsiTheme="minorHAnsi" w:cstheme="minorBidi"/>
              <w:noProof/>
              <w:lang w:val="en-IE" w:eastAsia="en-IE"/>
            </w:rPr>
          </w:pPr>
          <w:hyperlink w:anchor="_Toc52288510" w:history="1">
            <w:r w:rsidR="00FE0D22" w:rsidRPr="00FE0D22">
              <w:rPr>
                <w:rStyle w:val="Hyperlink"/>
                <w:noProof/>
                <w:color w:val="auto"/>
              </w:rPr>
              <w:t>Annex 1 – Proposed SERP Structure</w:t>
            </w:r>
            <w:r w:rsidR="00FE0D22" w:rsidRPr="00FE0D22">
              <w:rPr>
                <w:noProof/>
                <w:webHidden/>
              </w:rPr>
              <w:tab/>
            </w:r>
            <w:r w:rsidR="00FE0D22" w:rsidRPr="00FE0D22">
              <w:rPr>
                <w:noProof/>
                <w:webHidden/>
              </w:rPr>
              <w:fldChar w:fldCharType="begin"/>
            </w:r>
            <w:r w:rsidR="00FE0D22" w:rsidRPr="00FE0D22">
              <w:rPr>
                <w:noProof/>
                <w:webHidden/>
              </w:rPr>
              <w:instrText xml:space="preserve"> PAGEREF _Toc52288510 \h </w:instrText>
            </w:r>
            <w:r w:rsidR="00FE0D22" w:rsidRPr="00FE0D22">
              <w:rPr>
                <w:noProof/>
                <w:webHidden/>
              </w:rPr>
            </w:r>
            <w:r w:rsidR="00FE0D22" w:rsidRPr="00FE0D22">
              <w:rPr>
                <w:noProof/>
                <w:webHidden/>
              </w:rPr>
              <w:fldChar w:fldCharType="separate"/>
            </w:r>
            <w:r w:rsidR="00FE0D22" w:rsidRPr="00FE0D22">
              <w:rPr>
                <w:noProof/>
                <w:webHidden/>
              </w:rPr>
              <w:t>16</w:t>
            </w:r>
            <w:r w:rsidR="00FE0D22" w:rsidRPr="00FE0D22">
              <w:rPr>
                <w:noProof/>
                <w:webHidden/>
              </w:rPr>
              <w:fldChar w:fldCharType="end"/>
            </w:r>
          </w:hyperlink>
        </w:p>
        <w:p w14:paraId="243E603F" w14:textId="328E3858" w:rsidR="00FE0D22" w:rsidRPr="00FE0D22" w:rsidRDefault="0076210D" w:rsidP="00FE0D22">
          <w:pPr>
            <w:pStyle w:val="TOC2"/>
            <w:tabs>
              <w:tab w:val="right" w:leader="dot" w:pos="10370"/>
            </w:tabs>
            <w:ind w:left="851" w:hanging="425"/>
            <w:rPr>
              <w:rFonts w:asciiTheme="minorHAnsi" w:eastAsiaTheme="minorEastAsia" w:hAnsiTheme="minorHAnsi" w:cstheme="minorBidi"/>
              <w:noProof/>
              <w:lang w:val="en-IE" w:eastAsia="en-IE"/>
            </w:rPr>
          </w:pPr>
          <w:hyperlink w:anchor="_Toc52288511" w:history="1">
            <w:r w:rsidR="00FE0D22" w:rsidRPr="00FE0D22">
              <w:rPr>
                <w:rStyle w:val="Hyperlink"/>
                <w:noProof/>
                <w:color w:val="auto"/>
              </w:rPr>
              <w:t>Annex 2 – Initial List of Potential Stakeholders</w:t>
            </w:r>
            <w:r w:rsidR="00FE0D22" w:rsidRPr="00FE0D22">
              <w:rPr>
                <w:noProof/>
                <w:webHidden/>
              </w:rPr>
              <w:tab/>
            </w:r>
            <w:r w:rsidR="00FE0D22" w:rsidRPr="00FE0D22">
              <w:rPr>
                <w:noProof/>
                <w:webHidden/>
              </w:rPr>
              <w:fldChar w:fldCharType="begin"/>
            </w:r>
            <w:r w:rsidR="00FE0D22" w:rsidRPr="00FE0D22">
              <w:rPr>
                <w:noProof/>
                <w:webHidden/>
              </w:rPr>
              <w:instrText xml:space="preserve"> PAGEREF _Toc52288511 \h </w:instrText>
            </w:r>
            <w:r w:rsidR="00FE0D22" w:rsidRPr="00FE0D22">
              <w:rPr>
                <w:noProof/>
                <w:webHidden/>
              </w:rPr>
            </w:r>
            <w:r w:rsidR="00FE0D22" w:rsidRPr="00FE0D22">
              <w:rPr>
                <w:noProof/>
                <w:webHidden/>
              </w:rPr>
              <w:fldChar w:fldCharType="separate"/>
            </w:r>
            <w:r w:rsidR="00FE0D22" w:rsidRPr="00FE0D22">
              <w:rPr>
                <w:noProof/>
                <w:webHidden/>
              </w:rPr>
              <w:t>19</w:t>
            </w:r>
            <w:r w:rsidR="00FE0D22" w:rsidRPr="00FE0D22">
              <w:rPr>
                <w:noProof/>
                <w:webHidden/>
              </w:rPr>
              <w:fldChar w:fldCharType="end"/>
            </w:r>
          </w:hyperlink>
        </w:p>
        <w:p w14:paraId="07FF148D" w14:textId="186ED729" w:rsidR="00FE0D22" w:rsidRPr="00FE0D22" w:rsidRDefault="0076210D" w:rsidP="00FE0D22">
          <w:pPr>
            <w:pStyle w:val="TOC2"/>
            <w:tabs>
              <w:tab w:val="right" w:leader="dot" w:pos="10370"/>
            </w:tabs>
            <w:ind w:left="851" w:hanging="425"/>
            <w:rPr>
              <w:rStyle w:val="Hyperlink"/>
              <w:noProof/>
              <w:color w:val="auto"/>
            </w:rPr>
          </w:pPr>
          <w:hyperlink w:anchor="_Toc52288512" w:history="1">
            <w:r w:rsidR="00FE0D22" w:rsidRPr="00FE0D22">
              <w:rPr>
                <w:rStyle w:val="Hyperlink"/>
                <w:noProof/>
                <w:color w:val="auto"/>
              </w:rPr>
              <w:t>References:</w:t>
            </w:r>
            <w:r w:rsidR="00FE0D22" w:rsidRPr="00FE0D22">
              <w:rPr>
                <w:noProof/>
                <w:webHidden/>
              </w:rPr>
              <w:tab/>
            </w:r>
            <w:r w:rsidR="00FE0D22" w:rsidRPr="00FE0D22">
              <w:rPr>
                <w:noProof/>
                <w:webHidden/>
              </w:rPr>
              <w:fldChar w:fldCharType="begin"/>
            </w:r>
            <w:r w:rsidR="00FE0D22" w:rsidRPr="00FE0D22">
              <w:rPr>
                <w:noProof/>
                <w:webHidden/>
              </w:rPr>
              <w:instrText xml:space="preserve"> PAGEREF _Toc52288512 \h </w:instrText>
            </w:r>
            <w:r w:rsidR="00FE0D22" w:rsidRPr="00FE0D22">
              <w:rPr>
                <w:noProof/>
                <w:webHidden/>
              </w:rPr>
            </w:r>
            <w:r w:rsidR="00FE0D22" w:rsidRPr="00FE0D22">
              <w:rPr>
                <w:noProof/>
                <w:webHidden/>
              </w:rPr>
              <w:fldChar w:fldCharType="separate"/>
            </w:r>
            <w:r w:rsidR="00FE0D22" w:rsidRPr="00FE0D22">
              <w:rPr>
                <w:noProof/>
                <w:webHidden/>
              </w:rPr>
              <w:t>22</w:t>
            </w:r>
            <w:r w:rsidR="00FE0D22" w:rsidRPr="00FE0D22">
              <w:rPr>
                <w:noProof/>
                <w:webHidden/>
              </w:rPr>
              <w:fldChar w:fldCharType="end"/>
            </w:r>
          </w:hyperlink>
        </w:p>
        <w:p w14:paraId="6F410F8A" w14:textId="1B3568FB" w:rsidR="00FE0D22" w:rsidRPr="00FE0D22" w:rsidRDefault="00FE0D22" w:rsidP="00FE0D22">
          <w:pPr>
            <w:pStyle w:val="TOC2"/>
            <w:tabs>
              <w:tab w:val="right" w:leader="dot" w:pos="10370"/>
            </w:tabs>
            <w:ind w:left="851" w:hanging="425"/>
            <w:rPr>
              <w:rFonts w:asciiTheme="minorHAnsi" w:eastAsiaTheme="minorEastAsia" w:hAnsiTheme="minorHAnsi" w:cstheme="minorBidi"/>
              <w:noProof/>
              <w:lang w:val="en-IE" w:eastAsia="en-IE"/>
            </w:rPr>
          </w:pPr>
          <w:r w:rsidRPr="00FE0D22">
            <w:rPr>
              <w:rStyle w:val="Hyperlink"/>
              <w:noProof/>
              <w:color w:val="auto"/>
              <w:u w:val="none"/>
            </w:rPr>
            <w:t>Workplan</w:t>
          </w:r>
          <w:r w:rsidRPr="00FE0D22">
            <w:rPr>
              <w:rStyle w:val="Hyperlink"/>
              <w:noProof/>
              <w:color w:val="auto"/>
              <w:u w:val="none"/>
            </w:rPr>
            <w:tab/>
            <w:t>23</w:t>
          </w:r>
        </w:p>
        <w:p w14:paraId="2FCA28D0" w14:textId="5FC41985" w:rsidR="00522E3C" w:rsidRDefault="00522E3C">
          <w:r w:rsidRPr="00FE0D22">
            <w:rPr>
              <w:b/>
              <w:bCs/>
              <w:noProof/>
            </w:rPr>
            <w:fldChar w:fldCharType="end"/>
          </w:r>
        </w:p>
      </w:sdtContent>
    </w:sdt>
    <w:p w14:paraId="28AE92FB" w14:textId="77777777" w:rsidR="00C3175D" w:rsidRDefault="00C3175D" w:rsidP="005D1F94">
      <w:pPr>
        <w:pStyle w:val="BodyText"/>
        <w:spacing w:line="259" w:lineRule="auto"/>
        <w:ind w:left="332" w:right="115"/>
        <w:jc w:val="both"/>
        <w:rPr>
          <w:b/>
          <w:bCs/>
        </w:rPr>
      </w:pPr>
    </w:p>
    <w:p w14:paraId="382A4B69" w14:textId="77777777" w:rsidR="00C3175D" w:rsidRDefault="00C3175D" w:rsidP="005D1F94">
      <w:pPr>
        <w:pStyle w:val="BodyText"/>
        <w:spacing w:line="259" w:lineRule="auto"/>
        <w:ind w:left="332" w:right="115"/>
        <w:jc w:val="both"/>
        <w:rPr>
          <w:b/>
          <w:bCs/>
        </w:rPr>
      </w:pPr>
    </w:p>
    <w:p w14:paraId="7A0FFBAC" w14:textId="77777777" w:rsidR="00C3175D" w:rsidRDefault="00C3175D" w:rsidP="005D1F94">
      <w:pPr>
        <w:pStyle w:val="BodyText"/>
        <w:spacing w:line="259" w:lineRule="auto"/>
        <w:ind w:left="332" w:right="115"/>
        <w:jc w:val="both"/>
        <w:rPr>
          <w:b/>
          <w:bCs/>
        </w:rPr>
      </w:pPr>
    </w:p>
    <w:p w14:paraId="21A750D2" w14:textId="77777777" w:rsidR="00C3175D" w:rsidRDefault="00C3175D" w:rsidP="005D1F94">
      <w:pPr>
        <w:pStyle w:val="BodyText"/>
        <w:spacing w:line="259" w:lineRule="auto"/>
        <w:ind w:left="332" w:right="115"/>
        <w:jc w:val="both"/>
        <w:rPr>
          <w:b/>
          <w:bCs/>
        </w:rPr>
      </w:pPr>
    </w:p>
    <w:p w14:paraId="2F470EDD" w14:textId="77777777" w:rsidR="00C3175D" w:rsidRDefault="00C3175D" w:rsidP="005D1F94">
      <w:pPr>
        <w:pStyle w:val="BodyText"/>
        <w:spacing w:line="259" w:lineRule="auto"/>
        <w:ind w:left="332" w:right="115"/>
        <w:jc w:val="both"/>
        <w:rPr>
          <w:b/>
          <w:bCs/>
        </w:rPr>
      </w:pPr>
    </w:p>
    <w:p w14:paraId="4F8A4347" w14:textId="77777777" w:rsidR="00C3175D" w:rsidRDefault="00C3175D" w:rsidP="005D1F94">
      <w:pPr>
        <w:pStyle w:val="BodyText"/>
        <w:spacing w:line="259" w:lineRule="auto"/>
        <w:ind w:left="332" w:right="115"/>
        <w:jc w:val="both"/>
        <w:rPr>
          <w:b/>
          <w:bCs/>
        </w:rPr>
      </w:pPr>
    </w:p>
    <w:p w14:paraId="725846FF" w14:textId="77777777" w:rsidR="00C3175D" w:rsidRDefault="00C3175D" w:rsidP="005D1F94">
      <w:pPr>
        <w:pStyle w:val="BodyText"/>
        <w:spacing w:line="259" w:lineRule="auto"/>
        <w:ind w:left="332" w:right="115"/>
        <w:jc w:val="both"/>
        <w:rPr>
          <w:b/>
          <w:bCs/>
        </w:rPr>
      </w:pPr>
    </w:p>
    <w:p w14:paraId="41FF9257" w14:textId="77777777" w:rsidR="00C3175D" w:rsidRDefault="00C3175D" w:rsidP="005D1F94">
      <w:pPr>
        <w:pStyle w:val="BodyText"/>
        <w:spacing w:line="259" w:lineRule="auto"/>
        <w:ind w:left="332" w:right="115"/>
        <w:jc w:val="both"/>
        <w:rPr>
          <w:b/>
          <w:bCs/>
        </w:rPr>
      </w:pPr>
    </w:p>
    <w:p w14:paraId="3A0F9B8F" w14:textId="768A2698" w:rsidR="00C3175D" w:rsidRDefault="00C3175D" w:rsidP="005D1F94">
      <w:pPr>
        <w:pStyle w:val="BodyText"/>
        <w:spacing w:line="259" w:lineRule="auto"/>
        <w:ind w:left="332" w:right="115"/>
        <w:jc w:val="both"/>
        <w:rPr>
          <w:b/>
          <w:bCs/>
        </w:rPr>
      </w:pPr>
    </w:p>
    <w:p w14:paraId="2CF79C8A" w14:textId="1411EDDD" w:rsidR="00A07441" w:rsidRDefault="00A07441" w:rsidP="005D1F94">
      <w:pPr>
        <w:pStyle w:val="BodyText"/>
        <w:spacing w:line="259" w:lineRule="auto"/>
        <w:ind w:left="332" w:right="115"/>
        <w:jc w:val="both"/>
        <w:rPr>
          <w:b/>
          <w:bCs/>
        </w:rPr>
      </w:pPr>
    </w:p>
    <w:p w14:paraId="0EDF006B" w14:textId="504A52E5" w:rsidR="00F84369" w:rsidRDefault="00F84369" w:rsidP="005D1F94">
      <w:pPr>
        <w:pStyle w:val="BodyText"/>
        <w:spacing w:line="259" w:lineRule="auto"/>
        <w:ind w:left="332" w:right="115"/>
        <w:jc w:val="both"/>
        <w:rPr>
          <w:b/>
          <w:bCs/>
        </w:rPr>
      </w:pPr>
    </w:p>
    <w:p w14:paraId="01FD35BE" w14:textId="2BBDED5A" w:rsidR="00A276A3" w:rsidRDefault="00A276A3" w:rsidP="005D1F94">
      <w:pPr>
        <w:pStyle w:val="BodyText"/>
        <w:spacing w:line="259" w:lineRule="auto"/>
        <w:ind w:left="332" w:right="115"/>
        <w:jc w:val="both"/>
        <w:rPr>
          <w:b/>
          <w:bCs/>
        </w:rPr>
      </w:pPr>
    </w:p>
    <w:p w14:paraId="1F5CBD18" w14:textId="7D1CB33C" w:rsidR="005D1F94" w:rsidRPr="00CB1330" w:rsidRDefault="00352B53" w:rsidP="00CB1330">
      <w:pPr>
        <w:pStyle w:val="Heading1"/>
      </w:pPr>
      <w:bookmarkStart w:id="4" w:name="_Toc52288490"/>
      <w:r w:rsidRPr="00CB1330">
        <w:t>Background</w:t>
      </w:r>
      <w:bookmarkEnd w:id="4"/>
      <w:r w:rsidR="005D1F94" w:rsidRPr="00CB1330">
        <w:t xml:space="preserve"> </w:t>
      </w:r>
    </w:p>
    <w:p w14:paraId="43CEF39F" w14:textId="77777777" w:rsidR="005D1F94" w:rsidRDefault="005D1F94" w:rsidP="005D1F94">
      <w:pPr>
        <w:rPr>
          <w:b/>
          <w:bCs/>
        </w:rPr>
      </w:pPr>
    </w:p>
    <w:p w14:paraId="7564F38C" w14:textId="7551E1A9" w:rsidR="00E11093" w:rsidRPr="00204FF6" w:rsidRDefault="005D1F94" w:rsidP="0003042E">
      <w:pPr>
        <w:pStyle w:val="BodyText"/>
        <w:spacing w:line="259" w:lineRule="auto"/>
        <w:ind w:left="332" w:right="115"/>
        <w:jc w:val="both"/>
        <w:rPr>
          <w:rFonts w:asciiTheme="minorHAnsi" w:hAnsiTheme="minorHAnsi" w:cstheme="minorHAnsi"/>
          <w:sz w:val="24"/>
          <w:szCs w:val="24"/>
        </w:rPr>
      </w:pPr>
      <w:r w:rsidRPr="00204FF6">
        <w:rPr>
          <w:rFonts w:asciiTheme="minorHAnsi" w:hAnsiTheme="minorHAnsi" w:cstheme="minorHAnsi"/>
          <w:sz w:val="24"/>
          <w:szCs w:val="24"/>
        </w:rPr>
        <w:t xml:space="preserve">Uganda is </w:t>
      </w:r>
      <w:r w:rsidR="00D64FB7" w:rsidRPr="00204FF6">
        <w:rPr>
          <w:rFonts w:asciiTheme="minorHAnsi" w:hAnsiTheme="minorHAnsi" w:cstheme="minorHAnsi"/>
          <w:sz w:val="24"/>
          <w:szCs w:val="24"/>
        </w:rPr>
        <w:t xml:space="preserve">now </w:t>
      </w:r>
      <w:r w:rsidRPr="00204FF6">
        <w:rPr>
          <w:rFonts w:asciiTheme="minorHAnsi" w:hAnsiTheme="minorHAnsi" w:cstheme="minorHAnsi"/>
          <w:sz w:val="24"/>
          <w:szCs w:val="24"/>
        </w:rPr>
        <w:t>the second largest refugee hosting country in the world with over 1.4 million refugees</w:t>
      </w:r>
      <w:r w:rsidR="00D64FB7" w:rsidRPr="00204FF6">
        <w:rPr>
          <w:rFonts w:asciiTheme="minorHAnsi" w:hAnsiTheme="minorHAnsi" w:cstheme="minorHAnsi"/>
          <w:sz w:val="24"/>
          <w:szCs w:val="24"/>
        </w:rPr>
        <w:t xml:space="preserve"> registered within its borders</w:t>
      </w:r>
      <w:r w:rsidR="00E11093">
        <w:rPr>
          <w:rStyle w:val="EndnoteReference"/>
          <w:rFonts w:asciiTheme="minorHAnsi" w:hAnsiTheme="minorHAnsi" w:cstheme="minorHAnsi"/>
          <w:sz w:val="24"/>
          <w:szCs w:val="24"/>
        </w:rPr>
        <w:endnoteReference w:id="1"/>
      </w:r>
      <w:r w:rsidR="00E11093" w:rsidRPr="00204FF6">
        <w:rPr>
          <w:rFonts w:asciiTheme="minorHAnsi" w:hAnsiTheme="minorHAnsi" w:cstheme="minorHAnsi"/>
          <w:sz w:val="24"/>
          <w:szCs w:val="24"/>
        </w:rPr>
        <w:t xml:space="preserve">. Approximately 62% are from South Sudan, 29% from Democratic Republic of Congo with the remaining population from Burundi, Somalia Rwanda and other countries. Refugees live mostly in settlements along with their host communities across twelve out of </w:t>
      </w:r>
      <w:r w:rsidR="00A276A3">
        <w:rPr>
          <w:rFonts w:asciiTheme="minorHAnsi" w:hAnsiTheme="minorHAnsi" w:cstheme="minorHAnsi"/>
          <w:sz w:val="24"/>
          <w:szCs w:val="24"/>
        </w:rPr>
        <w:t xml:space="preserve">134 </w:t>
      </w:r>
      <w:r w:rsidR="00E11093" w:rsidRPr="00204FF6">
        <w:rPr>
          <w:rFonts w:asciiTheme="minorHAnsi" w:hAnsiTheme="minorHAnsi" w:cstheme="minorHAnsi"/>
          <w:sz w:val="24"/>
          <w:szCs w:val="24"/>
        </w:rPr>
        <w:t>districts which are among the poorest and least developed in the country.</w:t>
      </w:r>
    </w:p>
    <w:p w14:paraId="48660EF3" w14:textId="0E586BE1" w:rsidR="00E11093" w:rsidRPr="00204FF6" w:rsidRDefault="00E11093" w:rsidP="0003042E">
      <w:pPr>
        <w:pStyle w:val="BodyText"/>
        <w:spacing w:line="259" w:lineRule="auto"/>
        <w:ind w:left="332" w:right="115"/>
        <w:jc w:val="both"/>
        <w:rPr>
          <w:rFonts w:asciiTheme="minorHAnsi" w:hAnsiTheme="minorHAnsi" w:cstheme="minorHAnsi"/>
          <w:sz w:val="24"/>
          <w:szCs w:val="24"/>
        </w:rPr>
      </w:pPr>
    </w:p>
    <w:p w14:paraId="120275EC" w14:textId="36840996" w:rsidR="00E11093" w:rsidRPr="00204FF6" w:rsidRDefault="00E11093" w:rsidP="00D13161">
      <w:pPr>
        <w:pStyle w:val="BodyText"/>
        <w:spacing w:line="259" w:lineRule="auto"/>
        <w:ind w:left="332" w:right="115"/>
        <w:jc w:val="both"/>
        <w:rPr>
          <w:rFonts w:asciiTheme="minorHAnsi" w:hAnsiTheme="minorHAnsi" w:cstheme="minorHAnsi"/>
          <w:sz w:val="24"/>
          <w:szCs w:val="24"/>
        </w:rPr>
      </w:pPr>
      <w:r w:rsidRPr="00204FF6">
        <w:rPr>
          <w:rFonts w:asciiTheme="minorHAnsi" w:hAnsiTheme="minorHAnsi" w:cstheme="minorHAnsi"/>
          <w:sz w:val="24"/>
          <w:szCs w:val="24"/>
        </w:rPr>
        <w:t xml:space="preserve">Uganda maintains a model policy towards refugees, where they </w:t>
      </w:r>
      <w:r>
        <w:rPr>
          <w:rFonts w:asciiTheme="minorHAnsi" w:hAnsiTheme="minorHAnsi" w:cstheme="minorHAnsi"/>
          <w:sz w:val="24"/>
          <w:szCs w:val="24"/>
        </w:rPr>
        <w:t xml:space="preserve">are provided with land and </w:t>
      </w:r>
      <w:r w:rsidRPr="00204FF6">
        <w:rPr>
          <w:rFonts w:asciiTheme="minorHAnsi" w:hAnsiTheme="minorHAnsi" w:cstheme="minorHAnsi"/>
          <w:sz w:val="24"/>
          <w:szCs w:val="24"/>
        </w:rPr>
        <w:t>have the same</w:t>
      </w:r>
      <w:r>
        <w:rPr>
          <w:rFonts w:asciiTheme="minorHAnsi" w:hAnsiTheme="minorHAnsi" w:cstheme="minorHAnsi"/>
          <w:sz w:val="24"/>
          <w:szCs w:val="24"/>
        </w:rPr>
        <w:t xml:space="preserve"> freedom of movement,</w:t>
      </w:r>
      <w:r w:rsidRPr="00204FF6">
        <w:rPr>
          <w:rFonts w:asciiTheme="minorHAnsi" w:hAnsiTheme="minorHAnsi" w:cstheme="minorHAnsi"/>
          <w:sz w:val="24"/>
          <w:szCs w:val="24"/>
        </w:rPr>
        <w:t xml:space="preserve"> right to work and </w:t>
      </w:r>
      <w:r>
        <w:rPr>
          <w:rFonts w:asciiTheme="minorHAnsi" w:hAnsiTheme="minorHAnsi" w:cstheme="minorHAnsi"/>
          <w:sz w:val="24"/>
          <w:szCs w:val="24"/>
        </w:rPr>
        <w:t xml:space="preserve">set up businesses, with equal </w:t>
      </w:r>
      <w:r w:rsidRPr="00204FF6">
        <w:rPr>
          <w:rFonts w:asciiTheme="minorHAnsi" w:hAnsiTheme="minorHAnsi" w:cstheme="minorHAnsi"/>
          <w:sz w:val="24"/>
          <w:szCs w:val="24"/>
        </w:rPr>
        <w:t xml:space="preserve">access to </w:t>
      </w:r>
      <w:r>
        <w:rPr>
          <w:rFonts w:asciiTheme="minorHAnsi" w:hAnsiTheme="minorHAnsi" w:cstheme="minorHAnsi"/>
          <w:sz w:val="24"/>
          <w:szCs w:val="24"/>
        </w:rPr>
        <w:t xml:space="preserve">Government-provided social </w:t>
      </w:r>
      <w:r w:rsidRPr="00204FF6">
        <w:rPr>
          <w:rFonts w:asciiTheme="minorHAnsi" w:hAnsiTheme="minorHAnsi" w:cstheme="minorHAnsi"/>
          <w:sz w:val="24"/>
          <w:szCs w:val="24"/>
        </w:rPr>
        <w:t xml:space="preserve">services as host community populations, providing them with a secure basis to build their lives in a dignified, self-determined manner. </w:t>
      </w:r>
      <w:r>
        <w:rPr>
          <w:rFonts w:asciiTheme="minorHAnsi" w:hAnsiTheme="minorHAnsi" w:cstheme="minorHAnsi"/>
          <w:sz w:val="24"/>
          <w:szCs w:val="24"/>
        </w:rPr>
        <w:t xml:space="preserve">Uganda applies an integrated approach, where refugees are included in the </w:t>
      </w:r>
      <w:r w:rsidR="00F2458E">
        <w:rPr>
          <w:rFonts w:asciiTheme="minorHAnsi" w:hAnsiTheme="minorHAnsi" w:cstheme="minorHAnsi"/>
          <w:sz w:val="24"/>
          <w:szCs w:val="24"/>
        </w:rPr>
        <w:t>National Planning Framework and National Statistics</w:t>
      </w:r>
      <w:r>
        <w:rPr>
          <w:rFonts w:asciiTheme="minorHAnsi" w:hAnsiTheme="minorHAnsi" w:cstheme="minorHAnsi"/>
          <w:sz w:val="24"/>
          <w:szCs w:val="24"/>
        </w:rPr>
        <w:t xml:space="preserve">. </w:t>
      </w:r>
      <w:r w:rsidRPr="00204FF6">
        <w:rPr>
          <w:rFonts w:asciiTheme="minorHAnsi" w:hAnsiTheme="minorHAnsi" w:cstheme="minorHAnsi"/>
          <w:sz w:val="24"/>
          <w:szCs w:val="24"/>
        </w:rPr>
        <w:t>This progressive settlement-approach, supported by relevant laws and freedoms, promotes a crisis response which integrates humanitarian and development approaches to more sustainably address the immediate and longer-term needs of both host communities and refugees</w:t>
      </w:r>
      <w:r>
        <w:rPr>
          <w:rFonts w:asciiTheme="minorHAnsi" w:hAnsiTheme="minorHAnsi" w:cstheme="minorHAnsi"/>
          <w:sz w:val="24"/>
          <w:szCs w:val="24"/>
        </w:rPr>
        <w:t>, as laid out in the Global Compact on Refugees and the Comprehensive Refugee Response Framework (CRRF)</w:t>
      </w:r>
      <w:r w:rsidRPr="00204FF6">
        <w:rPr>
          <w:rFonts w:asciiTheme="minorHAnsi" w:hAnsiTheme="minorHAnsi" w:cstheme="minorHAnsi"/>
          <w:sz w:val="24"/>
          <w:szCs w:val="24"/>
        </w:rPr>
        <w:t>.</w:t>
      </w:r>
    </w:p>
    <w:p w14:paraId="27E1A749" w14:textId="207C2322" w:rsidR="00E11093" w:rsidRPr="00204FF6" w:rsidRDefault="00E11093" w:rsidP="005D1F94">
      <w:pPr>
        <w:pStyle w:val="BodyText"/>
        <w:spacing w:line="259" w:lineRule="auto"/>
        <w:ind w:left="332" w:right="115"/>
        <w:jc w:val="both"/>
        <w:rPr>
          <w:rFonts w:asciiTheme="minorHAnsi" w:hAnsiTheme="minorHAnsi" w:cstheme="minorHAnsi"/>
          <w:sz w:val="24"/>
          <w:szCs w:val="24"/>
        </w:rPr>
      </w:pPr>
    </w:p>
    <w:p w14:paraId="32315A21" w14:textId="77D4E8C8" w:rsidR="00E11093" w:rsidRPr="00204FF6" w:rsidRDefault="00E11093" w:rsidP="005D1F94">
      <w:pPr>
        <w:pStyle w:val="BodyText"/>
        <w:spacing w:line="259" w:lineRule="auto"/>
        <w:ind w:left="332" w:right="115"/>
        <w:jc w:val="both"/>
        <w:rPr>
          <w:rFonts w:asciiTheme="minorHAnsi" w:hAnsiTheme="minorHAnsi" w:cstheme="minorHAnsi"/>
          <w:sz w:val="24"/>
          <w:szCs w:val="24"/>
        </w:rPr>
      </w:pPr>
      <w:r w:rsidRPr="00204FF6">
        <w:rPr>
          <w:rFonts w:asciiTheme="minorHAnsi" w:hAnsiTheme="minorHAnsi" w:cstheme="minorHAnsi"/>
          <w:sz w:val="24"/>
          <w:szCs w:val="24"/>
        </w:rPr>
        <w:t>Uganda has one of the highest population growths in Sub-Saharan Africa and is expected to grow from 41.6million in 2016 to over 60 million by 2030</w:t>
      </w:r>
      <w:r>
        <w:rPr>
          <w:rStyle w:val="EndnoteReference"/>
          <w:rFonts w:asciiTheme="minorHAnsi" w:hAnsiTheme="minorHAnsi" w:cstheme="minorHAnsi"/>
          <w:sz w:val="24"/>
          <w:szCs w:val="24"/>
        </w:rPr>
        <w:endnoteReference w:id="2"/>
      </w:r>
      <w:r>
        <w:rPr>
          <w:rFonts w:asciiTheme="minorHAnsi" w:hAnsiTheme="minorHAnsi" w:cstheme="minorHAnsi"/>
          <w:sz w:val="24"/>
          <w:szCs w:val="24"/>
        </w:rPr>
        <w:t>, increasing to 84million by 2040</w:t>
      </w:r>
      <w:r>
        <w:rPr>
          <w:rStyle w:val="EndnoteReference"/>
          <w:rFonts w:asciiTheme="minorHAnsi" w:hAnsiTheme="minorHAnsi" w:cstheme="minorHAnsi"/>
          <w:sz w:val="24"/>
          <w:szCs w:val="24"/>
        </w:rPr>
        <w:endnoteReference w:id="3"/>
      </w:r>
      <w:r w:rsidRPr="00204FF6">
        <w:rPr>
          <w:rFonts w:asciiTheme="minorHAnsi" w:hAnsiTheme="minorHAnsi" w:cstheme="minorHAnsi"/>
          <w:sz w:val="24"/>
          <w:szCs w:val="24"/>
        </w:rPr>
        <w:t>. The rising national</w:t>
      </w:r>
      <w:r w:rsidR="00213A79">
        <w:rPr>
          <w:rFonts w:asciiTheme="minorHAnsi" w:hAnsiTheme="minorHAnsi" w:cstheme="minorHAnsi"/>
          <w:sz w:val="24"/>
          <w:szCs w:val="24"/>
        </w:rPr>
        <w:t xml:space="preserve"> </w:t>
      </w:r>
      <w:r w:rsidRPr="00204FF6">
        <w:rPr>
          <w:rFonts w:asciiTheme="minorHAnsi" w:hAnsiTheme="minorHAnsi" w:cstheme="minorHAnsi"/>
          <w:sz w:val="24"/>
          <w:szCs w:val="24"/>
        </w:rPr>
        <w:t xml:space="preserve">population, combined with sudden influxes and protracted refugee situations puts increasing pressure on the natural resource base along with unprecedented challenges to the </w:t>
      </w:r>
      <w:r>
        <w:rPr>
          <w:rFonts w:asciiTheme="minorHAnsi" w:hAnsiTheme="minorHAnsi" w:cstheme="minorHAnsi"/>
          <w:sz w:val="24"/>
          <w:szCs w:val="24"/>
        </w:rPr>
        <w:t>G</w:t>
      </w:r>
      <w:r w:rsidRPr="00204FF6">
        <w:rPr>
          <w:rFonts w:asciiTheme="minorHAnsi" w:hAnsiTheme="minorHAnsi" w:cstheme="minorHAnsi"/>
          <w:sz w:val="24"/>
          <w:szCs w:val="24"/>
        </w:rPr>
        <w:t>overnment of Uganda</w:t>
      </w:r>
      <w:r>
        <w:rPr>
          <w:rFonts w:asciiTheme="minorHAnsi" w:hAnsiTheme="minorHAnsi" w:cstheme="minorHAnsi"/>
          <w:sz w:val="24"/>
          <w:szCs w:val="24"/>
        </w:rPr>
        <w:t xml:space="preserve"> (GoU)</w:t>
      </w:r>
      <w:r w:rsidRPr="00204FF6">
        <w:rPr>
          <w:rFonts w:asciiTheme="minorHAnsi" w:hAnsiTheme="minorHAnsi" w:cstheme="minorHAnsi"/>
          <w:sz w:val="24"/>
          <w:szCs w:val="24"/>
        </w:rPr>
        <w:t xml:space="preserve"> in the provision of basic services and infrastructure.  The COVID-19 </w:t>
      </w:r>
      <w:r w:rsidR="00213A79">
        <w:rPr>
          <w:rFonts w:asciiTheme="minorHAnsi" w:hAnsiTheme="minorHAnsi" w:cstheme="minorHAnsi"/>
          <w:sz w:val="24"/>
          <w:szCs w:val="24"/>
        </w:rPr>
        <w:t>pan</w:t>
      </w:r>
      <w:r w:rsidRPr="00204FF6">
        <w:rPr>
          <w:rFonts w:asciiTheme="minorHAnsi" w:hAnsiTheme="minorHAnsi" w:cstheme="minorHAnsi"/>
          <w:sz w:val="24"/>
          <w:szCs w:val="24"/>
        </w:rPr>
        <w:t>demic will greatly magnify the challenge.</w:t>
      </w:r>
    </w:p>
    <w:p w14:paraId="440F892D" w14:textId="1ABA4C55" w:rsidR="00E11093" w:rsidRPr="00A276A3" w:rsidRDefault="00E11093" w:rsidP="003F4753">
      <w:pPr>
        <w:pStyle w:val="BodyText"/>
        <w:spacing w:line="259" w:lineRule="auto"/>
        <w:ind w:left="333" w:right="117"/>
        <w:jc w:val="both"/>
        <w:rPr>
          <w:rFonts w:asciiTheme="minorHAnsi" w:hAnsiTheme="minorHAnsi" w:cstheme="minorHAnsi"/>
          <w:sz w:val="24"/>
          <w:szCs w:val="24"/>
        </w:rPr>
      </w:pPr>
    </w:p>
    <w:p w14:paraId="7556C559" w14:textId="009A7D38" w:rsidR="00E11093" w:rsidRPr="00A276A3" w:rsidRDefault="00E11093" w:rsidP="00151006">
      <w:pPr>
        <w:pStyle w:val="BodyText"/>
        <w:spacing w:line="259" w:lineRule="auto"/>
        <w:ind w:left="332" w:right="115"/>
        <w:jc w:val="both"/>
        <w:rPr>
          <w:rFonts w:asciiTheme="minorHAnsi" w:hAnsiTheme="minorHAnsi" w:cstheme="minorHAnsi"/>
          <w:sz w:val="24"/>
          <w:szCs w:val="24"/>
        </w:rPr>
      </w:pPr>
      <w:r w:rsidRPr="00A276A3">
        <w:rPr>
          <w:rFonts w:asciiTheme="minorHAnsi" w:hAnsiTheme="minorHAnsi" w:cstheme="minorHAnsi"/>
          <w:sz w:val="24"/>
          <w:szCs w:val="24"/>
        </w:rPr>
        <w:t>Indeed, most refugees and host communities are dependent on natural resources to meet their basic needs including energy</w:t>
      </w:r>
      <w:r w:rsidR="00F2458E" w:rsidRPr="00F2458E">
        <w:rPr>
          <w:rFonts w:asciiTheme="minorHAnsi" w:hAnsiTheme="minorHAnsi" w:cstheme="minorHAnsi"/>
          <w:sz w:val="24"/>
          <w:szCs w:val="24"/>
        </w:rPr>
        <w:t xml:space="preserve"> </w:t>
      </w:r>
      <w:r w:rsidR="00F2458E" w:rsidRPr="00A276A3">
        <w:rPr>
          <w:rFonts w:asciiTheme="minorHAnsi" w:hAnsiTheme="minorHAnsi" w:cstheme="minorHAnsi"/>
          <w:sz w:val="24"/>
          <w:szCs w:val="24"/>
        </w:rPr>
        <w:t>for cooking</w:t>
      </w:r>
      <w:r w:rsidRPr="00A276A3">
        <w:rPr>
          <w:rFonts w:asciiTheme="minorHAnsi" w:hAnsiTheme="minorHAnsi" w:cstheme="minorHAnsi"/>
          <w:sz w:val="24"/>
          <w:szCs w:val="24"/>
        </w:rPr>
        <w:t xml:space="preserve">. </w:t>
      </w:r>
      <w:r w:rsidR="00F2458E">
        <w:rPr>
          <w:rFonts w:asciiTheme="minorHAnsi" w:hAnsiTheme="minorHAnsi" w:cstheme="minorHAnsi"/>
          <w:sz w:val="24"/>
          <w:szCs w:val="24"/>
        </w:rPr>
        <w:t xml:space="preserve">Over dependence on natural resources </w:t>
      </w:r>
      <w:r w:rsidRPr="00A276A3">
        <w:rPr>
          <w:rFonts w:asciiTheme="minorHAnsi" w:hAnsiTheme="minorHAnsi" w:cstheme="minorHAnsi"/>
          <w:sz w:val="24"/>
          <w:szCs w:val="24"/>
        </w:rPr>
        <w:t>erodes the capacity of the ecosystems and exacerbates a range of ongoing environmental impacts and challenges</w:t>
      </w:r>
      <w:r w:rsidR="00F2458E">
        <w:rPr>
          <w:rFonts w:asciiTheme="minorHAnsi" w:hAnsiTheme="minorHAnsi" w:cstheme="minorHAnsi"/>
          <w:sz w:val="24"/>
          <w:szCs w:val="24"/>
        </w:rPr>
        <w:t>, as well as social impacts</w:t>
      </w:r>
      <w:r w:rsidRPr="00A276A3">
        <w:rPr>
          <w:rFonts w:asciiTheme="minorHAnsi" w:hAnsiTheme="minorHAnsi" w:cstheme="minorHAnsi"/>
          <w:sz w:val="24"/>
          <w:szCs w:val="24"/>
        </w:rPr>
        <w:t>. These include deforestation, soil erosion, land degradation, woodland loss, poor waste management, depletion and pollution of water resources</w:t>
      </w:r>
      <w:r w:rsidR="00F2458E">
        <w:rPr>
          <w:rFonts w:asciiTheme="minorHAnsi" w:hAnsiTheme="minorHAnsi" w:cstheme="minorHAnsi"/>
          <w:sz w:val="24"/>
          <w:szCs w:val="24"/>
        </w:rPr>
        <w:t xml:space="preserve"> and risks faced by women and children while collecting firewood</w:t>
      </w:r>
      <w:r w:rsidRPr="00A276A3">
        <w:rPr>
          <w:rFonts w:asciiTheme="minorHAnsi" w:hAnsiTheme="minorHAnsi" w:cstheme="minorHAnsi"/>
          <w:sz w:val="24"/>
          <w:szCs w:val="24"/>
        </w:rPr>
        <w:t>.</w:t>
      </w:r>
    </w:p>
    <w:p w14:paraId="780F12F2" w14:textId="77777777" w:rsidR="00E11093" w:rsidRDefault="00E11093" w:rsidP="003F4753">
      <w:pPr>
        <w:pStyle w:val="BodyText"/>
        <w:spacing w:line="259" w:lineRule="auto"/>
        <w:ind w:left="333" w:right="117"/>
        <w:jc w:val="both"/>
        <w:rPr>
          <w:rFonts w:asciiTheme="minorHAnsi" w:hAnsiTheme="minorHAnsi" w:cstheme="minorHAnsi"/>
          <w:sz w:val="24"/>
          <w:szCs w:val="24"/>
        </w:rPr>
      </w:pPr>
    </w:p>
    <w:p w14:paraId="0BF3D547" w14:textId="643B0648" w:rsidR="00E11093" w:rsidRPr="00204FF6" w:rsidRDefault="00E11093" w:rsidP="003C126B">
      <w:pPr>
        <w:pStyle w:val="BodyText"/>
        <w:spacing w:line="259" w:lineRule="auto"/>
        <w:ind w:left="332" w:right="115"/>
        <w:jc w:val="both"/>
        <w:rPr>
          <w:rFonts w:asciiTheme="minorHAnsi" w:hAnsiTheme="minorHAnsi" w:cstheme="minorHAnsi"/>
          <w:sz w:val="24"/>
          <w:szCs w:val="24"/>
        </w:rPr>
      </w:pPr>
      <w:r w:rsidRPr="00204FF6">
        <w:rPr>
          <w:rFonts w:asciiTheme="minorHAnsi" w:hAnsiTheme="minorHAnsi" w:cstheme="minorHAnsi"/>
          <w:sz w:val="24"/>
          <w:szCs w:val="24"/>
        </w:rPr>
        <w:t>The COVID-19 pandemic has affected both humanitarian and development plans and operations globally, delaying investment, constricting businesses and reducing opportunities. Impacts will be greatest for the poorest and most vulnerable sections of the population. Access to energy is more important than ever in building effective ways to live normal lives with the COVID-19 pandemic</w:t>
      </w:r>
      <w:r w:rsidR="00F2458E">
        <w:rPr>
          <w:rFonts w:asciiTheme="minorHAnsi" w:hAnsiTheme="minorHAnsi" w:cstheme="minorHAnsi"/>
          <w:sz w:val="24"/>
          <w:szCs w:val="24"/>
        </w:rPr>
        <w:t>, being</w:t>
      </w:r>
      <w:r w:rsidRPr="00204FF6">
        <w:rPr>
          <w:rFonts w:asciiTheme="minorHAnsi" w:hAnsiTheme="minorHAnsi" w:cstheme="minorHAnsi"/>
          <w:sz w:val="24"/>
          <w:szCs w:val="24"/>
        </w:rPr>
        <w:t xml:space="preserve"> essential for services, communications, business operations and household day-to-day living. With new ways of remote working, distance learning and optimizing livelihood options through modern technologies, access to energy has taken </w:t>
      </w:r>
      <w:r w:rsidR="00F2458E">
        <w:rPr>
          <w:rFonts w:asciiTheme="minorHAnsi" w:hAnsiTheme="minorHAnsi" w:cstheme="minorHAnsi"/>
          <w:sz w:val="24"/>
          <w:szCs w:val="24"/>
        </w:rPr>
        <w:t xml:space="preserve">an </w:t>
      </w:r>
      <w:r w:rsidRPr="00204FF6">
        <w:rPr>
          <w:rFonts w:asciiTheme="minorHAnsi" w:hAnsiTheme="minorHAnsi" w:cstheme="minorHAnsi"/>
          <w:sz w:val="24"/>
          <w:szCs w:val="24"/>
        </w:rPr>
        <w:t xml:space="preserve">entirely new dimension of being an essential service for progress </w:t>
      </w:r>
      <w:r w:rsidR="00F2458E">
        <w:rPr>
          <w:rFonts w:asciiTheme="minorHAnsi" w:hAnsiTheme="minorHAnsi" w:cstheme="minorHAnsi"/>
          <w:sz w:val="24"/>
          <w:szCs w:val="24"/>
        </w:rPr>
        <w:t>towards achieving S</w:t>
      </w:r>
      <w:r w:rsidRPr="00204FF6">
        <w:rPr>
          <w:rFonts w:asciiTheme="minorHAnsi" w:hAnsiTheme="minorHAnsi" w:cstheme="minorHAnsi"/>
          <w:sz w:val="24"/>
          <w:szCs w:val="24"/>
        </w:rPr>
        <w:t xml:space="preserve">ustainable </w:t>
      </w:r>
      <w:r w:rsidR="00F2458E">
        <w:rPr>
          <w:rFonts w:asciiTheme="minorHAnsi" w:hAnsiTheme="minorHAnsi" w:cstheme="minorHAnsi"/>
          <w:sz w:val="24"/>
          <w:szCs w:val="24"/>
        </w:rPr>
        <w:t>D</w:t>
      </w:r>
      <w:r w:rsidRPr="00204FF6">
        <w:rPr>
          <w:rFonts w:asciiTheme="minorHAnsi" w:hAnsiTheme="minorHAnsi" w:cstheme="minorHAnsi"/>
          <w:sz w:val="24"/>
          <w:szCs w:val="24"/>
        </w:rPr>
        <w:t xml:space="preserve">evelopment </w:t>
      </w:r>
      <w:r w:rsidR="00F2458E">
        <w:rPr>
          <w:rFonts w:asciiTheme="minorHAnsi" w:hAnsiTheme="minorHAnsi" w:cstheme="minorHAnsi"/>
          <w:sz w:val="24"/>
          <w:szCs w:val="24"/>
        </w:rPr>
        <w:t>G</w:t>
      </w:r>
      <w:r w:rsidRPr="00204FF6">
        <w:rPr>
          <w:rFonts w:asciiTheme="minorHAnsi" w:hAnsiTheme="minorHAnsi" w:cstheme="minorHAnsi"/>
          <w:sz w:val="24"/>
          <w:szCs w:val="24"/>
        </w:rPr>
        <w:t xml:space="preserve">oals and mitigating risks of derailing advances to date. A focus on sustainable energy access will be needed to ‘build back greener’ and to enhance livelihood development to mitigate the shocks to local economies, thereby increasing resilience. </w:t>
      </w:r>
    </w:p>
    <w:p w14:paraId="028D90AC" w14:textId="30D9F745" w:rsidR="00E11093" w:rsidRDefault="00E11093" w:rsidP="003F4753">
      <w:pPr>
        <w:pStyle w:val="BodyText"/>
        <w:spacing w:line="259" w:lineRule="auto"/>
        <w:ind w:left="333" w:right="117"/>
        <w:jc w:val="both"/>
        <w:rPr>
          <w:rFonts w:asciiTheme="minorHAnsi" w:hAnsiTheme="minorHAnsi" w:cstheme="minorHAnsi"/>
          <w:sz w:val="24"/>
          <w:szCs w:val="24"/>
        </w:rPr>
      </w:pPr>
    </w:p>
    <w:p w14:paraId="34EFD7FA" w14:textId="61909400" w:rsidR="00E11093" w:rsidRDefault="00E11093" w:rsidP="003F4753">
      <w:pPr>
        <w:pStyle w:val="BodyText"/>
        <w:spacing w:line="259" w:lineRule="auto"/>
        <w:ind w:left="333" w:right="117"/>
        <w:jc w:val="both"/>
        <w:rPr>
          <w:rFonts w:asciiTheme="minorHAnsi" w:hAnsiTheme="minorHAnsi" w:cstheme="minorHAnsi"/>
          <w:sz w:val="24"/>
          <w:szCs w:val="24"/>
        </w:rPr>
      </w:pPr>
    </w:p>
    <w:p w14:paraId="028A9E25" w14:textId="1AE19243" w:rsidR="00E11093" w:rsidRDefault="00E11093" w:rsidP="003F4753">
      <w:pPr>
        <w:pStyle w:val="BodyText"/>
        <w:spacing w:line="259" w:lineRule="auto"/>
        <w:ind w:left="333" w:right="117"/>
        <w:jc w:val="both"/>
        <w:rPr>
          <w:rFonts w:asciiTheme="minorHAnsi" w:hAnsiTheme="minorHAnsi" w:cstheme="minorHAnsi"/>
          <w:sz w:val="24"/>
          <w:szCs w:val="24"/>
        </w:rPr>
      </w:pPr>
    </w:p>
    <w:p w14:paraId="3C60622D" w14:textId="00A2EAB2" w:rsidR="00E11093" w:rsidRPr="00204FF6" w:rsidRDefault="00F2458E" w:rsidP="003F4753">
      <w:pPr>
        <w:pStyle w:val="BodyText"/>
        <w:spacing w:line="259" w:lineRule="auto"/>
        <w:ind w:left="333" w:right="117"/>
        <w:jc w:val="both"/>
        <w:rPr>
          <w:rFonts w:asciiTheme="minorHAnsi" w:hAnsiTheme="minorHAnsi" w:cstheme="minorHAnsi"/>
          <w:sz w:val="24"/>
          <w:szCs w:val="24"/>
        </w:rPr>
      </w:pPr>
      <w:r>
        <w:rPr>
          <w:rFonts w:asciiTheme="minorHAnsi" w:hAnsiTheme="minorHAnsi" w:cstheme="minorHAnsi"/>
          <w:sz w:val="24"/>
          <w:szCs w:val="24"/>
        </w:rPr>
        <w:t>Commensurate with implementation of</w:t>
      </w:r>
      <w:r w:rsidR="00E11093">
        <w:rPr>
          <w:rFonts w:asciiTheme="minorHAnsi" w:hAnsiTheme="minorHAnsi" w:cstheme="minorHAnsi"/>
          <w:sz w:val="24"/>
          <w:szCs w:val="24"/>
        </w:rPr>
        <w:t xml:space="preserve"> the Global Compact on Refugees and its CRRF, t</w:t>
      </w:r>
      <w:r w:rsidR="00E11093" w:rsidRPr="00204FF6">
        <w:rPr>
          <w:rFonts w:asciiTheme="minorHAnsi" w:hAnsiTheme="minorHAnsi" w:cstheme="minorHAnsi"/>
          <w:sz w:val="24"/>
          <w:szCs w:val="24"/>
        </w:rPr>
        <w:t>he GoU has made self-reliance central to Uganda’s approach towards the refugee response to ease pressures on local resources and maintain the sustainability of the progressive policy. Access to and use of energy is essential in humanitarian response, and to longer-term sustainable development</w:t>
      </w:r>
      <w:r>
        <w:rPr>
          <w:rFonts w:asciiTheme="minorHAnsi" w:hAnsiTheme="minorHAnsi" w:cstheme="minorHAnsi"/>
          <w:sz w:val="24"/>
          <w:szCs w:val="24"/>
        </w:rPr>
        <w:t>. It is</w:t>
      </w:r>
      <w:r w:rsidR="00E11093" w:rsidRPr="00204FF6">
        <w:rPr>
          <w:rFonts w:asciiTheme="minorHAnsi" w:hAnsiTheme="minorHAnsi" w:cstheme="minorHAnsi"/>
          <w:sz w:val="24"/>
          <w:szCs w:val="24"/>
        </w:rPr>
        <w:t xml:space="preserve"> fundamental to promoting self-reliance and resilience, with the potential to make a dramatic contribution to poverty reduction in both host and refugee communities</w:t>
      </w:r>
      <w:r>
        <w:rPr>
          <w:rFonts w:asciiTheme="minorHAnsi" w:hAnsiTheme="minorHAnsi" w:cstheme="minorHAnsi"/>
          <w:sz w:val="24"/>
          <w:szCs w:val="24"/>
        </w:rPr>
        <w:t>.</w:t>
      </w:r>
      <w:r w:rsidR="00E11093" w:rsidRPr="00204FF6">
        <w:rPr>
          <w:rFonts w:asciiTheme="minorHAnsi" w:hAnsiTheme="minorHAnsi" w:cstheme="minorHAnsi"/>
          <w:sz w:val="24"/>
          <w:szCs w:val="24"/>
        </w:rPr>
        <w:t xml:space="preserve"> The</w:t>
      </w:r>
      <w:r>
        <w:rPr>
          <w:rFonts w:asciiTheme="minorHAnsi" w:hAnsiTheme="minorHAnsi" w:cstheme="minorHAnsi"/>
          <w:sz w:val="24"/>
          <w:szCs w:val="24"/>
        </w:rPr>
        <w:t>refore,</w:t>
      </w:r>
      <w:r w:rsidR="00E11093" w:rsidRPr="00204FF6">
        <w:rPr>
          <w:rFonts w:asciiTheme="minorHAnsi" w:hAnsiTheme="minorHAnsi" w:cstheme="minorHAnsi"/>
          <w:sz w:val="24"/>
          <w:szCs w:val="24"/>
        </w:rPr>
        <w:t xml:space="preserve"> continued support of multiple international partners is needed to develop and maintain the path towards achieving the sustainable development goal of universal access to energy for all. </w:t>
      </w:r>
    </w:p>
    <w:p w14:paraId="4E905A21" w14:textId="77777777" w:rsidR="00E11093" w:rsidRDefault="00E11093" w:rsidP="00F84369">
      <w:pPr>
        <w:pStyle w:val="BodyText"/>
        <w:spacing w:line="259" w:lineRule="auto"/>
        <w:ind w:left="332" w:right="115"/>
        <w:jc w:val="both"/>
        <w:rPr>
          <w:rFonts w:asciiTheme="minorHAnsi" w:hAnsiTheme="minorHAnsi" w:cstheme="minorHAnsi"/>
          <w:sz w:val="24"/>
          <w:szCs w:val="24"/>
        </w:rPr>
      </w:pPr>
      <w:r w:rsidRPr="00204FF6">
        <w:rPr>
          <w:rFonts w:asciiTheme="minorHAnsi" w:hAnsiTheme="minorHAnsi" w:cstheme="minorHAnsi"/>
          <w:sz w:val="24"/>
          <w:szCs w:val="24"/>
        </w:rPr>
        <w:t xml:space="preserve"> </w:t>
      </w:r>
    </w:p>
    <w:p w14:paraId="2B53E46D" w14:textId="7E7DB5B2" w:rsidR="00E11093" w:rsidRPr="00204FF6" w:rsidRDefault="00E11093" w:rsidP="00F84369">
      <w:pPr>
        <w:pStyle w:val="BodyText"/>
        <w:spacing w:line="259" w:lineRule="auto"/>
        <w:ind w:left="332" w:right="115"/>
        <w:jc w:val="both"/>
        <w:rPr>
          <w:rFonts w:asciiTheme="minorHAnsi" w:hAnsiTheme="minorHAnsi" w:cstheme="minorHAnsi"/>
          <w:sz w:val="24"/>
          <w:szCs w:val="24"/>
        </w:rPr>
      </w:pPr>
      <w:r w:rsidRPr="00204FF6">
        <w:rPr>
          <w:rFonts w:asciiTheme="minorHAnsi" w:hAnsiTheme="minorHAnsi" w:cstheme="minorHAnsi"/>
          <w:sz w:val="24"/>
          <w:szCs w:val="24"/>
        </w:rPr>
        <w:t xml:space="preserve">A joint </w:t>
      </w:r>
      <w:r w:rsidR="00F2458E" w:rsidRPr="00204FF6">
        <w:rPr>
          <w:rFonts w:asciiTheme="minorHAnsi" w:hAnsiTheme="minorHAnsi" w:cstheme="minorHAnsi"/>
          <w:sz w:val="24"/>
          <w:szCs w:val="24"/>
        </w:rPr>
        <w:t xml:space="preserve">Multi Sector Needs Assessment </w:t>
      </w:r>
      <w:r w:rsidRPr="00204FF6">
        <w:rPr>
          <w:rFonts w:asciiTheme="minorHAnsi" w:hAnsiTheme="minorHAnsi" w:cstheme="minorHAnsi"/>
          <w:sz w:val="24"/>
          <w:szCs w:val="24"/>
        </w:rPr>
        <w:t>in 2018 found that the majority of host community (93%) and refugee households (89%) across the country are categorized as in need of access to basic energy services</w:t>
      </w:r>
      <w:r>
        <w:rPr>
          <w:rStyle w:val="EndnoteReference"/>
          <w:rFonts w:asciiTheme="minorHAnsi" w:hAnsiTheme="minorHAnsi" w:cstheme="minorHAnsi"/>
          <w:sz w:val="24"/>
          <w:szCs w:val="24"/>
        </w:rPr>
        <w:endnoteReference w:id="4"/>
      </w:r>
      <w:r w:rsidRPr="00204FF6">
        <w:rPr>
          <w:rFonts w:asciiTheme="minorHAnsi" w:hAnsiTheme="minorHAnsi" w:cstheme="minorHAnsi"/>
          <w:sz w:val="24"/>
          <w:szCs w:val="24"/>
        </w:rPr>
        <w:t>. To effectively address the energy access challenges for those populations, the Ugandan Ministry of Energy and Mineral Development (MEMD) initiated the development of the Sustainable Energy Response Plan for Refugees and Host Communities (SERP) as part of the CRRF</w:t>
      </w:r>
      <w:r>
        <w:rPr>
          <w:rFonts w:asciiTheme="minorHAnsi" w:hAnsiTheme="minorHAnsi" w:cstheme="minorHAnsi"/>
          <w:sz w:val="24"/>
          <w:szCs w:val="24"/>
        </w:rPr>
        <w:t xml:space="preserve"> roll-out</w:t>
      </w:r>
      <w:r>
        <w:rPr>
          <w:rStyle w:val="EndnoteReference"/>
          <w:rFonts w:asciiTheme="minorHAnsi" w:hAnsiTheme="minorHAnsi" w:cstheme="minorHAnsi"/>
          <w:sz w:val="24"/>
          <w:szCs w:val="24"/>
        </w:rPr>
        <w:endnoteReference w:id="5"/>
      </w:r>
      <w:r w:rsidRPr="00204FF6">
        <w:rPr>
          <w:rFonts w:asciiTheme="minorHAnsi" w:hAnsiTheme="minorHAnsi" w:cstheme="minorHAnsi"/>
          <w:sz w:val="24"/>
          <w:szCs w:val="24"/>
        </w:rPr>
        <w:t>. The SERP aims to increase access to energy for household, community, commercial, agricultural and industrial users, and other institutions working in the rural, peri-urban and urban areas where refugee</w:t>
      </w:r>
      <w:r>
        <w:rPr>
          <w:rFonts w:asciiTheme="minorHAnsi" w:hAnsiTheme="minorHAnsi" w:cstheme="minorHAnsi"/>
          <w:sz w:val="24"/>
          <w:szCs w:val="24"/>
        </w:rPr>
        <w:t>s</w:t>
      </w:r>
      <w:r w:rsidRPr="00204FF6">
        <w:rPr>
          <w:rFonts w:asciiTheme="minorHAnsi" w:hAnsiTheme="minorHAnsi" w:cstheme="minorHAnsi"/>
          <w:sz w:val="24"/>
          <w:szCs w:val="24"/>
        </w:rPr>
        <w:t xml:space="preserve"> are l</w:t>
      </w:r>
      <w:r>
        <w:rPr>
          <w:rFonts w:asciiTheme="minorHAnsi" w:hAnsiTheme="minorHAnsi" w:cstheme="minorHAnsi"/>
          <w:sz w:val="24"/>
          <w:szCs w:val="24"/>
        </w:rPr>
        <w:t>iving</w:t>
      </w:r>
      <w:r w:rsidRPr="00204FF6">
        <w:rPr>
          <w:rFonts w:asciiTheme="minorHAnsi" w:hAnsiTheme="minorHAnsi" w:cstheme="minorHAnsi"/>
          <w:sz w:val="24"/>
          <w:szCs w:val="24"/>
        </w:rPr>
        <w:t>.</w:t>
      </w:r>
    </w:p>
    <w:p w14:paraId="56F852FC" w14:textId="77777777" w:rsidR="00E11093" w:rsidRPr="00204FF6" w:rsidRDefault="00E11093" w:rsidP="003F4753">
      <w:pPr>
        <w:pStyle w:val="BodyText"/>
        <w:spacing w:line="259" w:lineRule="auto"/>
        <w:ind w:left="333" w:right="117"/>
        <w:jc w:val="both"/>
        <w:rPr>
          <w:rFonts w:asciiTheme="minorHAnsi" w:hAnsiTheme="minorHAnsi" w:cstheme="minorHAnsi"/>
          <w:sz w:val="24"/>
          <w:szCs w:val="24"/>
        </w:rPr>
      </w:pPr>
    </w:p>
    <w:p w14:paraId="481F4BF6" w14:textId="6A71BF79" w:rsidR="00E11093" w:rsidRPr="00204FF6" w:rsidRDefault="00E11093" w:rsidP="00B2399C">
      <w:pPr>
        <w:pStyle w:val="BodyText"/>
        <w:spacing w:line="259" w:lineRule="auto"/>
        <w:ind w:left="332" w:right="115"/>
        <w:jc w:val="both"/>
        <w:rPr>
          <w:rFonts w:asciiTheme="minorHAnsi" w:hAnsiTheme="minorHAnsi" w:cstheme="minorHAnsi"/>
          <w:sz w:val="24"/>
          <w:szCs w:val="24"/>
        </w:rPr>
      </w:pPr>
      <w:r w:rsidRPr="00204FF6">
        <w:rPr>
          <w:rFonts w:asciiTheme="minorHAnsi" w:hAnsiTheme="minorHAnsi" w:cstheme="minorHAnsi"/>
          <w:sz w:val="24"/>
          <w:szCs w:val="24"/>
        </w:rPr>
        <w:t xml:space="preserve">The principles and objectives of the CRRF will form the basis for the development of the SERP, shifting the approach from care and maintenance to self- reliance and inclusion.  </w:t>
      </w:r>
      <w:r>
        <w:rPr>
          <w:rFonts w:asciiTheme="minorHAnsi" w:hAnsiTheme="minorHAnsi" w:cstheme="minorHAnsi"/>
          <w:sz w:val="24"/>
          <w:szCs w:val="24"/>
        </w:rPr>
        <w:t>In this regard the SERP will pursue</w:t>
      </w:r>
      <w:r w:rsidRPr="00B2399C">
        <w:rPr>
          <w:rFonts w:asciiTheme="minorHAnsi" w:hAnsiTheme="minorHAnsi" w:cstheme="minorHAnsi"/>
          <w:sz w:val="24"/>
          <w:szCs w:val="24"/>
        </w:rPr>
        <w:t xml:space="preserve"> a rights-based approach that protects humanitarian principles and prioritizes human rights, security, social cohesion, equity, gender responsiveness, and children and women’s empowerment. </w:t>
      </w:r>
      <w:r w:rsidRPr="00204FF6">
        <w:rPr>
          <w:rFonts w:asciiTheme="minorHAnsi" w:hAnsiTheme="minorHAnsi" w:cstheme="minorHAnsi"/>
          <w:sz w:val="24"/>
          <w:szCs w:val="24"/>
        </w:rPr>
        <w:t>A key priority will be ensuring the meaningful participation of both host and refugee communities, leading to ownership and acceptance, and also, promoting their understanding and support for the content, commitments, and consequences of the CRRF.</w:t>
      </w:r>
      <w:r>
        <w:rPr>
          <w:rFonts w:asciiTheme="minorHAnsi" w:hAnsiTheme="minorHAnsi" w:cstheme="minorHAnsi"/>
          <w:sz w:val="24"/>
          <w:szCs w:val="24"/>
        </w:rPr>
        <w:t xml:space="preserve"> </w:t>
      </w:r>
    </w:p>
    <w:p w14:paraId="3D5C41E2" w14:textId="4EC0E122" w:rsidR="00E11093" w:rsidRPr="00204FF6" w:rsidRDefault="00E11093" w:rsidP="005D1F94">
      <w:pPr>
        <w:pStyle w:val="BodyText"/>
        <w:spacing w:line="259" w:lineRule="auto"/>
        <w:ind w:left="332" w:right="115"/>
        <w:jc w:val="both"/>
        <w:rPr>
          <w:sz w:val="24"/>
          <w:szCs w:val="24"/>
        </w:rPr>
      </w:pPr>
    </w:p>
    <w:p w14:paraId="0EF92517" w14:textId="20993483" w:rsidR="00E11093" w:rsidRPr="00204FF6" w:rsidRDefault="00E11093" w:rsidP="003F4753">
      <w:pPr>
        <w:pStyle w:val="BodyText"/>
        <w:spacing w:line="259" w:lineRule="auto"/>
        <w:ind w:left="333" w:right="117"/>
        <w:jc w:val="both"/>
        <w:rPr>
          <w:rFonts w:asciiTheme="minorHAnsi" w:hAnsiTheme="minorHAnsi" w:cstheme="minorHAnsi"/>
          <w:sz w:val="24"/>
          <w:szCs w:val="24"/>
        </w:rPr>
      </w:pPr>
      <w:r w:rsidRPr="00204FF6">
        <w:rPr>
          <w:rFonts w:asciiTheme="minorHAnsi" w:hAnsiTheme="minorHAnsi" w:cstheme="minorHAnsi"/>
          <w:sz w:val="24"/>
          <w:szCs w:val="24"/>
        </w:rPr>
        <w:t>The SERP will enhance coordination of humanitarian-development actors and the private and public sectors as well as improved oversight on programs increasing access to energy for host communities and refugees. It will improve access to clean energy services by supporting private and public sector actors to promote efficient and clean cooking solutions, in combination with on-grid and off-grid lighting and electricity solutions</w:t>
      </w:r>
      <w:r>
        <w:rPr>
          <w:rFonts w:asciiTheme="minorHAnsi" w:hAnsiTheme="minorHAnsi" w:cstheme="minorHAnsi"/>
          <w:sz w:val="24"/>
          <w:szCs w:val="24"/>
        </w:rPr>
        <w:t xml:space="preserve"> within the context of refugee hosting areas</w:t>
      </w:r>
      <w:r w:rsidRPr="00204FF6">
        <w:rPr>
          <w:rFonts w:asciiTheme="minorHAnsi" w:hAnsiTheme="minorHAnsi" w:cstheme="minorHAnsi"/>
          <w:sz w:val="24"/>
          <w:szCs w:val="24"/>
        </w:rPr>
        <w:t xml:space="preserve">. </w:t>
      </w:r>
    </w:p>
    <w:p w14:paraId="7C710092" w14:textId="162FCC57" w:rsidR="00E11093" w:rsidRPr="00204FF6" w:rsidRDefault="00E11093" w:rsidP="005D1F94">
      <w:pPr>
        <w:pStyle w:val="BodyText"/>
        <w:spacing w:line="259" w:lineRule="auto"/>
        <w:ind w:left="332" w:right="115"/>
        <w:jc w:val="both"/>
        <w:rPr>
          <w:sz w:val="24"/>
          <w:szCs w:val="24"/>
        </w:rPr>
      </w:pPr>
    </w:p>
    <w:p w14:paraId="4AD369C2" w14:textId="67E9D28C" w:rsidR="00E11093" w:rsidRDefault="00E11093" w:rsidP="003F4753">
      <w:pPr>
        <w:pStyle w:val="BodyText"/>
        <w:spacing w:line="259" w:lineRule="auto"/>
        <w:ind w:left="333" w:right="117"/>
        <w:jc w:val="both"/>
        <w:rPr>
          <w:rFonts w:asciiTheme="minorHAnsi" w:hAnsiTheme="minorHAnsi" w:cstheme="minorHAnsi"/>
          <w:sz w:val="24"/>
          <w:szCs w:val="24"/>
        </w:rPr>
      </w:pPr>
      <w:r w:rsidRPr="00204FF6">
        <w:rPr>
          <w:rFonts w:asciiTheme="minorHAnsi" w:hAnsiTheme="minorHAnsi" w:cstheme="minorHAnsi"/>
          <w:sz w:val="24"/>
          <w:szCs w:val="24"/>
        </w:rPr>
        <w:t xml:space="preserve">The development of the SERP is led by </w:t>
      </w:r>
      <w:r>
        <w:rPr>
          <w:rFonts w:asciiTheme="minorHAnsi" w:hAnsiTheme="minorHAnsi" w:cstheme="minorHAnsi"/>
          <w:sz w:val="24"/>
          <w:szCs w:val="24"/>
        </w:rPr>
        <w:t xml:space="preserve">the </w:t>
      </w:r>
      <w:r w:rsidRPr="00204FF6">
        <w:rPr>
          <w:rFonts w:asciiTheme="minorHAnsi" w:hAnsiTheme="minorHAnsi" w:cstheme="minorHAnsi"/>
          <w:sz w:val="24"/>
          <w:szCs w:val="24"/>
        </w:rPr>
        <w:t>MEMD with the support of a Task Team including</w:t>
      </w:r>
      <w:r>
        <w:rPr>
          <w:rFonts w:asciiTheme="minorHAnsi" w:hAnsiTheme="minorHAnsi" w:cstheme="minorHAnsi"/>
          <w:sz w:val="24"/>
          <w:szCs w:val="24"/>
        </w:rPr>
        <w:t xml:space="preserve"> the Rural Electrification Agency (REA),</w:t>
      </w:r>
      <w:r w:rsidRPr="00204FF6">
        <w:rPr>
          <w:rFonts w:asciiTheme="minorHAnsi" w:hAnsiTheme="minorHAnsi" w:cstheme="minorHAnsi"/>
          <w:sz w:val="24"/>
          <w:szCs w:val="24"/>
        </w:rPr>
        <w:t xml:space="preserve"> the Office of the Prime Minister (OPM), UNHCR</w:t>
      </w:r>
      <w:r>
        <w:rPr>
          <w:rFonts w:asciiTheme="minorHAnsi" w:hAnsiTheme="minorHAnsi" w:cstheme="minorHAnsi"/>
          <w:sz w:val="24"/>
          <w:szCs w:val="24"/>
        </w:rPr>
        <w:t>, the World Bank and GIZ</w:t>
      </w:r>
      <w:r w:rsidRPr="00204FF6">
        <w:rPr>
          <w:rFonts w:asciiTheme="minorHAnsi" w:hAnsiTheme="minorHAnsi" w:cstheme="minorHAnsi"/>
          <w:sz w:val="24"/>
          <w:szCs w:val="24"/>
        </w:rPr>
        <w:t xml:space="preserve">. It will be prepared </w:t>
      </w:r>
      <w:r>
        <w:rPr>
          <w:rFonts w:asciiTheme="minorHAnsi" w:hAnsiTheme="minorHAnsi" w:cstheme="minorHAnsi"/>
          <w:sz w:val="24"/>
          <w:szCs w:val="24"/>
        </w:rPr>
        <w:t xml:space="preserve">with the support and guidance </w:t>
      </w:r>
      <w:r w:rsidR="00F2458E">
        <w:rPr>
          <w:rFonts w:asciiTheme="minorHAnsi" w:hAnsiTheme="minorHAnsi" w:cstheme="minorHAnsi"/>
          <w:sz w:val="24"/>
          <w:szCs w:val="24"/>
        </w:rPr>
        <w:t>of</w:t>
      </w:r>
      <w:r>
        <w:rPr>
          <w:rFonts w:asciiTheme="minorHAnsi" w:hAnsiTheme="minorHAnsi" w:cstheme="minorHAnsi"/>
          <w:sz w:val="24"/>
          <w:szCs w:val="24"/>
        </w:rPr>
        <w:t xml:space="preserve"> the CRRF Secretariat in OPM, </w:t>
      </w:r>
      <w:r w:rsidRPr="00204FF6">
        <w:rPr>
          <w:rFonts w:asciiTheme="minorHAnsi" w:hAnsiTheme="minorHAnsi" w:cstheme="minorHAnsi"/>
          <w:sz w:val="24"/>
          <w:szCs w:val="24"/>
        </w:rPr>
        <w:t xml:space="preserve">in close collaboration with </w:t>
      </w:r>
      <w:r>
        <w:rPr>
          <w:rFonts w:asciiTheme="minorHAnsi" w:hAnsiTheme="minorHAnsi" w:cstheme="minorHAnsi"/>
          <w:sz w:val="24"/>
          <w:szCs w:val="24"/>
        </w:rPr>
        <w:t xml:space="preserve">relevant Ministries, Departments and Agencies, including </w:t>
      </w:r>
      <w:r w:rsidRPr="00204FF6">
        <w:rPr>
          <w:rFonts w:asciiTheme="minorHAnsi" w:hAnsiTheme="minorHAnsi" w:cstheme="minorHAnsi"/>
          <w:sz w:val="24"/>
          <w:szCs w:val="24"/>
        </w:rPr>
        <w:t>the District Local Governments of refugee hosting districts</w:t>
      </w:r>
      <w:r w:rsidR="00A24952">
        <w:rPr>
          <w:rFonts w:asciiTheme="minorHAnsi" w:hAnsiTheme="minorHAnsi" w:cstheme="minorHAnsi"/>
          <w:sz w:val="24"/>
          <w:szCs w:val="24"/>
        </w:rPr>
        <w:t xml:space="preserve">, </w:t>
      </w:r>
      <w:r w:rsidRPr="00204FF6">
        <w:rPr>
          <w:rFonts w:asciiTheme="minorHAnsi" w:hAnsiTheme="minorHAnsi" w:cstheme="minorHAnsi"/>
          <w:sz w:val="24"/>
          <w:szCs w:val="24"/>
        </w:rPr>
        <w:t>as well as multiple development and humanitarian partners working in the refugee response in Uganda</w:t>
      </w:r>
      <w:r>
        <w:rPr>
          <w:rFonts w:asciiTheme="minorHAnsi" w:hAnsiTheme="minorHAnsi" w:cstheme="minorHAnsi"/>
          <w:sz w:val="24"/>
          <w:szCs w:val="24"/>
        </w:rPr>
        <w:t>. Leadership representing the refugee</w:t>
      </w:r>
      <w:r w:rsidRPr="00204FF6">
        <w:rPr>
          <w:rFonts w:asciiTheme="minorHAnsi" w:hAnsiTheme="minorHAnsi" w:cstheme="minorHAnsi"/>
          <w:sz w:val="24"/>
          <w:szCs w:val="24"/>
        </w:rPr>
        <w:t xml:space="preserve"> </w:t>
      </w:r>
      <w:r>
        <w:rPr>
          <w:rFonts w:asciiTheme="minorHAnsi" w:hAnsiTheme="minorHAnsi" w:cstheme="minorHAnsi"/>
          <w:sz w:val="24"/>
          <w:szCs w:val="24"/>
        </w:rPr>
        <w:t xml:space="preserve">and host communities will also be fully involved in SERP development. </w:t>
      </w:r>
      <w:r w:rsidRPr="00204FF6">
        <w:rPr>
          <w:rFonts w:asciiTheme="minorHAnsi" w:hAnsiTheme="minorHAnsi" w:cstheme="minorHAnsi"/>
          <w:sz w:val="24"/>
          <w:szCs w:val="24"/>
        </w:rPr>
        <w:t>The CRRF Steering Group will provide final endorsement of the SERP</w:t>
      </w:r>
      <w:r>
        <w:rPr>
          <w:rFonts w:asciiTheme="minorHAnsi" w:hAnsiTheme="minorHAnsi" w:cstheme="minorHAnsi"/>
          <w:sz w:val="24"/>
          <w:szCs w:val="24"/>
        </w:rPr>
        <w:t xml:space="preserve"> which will be presented for approval by the Cabinet</w:t>
      </w:r>
      <w:r w:rsidRPr="00204FF6">
        <w:rPr>
          <w:rFonts w:asciiTheme="minorHAnsi" w:hAnsiTheme="minorHAnsi" w:cstheme="minorHAnsi"/>
          <w:sz w:val="24"/>
          <w:szCs w:val="24"/>
        </w:rPr>
        <w:t>.</w:t>
      </w:r>
      <w:r w:rsidRPr="00151006">
        <w:rPr>
          <w:rStyle w:val="EndnoteReference"/>
          <w:rFonts w:asciiTheme="minorHAnsi" w:hAnsiTheme="minorHAnsi" w:cstheme="minorHAnsi"/>
          <w:sz w:val="24"/>
          <w:szCs w:val="24"/>
        </w:rPr>
        <w:t xml:space="preserve"> </w:t>
      </w:r>
    </w:p>
    <w:p w14:paraId="33C30823" w14:textId="6798A09C" w:rsidR="00E11093" w:rsidRDefault="00E11093" w:rsidP="003F4753">
      <w:pPr>
        <w:pStyle w:val="BodyText"/>
        <w:spacing w:line="259" w:lineRule="auto"/>
        <w:ind w:left="333" w:right="117"/>
        <w:jc w:val="both"/>
        <w:rPr>
          <w:rFonts w:asciiTheme="minorHAnsi" w:hAnsiTheme="minorHAnsi" w:cstheme="minorHAnsi"/>
          <w:sz w:val="24"/>
          <w:szCs w:val="24"/>
        </w:rPr>
      </w:pPr>
    </w:p>
    <w:p w14:paraId="655681FF" w14:textId="63F00AF1" w:rsidR="00E11093" w:rsidRDefault="00E11093" w:rsidP="003F4753">
      <w:pPr>
        <w:pStyle w:val="BodyText"/>
        <w:spacing w:line="259" w:lineRule="auto"/>
        <w:ind w:left="333" w:right="117"/>
        <w:jc w:val="both"/>
        <w:rPr>
          <w:rFonts w:asciiTheme="minorHAnsi" w:hAnsiTheme="minorHAnsi" w:cstheme="minorHAnsi"/>
          <w:sz w:val="24"/>
          <w:szCs w:val="24"/>
        </w:rPr>
      </w:pPr>
    </w:p>
    <w:p w14:paraId="0AE0A6A8" w14:textId="77777777" w:rsidR="00A24952" w:rsidRDefault="00A24952" w:rsidP="003F4753">
      <w:pPr>
        <w:pStyle w:val="BodyText"/>
        <w:spacing w:line="259" w:lineRule="auto"/>
        <w:ind w:left="333" w:right="117"/>
        <w:jc w:val="both"/>
        <w:rPr>
          <w:rFonts w:asciiTheme="minorHAnsi" w:hAnsiTheme="minorHAnsi" w:cstheme="minorHAnsi"/>
          <w:sz w:val="24"/>
          <w:szCs w:val="24"/>
        </w:rPr>
      </w:pPr>
    </w:p>
    <w:p w14:paraId="4125511C" w14:textId="6B53AFF9" w:rsidR="00E11093" w:rsidRDefault="00E11093" w:rsidP="003F4753">
      <w:pPr>
        <w:pStyle w:val="BodyText"/>
        <w:spacing w:line="259" w:lineRule="auto"/>
        <w:ind w:left="333" w:right="117"/>
        <w:jc w:val="both"/>
        <w:rPr>
          <w:rFonts w:asciiTheme="minorHAnsi" w:hAnsiTheme="minorHAnsi" w:cstheme="minorHAnsi"/>
          <w:sz w:val="24"/>
          <w:szCs w:val="24"/>
        </w:rPr>
      </w:pPr>
    </w:p>
    <w:p w14:paraId="0492E071" w14:textId="77777777" w:rsidR="00E11093" w:rsidRPr="00204FF6" w:rsidRDefault="00E11093" w:rsidP="003F4753">
      <w:pPr>
        <w:pStyle w:val="BodyText"/>
        <w:spacing w:line="259" w:lineRule="auto"/>
        <w:ind w:left="333" w:right="117"/>
        <w:jc w:val="both"/>
        <w:rPr>
          <w:rFonts w:asciiTheme="minorHAnsi" w:hAnsiTheme="minorHAnsi" w:cstheme="minorHAnsi"/>
          <w:sz w:val="24"/>
          <w:szCs w:val="24"/>
        </w:rPr>
      </w:pPr>
    </w:p>
    <w:p w14:paraId="0B26C319" w14:textId="54DBEC5B" w:rsidR="00E11093" w:rsidRPr="00522E3C" w:rsidRDefault="00E11093" w:rsidP="00CB1330">
      <w:pPr>
        <w:pStyle w:val="Heading1"/>
      </w:pPr>
      <w:bookmarkStart w:id="5" w:name="_Toc52288491"/>
      <w:r w:rsidRPr="00522E3C">
        <w:t>Vision and Strategic Objectives</w:t>
      </w:r>
      <w:bookmarkEnd w:id="5"/>
      <w:r w:rsidRPr="00522E3C">
        <w:t xml:space="preserve"> </w:t>
      </w:r>
    </w:p>
    <w:p w14:paraId="5B94BA71" w14:textId="4A61580F" w:rsidR="00E11093" w:rsidRDefault="00E11093" w:rsidP="005D1F94">
      <w:pPr>
        <w:pStyle w:val="BodyText"/>
        <w:spacing w:line="259" w:lineRule="auto"/>
        <w:ind w:left="693" w:right="117"/>
        <w:jc w:val="both"/>
        <w:rPr>
          <w:rFonts w:asciiTheme="minorHAnsi" w:hAnsiTheme="minorHAnsi" w:cstheme="minorHAnsi"/>
          <w:sz w:val="24"/>
          <w:szCs w:val="24"/>
        </w:rPr>
      </w:pPr>
    </w:p>
    <w:p w14:paraId="137C23CC" w14:textId="77777777" w:rsidR="00E11093" w:rsidRPr="00204FF6" w:rsidRDefault="00E11093" w:rsidP="005D1F94">
      <w:pPr>
        <w:pStyle w:val="BodyText"/>
        <w:spacing w:line="259" w:lineRule="auto"/>
        <w:ind w:left="693" w:right="117"/>
        <w:jc w:val="both"/>
        <w:rPr>
          <w:rFonts w:asciiTheme="minorHAnsi" w:hAnsiTheme="minorHAnsi" w:cstheme="minorHAnsi"/>
          <w:sz w:val="24"/>
          <w:szCs w:val="24"/>
        </w:rPr>
      </w:pPr>
    </w:p>
    <w:p w14:paraId="653478A8" w14:textId="0DBC25F3" w:rsidR="00E11093" w:rsidRPr="00FF7508" w:rsidRDefault="00E11093" w:rsidP="00B23396">
      <w:pPr>
        <w:pStyle w:val="Heading2"/>
      </w:pPr>
      <w:bookmarkStart w:id="6" w:name="_Toc52288492"/>
      <w:r w:rsidRPr="00FF7508">
        <w:t>2.1 SERP Vision</w:t>
      </w:r>
      <w:bookmarkEnd w:id="6"/>
      <w:r w:rsidRPr="00FF7508">
        <w:t xml:space="preserve"> </w:t>
      </w:r>
    </w:p>
    <w:p w14:paraId="47C773C4" w14:textId="07CE4B0E" w:rsidR="00E11093" w:rsidRDefault="00E11093" w:rsidP="00C3175D">
      <w:pPr>
        <w:adjustRightInd w:val="0"/>
        <w:ind w:left="284"/>
        <w:rPr>
          <w:rFonts w:asciiTheme="minorHAnsi" w:hAnsiTheme="minorHAnsi" w:cstheme="minorHAnsi"/>
          <w:color w:val="000000"/>
          <w:sz w:val="24"/>
          <w:szCs w:val="24"/>
        </w:rPr>
      </w:pPr>
    </w:p>
    <w:p w14:paraId="1E635F19" w14:textId="26DDB035" w:rsidR="00E11093" w:rsidRPr="00162E00" w:rsidRDefault="00E11093" w:rsidP="00162E00">
      <w:pPr>
        <w:numPr>
          <w:ilvl w:val="0"/>
          <w:numId w:val="13"/>
        </w:numPr>
        <w:adjustRightInd w:val="0"/>
        <w:rPr>
          <w:rFonts w:asciiTheme="minorHAnsi" w:hAnsiTheme="minorHAnsi" w:cstheme="minorHAnsi"/>
          <w:color w:val="000000"/>
          <w:sz w:val="24"/>
          <w:szCs w:val="24"/>
          <w:lang w:val="en-IE"/>
        </w:rPr>
      </w:pPr>
      <w:r w:rsidRPr="00162E00">
        <w:rPr>
          <w:rFonts w:asciiTheme="minorHAnsi" w:hAnsiTheme="minorHAnsi" w:cstheme="minorHAnsi"/>
          <w:color w:val="000000"/>
          <w:sz w:val="24"/>
          <w:szCs w:val="24"/>
        </w:rPr>
        <w:t xml:space="preserve">Refugee and host communities attain universal access to affordable, reliable and clean energy for socio-economic transformation in an environmentally </w:t>
      </w:r>
      <w:r>
        <w:rPr>
          <w:rFonts w:asciiTheme="minorHAnsi" w:hAnsiTheme="minorHAnsi" w:cstheme="minorHAnsi"/>
          <w:color w:val="000000"/>
          <w:sz w:val="24"/>
          <w:szCs w:val="24"/>
        </w:rPr>
        <w:t>sustainable</w:t>
      </w:r>
      <w:r w:rsidRPr="00162E00">
        <w:rPr>
          <w:rFonts w:asciiTheme="minorHAnsi" w:hAnsiTheme="minorHAnsi" w:cstheme="minorHAnsi"/>
          <w:color w:val="000000"/>
          <w:sz w:val="24"/>
          <w:szCs w:val="24"/>
        </w:rPr>
        <w:t xml:space="preserve"> manner.</w:t>
      </w:r>
    </w:p>
    <w:p w14:paraId="10220499" w14:textId="04171104" w:rsidR="00E11093" w:rsidRDefault="00E11093" w:rsidP="00C3175D">
      <w:pPr>
        <w:adjustRightInd w:val="0"/>
        <w:ind w:left="284"/>
        <w:rPr>
          <w:rFonts w:asciiTheme="minorHAnsi" w:hAnsiTheme="minorHAnsi" w:cstheme="minorHAnsi"/>
          <w:color w:val="000000"/>
          <w:sz w:val="24"/>
          <w:szCs w:val="24"/>
        </w:rPr>
      </w:pPr>
    </w:p>
    <w:p w14:paraId="28BF16C3" w14:textId="77777777" w:rsidR="00E11093" w:rsidRPr="00204FF6" w:rsidRDefault="00E11093" w:rsidP="00C3175D">
      <w:pPr>
        <w:adjustRightInd w:val="0"/>
        <w:ind w:left="284"/>
        <w:rPr>
          <w:rFonts w:asciiTheme="minorHAnsi" w:hAnsiTheme="minorHAnsi" w:cstheme="minorHAnsi"/>
          <w:color w:val="000000"/>
          <w:sz w:val="24"/>
          <w:szCs w:val="24"/>
        </w:rPr>
      </w:pPr>
    </w:p>
    <w:p w14:paraId="391CB97B" w14:textId="1C76159D" w:rsidR="00E11093" w:rsidRDefault="00E11093" w:rsidP="00C3175D">
      <w:pPr>
        <w:adjustRightInd w:val="0"/>
        <w:ind w:left="284"/>
        <w:rPr>
          <w:rFonts w:asciiTheme="minorHAnsi" w:hAnsiTheme="minorHAnsi" w:cstheme="minorHAnsi"/>
          <w:color w:val="000000"/>
          <w:sz w:val="24"/>
          <w:szCs w:val="24"/>
        </w:rPr>
      </w:pPr>
    </w:p>
    <w:p w14:paraId="7927ECF7" w14:textId="77777777" w:rsidR="00E11093" w:rsidRDefault="00E11093" w:rsidP="00C3175D">
      <w:pPr>
        <w:adjustRightInd w:val="0"/>
        <w:ind w:left="284"/>
        <w:rPr>
          <w:rFonts w:asciiTheme="minorHAnsi" w:hAnsiTheme="minorHAnsi" w:cstheme="minorHAnsi"/>
          <w:color w:val="000000"/>
          <w:sz w:val="24"/>
          <w:szCs w:val="24"/>
        </w:rPr>
      </w:pPr>
    </w:p>
    <w:p w14:paraId="5C6F5AF3" w14:textId="77777777" w:rsidR="00E11093" w:rsidRPr="00204FF6" w:rsidRDefault="00E11093" w:rsidP="00C3175D">
      <w:pPr>
        <w:adjustRightInd w:val="0"/>
        <w:ind w:left="284"/>
        <w:rPr>
          <w:rFonts w:asciiTheme="minorHAnsi" w:hAnsiTheme="minorHAnsi" w:cstheme="minorHAnsi"/>
          <w:color w:val="000000"/>
          <w:sz w:val="24"/>
          <w:szCs w:val="24"/>
        </w:rPr>
      </w:pPr>
    </w:p>
    <w:p w14:paraId="1C0908CB" w14:textId="049D5095" w:rsidR="00E11093" w:rsidRPr="00204FF6" w:rsidRDefault="00E11093" w:rsidP="00B23396">
      <w:pPr>
        <w:pStyle w:val="Heading2"/>
      </w:pPr>
      <w:bookmarkStart w:id="7" w:name="_Toc52288493"/>
      <w:r>
        <w:t xml:space="preserve">2.2 </w:t>
      </w:r>
      <w:r w:rsidRPr="00204FF6">
        <w:t>Strategic Objectives</w:t>
      </w:r>
      <w:bookmarkEnd w:id="7"/>
      <w:r w:rsidRPr="00204FF6">
        <w:rPr>
          <w:i/>
          <w:iCs/>
          <w:color w:val="4BACC6" w:themeColor="accent5"/>
        </w:rPr>
        <w:t xml:space="preserve"> </w:t>
      </w:r>
    </w:p>
    <w:p w14:paraId="2DD9ED8C" w14:textId="77777777" w:rsidR="00E11093" w:rsidRPr="00204FF6" w:rsidRDefault="00E11093" w:rsidP="00C3175D">
      <w:pPr>
        <w:ind w:left="284"/>
        <w:rPr>
          <w:rFonts w:asciiTheme="minorHAnsi" w:hAnsiTheme="minorHAnsi" w:cstheme="minorHAnsi"/>
          <w:b/>
          <w:bCs/>
          <w:sz w:val="24"/>
          <w:szCs w:val="24"/>
        </w:rPr>
      </w:pPr>
    </w:p>
    <w:p w14:paraId="21A31FE0" w14:textId="0EB67E89" w:rsidR="00E11093" w:rsidRPr="00204FF6" w:rsidRDefault="00E11093" w:rsidP="00C1017F">
      <w:pPr>
        <w:pStyle w:val="ListParagraph"/>
        <w:widowControl/>
        <w:numPr>
          <w:ilvl w:val="0"/>
          <w:numId w:val="5"/>
        </w:numPr>
        <w:autoSpaceDE/>
        <w:autoSpaceDN/>
        <w:spacing w:before="0"/>
        <w:ind w:left="851" w:hanging="425"/>
        <w:contextualSpacing/>
        <w:rPr>
          <w:rFonts w:asciiTheme="minorHAnsi" w:hAnsiTheme="minorHAnsi" w:cstheme="minorHAnsi"/>
          <w:color w:val="000000" w:themeColor="text1"/>
          <w:sz w:val="24"/>
          <w:szCs w:val="24"/>
        </w:rPr>
      </w:pPr>
      <w:r w:rsidRPr="00204FF6">
        <w:rPr>
          <w:rFonts w:asciiTheme="minorHAnsi" w:hAnsiTheme="minorHAnsi" w:cstheme="minorHAnsi"/>
          <w:color w:val="000000" w:themeColor="text1"/>
          <w:sz w:val="24"/>
          <w:szCs w:val="24"/>
        </w:rPr>
        <w:t>Development of sustainable and effective energy solutions that lead directly to increased access to clean, affordable and reliable energy</w:t>
      </w:r>
      <w:r>
        <w:rPr>
          <w:rFonts w:asciiTheme="minorHAnsi" w:hAnsiTheme="minorHAnsi" w:cstheme="minorHAnsi"/>
          <w:color w:val="000000" w:themeColor="text1"/>
          <w:sz w:val="24"/>
          <w:szCs w:val="24"/>
        </w:rPr>
        <w:t xml:space="preserve"> for refugee and host communities</w:t>
      </w:r>
    </w:p>
    <w:p w14:paraId="67FA3DB1" w14:textId="77777777" w:rsidR="00E11093" w:rsidRPr="00204FF6" w:rsidRDefault="00E11093" w:rsidP="00293282">
      <w:pPr>
        <w:pStyle w:val="ListParagraph"/>
        <w:widowControl/>
        <w:autoSpaceDE/>
        <w:autoSpaceDN/>
        <w:spacing w:before="0"/>
        <w:ind w:left="851" w:firstLine="0"/>
        <w:contextualSpacing/>
        <w:rPr>
          <w:rFonts w:asciiTheme="minorHAnsi" w:hAnsiTheme="minorHAnsi" w:cstheme="minorHAnsi"/>
          <w:color w:val="000000" w:themeColor="text1"/>
          <w:sz w:val="24"/>
          <w:szCs w:val="24"/>
        </w:rPr>
      </w:pPr>
    </w:p>
    <w:p w14:paraId="0A0A9CD6" w14:textId="48FDC6E3" w:rsidR="00E11093" w:rsidRPr="00204FF6" w:rsidRDefault="00E11093" w:rsidP="00C1017F">
      <w:pPr>
        <w:pStyle w:val="ListParagraph"/>
        <w:widowControl/>
        <w:numPr>
          <w:ilvl w:val="0"/>
          <w:numId w:val="5"/>
        </w:numPr>
        <w:autoSpaceDE/>
        <w:autoSpaceDN/>
        <w:spacing w:before="0"/>
        <w:ind w:left="851" w:hanging="425"/>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Enhance </w:t>
      </w:r>
      <w:r w:rsidRPr="00204FF6">
        <w:rPr>
          <w:rFonts w:asciiTheme="minorHAnsi" w:hAnsiTheme="minorHAnsi" w:cstheme="minorHAnsi"/>
          <w:color w:val="000000" w:themeColor="text1"/>
          <w:sz w:val="24"/>
          <w:szCs w:val="24"/>
        </w:rPr>
        <w:t>capacity</w:t>
      </w:r>
      <w:r w:rsidR="00213A79">
        <w:rPr>
          <w:rFonts w:asciiTheme="minorHAnsi" w:hAnsiTheme="minorHAnsi" w:cstheme="minorHAnsi"/>
          <w:color w:val="000000" w:themeColor="text1"/>
          <w:sz w:val="24"/>
          <w:szCs w:val="24"/>
        </w:rPr>
        <w:t>, mobilise resources</w:t>
      </w:r>
      <w:r w:rsidRPr="00204FF6">
        <w:rPr>
          <w:rFonts w:asciiTheme="minorHAnsi" w:hAnsiTheme="minorHAnsi" w:cstheme="minorHAnsi"/>
          <w:color w:val="000000" w:themeColor="text1"/>
          <w:sz w:val="24"/>
          <w:szCs w:val="24"/>
        </w:rPr>
        <w:t xml:space="preserve"> and strengthen systems for effective coordination and management of energy programs targeting refugees and host communities</w:t>
      </w:r>
      <w:r>
        <w:rPr>
          <w:rFonts w:asciiTheme="minorHAnsi" w:hAnsiTheme="minorHAnsi" w:cstheme="minorHAnsi"/>
          <w:color w:val="000000" w:themeColor="text1"/>
          <w:sz w:val="24"/>
          <w:szCs w:val="24"/>
        </w:rPr>
        <w:t xml:space="preserve">, </w:t>
      </w:r>
      <w:r w:rsidRPr="00204FF6">
        <w:rPr>
          <w:rFonts w:asciiTheme="minorHAnsi" w:hAnsiTheme="minorHAnsi" w:cstheme="minorHAnsi"/>
          <w:color w:val="000000" w:themeColor="text1"/>
          <w:sz w:val="24"/>
          <w:szCs w:val="24"/>
        </w:rPr>
        <w:t xml:space="preserve"> </w:t>
      </w:r>
      <w:r w:rsidR="00F2458E">
        <w:rPr>
          <w:rFonts w:asciiTheme="minorHAnsi" w:hAnsiTheme="minorHAnsi" w:cstheme="minorHAnsi"/>
          <w:color w:val="000000" w:themeColor="text1"/>
          <w:sz w:val="24"/>
          <w:szCs w:val="24"/>
        </w:rPr>
        <w:t>in line</w:t>
      </w:r>
      <w:r w:rsidRPr="00204FF6">
        <w:rPr>
          <w:rFonts w:asciiTheme="minorHAnsi" w:hAnsiTheme="minorHAnsi" w:cstheme="minorHAnsi"/>
          <w:color w:val="000000" w:themeColor="text1"/>
          <w:sz w:val="24"/>
          <w:szCs w:val="24"/>
        </w:rPr>
        <w:t xml:space="preserve"> with National and multi-sectoral Policies, Strategies and Plans</w:t>
      </w:r>
    </w:p>
    <w:p w14:paraId="5BAECFAA" w14:textId="73E039D1" w:rsidR="00E11093" w:rsidRDefault="00E11093" w:rsidP="005D1F94">
      <w:pPr>
        <w:pStyle w:val="BodyText"/>
        <w:spacing w:line="259" w:lineRule="auto"/>
        <w:ind w:left="693" w:right="117"/>
        <w:jc w:val="both"/>
        <w:rPr>
          <w:rFonts w:asciiTheme="minorHAnsi" w:hAnsiTheme="minorHAnsi" w:cstheme="minorHAnsi"/>
          <w:sz w:val="24"/>
          <w:szCs w:val="24"/>
        </w:rPr>
      </w:pPr>
    </w:p>
    <w:p w14:paraId="7C170D6B" w14:textId="1B6AC3E0" w:rsidR="00E11093" w:rsidRDefault="00E11093" w:rsidP="005D1F94">
      <w:pPr>
        <w:pStyle w:val="BodyText"/>
        <w:spacing w:line="259" w:lineRule="auto"/>
        <w:ind w:left="693" w:right="117"/>
        <w:jc w:val="both"/>
        <w:rPr>
          <w:rFonts w:asciiTheme="minorHAnsi" w:hAnsiTheme="minorHAnsi" w:cstheme="minorHAnsi"/>
          <w:sz w:val="24"/>
          <w:szCs w:val="24"/>
        </w:rPr>
      </w:pPr>
    </w:p>
    <w:p w14:paraId="69E9218B" w14:textId="77777777" w:rsidR="00E11093" w:rsidRPr="00204FF6" w:rsidRDefault="00E11093" w:rsidP="005D1F94">
      <w:pPr>
        <w:pStyle w:val="BodyText"/>
        <w:spacing w:line="259" w:lineRule="auto"/>
        <w:ind w:left="693" w:right="117"/>
        <w:jc w:val="both"/>
        <w:rPr>
          <w:rFonts w:asciiTheme="minorHAnsi" w:hAnsiTheme="minorHAnsi" w:cstheme="minorHAnsi"/>
          <w:sz w:val="24"/>
          <w:szCs w:val="24"/>
        </w:rPr>
      </w:pPr>
    </w:p>
    <w:p w14:paraId="6C73942E" w14:textId="20B1870E" w:rsidR="00E11093" w:rsidRPr="00204FF6" w:rsidRDefault="00E11093" w:rsidP="005D1F94">
      <w:pPr>
        <w:pStyle w:val="BodyText"/>
        <w:spacing w:line="259" w:lineRule="auto"/>
        <w:ind w:left="693" w:right="117"/>
        <w:jc w:val="both"/>
        <w:rPr>
          <w:rFonts w:asciiTheme="minorHAnsi" w:hAnsiTheme="minorHAnsi" w:cstheme="minorHAnsi"/>
          <w:sz w:val="24"/>
          <w:szCs w:val="24"/>
        </w:rPr>
      </w:pPr>
    </w:p>
    <w:p w14:paraId="5596DC35" w14:textId="77777777" w:rsidR="00E11093" w:rsidRPr="00204FF6" w:rsidRDefault="00E11093" w:rsidP="005D1F94">
      <w:pPr>
        <w:pStyle w:val="BodyText"/>
        <w:spacing w:line="259" w:lineRule="auto"/>
        <w:ind w:left="693" w:right="117"/>
        <w:jc w:val="both"/>
        <w:rPr>
          <w:rFonts w:asciiTheme="minorHAnsi" w:hAnsiTheme="minorHAnsi" w:cstheme="minorHAnsi"/>
          <w:sz w:val="24"/>
          <w:szCs w:val="24"/>
        </w:rPr>
      </w:pPr>
    </w:p>
    <w:p w14:paraId="2436301A" w14:textId="4DE01668" w:rsidR="00E11093" w:rsidRPr="00204FF6" w:rsidRDefault="00E11093" w:rsidP="005D1F94">
      <w:pPr>
        <w:pStyle w:val="BodyText"/>
        <w:spacing w:line="259" w:lineRule="auto"/>
        <w:ind w:left="693" w:right="117"/>
        <w:jc w:val="both"/>
        <w:rPr>
          <w:rFonts w:asciiTheme="minorHAnsi" w:hAnsiTheme="minorHAnsi" w:cstheme="minorHAnsi"/>
          <w:sz w:val="24"/>
          <w:szCs w:val="24"/>
        </w:rPr>
      </w:pPr>
    </w:p>
    <w:p w14:paraId="2257E2F8" w14:textId="3700FD03" w:rsidR="00E11093" w:rsidRDefault="00E11093" w:rsidP="005D1F94">
      <w:pPr>
        <w:pStyle w:val="BodyText"/>
        <w:spacing w:line="259" w:lineRule="auto"/>
        <w:ind w:left="693" w:right="117"/>
        <w:jc w:val="both"/>
        <w:rPr>
          <w:rFonts w:asciiTheme="minorHAnsi" w:hAnsiTheme="minorHAnsi" w:cstheme="minorHAnsi"/>
          <w:sz w:val="24"/>
          <w:szCs w:val="24"/>
        </w:rPr>
      </w:pPr>
    </w:p>
    <w:p w14:paraId="3BF722AC" w14:textId="12F9FE5F" w:rsidR="00E11093" w:rsidRDefault="00E11093" w:rsidP="005D1F94">
      <w:pPr>
        <w:pStyle w:val="BodyText"/>
        <w:spacing w:line="259" w:lineRule="auto"/>
        <w:ind w:left="693" w:right="117"/>
        <w:jc w:val="both"/>
        <w:rPr>
          <w:rFonts w:asciiTheme="minorHAnsi" w:hAnsiTheme="minorHAnsi" w:cstheme="minorHAnsi"/>
          <w:sz w:val="24"/>
          <w:szCs w:val="24"/>
        </w:rPr>
      </w:pPr>
    </w:p>
    <w:p w14:paraId="1BA04CD8" w14:textId="6FB0B523" w:rsidR="00E11093" w:rsidRDefault="00E11093" w:rsidP="005D1F94">
      <w:pPr>
        <w:pStyle w:val="BodyText"/>
        <w:spacing w:line="259" w:lineRule="auto"/>
        <w:ind w:left="693" w:right="117"/>
        <w:jc w:val="both"/>
        <w:rPr>
          <w:rFonts w:asciiTheme="minorHAnsi" w:hAnsiTheme="minorHAnsi" w:cstheme="minorHAnsi"/>
          <w:sz w:val="24"/>
          <w:szCs w:val="24"/>
        </w:rPr>
      </w:pPr>
    </w:p>
    <w:p w14:paraId="6921E22B" w14:textId="53EE7F89" w:rsidR="00E11093" w:rsidRDefault="00E11093" w:rsidP="005D1F94">
      <w:pPr>
        <w:pStyle w:val="BodyText"/>
        <w:spacing w:line="259" w:lineRule="auto"/>
        <w:ind w:left="693" w:right="117"/>
        <w:jc w:val="both"/>
        <w:rPr>
          <w:rFonts w:asciiTheme="minorHAnsi" w:hAnsiTheme="minorHAnsi" w:cstheme="minorHAnsi"/>
          <w:sz w:val="24"/>
          <w:szCs w:val="24"/>
        </w:rPr>
      </w:pPr>
    </w:p>
    <w:p w14:paraId="7F9F8488" w14:textId="25AC467A" w:rsidR="00E11093" w:rsidRDefault="00E11093" w:rsidP="005D1F94">
      <w:pPr>
        <w:pStyle w:val="BodyText"/>
        <w:spacing w:line="259" w:lineRule="auto"/>
        <w:ind w:left="693" w:right="117"/>
        <w:jc w:val="both"/>
        <w:rPr>
          <w:rFonts w:asciiTheme="minorHAnsi" w:hAnsiTheme="minorHAnsi" w:cstheme="minorHAnsi"/>
          <w:sz w:val="24"/>
          <w:szCs w:val="24"/>
        </w:rPr>
      </w:pPr>
    </w:p>
    <w:p w14:paraId="5D186D8B" w14:textId="0D2F4251" w:rsidR="00E11093" w:rsidRDefault="00E11093" w:rsidP="005D1F94">
      <w:pPr>
        <w:pStyle w:val="BodyText"/>
        <w:spacing w:line="259" w:lineRule="auto"/>
        <w:ind w:left="693" w:right="117"/>
        <w:jc w:val="both"/>
        <w:rPr>
          <w:rFonts w:asciiTheme="minorHAnsi" w:hAnsiTheme="minorHAnsi" w:cstheme="minorHAnsi"/>
          <w:sz w:val="24"/>
          <w:szCs w:val="24"/>
        </w:rPr>
      </w:pPr>
    </w:p>
    <w:p w14:paraId="690FE894" w14:textId="225A56BA" w:rsidR="00E11093" w:rsidRDefault="00E11093" w:rsidP="005D1F94">
      <w:pPr>
        <w:pStyle w:val="BodyText"/>
        <w:spacing w:line="259" w:lineRule="auto"/>
        <w:ind w:left="693" w:right="117"/>
        <w:jc w:val="both"/>
        <w:rPr>
          <w:rFonts w:asciiTheme="minorHAnsi" w:hAnsiTheme="minorHAnsi" w:cstheme="minorHAnsi"/>
          <w:sz w:val="24"/>
          <w:szCs w:val="24"/>
        </w:rPr>
      </w:pPr>
    </w:p>
    <w:p w14:paraId="7EBDD2B1" w14:textId="5348C82F" w:rsidR="00E11093" w:rsidRDefault="00E11093" w:rsidP="005D1F94">
      <w:pPr>
        <w:pStyle w:val="BodyText"/>
        <w:spacing w:line="259" w:lineRule="auto"/>
        <w:ind w:left="693" w:right="117"/>
        <w:jc w:val="both"/>
        <w:rPr>
          <w:rFonts w:asciiTheme="minorHAnsi" w:hAnsiTheme="minorHAnsi" w:cstheme="minorHAnsi"/>
          <w:sz w:val="24"/>
          <w:szCs w:val="24"/>
        </w:rPr>
      </w:pPr>
    </w:p>
    <w:p w14:paraId="2A34A4E4" w14:textId="40A6954C" w:rsidR="00E11093" w:rsidRDefault="00E11093" w:rsidP="005D1F94">
      <w:pPr>
        <w:pStyle w:val="BodyText"/>
        <w:spacing w:line="259" w:lineRule="auto"/>
        <w:ind w:left="693" w:right="117"/>
        <w:jc w:val="both"/>
        <w:rPr>
          <w:rFonts w:asciiTheme="minorHAnsi" w:hAnsiTheme="minorHAnsi" w:cstheme="minorHAnsi"/>
          <w:sz w:val="24"/>
          <w:szCs w:val="24"/>
        </w:rPr>
      </w:pPr>
    </w:p>
    <w:p w14:paraId="51BA4F9D" w14:textId="738D0D0E" w:rsidR="00E11093" w:rsidRDefault="00E11093" w:rsidP="005D1F94">
      <w:pPr>
        <w:pStyle w:val="BodyText"/>
        <w:spacing w:line="259" w:lineRule="auto"/>
        <w:ind w:left="693" w:right="117"/>
        <w:jc w:val="both"/>
        <w:rPr>
          <w:rFonts w:asciiTheme="minorHAnsi" w:hAnsiTheme="minorHAnsi" w:cstheme="minorHAnsi"/>
          <w:sz w:val="24"/>
          <w:szCs w:val="24"/>
        </w:rPr>
      </w:pPr>
    </w:p>
    <w:p w14:paraId="053AB5D2" w14:textId="385DE3C6" w:rsidR="00E11093" w:rsidRDefault="00E11093" w:rsidP="005D1F94">
      <w:pPr>
        <w:pStyle w:val="BodyText"/>
        <w:spacing w:line="259" w:lineRule="auto"/>
        <w:ind w:left="693" w:right="117"/>
        <w:jc w:val="both"/>
        <w:rPr>
          <w:rFonts w:asciiTheme="minorHAnsi" w:hAnsiTheme="minorHAnsi" w:cstheme="minorHAnsi"/>
          <w:sz w:val="24"/>
          <w:szCs w:val="24"/>
        </w:rPr>
      </w:pPr>
    </w:p>
    <w:p w14:paraId="04F7FC66" w14:textId="389A83E3" w:rsidR="00E11093" w:rsidRDefault="00E11093" w:rsidP="005D1F94">
      <w:pPr>
        <w:pStyle w:val="BodyText"/>
        <w:spacing w:line="259" w:lineRule="auto"/>
        <w:ind w:left="693" w:right="117"/>
        <w:jc w:val="both"/>
        <w:rPr>
          <w:rFonts w:asciiTheme="minorHAnsi" w:hAnsiTheme="minorHAnsi" w:cstheme="minorHAnsi"/>
          <w:sz w:val="24"/>
          <w:szCs w:val="24"/>
        </w:rPr>
      </w:pPr>
    </w:p>
    <w:p w14:paraId="1AC26319" w14:textId="2E60826F" w:rsidR="00E11093" w:rsidRDefault="00E11093" w:rsidP="005D1F94">
      <w:pPr>
        <w:pStyle w:val="BodyText"/>
        <w:spacing w:line="259" w:lineRule="auto"/>
        <w:ind w:left="693" w:right="117"/>
        <w:jc w:val="both"/>
        <w:rPr>
          <w:rFonts w:asciiTheme="minorHAnsi" w:hAnsiTheme="minorHAnsi" w:cstheme="minorHAnsi"/>
          <w:sz w:val="24"/>
          <w:szCs w:val="24"/>
        </w:rPr>
      </w:pPr>
    </w:p>
    <w:p w14:paraId="4778B9AF" w14:textId="6B88A1E7" w:rsidR="00E11093" w:rsidRDefault="00E11093" w:rsidP="005D1F94">
      <w:pPr>
        <w:pStyle w:val="BodyText"/>
        <w:spacing w:line="259" w:lineRule="auto"/>
        <w:ind w:left="693" w:right="117"/>
        <w:jc w:val="both"/>
        <w:rPr>
          <w:rFonts w:asciiTheme="minorHAnsi" w:hAnsiTheme="minorHAnsi" w:cstheme="minorHAnsi"/>
          <w:sz w:val="24"/>
          <w:szCs w:val="24"/>
        </w:rPr>
      </w:pPr>
    </w:p>
    <w:p w14:paraId="73B81400" w14:textId="77E43237" w:rsidR="00A24952" w:rsidRDefault="00A24952" w:rsidP="005D1F94">
      <w:pPr>
        <w:pStyle w:val="BodyText"/>
        <w:spacing w:line="259" w:lineRule="auto"/>
        <w:ind w:left="693" w:right="117"/>
        <w:jc w:val="both"/>
        <w:rPr>
          <w:rFonts w:asciiTheme="minorHAnsi" w:hAnsiTheme="minorHAnsi" w:cstheme="minorHAnsi"/>
          <w:sz w:val="24"/>
          <w:szCs w:val="24"/>
        </w:rPr>
      </w:pPr>
    </w:p>
    <w:p w14:paraId="08676FAE" w14:textId="033417E4" w:rsidR="00A24952" w:rsidRDefault="00A24952" w:rsidP="005D1F94">
      <w:pPr>
        <w:pStyle w:val="BodyText"/>
        <w:spacing w:line="259" w:lineRule="auto"/>
        <w:ind w:left="693" w:right="117"/>
        <w:jc w:val="both"/>
        <w:rPr>
          <w:rFonts w:asciiTheme="minorHAnsi" w:hAnsiTheme="minorHAnsi" w:cstheme="minorHAnsi"/>
          <w:sz w:val="24"/>
          <w:szCs w:val="24"/>
        </w:rPr>
      </w:pPr>
    </w:p>
    <w:p w14:paraId="008549B8" w14:textId="77777777" w:rsidR="00A24952" w:rsidRDefault="00A24952" w:rsidP="005D1F94">
      <w:pPr>
        <w:pStyle w:val="BodyText"/>
        <w:spacing w:line="259" w:lineRule="auto"/>
        <w:ind w:left="693" w:right="117"/>
        <w:jc w:val="both"/>
        <w:rPr>
          <w:rFonts w:asciiTheme="minorHAnsi" w:hAnsiTheme="minorHAnsi" w:cstheme="minorHAnsi"/>
          <w:sz w:val="24"/>
          <w:szCs w:val="24"/>
        </w:rPr>
      </w:pPr>
    </w:p>
    <w:p w14:paraId="0C5C06B7" w14:textId="417A53F3" w:rsidR="00E11093" w:rsidRDefault="00E11093" w:rsidP="005D1F94">
      <w:pPr>
        <w:pStyle w:val="BodyText"/>
        <w:spacing w:line="259" w:lineRule="auto"/>
        <w:ind w:left="693" w:right="117"/>
        <w:jc w:val="both"/>
        <w:rPr>
          <w:rFonts w:asciiTheme="minorHAnsi" w:hAnsiTheme="minorHAnsi" w:cstheme="minorHAnsi"/>
          <w:sz w:val="24"/>
          <w:szCs w:val="24"/>
        </w:rPr>
      </w:pPr>
    </w:p>
    <w:p w14:paraId="0CF37755" w14:textId="7335BA7D" w:rsidR="00E11093" w:rsidRDefault="00E11093" w:rsidP="005D1F94">
      <w:pPr>
        <w:pStyle w:val="BodyText"/>
        <w:spacing w:line="259" w:lineRule="auto"/>
        <w:ind w:left="693" w:right="117"/>
        <w:jc w:val="both"/>
        <w:rPr>
          <w:rFonts w:asciiTheme="minorHAnsi" w:hAnsiTheme="minorHAnsi" w:cstheme="minorHAnsi"/>
          <w:sz w:val="24"/>
          <w:szCs w:val="24"/>
        </w:rPr>
      </w:pPr>
    </w:p>
    <w:p w14:paraId="754B0120" w14:textId="51CB773E" w:rsidR="00E11093" w:rsidRPr="00522E3C" w:rsidRDefault="00E11093" w:rsidP="00CB1330">
      <w:pPr>
        <w:pStyle w:val="Heading1"/>
      </w:pPr>
      <w:bookmarkStart w:id="8" w:name="_Toc52288494"/>
      <w:r w:rsidRPr="00522E3C">
        <w:lastRenderedPageBreak/>
        <w:t>Energy Sector Context in Refugee Hosting Districts</w:t>
      </w:r>
      <w:bookmarkEnd w:id="8"/>
    </w:p>
    <w:p w14:paraId="2494F0BF" w14:textId="77777777" w:rsidR="00E11093" w:rsidRDefault="00E11093" w:rsidP="00FD0261">
      <w:pPr>
        <w:pStyle w:val="BodyText"/>
        <w:spacing w:line="259" w:lineRule="auto"/>
        <w:ind w:left="333" w:right="117"/>
        <w:jc w:val="both"/>
        <w:rPr>
          <w:rFonts w:asciiTheme="minorHAnsi" w:hAnsiTheme="minorHAnsi" w:cstheme="minorHAnsi"/>
          <w:sz w:val="24"/>
          <w:szCs w:val="24"/>
        </w:rPr>
      </w:pPr>
    </w:p>
    <w:p w14:paraId="25ADBF43" w14:textId="7F0CAEA5" w:rsidR="00E11093" w:rsidRPr="00204FF6" w:rsidRDefault="00E11093" w:rsidP="00FD0261">
      <w:pPr>
        <w:pStyle w:val="BodyText"/>
        <w:spacing w:line="259" w:lineRule="auto"/>
        <w:ind w:left="333" w:right="117"/>
        <w:jc w:val="both"/>
        <w:rPr>
          <w:rFonts w:asciiTheme="minorHAnsi" w:hAnsiTheme="minorHAnsi" w:cstheme="minorHAnsi"/>
          <w:sz w:val="24"/>
          <w:szCs w:val="24"/>
        </w:rPr>
      </w:pPr>
      <w:r w:rsidRPr="00204FF6">
        <w:rPr>
          <w:rFonts w:asciiTheme="minorHAnsi" w:hAnsiTheme="minorHAnsi" w:cstheme="minorHAnsi"/>
          <w:sz w:val="24"/>
          <w:szCs w:val="24"/>
        </w:rPr>
        <w:t xml:space="preserve">The SERP will be developed to address the following energy access issues while taking into account the key considerations in developing appropriate and effective interventions. </w:t>
      </w:r>
    </w:p>
    <w:p w14:paraId="3636FCF1" w14:textId="754B6301" w:rsidR="00E11093" w:rsidRPr="00204FF6" w:rsidRDefault="00E11093" w:rsidP="00FD0261">
      <w:pPr>
        <w:pStyle w:val="BodyText"/>
        <w:spacing w:line="259" w:lineRule="auto"/>
        <w:ind w:left="333" w:right="117"/>
        <w:jc w:val="both"/>
        <w:rPr>
          <w:rFonts w:asciiTheme="minorHAnsi" w:hAnsiTheme="minorHAnsi" w:cstheme="minorHAnsi"/>
          <w:sz w:val="24"/>
          <w:szCs w:val="24"/>
        </w:rPr>
      </w:pPr>
    </w:p>
    <w:p w14:paraId="6DE670E8" w14:textId="6D7D46CB" w:rsidR="00E11093" w:rsidRPr="00204FF6" w:rsidRDefault="00E11093" w:rsidP="002465A0">
      <w:pPr>
        <w:pStyle w:val="BodyText"/>
        <w:spacing w:line="259" w:lineRule="auto"/>
        <w:ind w:left="333" w:right="117"/>
        <w:jc w:val="both"/>
        <w:rPr>
          <w:rFonts w:asciiTheme="minorHAnsi" w:hAnsiTheme="minorHAnsi" w:cstheme="minorHAnsi"/>
          <w:sz w:val="24"/>
          <w:szCs w:val="24"/>
        </w:rPr>
      </w:pPr>
      <w:r w:rsidRPr="00204FF6">
        <w:rPr>
          <w:rFonts w:asciiTheme="minorHAnsi" w:hAnsiTheme="minorHAnsi" w:cstheme="minorHAnsi"/>
          <w:sz w:val="24"/>
          <w:szCs w:val="24"/>
        </w:rPr>
        <w:t xml:space="preserve">The issues and considerations </w:t>
      </w:r>
      <w:r w:rsidR="00F2458E">
        <w:rPr>
          <w:rFonts w:asciiTheme="minorHAnsi" w:hAnsiTheme="minorHAnsi" w:cstheme="minorHAnsi"/>
          <w:sz w:val="24"/>
          <w:szCs w:val="24"/>
        </w:rPr>
        <w:t xml:space="preserve">listed below </w:t>
      </w:r>
      <w:r w:rsidRPr="00204FF6">
        <w:rPr>
          <w:rFonts w:asciiTheme="minorHAnsi" w:hAnsiTheme="minorHAnsi" w:cstheme="minorHAnsi"/>
          <w:sz w:val="24"/>
          <w:szCs w:val="24"/>
        </w:rPr>
        <w:t xml:space="preserve">are currently expressed </w:t>
      </w:r>
      <w:r>
        <w:rPr>
          <w:rFonts w:asciiTheme="minorHAnsi" w:hAnsiTheme="minorHAnsi" w:cstheme="minorHAnsi"/>
          <w:sz w:val="24"/>
          <w:szCs w:val="24"/>
        </w:rPr>
        <w:t xml:space="preserve">mostly </w:t>
      </w:r>
      <w:r w:rsidRPr="00204FF6">
        <w:rPr>
          <w:rFonts w:asciiTheme="minorHAnsi" w:hAnsiTheme="minorHAnsi" w:cstheme="minorHAnsi"/>
          <w:sz w:val="24"/>
          <w:szCs w:val="24"/>
        </w:rPr>
        <w:t>as ‘problem statements’</w:t>
      </w:r>
      <w:r>
        <w:rPr>
          <w:rFonts w:asciiTheme="minorHAnsi" w:hAnsiTheme="minorHAnsi" w:cstheme="minorHAnsi"/>
          <w:sz w:val="24"/>
          <w:szCs w:val="24"/>
        </w:rPr>
        <w:t>. W</w:t>
      </w:r>
      <w:r w:rsidRPr="00204FF6">
        <w:rPr>
          <w:rFonts w:asciiTheme="minorHAnsi" w:hAnsiTheme="minorHAnsi" w:cstheme="minorHAnsi"/>
          <w:sz w:val="24"/>
          <w:szCs w:val="24"/>
        </w:rPr>
        <w:t xml:space="preserve">e will later redefine </w:t>
      </w:r>
      <w:r>
        <w:rPr>
          <w:rFonts w:asciiTheme="minorHAnsi" w:hAnsiTheme="minorHAnsi" w:cstheme="minorHAnsi"/>
          <w:sz w:val="24"/>
          <w:szCs w:val="24"/>
        </w:rPr>
        <w:t xml:space="preserve">these </w:t>
      </w:r>
      <w:r w:rsidRPr="00204FF6">
        <w:rPr>
          <w:rFonts w:asciiTheme="minorHAnsi" w:hAnsiTheme="minorHAnsi" w:cstheme="minorHAnsi"/>
          <w:sz w:val="24"/>
          <w:szCs w:val="24"/>
        </w:rPr>
        <w:t xml:space="preserve">as specific objectives and outcomes </w:t>
      </w:r>
      <w:r>
        <w:rPr>
          <w:rFonts w:asciiTheme="minorHAnsi" w:hAnsiTheme="minorHAnsi" w:cstheme="minorHAnsi"/>
          <w:sz w:val="24"/>
          <w:szCs w:val="24"/>
        </w:rPr>
        <w:t xml:space="preserve">which </w:t>
      </w:r>
      <w:r w:rsidRPr="00204FF6">
        <w:rPr>
          <w:rFonts w:asciiTheme="minorHAnsi" w:hAnsiTheme="minorHAnsi" w:cstheme="minorHAnsi"/>
          <w:sz w:val="24"/>
          <w:szCs w:val="24"/>
        </w:rPr>
        <w:t>we can work towards, and for which we can measurably demonstrate actions, progress and impacts.</w:t>
      </w:r>
      <w:r>
        <w:rPr>
          <w:rFonts w:asciiTheme="minorHAnsi" w:hAnsiTheme="minorHAnsi" w:cstheme="minorHAnsi"/>
          <w:sz w:val="24"/>
          <w:szCs w:val="24"/>
        </w:rPr>
        <w:t xml:space="preserve"> These will align with targets, outputs and indicators for </w:t>
      </w:r>
      <w:r w:rsidR="00F2458E">
        <w:rPr>
          <w:rFonts w:asciiTheme="minorHAnsi" w:hAnsiTheme="minorHAnsi" w:cstheme="minorHAnsi"/>
          <w:sz w:val="24"/>
          <w:szCs w:val="24"/>
        </w:rPr>
        <w:t xml:space="preserve">each of the interventions and for </w:t>
      </w:r>
      <w:r>
        <w:rPr>
          <w:rFonts w:asciiTheme="minorHAnsi" w:hAnsiTheme="minorHAnsi" w:cstheme="minorHAnsi"/>
          <w:sz w:val="24"/>
          <w:szCs w:val="24"/>
        </w:rPr>
        <w:t>the SERP overall</w:t>
      </w:r>
      <w:r w:rsidR="00F2458E">
        <w:rPr>
          <w:rFonts w:asciiTheme="minorHAnsi" w:hAnsiTheme="minorHAnsi" w:cstheme="minorHAnsi"/>
          <w:sz w:val="24"/>
          <w:szCs w:val="24"/>
        </w:rPr>
        <w:t>.</w:t>
      </w:r>
    </w:p>
    <w:p w14:paraId="68222595" w14:textId="59CE6A8A" w:rsidR="00E11093" w:rsidRDefault="00E11093" w:rsidP="00FD0261">
      <w:pPr>
        <w:pStyle w:val="BodyText"/>
        <w:spacing w:line="259" w:lineRule="auto"/>
        <w:ind w:left="333" w:right="117"/>
        <w:jc w:val="both"/>
        <w:rPr>
          <w:rFonts w:asciiTheme="minorHAnsi" w:hAnsiTheme="minorHAnsi" w:cstheme="minorHAnsi"/>
        </w:rPr>
      </w:pPr>
    </w:p>
    <w:p w14:paraId="754A4D07" w14:textId="2A182790" w:rsidR="00E11093" w:rsidRPr="00C70563" w:rsidRDefault="00E11093" w:rsidP="00B23396">
      <w:pPr>
        <w:pStyle w:val="Heading2"/>
      </w:pPr>
      <w:bookmarkStart w:id="9" w:name="_Toc52288495"/>
      <w:r>
        <w:t xml:space="preserve">3.1 </w:t>
      </w:r>
      <w:r w:rsidRPr="00C70563">
        <w:t>Energy Access Issues</w:t>
      </w:r>
      <w:bookmarkEnd w:id="9"/>
      <w:r w:rsidRPr="00C70563">
        <w:t xml:space="preserve"> </w:t>
      </w:r>
    </w:p>
    <w:p w14:paraId="2B765D5A" w14:textId="0A371302" w:rsidR="00E11093" w:rsidRDefault="00E11093" w:rsidP="00204FF6">
      <w:pPr>
        <w:pStyle w:val="BodyText"/>
        <w:spacing w:line="259" w:lineRule="auto"/>
        <w:ind w:left="1053" w:right="117"/>
        <w:jc w:val="both"/>
        <w:rPr>
          <w:rFonts w:asciiTheme="minorHAnsi" w:hAnsiTheme="minorHAnsi" w:cstheme="minorHAnsi"/>
          <w:sz w:val="24"/>
          <w:szCs w:val="24"/>
        </w:rPr>
      </w:pPr>
    </w:p>
    <w:p w14:paraId="0ADB8E3C" w14:textId="3F319D6B" w:rsidR="00E11093" w:rsidRPr="00204FF6" w:rsidRDefault="00E11093" w:rsidP="00C1017F">
      <w:pPr>
        <w:pStyle w:val="BodyText"/>
        <w:numPr>
          <w:ilvl w:val="0"/>
          <w:numId w:val="7"/>
        </w:numPr>
        <w:spacing w:after="120" w:line="259" w:lineRule="auto"/>
        <w:ind w:left="1049" w:right="119" w:hanging="357"/>
        <w:jc w:val="both"/>
        <w:rPr>
          <w:rFonts w:asciiTheme="minorHAnsi" w:hAnsiTheme="minorHAnsi" w:cstheme="minorHAnsi"/>
          <w:sz w:val="24"/>
          <w:szCs w:val="24"/>
        </w:rPr>
      </w:pPr>
      <w:r>
        <w:rPr>
          <w:rFonts w:asciiTheme="minorHAnsi" w:hAnsiTheme="minorHAnsi" w:cstheme="minorHAnsi"/>
          <w:sz w:val="24"/>
          <w:szCs w:val="24"/>
        </w:rPr>
        <w:t>I</w:t>
      </w:r>
      <w:r w:rsidRPr="00204FF6">
        <w:rPr>
          <w:rFonts w:asciiTheme="minorHAnsi" w:hAnsiTheme="minorHAnsi" w:cstheme="minorHAnsi"/>
          <w:sz w:val="24"/>
          <w:szCs w:val="24"/>
        </w:rPr>
        <w:t>nsufficient levels of access to energy (sustainable or otherwise) for the needs of households, productive use and social institutions.</w:t>
      </w:r>
    </w:p>
    <w:p w14:paraId="0A809A6E" w14:textId="77777777" w:rsidR="00E11093" w:rsidRPr="00204FF6" w:rsidRDefault="00E11093" w:rsidP="00C1017F">
      <w:pPr>
        <w:pStyle w:val="BodyText"/>
        <w:numPr>
          <w:ilvl w:val="0"/>
          <w:numId w:val="7"/>
        </w:numPr>
        <w:spacing w:after="120" w:line="259" w:lineRule="auto"/>
        <w:ind w:left="1049" w:right="119" w:hanging="357"/>
        <w:jc w:val="both"/>
        <w:rPr>
          <w:rFonts w:asciiTheme="minorHAnsi" w:hAnsiTheme="minorHAnsi" w:cstheme="minorHAnsi"/>
          <w:sz w:val="24"/>
          <w:szCs w:val="24"/>
        </w:rPr>
      </w:pPr>
      <w:r>
        <w:rPr>
          <w:rFonts w:asciiTheme="minorHAnsi" w:hAnsiTheme="minorHAnsi" w:cstheme="minorHAnsi"/>
          <w:sz w:val="24"/>
          <w:szCs w:val="24"/>
        </w:rPr>
        <w:t xml:space="preserve">Issues of </w:t>
      </w:r>
      <w:r w:rsidRPr="00204FF6">
        <w:rPr>
          <w:rFonts w:asciiTheme="minorHAnsi" w:hAnsiTheme="minorHAnsi" w:cstheme="minorHAnsi"/>
          <w:sz w:val="24"/>
          <w:szCs w:val="24"/>
        </w:rPr>
        <w:t>Energy access for the refugee populations in Uganda mirror those of the local host communities</w:t>
      </w:r>
    </w:p>
    <w:p w14:paraId="76230823" w14:textId="597ACE0E" w:rsidR="00E11093" w:rsidRPr="00204FF6" w:rsidRDefault="00E11093" w:rsidP="00C1017F">
      <w:pPr>
        <w:pStyle w:val="BodyText"/>
        <w:numPr>
          <w:ilvl w:val="0"/>
          <w:numId w:val="7"/>
        </w:numPr>
        <w:spacing w:after="120" w:line="259" w:lineRule="auto"/>
        <w:ind w:left="1049" w:right="119" w:hanging="357"/>
        <w:jc w:val="both"/>
        <w:rPr>
          <w:rFonts w:asciiTheme="minorHAnsi" w:hAnsiTheme="minorHAnsi" w:cstheme="minorHAnsi"/>
          <w:sz w:val="24"/>
          <w:szCs w:val="24"/>
        </w:rPr>
      </w:pPr>
      <w:r w:rsidRPr="00204FF6">
        <w:rPr>
          <w:rFonts w:asciiTheme="minorHAnsi" w:hAnsiTheme="minorHAnsi" w:cstheme="minorHAnsi"/>
          <w:sz w:val="24"/>
          <w:szCs w:val="24"/>
        </w:rPr>
        <w:t>Primary reliance on biomass for cooking on inefficient stoves and low access to alternative, sustainable alternative cooking fuels or efficient cooking technologies (95% of both communities reporting use of firewood as their primary fuel to cook</w:t>
      </w:r>
      <w:r>
        <w:rPr>
          <w:rStyle w:val="EndnoteReference"/>
          <w:rFonts w:asciiTheme="minorHAnsi" w:hAnsiTheme="minorHAnsi" w:cstheme="minorHAnsi"/>
          <w:sz w:val="24"/>
          <w:szCs w:val="24"/>
        </w:rPr>
        <w:endnoteReference w:id="6"/>
      </w:r>
      <w:r w:rsidRPr="00204FF6">
        <w:rPr>
          <w:rFonts w:asciiTheme="minorHAnsi" w:hAnsiTheme="minorHAnsi" w:cstheme="minorHAnsi"/>
          <w:sz w:val="24"/>
          <w:szCs w:val="24"/>
        </w:rPr>
        <w:t xml:space="preserve">). This is a driver of environmental degradation and tension with others in competition for natural resources can disrupt peaceful co-existence. </w:t>
      </w:r>
    </w:p>
    <w:p w14:paraId="0B43FF32" w14:textId="77777777" w:rsidR="00E11093" w:rsidRPr="00204FF6" w:rsidRDefault="00E11093" w:rsidP="00C1017F">
      <w:pPr>
        <w:pStyle w:val="BodyText"/>
        <w:numPr>
          <w:ilvl w:val="0"/>
          <w:numId w:val="7"/>
        </w:numPr>
        <w:spacing w:after="120" w:line="259" w:lineRule="auto"/>
        <w:ind w:left="1049" w:right="119" w:hanging="357"/>
        <w:jc w:val="both"/>
        <w:rPr>
          <w:rFonts w:asciiTheme="minorHAnsi" w:hAnsiTheme="minorHAnsi" w:cstheme="minorHAnsi"/>
          <w:sz w:val="24"/>
          <w:szCs w:val="24"/>
        </w:rPr>
      </w:pPr>
      <w:r w:rsidRPr="00204FF6">
        <w:rPr>
          <w:rFonts w:asciiTheme="minorHAnsi" w:hAnsiTheme="minorHAnsi" w:cstheme="minorHAnsi"/>
          <w:sz w:val="24"/>
          <w:szCs w:val="24"/>
        </w:rPr>
        <w:t xml:space="preserve">Protection risks while collecting firewood, particularly for women and children </w:t>
      </w:r>
    </w:p>
    <w:p w14:paraId="4855C60C" w14:textId="0B97E146" w:rsidR="00FD0261" w:rsidRPr="00204FF6" w:rsidRDefault="00E11093" w:rsidP="00C1017F">
      <w:pPr>
        <w:pStyle w:val="BodyText"/>
        <w:numPr>
          <w:ilvl w:val="0"/>
          <w:numId w:val="7"/>
        </w:numPr>
        <w:spacing w:after="120" w:line="259" w:lineRule="auto"/>
        <w:ind w:left="1049" w:right="119" w:hanging="357"/>
        <w:jc w:val="both"/>
        <w:rPr>
          <w:rFonts w:asciiTheme="minorHAnsi" w:hAnsiTheme="minorHAnsi" w:cstheme="minorHAnsi"/>
          <w:sz w:val="24"/>
          <w:szCs w:val="24"/>
        </w:rPr>
      </w:pPr>
      <w:r w:rsidRPr="00204FF6">
        <w:rPr>
          <w:rFonts w:asciiTheme="minorHAnsi" w:hAnsiTheme="minorHAnsi" w:cstheme="minorHAnsi"/>
          <w:sz w:val="24"/>
          <w:szCs w:val="24"/>
        </w:rPr>
        <w:t>Continued cooking with biomass using inefficient practices has serious negative health impacts</w:t>
      </w:r>
      <w:r>
        <w:rPr>
          <w:rFonts w:asciiTheme="minorHAnsi" w:hAnsiTheme="minorHAnsi" w:cstheme="minorHAnsi"/>
          <w:sz w:val="24"/>
          <w:szCs w:val="24"/>
        </w:rPr>
        <w:t>, with women and children most affected.</w:t>
      </w:r>
      <w:r w:rsidRPr="00204FF6">
        <w:rPr>
          <w:rFonts w:asciiTheme="minorHAnsi" w:hAnsiTheme="minorHAnsi" w:cstheme="minorHAnsi"/>
          <w:sz w:val="24"/>
          <w:szCs w:val="24"/>
        </w:rPr>
        <w:t xml:space="preserve"> Exposure to Household Air Pollution is estimated to impact the health of over 20</w:t>
      </w:r>
      <w:r>
        <w:rPr>
          <w:rFonts w:asciiTheme="minorHAnsi" w:hAnsiTheme="minorHAnsi" w:cstheme="minorHAnsi"/>
          <w:sz w:val="24"/>
          <w:szCs w:val="24"/>
        </w:rPr>
        <w:t xml:space="preserve"> </w:t>
      </w:r>
      <w:r w:rsidRPr="00204FF6">
        <w:rPr>
          <w:rFonts w:asciiTheme="minorHAnsi" w:hAnsiTheme="minorHAnsi" w:cstheme="minorHAnsi"/>
          <w:sz w:val="24"/>
          <w:szCs w:val="24"/>
        </w:rPr>
        <w:t>million Ugandans, causing over 13,000 deaths each year</w:t>
      </w:r>
      <w:r>
        <w:rPr>
          <w:rStyle w:val="EndnoteReference"/>
          <w:rFonts w:asciiTheme="minorHAnsi" w:hAnsiTheme="minorHAnsi" w:cstheme="minorHAnsi"/>
          <w:sz w:val="24"/>
          <w:szCs w:val="24"/>
        </w:rPr>
        <w:endnoteReference w:id="7"/>
      </w:r>
      <w:r w:rsidRPr="00204FF6">
        <w:rPr>
          <w:rFonts w:asciiTheme="minorHAnsi" w:hAnsiTheme="minorHAnsi" w:cstheme="minorHAnsi"/>
          <w:sz w:val="24"/>
          <w:szCs w:val="24"/>
        </w:rPr>
        <w:t>.</w:t>
      </w:r>
      <w:r w:rsidR="003C7F83">
        <w:rPr>
          <w:rFonts w:asciiTheme="minorHAnsi" w:hAnsiTheme="minorHAnsi" w:cstheme="minorHAnsi"/>
          <w:sz w:val="24"/>
          <w:szCs w:val="24"/>
        </w:rPr>
        <w:t xml:space="preserve"> This</w:t>
      </w:r>
      <w:r w:rsidR="00CB1330">
        <w:rPr>
          <w:rFonts w:asciiTheme="minorHAnsi" w:hAnsiTheme="minorHAnsi" w:cstheme="minorHAnsi"/>
          <w:sz w:val="24"/>
          <w:szCs w:val="24"/>
        </w:rPr>
        <w:t xml:space="preserve"> increased respiratory illness</w:t>
      </w:r>
      <w:r w:rsidR="003C7F83">
        <w:rPr>
          <w:rFonts w:asciiTheme="minorHAnsi" w:hAnsiTheme="minorHAnsi" w:cstheme="minorHAnsi"/>
          <w:sz w:val="24"/>
          <w:szCs w:val="24"/>
        </w:rPr>
        <w:t xml:space="preserve"> creates even greater vulnerability due to COVID-19.</w:t>
      </w:r>
    </w:p>
    <w:p w14:paraId="6B59FF6E" w14:textId="1469BAB1" w:rsidR="005D1F94" w:rsidRPr="00204FF6" w:rsidRDefault="00C37A51" w:rsidP="00C1017F">
      <w:pPr>
        <w:pStyle w:val="BodyText"/>
        <w:numPr>
          <w:ilvl w:val="0"/>
          <w:numId w:val="7"/>
        </w:numPr>
        <w:spacing w:after="120" w:line="259" w:lineRule="auto"/>
        <w:ind w:left="1049" w:right="119" w:hanging="357"/>
        <w:jc w:val="both"/>
        <w:rPr>
          <w:rFonts w:asciiTheme="minorHAnsi" w:hAnsiTheme="minorHAnsi" w:cstheme="minorHAnsi"/>
          <w:sz w:val="24"/>
          <w:szCs w:val="24"/>
        </w:rPr>
      </w:pPr>
      <w:r w:rsidRPr="00204FF6">
        <w:rPr>
          <w:rFonts w:asciiTheme="minorHAnsi" w:hAnsiTheme="minorHAnsi" w:cstheme="minorHAnsi"/>
          <w:sz w:val="24"/>
          <w:szCs w:val="24"/>
        </w:rPr>
        <w:t>Large, protracted</w:t>
      </w:r>
      <w:r w:rsidR="005D1F94" w:rsidRPr="00204FF6">
        <w:rPr>
          <w:rFonts w:asciiTheme="minorHAnsi" w:hAnsiTheme="minorHAnsi" w:cstheme="minorHAnsi"/>
          <w:sz w:val="24"/>
          <w:szCs w:val="24"/>
        </w:rPr>
        <w:t xml:space="preserve"> refugee </w:t>
      </w:r>
      <w:r w:rsidRPr="00204FF6">
        <w:rPr>
          <w:rFonts w:asciiTheme="minorHAnsi" w:hAnsiTheme="minorHAnsi" w:cstheme="minorHAnsi"/>
          <w:sz w:val="24"/>
          <w:szCs w:val="24"/>
        </w:rPr>
        <w:t>situations</w:t>
      </w:r>
      <w:r w:rsidR="005D1F94" w:rsidRPr="00204FF6">
        <w:rPr>
          <w:rFonts w:asciiTheme="minorHAnsi" w:hAnsiTheme="minorHAnsi" w:cstheme="minorHAnsi"/>
          <w:sz w:val="24"/>
          <w:szCs w:val="24"/>
        </w:rPr>
        <w:t xml:space="preserve"> and population growth leading to </w:t>
      </w:r>
      <w:r w:rsidR="007460CD" w:rsidRPr="00204FF6">
        <w:rPr>
          <w:rFonts w:asciiTheme="minorHAnsi" w:hAnsiTheme="minorHAnsi" w:cstheme="minorHAnsi"/>
          <w:sz w:val="24"/>
          <w:szCs w:val="24"/>
        </w:rPr>
        <w:t xml:space="preserve">rising </w:t>
      </w:r>
      <w:r w:rsidR="005D1F94" w:rsidRPr="00204FF6">
        <w:rPr>
          <w:rFonts w:asciiTheme="minorHAnsi" w:hAnsiTheme="minorHAnsi" w:cstheme="minorHAnsi"/>
          <w:sz w:val="24"/>
          <w:szCs w:val="24"/>
        </w:rPr>
        <w:t>demand for energy services</w:t>
      </w:r>
      <w:r w:rsidR="007460CD" w:rsidRPr="00204FF6">
        <w:rPr>
          <w:rFonts w:asciiTheme="minorHAnsi" w:hAnsiTheme="minorHAnsi" w:cstheme="minorHAnsi"/>
          <w:sz w:val="24"/>
          <w:szCs w:val="24"/>
        </w:rPr>
        <w:t xml:space="preserve"> and putting increased pressure on existing and planned infrastructure</w:t>
      </w:r>
      <w:r w:rsidR="007B5892">
        <w:rPr>
          <w:rFonts w:asciiTheme="minorHAnsi" w:hAnsiTheme="minorHAnsi" w:cstheme="minorHAnsi"/>
          <w:sz w:val="24"/>
          <w:szCs w:val="24"/>
        </w:rPr>
        <w:t>, as well as natural resources</w:t>
      </w:r>
    </w:p>
    <w:p w14:paraId="3902EA6E" w14:textId="7E02CE8A" w:rsidR="005D1F94" w:rsidRPr="00204FF6" w:rsidRDefault="005D1F94" w:rsidP="00C1017F">
      <w:pPr>
        <w:pStyle w:val="BodyText"/>
        <w:numPr>
          <w:ilvl w:val="0"/>
          <w:numId w:val="7"/>
        </w:numPr>
        <w:spacing w:after="120" w:line="259" w:lineRule="auto"/>
        <w:ind w:left="1049" w:right="119" w:hanging="357"/>
        <w:jc w:val="both"/>
        <w:rPr>
          <w:rFonts w:asciiTheme="minorHAnsi" w:hAnsiTheme="minorHAnsi" w:cstheme="minorHAnsi"/>
          <w:sz w:val="24"/>
          <w:szCs w:val="24"/>
        </w:rPr>
      </w:pPr>
      <w:r w:rsidRPr="00204FF6">
        <w:rPr>
          <w:rFonts w:asciiTheme="minorHAnsi" w:hAnsiTheme="minorHAnsi" w:cstheme="minorHAnsi"/>
          <w:sz w:val="24"/>
          <w:szCs w:val="24"/>
        </w:rPr>
        <w:t>In</w:t>
      </w:r>
      <w:r w:rsidR="007460CD" w:rsidRPr="00204FF6">
        <w:rPr>
          <w:rFonts w:asciiTheme="minorHAnsi" w:hAnsiTheme="minorHAnsi" w:cstheme="minorHAnsi"/>
          <w:sz w:val="24"/>
          <w:szCs w:val="24"/>
        </w:rPr>
        <w:t>adequate</w:t>
      </w:r>
      <w:r w:rsidRPr="00204FF6">
        <w:rPr>
          <w:rFonts w:asciiTheme="minorHAnsi" w:hAnsiTheme="minorHAnsi" w:cstheme="minorHAnsi"/>
          <w:sz w:val="24"/>
          <w:szCs w:val="24"/>
        </w:rPr>
        <w:t xml:space="preserve"> </w:t>
      </w:r>
      <w:r w:rsidR="007460CD" w:rsidRPr="00204FF6">
        <w:rPr>
          <w:rFonts w:asciiTheme="minorHAnsi" w:hAnsiTheme="minorHAnsi" w:cstheme="minorHAnsi"/>
          <w:sz w:val="24"/>
          <w:szCs w:val="24"/>
        </w:rPr>
        <w:t xml:space="preserve">and unsustainable </w:t>
      </w:r>
      <w:r w:rsidRPr="00204FF6">
        <w:rPr>
          <w:rFonts w:asciiTheme="minorHAnsi" w:hAnsiTheme="minorHAnsi" w:cstheme="minorHAnsi"/>
          <w:sz w:val="24"/>
          <w:szCs w:val="24"/>
        </w:rPr>
        <w:t xml:space="preserve">lighting </w:t>
      </w:r>
      <w:r w:rsidR="007460CD" w:rsidRPr="00204FF6">
        <w:rPr>
          <w:rFonts w:asciiTheme="minorHAnsi" w:hAnsiTheme="minorHAnsi" w:cstheme="minorHAnsi"/>
          <w:sz w:val="24"/>
          <w:szCs w:val="24"/>
        </w:rPr>
        <w:t xml:space="preserve">in </w:t>
      </w:r>
      <w:r w:rsidR="00C37A51" w:rsidRPr="00204FF6">
        <w:rPr>
          <w:rFonts w:asciiTheme="minorHAnsi" w:hAnsiTheme="minorHAnsi" w:cstheme="minorHAnsi"/>
          <w:sz w:val="24"/>
          <w:szCs w:val="24"/>
        </w:rPr>
        <w:t>public spaces</w:t>
      </w:r>
      <w:r w:rsidR="00204FF6">
        <w:rPr>
          <w:rFonts w:asciiTheme="minorHAnsi" w:hAnsiTheme="minorHAnsi" w:cstheme="minorHAnsi"/>
          <w:sz w:val="24"/>
          <w:szCs w:val="24"/>
        </w:rPr>
        <w:t>, increasing security and safety risks</w:t>
      </w:r>
      <w:r w:rsidR="00C37A51" w:rsidRPr="00204FF6">
        <w:rPr>
          <w:rFonts w:asciiTheme="minorHAnsi" w:hAnsiTheme="minorHAnsi" w:cstheme="minorHAnsi"/>
          <w:sz w:val="24"/>
          <w:szCs w:val="24"/>
        </w:rPr>
        <w:t xml:space="preserve"> </w:t>
      </w:r>
    </w:p>
    <w:p w14:paraId="64C56DF1" w14:textId="0EAFB9B8" w:rsidR="005D1F94" w:rsidRDefault="005D1F94" w:rsidP="00C1017F">
      <w:pPr>
        <w:pStyle w:val="BodyText"/>
        <w:numPr>
          <w:ilvl w:val="0"/>
          <w:numId w:val="7"/>
        </w:numPr>
        <w:spacing w:after="120" w:line="259" w:lineRule="auto"/>
        <w:ind w:left="1049" w:right="119" w:hanging="357"/>
        <w:jc w:val="both"/>
        <w:rPr>
          <w:rFonts w:asciiTheme="minorHAnsi" w:hAnsiTheme="minorHAnsi" w:cstheme="minorHAnsi"/>
          <w:sz w:val="24"/>
          <w:szCs w:val="24"/>
        </w:rPr>
      </w:pPr>
      <w:r w:rsidRPr="00204FF6">
        <w:rPr>
          <w:rFonts w:asciiTheme="minorHAnsi" w:hAnsiTheme="minorHAnsi" w:cstheme="minorHAnsi"/>
          <w:sz w:val="24"/>
          <w:szCs w:val="24"/>
        </w:rPr>
        <w:t xml:space="preserve">Humanitarian operations rely </w:t>
      </w:r>
      <w:r w:rsidR="00C37A51" w:rsidRPr="00204FF6">
        <w:rPr>
          <w:rFonts w:asciiTheme="minorHAnsi" w:hAnsiTheme="minorHAnsi" w:cstheme="minorHAnsi"/>
          <w:sz w:val="24"/>
          <w:szCs w:val="24"/>
        </w:rPr>
        <w:t>predominantly</w:t>
      </w:r>
      <w:r w:rsidRPr="00204FF6">
        <w:rPr>
          <w:rFonts w:asciiTheme="minorHAnsi" w:hAnsiTheme="minorHAnsi" w:cstheme="minorHAnsi"/>
          <w:sz w:val="24"/>
          <w:szCs w:val="24"/>
        </w:rPr>
        <w:t xml:space="preserve"> on diesel generators for power</w:t>
      </w:r>
      <w:r w:rsidR="00C37A51" w:rsidRPr="00204FF6">
        <w:rPr>
          <w:rFonts w:asciiTheme="minorHAnsi" w:hAnsiTheme="minorHAnsi" w:cstheme="minorHAnsi"/>
          <w:sz w:val="24"/>
          <w:szCs w:val="24"/>
        </w:rPr>
        <w:t>, with little use of efficient appliances or energy monitoring systems</w:t>
      </w:r>
    </w:p>
    <w:p w14:paraId="06747DCC" w14:textId="6E7A2266" w:rsidR="00A64F70" w:rsidRDefault="00A64F70" w:rsidP="00C1017F">
      <w:pPr>
        <w:pStyle w:val="BodyText"/>
        <w:numPr>
          <w:ilvl w:val="0"/>
          <w:numId w:val="7"/>
        </w:numPr>
        <w:spacing w:after="120" w:line="259" w:lineRule="auto"/>
        <w:ind w:left="1049" w:right="119" w:hanging="357"/>
        <w:jc w:val="both"/>
        <w:rPr>
          <w:rFonts w:asciiTheme="minorHAnsi" w:hAnsiTheme="minorHAnsi" w:cstheme="minorHAnsi"/>
          <w:sz w:val="24"/>
          <w:szCs w:val="24"/>
        </w:rPr>
      </w:pPr>
      <w:r>
        <w:rPr>
          <w:rFonts w:asciiTheme="minorHAnsi" w:hAnsiTheme="minorHAnsi" w:cstheme="minorHAnsi"/>
          <w:sz w:val="24"/>
          <w:szCs w:val="24"/>
        </w:rPr>
        <w:t xml:space="preserve">Limited access to </w:t>
      </w:r>
      <w:r w:rsidR="003A1E94">
        <w:rPr>
          <w:rFonts w:asciiTheme="minorHAnsi" w:hAnsiTheme="minorHAnsi" w:cstheme="minorHAnsi"/>
          <w:sz w:val="24"/>
          <w:szCs w:val="24"/>
        </w:rPr>
        <w:t xml:space="preserve">on- and </w:t>
      </w:r>
      <w:r>
        <w:rPr>
          <w:rFonts w:asciiTheme="minorHAnsi" w:hAnsiTheme="minorHAnsi" w:cstheme="minorHAnsi"/>
          <w:sz w:val="24"/>
          <w:szCs w:val="24"/>
        </w:rPr>
        <w:t>off-grid solutions</w:t>
      </w:r>
    </w:p>
    <w:p w14:paraId="196DCA4B" w14:textId="6B2BEF7F" w:rsidR="00A64F70" w:rsidRDefault="00A64F70" w:rsidP="00C1017F">
      <w:pPr>
        <w:pStyle w:val="BodyText"/>
        <w:numPr>
          <w:ilvl w:val="0"/>
          <w:numId w:val="7"/>
        </w:numPr>
        <w:spacing w:after="120" w:line="259" w:lineRule="auto"/>
        <w:ind w:left="1049" w:right="119" w:hanging="357"/>
        <w:jc w:val="both"/>
        <w:rPr>
          <w:rFonts w:asciiTheme="minorHAnsi" w:hAnsiTheme="minorHAnsi" w:cstheme="minorHAnsi"/>
          <w:sz w:val="24"/>
          <w:szCs w:val="24"/>
        </w:rPr>
      </w:pPr>
      <w:r>
        <w:rPr>
          <w:rFonts w:asciiTheme="minorHAnsi" w:hAnsiTheme="minorHAnsi" w:cstheme="minorHAnsi"/>
          <w:sz w:val="24"/>
          <w:szCs w:val="24"/>
        </w:rPr>
        <w:t>Low levels of energy efficiency</w:t>
      </w:r>
    </w:p>
    <w:p w14:paraId="0F8FBDBF" w14:textId="3325BE2B" w:rsidR="002A2F9F" w:rsidRPr="00204FF6" w:rsidRDefault="002A2F9F" w:rsidP="00C1017F">
      <w:pPr>
        <w:pStyle w:val="BodyText"/>
        <w:numPr>
          <w:ilvl w:val="0"/>
          <w:numId w:val="7"/>
        </w:numPr>
        <w:spacing w:after="120" w:line="259" w:lineRule="auto"/>
        <w:ind w:left="1049" w:right="119" w:hanging="357"/>
        <w:jc w:val="both"/>
        <w:rPr>
          <w:rFonts w:asciiTheme="minorHAnsi" w:hAnsiTheme="minorHAnsi" w:cstheme="minorHAnsi"/>
          <w:sz w:val="24"/>
          <w:szCs w:val="24"/>
        </w:rPr>
      </w:pPr>
      <w:r>
        <w:rPr>
          <w:rFonts w:asciiTheme="minorHAnsi" w:hAnsiTheme="minorHAnsi" w:cstheme="minorHAnsi"/>
          <w:sz w:val="24"/>
          <w:szCs w:val="24"/>
        </w:rPr>
        <w:t>Limited understanding and awareness of benefits of clean cooking and renewable energies</w:t>
      </w:r>
      <w:r w:rsidR="00474CB0">
        <w:rPr>
          <w:rFonts w:asciiTheme="minorHAnsi" w:hAnsiTheme="minorHAnsi" w:cstheme="minorHAnsi"/>
          <w:sz w:val="24"/>
          <w:szCs w:val="24"/>
        </w:rPr>
        <w:t>, with low levels of transition away from traditional practices</w:t>
      </w:r>
    </w:p>
    <w:p w14:paraId="0472C6D8" w14:textId="2AA87925" w:rsidR="00204FF6" w:rsidRDefault="00FD0261" w:rsidP="00C1017F">
      <w:pPr>
        <w:pStyle w:val="BodyText"/>
        <w:numPr>
          <w:ilvl w:val="0"/>
          <w:numId w:val="7"/>
        </w:numPr>
        <w:spacing w:after="120" w:line="259" w:lineRule="auto"/>
        <w:ind w:left="1049" w:right="119" w:hanging="357"/>
        <w:jc w:val="both"/>
        <w:rPr>
          <w:rFonts w:asciiTheme="minorHAnsi" w:hAnsiTheme="minorHAnsi" w:cstheme="minorHAnsi"/>
          <w:sz w:val="24"/>
          <w:szCs w:val="24"/>
        </w:rPr>
      </w:pPr>
      <w:r w:rsidRPr="00204FF6">
        <w:rPr>
          <w:rFonts w:asciiTheme="minorHAnsi" w:hAnsiTheme="minorHAnsi" w:cstheme="minorHAnsi"/>
          <w:sz w:val="24"/>
          <w:szCs w:val="24"/>
        </w:rPr>
        <w:t>S</w:t>
      </w:r>
      <w:r w:rsidR="005D1F94" w:rsidRPr="00204FF6">
        <w:rPr>
          <w:rFonts w:asciiTheme="minorHAnsi" w:hAnsiTheme="minorHAnsi" w:cstheme="minorHAnsi"/>
          <w:sz w:val="24"/>
          <w:szCs w:val="24"/>
        </w:rPr>
        <w:t xml:space="preserve">torage and handling </w:t>
      </w:r>
      <w:r w:rsidRPr="00204FF6">
        <w:rPr>
          <w:rFonts w:asciiTheme="minorHAnsi" w:hAnsiTheme="minorHAnsi" w:cstheme="minorHAnsi"/>
          <w:sz w:val="24"/>
          <w:szCs w:val="24"/>
        </w:rPr>
        <w:t>of fuels is unsafe</w:t>
      </w:r>
      <w:r w:rsidR="00204FF6" w:rsidRPr="00204FF6">
        <w:rPr>
          <w:rFonts w:asciiTheme="minorHAnsi" w:hAnsiTheme="minorHAnsi" w:cstheme="minorHAnsi"/>
          <w:sz w:val="24"/>
          <w:szCs w:val="24"/>
        </w:rPr>
        <w:t xml:space="preserve"> </w:t>
      </w:r>
    </w:p>
    <w:p w14:paraId="1C3C46B0" w14:textId="5FD7742B" w:rsidR="007B5892" w:rsidRDefault="007B5892" w:rsidP="00C1017F">
      <w:pPr>
        <w:pStyle w:val="BodyText"/>
        <w:numPr>
          <w:ilvl w:val="0"/>
          <w:numId w:val="7"/>
        </w:numPr>
        <w:spacing w:after="120" w:line="259" w:lineRule="auto"/>
        <w:ind w:left="1049" w:right="119" w:hanging="357"/>
        <w:jc w:val="both"/>
        <w:rPr>
          <w:rFonts w:asciiTheme="minorHAnsi" w:hAnsiTheme="minorHAnsi" w:cstheme="minorHAnsi"/>
          <w:sz w:val="24"/>
          <w:szCs w:val="24"/>
        </w:rPr>
      </w:pPr>
      <w:r>
        <w:rPr>
          <w:rFonts w:asciiTheme="minorHAnsi" w:hAnsiTheme="minorHAnsi" w:cstheme="minorHAnsi"/>
          <w:sz w:val="24"/>
          <w:szCs w:val="24"/>
        </w:rPr>
        <w:t>Lack of regulatory framework or strategies for processing e-waste arising from increased use of various energy products</w:t>
      </w:r>
    </w:p>
    <w:p w14:paraId="40C6C191" w14:textId="372BCE2B" w:rsidR="004A093E" w:rsidRDefault="00522E3C" w:rsidP="00B23396">
      <w:pPr>
        <w:pStyle w:val="Heading2"/>
      </w:pPr>
      <w:bookmarkStart w:id="10" w:name="_Toc52288496"/>
      <w:r>
        <w:lastRenderedPageBreak/>
        <w:t xml:space="preserve">3.2 </w:t>
      </w:r>
      <w:r w:rsidR="004A093E" w:rsidRPr="00C70563">
        <w:t xml:space="preserve">Key considerations in developing the SERP </w:t>
      </w:r>
      <w:r w:rsidR="002F4BAF" w:rsidRPr="00C70563">
        <w:t>to overcome the above issues</w:t>
      </w:r>
      <w:r w:rsidR="004A093E" w:rsidRPr="00C70563">
        <w:t>:</w:t>
      </w:r>
      <w:bookmarkEnd w:id="10"/>
    </w:p>
    <w:p w14:paraId="21FD1B10" w14:textId="77777777" w:rsidR="004E1BE1" w:rsidRDefault="004E1BE1" w:rsidP="00B23396">
      <w:pPr>
        <w:pStyle w:val="Heading2"/>
      </w:pPr>
    </w:p>
    <w:p w14:paraId="756BAB07" w14:textId="7B1C16BB" w:rsidR="00C70563" w:rsidRPr="00C70563" w:rsidRDefault="004A093E" w:rsidP="00C1017F">
      <w:pPr>
        <w:pStyle w:val="BodyText"/>
        <w:numPr>
          <w:ilvl w:val="0"/>
          <w:numId w:val="7"/>
        </w:numPr>
        <w:spacing w:after="120" w:line="259" w:lineRule="auto"/>
        <w:ind w:left="1055" w:right="119"/>
        <w:jc w:val="both"/>
        <w:rPr>
          <w:rFonts w:asciiTheme="minorHAnsi" w:hAnsiTheme="minorHAnsi" w:cstheme="minorHAnsi"/>
          <w:sz w:val="24"/>
          <w:szCs w:val="24"/>
        </w:rPr>
      </w:pPr>
      <w:r w:rsidRPr="00C70563">
        <w:rPr>
          <w:rFonts w:asciiTheme="minorHAnsi" w:hAnsiTheme="minorHAnsi" w:cstheme="minorHAnsi"/>
          <w:sz w:val="24"/>
          <w:szCs w:val="24"/>
        </w:rPr>
        <w:t>Refugees and many of the local population have limited income generating opportunities restricting ability to pay for energy goods and services</w:t>
      </w:r>
      <w:r w:rsidR="00F2458E">
        <w:rPr>
          <w:rFonts w:asciiTheme="minorHAnsi" w:hAnsiTheme="minorHAnsi" w:cstheme="minorHAnsi"/>
          <w:sz w:val="24"/>
          <w:szCs w:val="24"/>
        </w:rPr>
        <w:t>. This is</w:t>
      </w:r>
      <w:r w:rsidRPr="00C70563">
        <w:rPr>
          <w:rFonts w:asciiTheme="minorHAnsi" w:hAnsiTheme="minorHAnsi" w:cstheme="minorHAnsi"/>
          <w:sz w:val="24"/>
          <w:szCs w:val="24"/>
        </w:rPr>
        <w:t xml:space="preserve"> combined with low quality goods on the market undermining consumer confidence and value for money.</w:t>
      </w:r>
      <w:r w:rsidR="00322C6A" w:rsidRPr="00C70563">
        <w:rPr>
          <w:rFonts w:asciiTheme="minorHAnsi" w:hAnsiTheme="minorHAnsi" w:cstheme="minorHAnsi"/>
          <w:sz w:val="24"/>
          <w:szCs w:val="24"/>
        </w:rPr>
        <w:t xml:space="preserve"> </w:t>
      </w:r>
    </w:p>
    <w:p w14:paraId="7E6C015A" w14:textId="2D3EA5D0" w:rsidR="002F4BAF" w:rsidRPr="00C70563" w:rsidRDefault="004A093E" w:rsidP="00C1017F">
      <w:pPr>
        <w:pStyle w:val="BodyText"/>
        <w:numPr>
          <w:ilvl w:val="0"/>
          <w:numId w:val="7"/>
        </w:numPr>
        <w:spacing w:after="120" w:line="259" w:lineRule="auto"/>
        <w:ind w:left="1055" w:right="119"/>
        <w:jc w:val="both"/>
        <w:rPr>
          <w:rFonts w:asciiTheme="minorHAnsi" w:hAnsiTheme="minorHAnsi" w:cstheme="minorHAnsi"/>
          <w:sz w:val="24"/>
          <w:szCs w:val="24"/>
        </w:rPr>
      </w:pPr>
      <w:r w:rsidRPr="00C70563">
        <w:rPr>
          <w:rFonts w:asciiTheme="minorHAnsi" w:hAnsiTheme="minorHAnsi" w:cstheme="minorHAnsi"/>
          <w:sz w:val="24"/>
          <w:szCs w:val="24"/>
        </w:rPr>
        <w:t xml:space="preserve">Limited access to affordable energy options </w:t>
      </w:r>
      <w:r w:rsidR="002F4BAF" w:rsidRPr="00C70563">
        <w:rPr>
          <w:rFonts w:asciiTheme="minorHAnsi" w:hAnsiTheme="minorHAnsi" w:cstheme="minorHAnsi"/>
          <w:sz w:val="24"/>
          <w:szCs w:val="24"/>
        </w:rPr>
        <w:t>is</w:t>
      </w:r>
      <w:r w:rsidRPr="00C70563">
        <w:rPr>
          <w:rFonts w:asciiTheme="minorHAnsi" w:hAnsiTheme="minorHAnsi" w:cstheme="minorHAnsi"/>
          <w:sz w:val="24"/>
          <w:szCs w:val="24"/>
        </w:rPr>
        <w:t xml:space="preserve"> a barrier to employment creation</w:t>
      </w:r>
      <w:r w:rsidR="004E1BE1">
        <w:rPr>
          <w:rFonts w:asciiTheme="minorHAnsi" w:hAnsiTheme="minorHAnsi" w:cstheme="minorHAnsi"/>
          <w:sz w:val="24"/>
          <w:szCs w:val="24"/>
        </w:rPr>
        <w:t>, business opportunit</w:t>
      </w:r>
      <w:r w:rsidR="00F2458E">
        <w:rPr>
          <w:rFonts w:asciiTheme="minorHAnsi" w:hAnsiTheme="minorHAnsi" w:cstheme="minorHAnsi"/>
          <w:sz w:val="24"/>
          <w:szCs w:val="24"/>
        </w:rPr>
        <w:t>ies, innovation</w:t>
      </w:r>
      <w:r w:rsidRPr="00C70563">
        <w:rPr>
          <w:rFonts w:asciiTheme="minorHAnsi" w:hAnsiTheme="minorHAnsi" w:cstheme="minorHAnsi"/>
          <w:sz w:val="24"/>
          <w:szCs w:val="24"/>
        </w:rPr>
        <w:t xml:space="preserve"> and market development. </w:t>
      </w:r>
      <w:r w:rsidR="002F4BAF" w:rsidRPr="00C70563">
        <w:rPr>
          <w:rFonts w:asciiTheme="minorHAnsi" w:hAnsiTheme="minorHAnsi" w:cstheme="minorHAnsi"/>
          <w:sz w:val="24"/>
          <w:szCs w:val="24"/>
        </w:rPr>
        <w:t xml:space="preserve">Access to sustainable energy will be key for economic development and to propel </w:t>
      </w:r>
      <w:r w:rsidR="00F2458E">
        <w:rPr>
          <w:rFonts w:asciiTheme="minorHAnsi" w:hAnsiTheme="minorHAnsi" w:cstheme="minorHAnsi"/>
          <w:sz w:val="24"/>
          <w:szCs w:val="24"/>
        </w:rPr>
        <w:t xml:space="preserve">the growth of </w:t>
      </w:r>
      <w:r w:rsidR="001F2C32">
        <w:rPr>
          <w:rFonts w:asciiTheme="minorHAnsi" w:hAnsiTheme="minorHAnsi" w:cstheme="minorHAnsi"/>
          <w:sz w:val="24"/>
          <w:szCs w:val="24"/>
        </w:rPr>
        <w:t>commercial</w:t>
      </w:r>
      <w:r w:rsidR="002F4BAF" w:rsidRPr="00C70563">
        <w:rPr>
          <w:rFonts w:asciiTheme="minorHAnsi" w:hAnsiTheme="minorHAnsi" w:cstheme="minorHAnsi"/>
          <w:sz w:val="24"/>
          <w:szCs w:val="24"/>
        </w:rPr>
        <w:t>, agricultur</w:t>
      </w:r>
      <w:r w:rsidR="001F2C32">
        <w:rPr>
          <w:rFonts w:asciiTheme="minorHAnsi" w:hAnsiTheme="minorHAnsi" w:cstheme="minorHAnsi"/>
          <w:sz w:val="24"/>
          <w:szCs w:val="24"/>
        </w:rPr>
        <w:t>al</w:t>
      </w:r>
      <w:r w:rsidR="002F4BAF" w:rsidRPr="00C70563">
        <w:rPr>
          <w:rFonts w:asciiTheme="minorHAnsi" w:hAnsiTheme="minorHAnsi" w:cstheme="minorHAnsi"/>
          <w:sz w:val="24"/>
          <w:szCs w:val="24"/>
        </w:rPr>
        <w:t xml:space="preserve">, and service </w:t>
      </w:r>
      <w:r w:rsidR="001F2C32">
        <w:rPr>
          <w:rFonts w:asciiTheme="minorHAnsi" w:hAnsiTheme="minorHAnsi" w:cstheme="minorHAnsi"/>
          <w:sz w:val="24"/>
          <w:szCs w:val="24"/>
        </w:rPr>
        <w:t>industries</w:t>
      </w:r>
      <w:r w:rsidR="002F4BAF" w:rsidRPr="00C70563">
        <w:rPr>
          <w:rFonts w:asciiTheme="minorHAnsi" w:hAnsiTheme="minorHAnsi" w:cstheme="minorHAnsi"/>
          <w:sz w:val="24"/>
          <w:szCs w:val="24"/>
        </w:rPr>
        <w:t>.</w:t>
      </w:r>
    </w:p>
    <w:p w14:paraId="39F5E464" w14:textId="2E7CBE31" w:rsidR="001F2C32" w:rsidRDefault="00DD2A8E" w:rsidP="00C1017F">
      <w:pPr>
        <w:pStyle w:val="BodyText"/>
        <w:numPr>
          <w:ilvl w:val="0"/>
          <w:numId w:val="7"/>
        </w:numPr>
        <w:spacing w:after="120" w:line="259" w:lineRule="auto"/>
        <w:ind w:left="1055" w:right="119"/>
        <w:jc w:val="both"/>
        <w:rPr>
          <w:rFonts w:asciiTheme="minorHAnsi" w:hAnsiTheme="minorHAnsi" w:cstheme="minorHAnsi"/>
          <w:sz w:val="24"/>
          <w:szCs w:val="24"/>
        </w:rPr>
      </w:pPr>
      <w:r>
        <w:rPr>
          <w:rFonts w:asciiTheme="minorHAnsi" w:hAnsiTheme="minorHAnsi" w:cstheme="minorHAnsi"/>
          <w:sz w:val="24"/>
          <w:szCs w:val="24"/>
        </w:rPr>
        <w:t>Current l</w:t>
      </w:r>
      <w:r w:rsidR="003A1E94">
        <w:rPr>
          <w:rFonts w:asciiTheme="minorHAnsi" w:hAnsiTheme="minorHAnsi" w:cstheme="minorHAnsi"/>
          <w:sz w:val="24"/>
          <w:szCs w:val="24"/>
        </w:rPr>
        <w:t>evels of biomass used for cooking far exceeds potential regeneration</w:t>
      </w:r>
      <w:r>
        <w:rPr>
          <w:rFonts w:asciiTheme="minorHAnsi" w:hAnsiTheme="minorHAnsi" w:cstheme="minorHAnsi"/>
          <w:sz w:val="24"/>
          <w:szCs w:val="24"/>
        </w:rPr>
        <w:t xml:space="preserve">, particularly considering a </w:t>
      </w:r>
      <w:r w:rsidR="003A1E94">
        <w:rPr>
          <w:rFonts w:asciiTheme="minorHAnsi" w:hAnsiTheme="minorHAnsi" w:cstheme="minorHAnsi"/>
          <w:sz w:val="24"/>
          <w:szCs w:val="24"/>
        </w:rPr>
        <w:t>rising population</w:t>
      </w:r>
      <w:r>
        <w:rPr>
          <w:rFonts w:asciiTheme="minorHAnsi" w:hAnsiTheme="minorHAnsi" w:cstheme="minorHAnsi"/>
          <w:sz w:val="24"/>
          <w:szCs w:val="24"/>
        </w:rPr>
        <w:t>. Therefore, a</w:t>
      </w:r>
      <w:r w:rsidR="003A1E94">
        <w:rPr>
          <w:rFonts w:asciiTheme="minorHAnsi" w:hAnsiTheme="minorHAnsi" w:cstheme="minorHAnsi"/>
          <w:sz w:val="24"/>
          <w:szCs w:val="24"/>
        </w:rPr>
        <w:t xml:space="preserve"> dramatic shift in </w:t>
      </w:r>
      <w:r>
        <w:rPr>
          <w:rFonts w:asciiTheme="minorHAnsi" w:hAnsiTheme="minorHAnsi" w:cstheme="minorHAnsi"/>
          <w:sz w:val="24"/>
          <w:szCs w:val="24"/>
        </w:rPr>
        <w:t xml:space="preserve">alternative </w:t>
      </w:r>
      <w:r w:rsidR="003A1E94">
        <w:rPr>
          <w:rFonts w:asciiTheme="minorHAnsi" w:hAnsiTheme="minorHAnsi" w:cstheme="minorHAnsi"/>
          <w:sz w:val="24"/>
          <w:szCs w:val="24"/>
        </w:rPr>
        <w:t xml:space="preserve">fuels and cooking practices is needed, </w:t>
      </w:r>
      <w:r>
        <w:rPr>
          <w:rFonts w:asciiTheme="minorHAnsi" w:hAnsiTheme="minorHAnsi" w:cstheme="minorHAnsi"/>
          <w:sz w:val="24"/>
          <w:szCs w:val="24"/>
        </w:rPr>
        <w:t xml:space="preserve">which </w:t>
      </w:r>
      <w:r w:rsidR="003A1E94">
        <w:rPr>
          <w:rFonts w:asciiTheme="minorHAnsi" w:hAnsiTheme="minorHAnsi" w:cstheme="minorHAnsi"/>
          <w:sz w:val="24"/>
          <w:szCs w:val="24"/>
        </w:rPr>
        <w:t>requir</w:t>
      </w:r>
      <w:r>
        <w:rPr>
          <w:rFonts w:asciiTheme="minorHAnsi" w:hAnsiTheme="minorHAnsi" w:cstheme="minorHAnsi"/>
          <w:sz w:val="24"/>
          <w:szCs w:val="24"/>
        </w:rPr>
        <w:t>es</w:t>
      </w:r>
      <w:r w:rsidR="003A1E94">
        <w:rPr>
          <w:rFonts w:asciiTheme="minorHAnsi" w:hAnsiTheme="minorHAnsi" w:cstheme="minorHAnsi"/>
          <w:sz w:val="24"/>
          <w:szCs w:val="24"/>
        </w:rPr>
        <w:t xml:space="preserve"> large investments and innovative mechanisms </w:t>
      </w:r>
      <w:r>
        <w:rPr>
          <w:rFonts w:asciiTheme="minorHAnsi" w:hAnsiTheme="minorHAnsi" w:cstheme="minorHAnsi"/>
          <w:sz w:val="24"/>
          <w:szCs w:val="24"/>
        </w:rPr>
        <w:t xml:space="preserve">in order </w:t>
      </w:r>
      <w:r w:rsidR="003A1E94">
        <w:rPr>
          <w:rFonts w:asciiTheme="minorHAnsi" w:hAnsiTheme="minorHAnsi" w:cstheme="minorHAnsi"/>
          <w:sz w:val="24"/>
          <w:szCs w:val="24"/>
        </w:rPr>
        <w:t>to promote access for the poorest and widespread adoption</w:t>
      </w:r>
    </w:p>
    <w:p w14:paraId="09D5E94A" w14:textId="3BA7E3DF" w:rsidR="007460CD" w:rsidRPr="00C70563" w:rsidRDefault="007460CD" w:rsidP="00C1017F">
      <w:pPr>
        <w:pStyle w:val="BodyText"/>
        <w:numPr>
          <w:ilvl w:val="0"/>
          <w:numId w:val="7"/>
        </w:numPr>
        <w:spacing w:after="120" w:line="259" w:lineRule="auto"/>
        <w:ind w:left="1055" w:right="119"/>
        <w:jc w:val="both"/>
        <w:rPr>
          <w:rFonts w:asciiTheme="minorHAnsi" w:hAnsiTheme="minorHAnsi" w:cstheme="minorHAnsi"/>
          <w:sz w:val="24"/>
          <w:szCs w:val="24"/>
        </w:rPr>
      </w:pPr>
      <w:r w:rsidRPr="00C70563">
        <w:rPr>
          <w:rFonts w:asciiTheme="minorHAnsi" w:hAnsiTheme="minorHAnsi" w:cstheme="minorHAnsi"/>
          <w:sz w:val="24"/>
          <w:szCs w:val="24"/>
        </w:rPr>
        <w:t>Low levels of humanitarian funding directed towards energy issues, with donors rarely providing multi-year funds to enable longer term planning</w:t>
      </w:r>
      <w:r w:rsidR="001F2C32">
        <w:rPr>
          <w:rFonts w:asciiTheme="minorHAnsi" w:hAnsiTheme="minorHAnsi" w:cstheme="minorHAnsi"/>
          <w:sz w:val="24"/>
          <w:szCs w:val="24"/>
        </w:rPr>
        <w:t xml:space="preserve"> and sustainability of interventions</w:t>
      </w:r>
    </w:p>
    <w:p w14:paraId="6E6363F8" w14:textId="612B8DD4" w:rsidR="007460CD" w:rsidRPr="00DD2A8E" w:rsidRDefault="007460CD" w:rsidP="00541773">
      <w:pPr>
        <w:pStyle w:val="BodyText"/>
        <w:numPr>
          <w:ilvl w:val="0"/>
          <w:numId w:val="7"/>
        </w:numPr>
        <w:spacing w:after="120" w:line="259" w:lineRule="auto"/>
        <w:ind w:left="1055" w:right="119"/>
        <w:jc w:val="both"/>
        <w:rPr>
          <w:rFonts w:asciiTheme="minorHAnsi" w:hAnsiTheme="minorHAnsi" w:cstheme="minorHAnsi"/>
          <w:sz w:val="24"/>
          <w:szCs w:val="24"/>
        </w:rPr>
      </w:pPr>
      <w:r w:rsidRPr="00DD2A8E">
        <w:rPr>
          <w:rFonts w:asciiTheme="minorHAnsi" w:hAnsiTheme="minorHAnsi" w:cstheme="minorHAnsi"/>
          <w:sz w:val="24"/>
          <w:szCs w:val="24"/>
        </w:rPr>
        <w:t>Limited data</w:t>
      </w:r>
      <w:r w:rsidR="00DD2A8E" w:rsidRPr="00DD2A8E">
        <w:rPr>
          <w:rFonts w:asciiTheme="minorHAnsi" w:hAnsiTheme="minorHAnsi" w:cstheme="minorHAnsi"/>
          <w:sz w:val="24"/>
          <w:szCs w:val="24"/>
        </w:rPr>
        <w:t xml:space="preserve"> is available</w:t>
      </w:r>
      <w:r w:rsidRPr="00DD2A8E">
        <w:rPr>
          <w:rFonts w:asciiTheme="minorHAnsi" w:hAnsiTheme="minorHAnsi" w:cstheme="minorHAnsi"/>
          <w:sz w:val="24"/>
          <w:szCs w:val="24"/>
        </w:rPr>
        <w:t xml:space="preserve"> for existing energy access levels, actual needs and preferences, </w:t>
      </w:r>
      <w:r w:rsidR="00DD2A8E" w:rsidRPr="00DD2A8E">
        <w:rPr>
          <w:rFonts w:asciiTheme="minorHAnsi" w:hAnsiTheme="minorHAnsi" w:cstheme="minorHAnsi"/>
          <w:sz w:val="24"/>
          <w:szCs w:val="24"/>
        </w:rPr>
        <w:t>with information on projects to date and</w:t>
      </w:r>
      <w:r w:rsidRPr="00DD2A8E">
        <w:rPr>
          <w:rFonts w:asciiTheme="minorHAnsi" w:hAnsiTheme="minorHAnsi" w:cstheme="minorHAnsi"/>
          <w:sz w:val="24"/>
          <w:szCs w:val="24"/>
        </w:rPr>
        <w:t xml:space="preserve"> reliable evaluations</w:t>
      </w:r>
      <w:r w:rsidR="00DD2A8E">
        <w:rPr>
          <w:rFonts w:asciiTheme="minorHAnsi" w:hAnsiTheme="minorHAnsi" w:cstheme="minorHAnsi"/>
          <w:sz w:val="24"/>
          <w:szCs w:val="24"/>
        </w:rPr>
        <w:t xml:space="preserve"> also minimal</w:t>
      </w:r>
      <w:r w:rsidRPr="00DD2A8E">
        <w:rPr>
          <w:rFonts w:asciiTheme="minorHAnsi" w:hAnsiTheme="minorHAnsi" w:cstheme="minorHAnsi"/>
          <w:sz w:val="24"/>
          <w:szCs w:val="24"/>
        </w:rPr>
        <w:t xml:space="preserve"> </w:t>
      </w:r>
    </w:p>
    <w:p w14:paraId="57F52432" w14:textId="32DDB76E" w:rsidR="002F4BAF" w:rsidRPr="00C70563" w:rsidRDefault="002F4BAF" w:rsidP="00C1017F">
      <w:pPr>
        <w:pStyle w:val="BodyText"/>
        <w:numPr>
          <w:ilvl w:val="0"/>
          <w:numId w:val="7"/>
        </w:numPr>
        <w:spacing w:after="120" w:line="259" w:lineRule="auto"/>
        <w:ind w:left="1055" w:right="119"/>
        <w:jc w:val="both"/>
        <w:rPr>
          <w:rFonts w:asciiTheme="minorHAnsi" w:hAnsiTheme="minorHAnsi" w:cstheme="minorHAnsi"/>
          <w:sz w:val="24"/>
          <w:szCs w:val="24"/>
        </w:rPr>
      </w:pPr>
      <w:r w:rsidRPr="00C70563">
        <w:rPr>
          <w:rFonts w:asciiTheme="minorHAnsi" w:hAnsiTheme="minorHAnsi" w:cstheme="minorHAnsi"/>
          <w:sz w:val="24"/>
          <w:szCs w:val="24"/>
        </w:rPr>
        <w:t>Inadequate planning</w:t>
      </w:r>
      <w:r w:rsidR="001F2C32">
        <w:rPr>
          <w:rFonts w:asciiTheme="minorHAnsi" w:hAnsiTheme="minorHAnsi" w:cstheme="minorHAnsi"/>
          <w:sz w:val="24"/>
          <w:szCs w:val="24"/>
        </w:rPr>
        <w:t>,</w:t>
      </w:r>
      <w:r w:rsidRPr="00C70563">
        <w:rPr>
          <w:rFonts w:asciiTheme="minorHAnsi" w:hAnsiTheme="minorHAnsi" w:cstheme="minorHAnsi"/>
          <w:sz w:val="24"/>
          <w:szCs w:val="24"/>
        </w:rPr>
        <w:t xml:space="preserve"> systems </w:t>
      </w:r>
      <w:r w:rsidR="001F2C32">
        <w:rPr>
          <w:rFonts w:asciiTheme="minorHAnsi" w:hAnsiTheme="minorHAnsi" w:cstheme="minorHAnsi"/>
          <w:sz w:val="24"/>
          <w:szCs w:val="24"/>
        </w:rPr>
        <w:t xml:space="preserve">and resources </w:t>
      </w:r>
      <w:r w:rsidRPr="00C70563">
        <w:rPr>
          <w:rFonts w:asciiTheme="minorHAnsi" w:hAnsiTheme="minorHAnsi" w:cstheme="minorHAnsi"/>
          <w:sz w:val="24"/>
          <w:szCs w:val="24"/>
        </w:rPr>
        <w:t xml:space="preserve">to ensure effective operations and maintenance of public lighting, energy systems and institutional solar energy systems </w:t>
      </w:r>
    </w:p>
    <w:p w14:paraId="3761B830" w14:textId="1B6E09F1" w:rsidR="004A093E" w:rsidRPr="00C70563" w:rsidRDefault="00C70563" w:rsidP="00C1017F">
      <w:pPr>
        <w:pStyle w:val="BodyText"/>
        <w:numPr>
          <w:ilvl w:val="0"/>
          <w:numId w:val="7"/>
        </w:numPr>
        <w:spacing w:after="120" w:line="259" w:lineRule="auto"/>
        <w:ind w:left="1055" w:right="119"/>
        <w:jc w:val="both"/>
        <w:rPr>
          <w:rFonts w:asciiTheme="minorHAnsi" w:hAnsiTheme="minorHAnsi" w:cstheme="minorHAnsi"/>
          <w:sz w:val="24"/>
          <w:szCs w:val="24"/>
        </w:rPr>
      </w:pPr>
      <w:r w:rsidRPr="00C70563">
        <w:rPr>
          <w:rFonts w:asciiTheme="minorHAnsi" w:hAnsiTheme="minorHAnsi" w:cstheme="minorHAnsi"/>
          <w:sz w:val="24"/>
          <w:szCs w:val="24"/>
        </w:rPr>
        <w:t>L</w:t>
      </w:r>
      <w:r w:rsidR="004A093E" w:rsidRPr="00C70563">
        <w:rPr>
          <w:rFonts w:asciiTheme="minorHAnsi" w:hAnsiTheme="minorHAnsi" w:cstheme="minorHAnsi"/>
          <w:sz w:val="24"/>
          <w:szCs w:val="24"/>
        </w:rPr>
        <w:t>ack of government resources and capacity to fully develop</w:t>
      </w:r>
      <w:r w:rsidR="001D226D" w:rsidRPr="00C70563">
        <w:rPr>
          <w:rFonts w:asciiTheme="minorHAnsi" w:hAnsiTheme="minorHAnsi" w:cstheme="minorHAnsi"/>
          <w:sz w:val="24"/>
          <w:szCs w:val="24"/>
        </w:rPr>
        <w:t>, coordinate</w:t>
      </w:r>
      <w:r w:rsidR="004A093E" w:rsidRPr="00C70563">
        <w:rPr>
          <w:rFonts w:asciiTheme="minorHAnsi" w:hAnsiTheme="minorHAnsi" w:cstheme="minorHAnsi"/>
          <w:sz w:val="24"/>
          <w:szCs w:val="24"/>
        </w:rPr>
        <w:t xml:space="preserve"> and implement energy policy</w:t>
      </w:r>
      <w:r w:rsidR="001D226D" w:rsidRPr="00C70563">
        <w:rPr>
          <w:rFonts w:asciiTheme="minorHAnsi" w:hAnsiTheme="minorHAnsi" w:cstheme="minorHAnsi"/>
          <w:sz w:val="24"/>
          <w:szCs w:val="24"/>
        </w:rPr>
        <w:t>,</w:t>
      </w:r>
      <w:r w:rsidR="004A093E" w:rsidRPr="00C70563">
        <w:rPr>
          <w:rFonts w:asciiTheme="minorHAnsi" w:hAnsiTheme="minorHAnsi" w:cstheme="minorHAnsi"/>
          <w:sz w:val="24"/>
          <w:szCs w:val="24"/>
        </w:rPr>
        <w:t xml:space="preserve"> strategies</w:t>
      </w:r>
      <w:r w:rsidR="001D226D" w:rsidRPr="00C70563">
        <w:rPr>
          <w:rFonts w:asciiTheme="minorHAnsi" w:hAnsiTheme="minorHAnsi" w:cstheme="minorHAnsi"/>
          <w:sz w:val="24"/>
          <w:szCs w:val="24"/>
        </w:rPr>
        <w:t xml:space="preserve"> and interventions</w:t>
      </w:r>
      <w:r w:rsidR="001F2C32">
        <w:rPr>
          <w:rFonts w:asciiTheme="minorHAnsi" w:hAnsiTheme="minorHAnsi" w:cstheme="minorHAnsi"/>
          <w:sz w:val="24"/>
          <w:szCs w:val="24"/>
        </w:rPr>
        <w:t>, including establishing and enforcing quality standards</w:t>
      </w:r>
      <w:r w:rsidR="00DD2A8E">
        <w:rPr>
          <w:rFonts w:asciiTheme="minorHAnsi" w:hAnsiTheme="minorHAnsi" w:cstheme="minorHAnsi"/>
          <w:sz w:val="24"/>
          <w:szCs w:val="24"/>
        </w:rPr>
        <w:t xml:space="preserve"> for energy systems and appliances</w:t>
      </w:r>
    </w:p>
    <w:p w14:paraId="099BF0A2" w14:textId="4ADE1638" w:rsidR="001D226D" w:rsidRPr="00C70563" w:rsidRDefault="001D226D" w:rsidP="00C1017F">
      <w:pPr>
        <w:pStyle w:val="BodyText"/>
        <w:numPr>
          <w:ilvl w:val="0"/>
          <w:numId w:val="7"/>
        </w:numPr>
        <w:spacing w:after="120" w:line="259" w:lineRule="auto"/>
        <w:ind w:left="1055" w:right="119"/>
        <w:jc w:val="both"/>
        <w:rPr>
          <w:rFonts w:asciiTheme="minorHAnsi" w:hAnsiTheme="minorHAnsi" w:cstheme="minorHAnsi"/>
          <w:sz w:val="24"/>
          <w:szCs w:val="24"/>
        </w:rPr>
      </w:pPr>
      <w:r w:rsidRPr="00C70563">
        <w:rPr>
          <w:rFonts w:asciiTheme="minorHAnsi" w:hAnsiTheme="minorHAnsi" w:cstheme="minorHAnsi"/>
          <w:sz w:val="24"/>
          <w:szCs w:val="24"/>
        </w:rPr>
        <w:t xml:space="preserve">Poor coordination of energy strategies, programs and investments </w:t>
      </w:r>
      <w:r w:rsidR="00C70563" w:rsidRPr="00C70563">
        <w:rPr>
          <w:rFonts w:asciiTheme="minorHAnsi" w:hAnsiTheme="minorHAnsi" w:cstheme="minorHAnsi"/>
          <w:sz w:val="24"/>
          <w:szCs w:val="24"/>
        </w:rPr>
        <w:t>across multiple organisations working in the same areas</w:t>
      </w:r>
      <w:r w:rsidR="00DD2A8E">
        <w:rPr>
          <w:rFonts w:asciiTheme="minorHAnsi" w:hAnsiTheme="minorHAnsi" w:cstheme="minorHAnsi"/>
          <w:sz w:val="24"/>
          <w:szCs w:val="24"/>
        </w:rPr>
        <w:t>. This</w:t>
      </w:r>
      <w:r w:rsidR="00C70563" w:rsidRPr="00C70563">
        <w:rPr>
          <w:rFonts w:asciiTheme="minorHAnsi" w:hAnsiTheme="minorHAnsi" w:cstheme="minorHAnsi"/>
          <w:sz w:val="24"/>
          <w:szCs w:val="24"/>
        </w:rPr>
        <w:t xml:space="preserve"> lead</w:t>
      </w:r>
      <w:r w:rsidR="00DD2A8E">
        <w:rPr>
          <w:rFonts w:asciiTheme="minorHAnsi" w:hAnsiTheme="minorHAnsi" w:cstheme="minorHAnsi"/>
          <w:sz w:val="24"/>
          <w:szCs w:val="24"/>
        </w:rPr>
        <w:t>s</w:t>
      </w:r>
      <w:r w:rsidR="00C70563" w:rsidRPr="00C70563">
        <w:rPr>
          <w:rFonts w:asciiTheme="minorHAnsi" w:hAnsiTheme="minorHAnsi" w:cstheme="minorHAnsi"/>
          <w:sz w:val="24"/>
          <w:szCs w:val="24"/>
        </w:rPr>
        <w:t xml:space="preserve"> to duplication, ineffective use of resources, interventions which are not aligned or supported by national plans and policies, and lack of transparency and accountability.</w:t>
      </w:r>
    </w:p>
    <w:p w14:paraId="75E127B7" w14:textId="6A28763D" w:rsidR="002F4BAF" w:rsidRPr="00C70563" w:rsidRDefault="002F4BAF" w:rsidP="00C1017F">
      <w:pPr>
        <w:pStyle w:val="BodyText"/>
        <w:numPr>
          <w:ilvl w:val="0"/>
          <w:numId w:val="7"/>
        </w:numPr>
        <w:spacing w:after="120" w:line="259" w:lineRule="auto"/>
        <w:ind w:left="1055" w:right="119"/>
        <w:jc w:val="both"/>
        <w:rPr>
          <w:rFonts w:asciiTheme="minorHAnsi" w:hAnsiTheme="minorHAnsi" w:cstheme="minorHAnsi"/>
          <w:sz w:val="24"/>
          <w:szCs w:val="24"/>
        </w:rPr>
      </w:pPr>
      <w:r w:rsidRPr="00C70563">
        <w:rPr>
          <w:rFonts w:asciiTheme="minorHAnsi" w:hAnsiTheme="minorHAnsi" w:cstheme="minorHAnsi"/>
          <w:sz w:val="24"/>
          <w:szCs w:val="24"/>
        </w:rPr>
        <w:t xml:space="preserve">Inadequate levels of suitable technical expertise and capacity necessary to collate and analyse data on energy in order to develop cost effective and contextually appropriate interventions </w:t>
      </w:r>
    </w:p>
    <w:p w14:paraId="751E6C11" w14:textId="6A8FA529" w:rsidR="007460CD" w:rsidRPr="00C70563" w:rsidRDefault="007460CD" w:rsidP="00C1017F">
      <w:pPr>
        <w:pStyle w:val="BodyText"/>
        <w:numPr>
          <w:ilvl w:val="0"/>
          <w:numId w:val="7"/>
        </w:numPr>
        <w:spacing w:after="120" w:line="259" w:lineRule="auto"/>
        <w:ind w:left="1055" w:right="119"/>
        <w:jc w:val="both"/>
        <w:rPr>
          <w:rFonts w:asciiTheme="minorHAnsi" w:hAnsiTheme="minorHAnsi" w:cstheme="minorHAnsi"/>
          <w:sz w:val="24"/>
          <w:szCs w:val="24"/>
        </w:rPr>
      </w:pPr>
      <w:r w:rsidRPr="00C70563">
        <w:rPr>
          <w:rFonts w:asciiTheme="minorHAnsi" w:hAnsiTheme="minorHAnsi" w:cstheme="minorHAnsi"/>
          <w:sz w:val="24"/>
          <w:szCs w:val="24"/>
        </w:rPr>
        <w:t>Humanitarian organisations rely primarily on diesel generation for electricity and have neither the resources nor capacity to transition to more sustainable options.</w:t>
      </w:r>
    </w:p>
    <w:p w14:paraId="6FE64FC9" w14:textId="173A0654" w:rsidR="001D226D" w:rsidRPr="00C70563" w:rsidRDefault="002F4BAF" w:rsidP="00C1017F">
      <w:pPr>
        <w:pStyle w:val="BodyText"/>
        <w:numPr>
          <w:ilvl w:val="0"/>
          <w:numId w:val="7"/>
        </w:numPr>
        <w:spacing w:after="120" w:line="259" w:lineRule="auto"/>
        <w:ind w:left="1055" w:right="119"/>
        <w:jc w:val="both"/>
        <w:rPr>
          <w:rFonts w:asciiTheme="minorHAnsi" w:hAnsiTheme="minorHAnsi" w:cstheme="minorHAnsi"/>
          <w:sz w:val="24"/>
          <w:szCs w:val="24"/>
        </w:rPr>
      </w:pPr>
      <w:r w:rsidRPr="00C70563">
        <w:rPr>
          <w:rFonts w:asciiTheme="minorHAnsi" w:hAnsiTheme="minorHAnsi" w:cstheme="minorHAnsi"/>
          <w:sz w:val="24"/>
          <w:szCs w:val="24"/>
        </w:rPr>
        <w:t>Access to electricity is low in Uganda by regional and global standards, with one of the lowest electricity consumptions per capita in the world.</w:t>
      </w:r>
    </w:p>
    <w:p w14:paraId="2E4D3AB5" w14:textId="7B7AA34F" w:rsidR="004A093E" w:rsidRPr="00C70563" w:rsidRDefault="002F4BAF" w:rsidP="00C1017F">
      <w:pPr>
        <w:pStyle w:val="BodyText"/>
        <w:numPr>
          <w:ilvl w:val="0"/>
          <w:numId w:val="7"/>
        </w:numPr>
        <w:spacing w:after="120" w:line="259" w:lineRule="auto"/>
        <w:ind w:left="1055" w:right="119"/>
        <w:jc w:val="both"/>
        <w:rPr>
          <w:rFonts w:asciiTheme="minorHAnsi" w:hAnsiTheme="minorHAnsi" w:cstheme="minorHAnsi"/>
          <w:sz w:val="24"/>
          <w:szCs w:val="24"/>
        </w:rPr>
      </w:pPr>
      <w:r w:rsidRPr="00C70563">
        <w:rPr>
          <w:rFonts w:asciiTheme="minorHAnsi" w:hAnsiTheme="minorHAnsi" w:cstheme="minorHAnsi"/>
          <w:sz w:val="24"/>
          <w:szCs w:val="24"/>
        </w:rPr>
        <w:t>L</w:t>
      </w:r>
      <w:r w:rsidR="004A093E" w:rsidRPr="00C70563">
        <w:rPr>
          <w:rFonts w:asciiTheme="minorHAnsi" w:hAnsiTheme="minorHAnsi" w:cstheme="minorHAnsi"/>
          <w:sz w:val="24"/>
          <w:szCs w:val="24"/>
        </w:rPr>
        <w:t xml:space="preserve">ow levels of technical understanding </w:t>
      </w:r>
      <w:r w:rsidR="00DD2A8E">
        <w:rPr>
          <w:rFonts w:asciiTheme="minorHAnsi" w:hAnsiTheme="minorHAnsi" w:cstheme="minorHAnsi"/>
          <w:sz w:val="24"/>
          <w:szCs w:val="24"/>
        </w:rPr>
        <w:t>in the</w:t>
      </w:r>
      <w:r w:rsidR="004A093E" w:rsidRPr="00C70563">
        <w:rPr>
          <w:rFonts w:asciiTheme="minorHAnsi" w:hAnsiTheme="minorHAnsi" w:cstheme="minorHAnsi"/>
          <w:sz w:val="24"/>
          <w:szCs w:val="24"/>
        </w:rPr>
        <w:t xml:space="preserve"> </w:t>
      </w:r>
      <w:r w:rsidR="007460CD" w:rsidRPr="00C70563">
        <w:rPr>
          <w:rFonts w:asciiTheme="minorHAnsi" w:hAnsiTheme="minorHAnsi" w:cstheme="minorHAnsi"/>
          <w:sz w:val="24"/>
          <w:szCs w:val="24"/>
        </w:rPr>
        <w:t>use, installation, and maintenance</w:t>
      </w:r>
      <w:r w:rsidR="004A093E" w:rsidRPr="00C70563">
        <w:rPr>
          <w:rFonts w:asciiTheme="minorHAnsi" w:hAnsiTheme="minorHAnsi" w:cstheme="minorHAnsi"/>
          <w:sz w:val="24"/>
          <w:szCs w:val="24"/>
        </w:rPr>
        <w:t xml:space="preserve"> </w:t>
      </w:r>
      <w:r w:rsidR="007460CD" w:rsidRPr="00C70563">
        <w:rPr>
          <w:rFonts w:asciiTheme="minorHAnsi" w:hAnsiTheme="minorHAnsi" w:cstheme="minorHAnsi"/>
          <w:sz w:val="24"/>
          <w:szCs w:val="24"/>
        </w:rPr>
        <w:t xml:space="preserve">of alternative and sustainable </w:t>
      </w:r>
      <w:r w:rsidR="004A093E" w:rsidRPr="00C70563">
        <w:rPr>
          <w:rFonts w:asciiTheme="minorHAnsi" w:hAnsiTheme="minorHAnsi" w:cstheme="minorHAnsi"/>
          <w:sz w:val="24"/>
          <w:szCs w:val="24"/>
        </w:rPr>
        <w:t>energy systems in refugee and host communities</w:t>
      </w:r>
    </w:p>
    <w:p w14:paraId="71A2B6D1" w14:textId="3D832850" w:rsidR="004A093E" w:rsidRDefault="004A093E" w:rsidP="00C1017F">
      <w:pPr>
        <w:pStyle w:val="BodyText"/>
        <w:numPr>
          <w:ilvl w:val="0"/>
          <w:numId w:val="7"/>
        </w:numPr>
        <w:spacing w:after="120" w:line="259" w:lineRule="auto"/>
        <w:ind w:left="1055" w:right="119"/>
        <w:jc w:val="both"/>
        <w:rPr>
          <w:rFonts w:asciiTheme="minorHAnsi" w:hAnsiTheme="minorHAnsi" w:cstheme="minorHAnsi"/>
          <w:sz w:val="24"/>
          <w:szCs w:val="24"/>
        </w:rPr>
      </w:pPr>
      <w:r w:rsidRPr="00C70563">
        <w:rPr>
          <w:rFonts w:asciiTheme="minorHAnsi" w:hAnsiTheme="minorHAnsi" w:cstheme="minorHAnsi"/>
          <w:sz w:val="24"/>
          <w:szCs w:val="24"/>
        </w:rPr>
        <w:t xml:space="preserve">Private sector </w:t>
      </w:r>
      <w:r w:rsidR="00213A79">
        <w:rPr>
          <w:rFonts w:asciiTheme="minorHAnsi" w:hAnsiTheme="minorHAnsi" w:cstheme="minorHAnsi"/>
          <w:sz w:val="24"/>
          <w:szCs w:val="24"/>
        </w:rPr>
        <w:t>is</w:t>
      </w:r>
      <w:r w:rsidRPr="00C70563">
        <w:rPr>
          <w:rFonts w:asciiTheme="minorHAnsi" w:hAnsiTheme="minorHAnsi" w:cstheme="minorHAnsi"/>
          <w:sz w:val="24"/>
          <w:szCs w:val="24"/>
        </w:rPr>
        <w:t xml:space="preserve"> unclear on potential opportunities in refugee settings</w:t>
      </w:r>
      <w:r w:rsidR="00322C6A" w:rsidRPr="00C70563">
        <w:rPr>
          <w:rFonts w:asciiTheme="minorHAnsi" w:hAnsiTheme="minorHAnsi" w:cstheme="minorHAnsi"/>
          <w:sz w:val="24"/>
          <w:szCs w:val="24"/>
        </w:rPr>
        <w:t xml:space="preserve"> or how to engage. Lack of clear and consistent energy regulation</w:t>
      </w:r>
      <w:r w:rsidRPr="00C70563">
        <w:rPr>
          <w:rFonts w:asciiTheme="minorHAnsi" w:hAnsiTheme="minorHAnsi" w:cstheme="minorHAnsi"/>
          <w:sz w:val="24"/>
          <w:szCs w:val="24"/>
        </w:rPr>
        <w:t xml:space="preserve">, combined with lack of incentives and effective financial instruments </w:t>
      </w:r>
      <w:r w:rsidR="00322C6A" w:rsidRPr="00C70563">
        <w:rPr>
          <w:rFonts w:asciiTheme="minorHAnsi" w:hAnsiTheme="minorHAnsi" w:cstheme="minorHAnsi"/>
          <w:sz w:val="24"/>
          <w:szCs w:val="24"/>
        </w:rPr>
        <w:t>present barriers to</w:t>
      </w:r>
      <w:r w:rsidRPr="00C70563">
        <w:rPr>
          <w:rFonts w:asciiTheme="minorHAnsi" w:hAnsiTheme="minorHAnsi" w:cstheme="minorHAnsi"/>
          <w:sz w:val="24"/>
          <w:szCs w:val="24"/>
        </w:rPr>
        <w:t xml:space="preserve"> increase</w:t>
      </w:r>
      <w:r w:rsidR="00322C6A" w:rsidRPr="00C70563">
        <w:rPr>
          <w:rFonts w:asciiTheme="minorHAnsi" w:hAnsiTheme="minorHAnsi" w:cstheme="minorHAnsi"/>
          <w:sz w:val="24"/>
          <w:szCs w:val="24"/>
        </w:rPr>
        <w:t>d</w:t>
      </w:r>
      <w:r w:rsidRPr="00C70563">
        <w:rPr>
          <w:rFonts w:asciiTheme="minorHAnsi" w:hAnsiTheme="minorHAnsi" w:cstheme="minorHAnsi"/>
          <w:sz w:val="24"/>
          <w:szCs w:val="24"/>
        </w:rPr>
        <w:t xml:space="preserve"> private sector involvement</w:t>
      </w:r>
      <w:r w:rsidR="00322C6A" w:rsidRPr="00C70563">
        <w:rPr>
          <w:rFonts w:asciiTheme="minorHAnsi" w:hAnsiTheme="minorHAnsi" w:cstheme="minorHAnsi"/>
          <w:sz w:val="24"/>
          <w:szCs w:val="24"/>
        </w:rPr>
        <w:t xml:space="preserve"> in remote setting</w:t>
      </w:r>
      <w:r w:rsidR="007460CD" w:rsidRPr="00C70563">
        <w:rPr>
          <w:rFonts w:asciiTheme="minorHAnsi" w:hAnsiTheme="minorHAnsi" w:cstheme="minorHAnsi"/>
          <w:sz w:val="24"/>
          <w:szCs w:val="24"/>
        </w:rPr>
        <w:t>s</w:t>
      </w:r>
      <w:r w:rsidR="00322C6A" w:rsidRPr="00C70563">
        <w:rPr>
          <w:rFonts w:asciiTheme="minorHAnsi" w:hAnsiTheme="minorHAnsi" w:cstheme="minorHAnsi"/>
          <w:sz w:val="24"/>
          <w:szCs w:val="24"/>
        </w:rPr>
        <w:t xml:space="preserve"> with limited </w:t>
      </w:r>
      <w:r w:rsidR="007460CD" w:rsidRPr="00C70563">
        <w:rPr>
          <w:rFonts w:asciiTheme="minorHAnsi" w:hAnsiTheme="minorHAnsi" w:cstheme="minorHAnsi"/>
          <w:sz w:val="24"/>
          <w:szCs w:val="24"/>
        </w:rPr>
        <w:t xml:space="preserve">consumer </w:t>
      </w:r>
      <w:r w:rsidR="00322C6A" w:rsidRPr="00C70563">
        <w:rPr>
          <w:rFonts w:asciiTheme="minorHAnsi" w:hAnsiTheme="minorHAnsi" w:cstheme="minorHAnsi"/>
          <w:sz w:val="24"/>
          <w:szCs w:val="24"/>
        </w:rPr>
        <w:t>ability to pay</w:t>
      </w:r>
      <w:r w:rsidRPr="00C70563">
        <w:rPr>
          <w:rFonts w:asciiTheme="minorHAnsi" w:hAnsiTheme="minorHAnsi" w:cstheme="minorHAnsi"/>
          <w:sz w:val="24"/>
          <w:szCs w:val="24"/>
        </w:rPr>
        <w:t xml:space="preserve"> </w:t>
      </w:r>
    </w:p>
    <w:p w14:paraId="798F9EA9" w14:textId="6650187C" w:rsidR="004E1BE1" w:rsidRDefault="004E1BE1" w:rsidP="00E15E8F">
      <w:pPr>
        <w:pStyle w:val="BodyText"/>
        <w:spacing w:after="120" w:line="259" w:lineRule="auto"/>
        <w:ind w:left="1055" w:right="119"/>
        <w:jc w:val="both"/>
        <w:rPr>
          <w:rFonts w:asciiTheme="minorHAnsi" w:hAnsiTheme="minorHAnsi" w:cstheme="minorHAnsi"/>
          <w:sz w:val="24"/>
          <w:szCs w:val="24"/>
        </w:rPr>
      </w:pPr>
    </w:p>
    <w:p w14:paraId="29C83AAB" w14:textId="77777777" w:rsidR="00E15E8F" w:rsidRDefault="00E15E8F" w:rsidP="00E15E8F">
      <w:pPr>
        <w:pStyle w:val="BodyText"/>
        <w:spacing w:after="120" w:line="259" w:lineRule="auto"/>
        <w:ind w:left="1055" w:right="119"/>
        <w:jc w:val="both"/>
        <w:rPr>
          <w:rFonts w:asciiTheme="minorHAnsi" w:hAnsiTheme="minorHAnsi" w:cstheme="minorHAnsi"/>
          <w:sz w:val="24"/>
          <w:szCs w:val="24"/>
        </w:rPr>
      </w:pPr>
    </w:p>
    <w:p w14:paraId="20A6A8FA" w14:textId="15C6C42A" w:rsidR="004A093E" w:rsidRPr="00C70563" w:rsidRDefault="004A093E" w:rsidP="00C1017F">
      <w:pPr>
        <w:pStyle w:val="BodyText"/>
        <w:numPr>
          <w:ilvl w:val="0"/>
          <w:numId w:val="7"/>
        </w:numPr>
        <w:spacing w:after="120" w:line="259" w:lineRule="auto"/>
        <w:ind w:left="1055" w:right="119"/>
        <w:jc w:val="both"/>
        <w:rPr>
          <w:rFonts w:asciiTheme="minorHAnsi" w:hAnsiTheme="minorHAnsi" w:cstheme="minorHAnsi"/>
          <w:sz w:val="24"/>
          <w:szCs w:val="24"/>
        </w:rPr>
      </w:pPr>
      <w:r w:rsidRPr="00C70563">
        <w:rPr>
          <w:rFonts w:asciiTheme="minorHAnsi" w:hAnsiTheme="minorHAnsi" w:cstheme="minorHAnsi"/>
          <w:sz w:val="24"/>
          <w:szCs w:val="24"/>
        </w:rPr>
        <w:t>Almost half of Ugandans are under 15 years of age and over 60% of the refugee population is under 18 years of age.</w:t>
      </w:r>
    </w:p>
    <w:p w14:paraId="4BDA4090" w14:textId="50C63BBE" w:rsidR="00322C6A" w:rsidRPr="00C70563" w:rsidRDefault="004A093E" w:rsidP="00C1017F">
      <w:pPr>
        <w:pStyle w:val="BodyText"/>
        <w:numPr>
          <w:ilvl w:val="0"/>
          <w:numId w:val="7"/>
        </w:numPr>
        <w:spacing w:after="120" w:line="259" w:lineRule="auto"/>
        <w:ind w:left="1055" w:right="119"/>
        <w:jc w:val="both"/>
        <w:rPr>
          <w:rFonts w:asciiTheme="minorHAnsi" w:hAnsiTheme="minorHAnsi" w:cstheme="minorHAnsi"/>
          <w:sz w:val="24"/>
          <w:szCs w:val="24"/>
        </w:rPr>
      </w:pPr>
      <w:r w:rsidRPr="00C70563">
        <w:rPr>
          <w:rFonts w:asciiTheme="minorHAnsi" w:hAnsiTheme="minorHAnsi" w:cstheme="minorHAnsi"/>
          <w:sz w:val="24"/>
          <w:szCs w:val="24"/>
        </w:rPr>
        <w:t>46% of refugees live in poverty, almost 3 times greater than the host community</w:t>
      </w:r>
      <w:r w:rsidR="00322C6A" w:rsidRPr="00C70563">
        <w:rPr>
          <w:rFonts w:asciiTheme="minorHAnsi" w:hAnsiTheme="minorHAnsi" w:cstheme="minorHAnsi"/>
          <w:sz w:val="24"/>
          <w:szCs w:val="24"/>
        </w:rPr>
        <w:t>, and</w:t>
      </w:r>
      <w:r w:rsidRPr="00C70563">
        <w:rPr>
          <w:rFonts w:asciiTheme="minorHAnsi" w:hAnsiTheme="minorHAnsi" w:cstheme="minorHAnsi"/>
          <w:sz w:val="24"/>
          <w:szCs w:val="24"/>
        </w:rPr>
        <w:t xml:space="preserve"> a greater number of working refugees are below the poverty line</w:t>
      </w:r>
      <w:r w:rsidR="00322C6A" w:rsidRPr="00C70563">
        <w:rPr>
          <w:rFonts w:asciiTheme="minorHAnsi" w:hAnsiTheme="minorHAnsi" w:cstheme="minorHAnsi"/>
          <w:sz w:val="24"/>
          <w:szCs w:val="24"/>
        </w:rPr>
        <w:t xml:space="preserve">, </w:t>
      </w:r>
      <w:r w:rsidRPr="00C70563">
        <w:rPr>
          <w:rFonts w:asciiTheme="minorHAnsi" w:hAnsiTheme="minorHAnsi" w:cstheme="minorHAnsi"/>
          <w:sz w:val="24"/>
          <w:szCs w:val="24"/>
        </w:rPr>
        <w:t>which means that they do not have enough resources to satisfy the minimum daily calorie requirements and basic non-food needs.</w:t>
      </w:r>
      <w:r w:rsidR="00E11093">
        <w:rPr>
          <w:rStyle w:val="EndnoteReference"/>
          <w:rFonts w:asciiTheme="minorHAnsi" w:hAnsiTheme="minorHAnsi" w:cstheme="minorHAnsi"/>
          <w:sz w:val="24"/>
          <w:szCs w:val="24"/>
        </w:rPr>
        <w:endnoteReference w:id="8"/>
      </w:r>
      <w:r w:rsidRPr="00C70563">
        <w:rPr>
          <w:rFonts w:asciiTheme="minorHAnsi" w:hAnsiTheme="minorHAnsi" w:cstheme="minorHAnsi"/>
          <w:sz w:val="24"/>
          <w:szCs w:val="24"/>
        </w:rPr>
        <w:t xml:space="preserve"> </w:t>
      </w:r>
    </w:p>
    <w:p w14:paraId="745DF48B" w14:textId="2DF6A859" w:rsidR="004A093E" w:rsidRDefault="004A093E" w:rsidP="00C1017F">
      <w:pPr>
        <w:pStyle w:val="BodyText"/>
        <w:numPr>
          <w:ilvl w:val="0"/>
          <w:numId w:val="7"/>
        </w:numPr>
        <w:spacing w:after="120" w:line="259" w:lineRule="auto"/>
        <w:ind w:left="1055" w:right="119"/>
        <w:jc w:val="both"/>
        <w:rPr>
          <w:rFonts w:asciiTheme="minorHAnsi" w:hAnsiTheme="minorHAnsi" w:cstheme="minorHAnsi"/>
          <w:sz w:val="24"/>
          <w:szCs w:val="24"/>
        </w:rPr>
      </w:pPr>
      <w:r w:rsidRPr="00C70563">
        <w:rPr>
          <w:rFonts w:asciiTheme="minorHAnsi" w:hAnsiTheme="minorHAnsi" w:cstheme="minorHAnsi"/>
          <w:sz w:val="24"/>
          <w:szCs w:val="24"/>
        </w:rPr>
        <w:t>Refugees seeking employment are less likely to find a job – the refugee unemployment rate is 31%, versus 7% for the host community. Refugees on average earn 33% less than Ugandan nationals for similar skilled work</w:t>
      </w:r>
      <w:r w:rsidR="00AE4322">
        <w:rPr>
          <w:rStyle w:val="EndnoteReference"/>
          <w:rFonts w:asciiTheme="minorHAnsi" w:hAnsiTheme="minorHAnsi" w:cstheme="minorHAnsi"/>
          <w:sz w:val="24"/>
          <w:szCs w:val="24"/>
        </w:rPr>
        <w:endnoteReference w:id="9"/>
      </w:r>
      <w:r w:rsidR="00322C6A" w:rsidRPr="00C70563">
        <w:rPr>
          <w:rFonts w:asciiTheme="minorHAnsi" w:hAnsiTheme="minorHAnsi" w:cstheme="minorHAnsi"/>
          <w:sz w:val="24"/>
          <w:szCs w:val="24"/>
        </w:rPr>
        <w:t>.</w:t>
      </w:r>
    </w:p>
    <w:p w14:paraId="55F2FD75" w14:textId="77777777" w:rsidR="004E1BE1" w:rsidRPr="00C70563" w:rsidRDefault="004E1BE1" w:rsidP="004E1BE1">
      <w:pPr>
        <w:pStyle w:val="BodyText"/>
        <w:spacing w:after="120" w:line="259" w:lineRule="auto"/>
        <w:ind w:left="1055" w:right="119"/>
        <w:jc w:val="both"/>
        <w:rPr>
          <w:rFonts w:asciiTheme="minorHAnsi" w:hAnsiTheme="minorHAnsi" w:cstheme="minorHAnsi"/>
          <w:sz w:val="24"/>
          <w:szCs w:val="24"/>
        </w:rPr>
      </w:pPr>
    </w:p>
    <w:p w14:paraId="225EC9BB" w14:textId="0FAD097D" w:rsidR="002465A0" w:rsidRPr="00522E3C" w:rsidRDefault="00435BB2" w:rsidP="00CB1330">
      <w:pPr>
        <w:pStyle w:val="Heading1"/>
      </w:pPr>
      <w:bookmarkStart w:id="11" w:name="_Toc52288497"/>
      <w:r w:rsidRPr="00522E3C">
        <w:t>Approach</w:t>
      </w:r>
      <w:r w:rsidR="002465A0" w:rsidRPr="00522E3C">
        <w:t xml:space="preserve"> to development of the SERP</w:t>
      </w:r>
      <w:bookmarkEnd w:id="11"/>
    </w:p>
    <w:p w14:paraId="4364F847" w14:textId="085A9442" w:rsidR="002465A0" w:rsidRDefault="002465A0" w:rsidP="00630C9F">
      <w:pPr>
        <w:pStyle w:val="BodyText"/>
        <w:spacing w:line="259" w:lineRule="auto"/>
        <w:ind w:left="333" w:right="117"/>
        <w:jc w:val="both"/>
        <w:rPr>
          <w:b/>
          <w:bCs/>
        </w:rPr>
      </w:pPr>
    </w:p>
    <w:p w14:paraId="15F650BE" w14:textId="10A46E7D" w:rsidR="00522E3C" w:rsidRDefault="00522E3C" w:rsidP="00B23396">
      <w:pPr>
        <w:pStyle w:val="Heading2"/>
      </w:pPr>
      <w:bookmarkStart w:id="12" w:name="_Toc52288498"/>
      <w:r>
        <w:t>4.1 SERP Development Objective</w:t>
      </w:r>
      <w:bookmarkEnd w:id="12"/>
    </w:p>
    <w:p w14:paraId="438CC8B7" w14:textId="7908957C" w:rsidR="00A64F70" w:rsidRDefault="002465A0" w:rsidP="002465A0">
      <w:pPr>
        <w:pStyle w:val="BodyText"/>
        <w:spacing w:line="259" w:lineRule="auto"/>
        <w:ind w:left="332" w:right="115"/>
        <w:jc w:val="both"/>
        <w:rPr>
          <w:rFonts w:asciiTheme="minorHAnsi" w:hAnsiTheme="minorHAnsi" w:cstheme="minorHAnsi"/>
          <w:sz w:val="24"/>
          <w:szCs w:val="24"/>
        </w:rPr>
      </w:pPr>
      <w:bookmarkStart w:id="13" w:name="_Hlk48206388"/>
      <w:r w:rsidRPr="003F4CF5">
        <w:rPr>
          <w:rFonts w:asciiTheme="minorHAnsi" w:hAnsiTheme="minorHAnsi" w:cstheme="minorHAnsi"/>
          <w:sz w:val="24"/>
          <w:szCs w:val="24"/>
        </w:rPr>
        <w:t>The overall objective of the SERP assignment is to support the GoU in the design of the Sustainable Energy Response</w:t>
      </w:r>
      <w:r w:rsidRPr="003F4CF5">
        <w:rPr>
          <w:rFonts w:asciiTheme="minorHAnsi" w:hAnsiTheme="minorHAnsi" w:cstheme="minorHAnsi"/>
          <w:spacing w:val="-5"/>
          <w:sz w:val="24"/>
          <w:szCs w:val="24"/>
        </w:rPr>
        <w:t xml:space="preserve"> </w:t>
      </w:r>
      <w:r w:rsidRPr="003F4CF5">
        <w:rPr>
          <w:rFonts w:asciiTheme="minorHAnsi" w:hAnsiTheme="minorHAnsi" w:cstheme="minorHAnsi"/>
          <w:sz w:val="24"/>
          <w:szCs w:val="24"/>
        </w:rPr>
        <w:t>Plan</w:t>
      </w:r>
      <w:r w:rsidRPr="003F4CF5">
        <w:rPr>
          <w:rFonts w:asciiTheme="minorHAnsi" w:hAnsiTheme="minorHAnsi" w:cstheme="minorHAnsi"/>
          <w:spacing w:val="-5"/>
          <w:sz w:val="24"/>
          <w:szCs w:val="24"/>
        </w:rPr>
        <w:t xml:space="preserve"> </w:t>
      </w:r>
      <w:r w:rsidR="00674CBF" w:rsidRPr="003F4CF5">
        <w:rPr>
          <w:rFonts w:asciiTheme="minorHAnsi" w:hAnsiTheme="minorHAnsi" w:cstheme="minorHAnsi"/>
          <w:spacing w:val="-5"/>
          <w:sz w:val="24"/>
          <w:szCs w:val="24"/>
        </w:rPr>
        <w:t xml:space="preserve">for Refugees and Host Communities </w:t>
      </w:r>
      <w:r w:rsidRPr="003F4CF5">
        <w:rPr>
          <w:rFonts w:asciiTheme="minorHAnsi" w:hAnsiTheme="minorHAnsi" w:cstheme="minorHAnsi"/>
          <w:sz w:val="24"/>
          <w:szCs w:val="24"/>
        </w:rPr>
        <w:t>(SERP)</w:t>
      </w:r>
      <w:r w:rsidRPr="003F4CF5">
        <w:rPr>
          <w:rFonts w:asciiTheme="minorHAnsi" w:hAnsiTheme="minorHAnsi" w:cstheme="minorHAnsi"/>
          <w:spacing w:val="-9"/>
          <w:sz w:val="24"/>
          <w:szCs w:val="24"/>
        </w:rPr>
        <w:t xml:space="preserve"> </w:t>
      </w:r>
      <w:r w:rsidRPr="003F4CF5">
        <w:rPr>
          <w:rFonts w:asciiTheme="minorHAnsi" w:hAnsiTheme="minorHAnsi" w:cstheme="minorHAnsi"/>
          <w:spacing w:val="-3"/>
          <w:sz w:val="24"/>
          <w:szCs w:val="24"/>
        </w:rPr>
        <w:t>so</w:t>
      </w:r>
      <w:r w:rsidRPr="003F4CF5">
        <w:rPr>
          <w:rFonts w:asciiTheme="minorHAnsi" w:hAnsiTheme="minorHAnsi" w:cstheme="minorHAnsi"/>
          <w:spacing w:val="-5"/>
          <w:sz w:val="24"/>
          <w:szCs w:val="24"/>
        </w:rPr>
        <w:t xml:space="preserve"> </w:t>
      </w:r>
      <w:r w:rsidRPr="003F4CF5">
        <w:rPr>
          <w:rFonts w:asciiTheme="minorHAnsi" w:hAnsiTheme="minorHAnsi" w:cstheme="minorHAnsi"/>
          <w:sz w:val="24"/>
          <w:szCs w:val="24"/>
        </w:rPr>
        <w:t>that</w:t>
      </w:r>
      <w:r w:rsidRPr="003F4CF5">
        <w:rPr>
          <w:rFonts w:asciiTheme="minorHAnsi" w:hAnsiTheme="minorHAnsi" w:cstheme="minorHAnsi"/>
          <w:spacing w:val="-10"/>
          <w:sz w:val="24"/>
          <w:szCs w:val="24"/>
        </w:rPr>
        <w:t xml:space="preserve"> </w:t>
      </w:r>
      <w:r w:rsidRPr="003F4CF5">
        <w:rPr>
          <w:rFonts w:asciiTheme="minorHAnsi" w:hAnsiTheme="minorHAnsi" w:cstheme="minorHAnsi"/>
          <w:sz w:val="24"/>
          <w:szCs w:val="24"/>
        </w:rPr>
        <w:t>it</w:t>
      </w:r>
      <w:r w:rsidRPr="003F4CF5">
        <w:rPr>
          <w:rFonts w:asciiTheme="minorHAnsi" w:hAnsiTheme="minorHAnsi" w:cstheme="minorHAnsi"/>
          <w:spacing w:val="-6"/>
          <w:sz w:val="24"/>
          <w:szCs w:val="24"/>
        </w:rPr>
        <w:t xml:space="preserve"> </w:t>
      </w:r>
      <w:r w:rsidRPr="003F4CF5">
        <w:rPr>
          <w:rFonts w:asciiTheme="minorHAnsi" w:hAnsiTheme="minorHAnsi" w:cstheme="minorHAnsi"/>
          <w:sz w:val="24"/>
          <w:szCs w:val="24"/>
        </w:rPr>
        <w:t>provides</w:t>
      </w:r>
      <w:r w:rsidRPr="003F4CF5">
        <w:rPr>
          <w:rFonts w:asciiTheme="minorHAnsi" w:hAnsiTheme="minorHAnsi" w:cstheme="minorHAnsi"/>
          <w:spacing w:val="-7"/>
          <w:sz w:val="24"/>
          <w:szCs w:val="24"/>
        </w:rPr>
        <w:t xml:space="preserve"> </w:t>
      </w:r>
      <w:r w:rsidRPr="003F4CF5">
        <w:rPr>
          <w:rFonts w:asciiTheme="minorHAnsi" w:hAnsiTheme="minorHAnsi" w:cstheme="minorHAnsi"/>
          <w:sz w:val="24"/>
          <w:szCs w:val="24"/>
        </w:rPr>
        <w:t>a</w:t>
      </w:r>
      <w:r w:rsidRPr="003F4CF5">
        <w:rPr>
          <w:rFonts w:asciiTheme="minorHAnsi" w:hAnsiTheme="minorHAnsi" w:cstheme="minorHAnsi"/>
          <w:spacing w:val="-10"/>
          <w:sz w:val="24"/>
          <w:szCs w:val="24"/>
        </w:rPr>
        <w:t xml:space="preserve"> </w:t>
      </w:r>
      <w:r w:rsidRPr="003F4CF5">
        <w:rPr>
          <w:rFonts w:asciiTheme="minorHAnsi" w:hAnsiTheme="minorHAnsi" w:cstheme="minorHAnsi"/>
          <w:sz w:val="24"/>
          <w:szCs w:val="24"/>
        </w:rPr>
        <w:t>clear</w:t>
      </w:r>
      <w:r w:rsidRPr="003F4CF5">
        <w:rPr>
          <w:rFonts w:asciiTheme="minorHAnsi" w:hAnsiTheme="minorHAnsi" w:cstheme="minorHAnsi"/>
          <w:spacing w:val="-9"/>
          <w:sz w:val="24"/>
          <w:szCs w:val="24"/>
        </w:rPr>
        <w:t xml:space="preserve"> </w:t>
      </w:r>
      <w:r w:rsidRPr="003F4CF5">
        <w:rPr>
          <w:rFonts w:asciiTheme="minorHAnsi" w:hAnsiTheme="minorHAnsi" w:cstheme="minorHAnsi"/>
          <w:sz w:val="24"/>
          <w:szCs w:val="24"/>
        </w:rPr>
        <w:t>roadmap</w:t>
      </w:r>
      <w:r w:rsidRPr="003F4CF5">
        <w:rPr>
          <w:rFonts w:asciiTheme="minorHAnsi" w:hAnsiTheme="minorHAnsi" w:cstheme="minorHAnsi"/>
          <w:spacing w:val="-5"/>
          <w:sz w:val="24"/>
          <w:szCs w:val="24"/>
        </w:rPr>
        <w:t xml:space="preserve"> </w:t>
      </w:r>
      <w:r w:rsidRPr="003F4CF5">
        <w:rPr>
          <w:rFonts w:asciiTheme="minorHAnsi" w:hAnsiTheme="minorHAnsi" w:cstheme="minorHAnsi"/>
          <w:sz w:val="24"/>
          <w:szCs w:val="24"/>
        </w:rPr>
        <w:t>for</w:t>
      </w:r>
      <w:r w:rsidRPr="003F4CF5">
        <w:rPr>
          <w:rFonts w:asciiTheme="minorHAnsi" w:hAnsiTheme="minorHAnsi" w:cstheme="minorHAnsi"/>
          <w:spacing w:val="-9"/>
          <w:sz w:val="24"/>
          <w:szCs w:val="24"/>
        </w:rPr>
        <w:t xml:space="preserve"> </w:t>
      </w:r>
      <w:r w:rsidRPr="003F4CF5">
        <w:rPr>
          <w:rFonts w:asciiTheme="minorHAnsi" w:hAnsiTheme="minorHAnsi" w:cstheme="minorHAnsi"/>
          <w:sz w:val="24"/>
          <w:szCs w:val="24"/>
        </w:rPr>
        <w:t>increasing</w:t>
      </w:r>
      <w:r w:rsidRPr="003F4CF5">
        <w:rPr>
          <w:rFonts w:asciiTheme="minorHAnsi" w:hAnsiTheme="minorHAnsi" w:cstheme="minorHAnsi"/>
          <w:spacing w:val="-5"/>
          <w:sz w:val="24"/>
          <w:szCs w:val="24"/>
        </w:rPr>
        <w:t xml:space="preserve"> </w:t>
      </w:r>
      <w:r w:rsidRPr="003F4CF5">
        <w:rPr>
          <w:rFonts w:asciiTheme="minorHAnsi" w:hAnsiTheme="minorHAnsi" w:cstheme="minorHAnsi"/>
          <w:sz w:val="24"/>
          <w:szCs w:val="24"/>
        </w:rPr>
        <w:t>access</w:t>
      </w:r>
      <w:r w:rsidRPr="003F4CF5">
        <w:rPr>
          <w:rFonts w:asciiTheme="minorHAnsi" w:hAnsiTheme="minorHAnsi" w:cstheme="minorHAnsi"/>
          <w:spacing w:val="-12"/>
          <w:sz w:val="24"/>
          <w:szCs w:val="24"/>
        </w:rPr>
        <w:t xml:space="preserve"> </w:t>
      </w:r>
      <w:r w:rsidRPr="003F4CF5">
        <w:rPr>
          <w:rFonts w:asciiTheme="minorHAnsi" w:hAnsiTheme="minorHAnsi" w:cstheme="minorHAnsi"/>
          <w:sz w:val="24"/>
          <w:szCs w:val="24"/>
        </w:rPr>
        <w:t>to</w:t>
      </w:r>
      <w:r w:rsidRPr="003F4CF5">
        <w:rPr>
          <w:rFonts w:asciiTheme="minorHAnsi" w:hAnsiTheme="minorHAnsi" w:cstheme="minorHAnsi"/>
          <w:spacing w:val="-5"/>
          <w:sz w:val="24"/>
          <w:szCs w:val="24"/>
        </w:rPr>
        <w:t xml:space="preserve"> </w:t>
      </w:r>
      <w:r w:rsidRPr="003F4CF5">
        <w:rPr>
          <w:rFonts w:asciiTheme="minorHAnsi" w:hAnsiTheme="minorHAnsi" w:cstheme="minorHAnsi"/>
          <w:sz w:val="24"/>
          <w:szCs w:val="24"/>
        </w:rPr>
        <w:t xml:space="preserve">sustainable energy for refugees and their host communities. This will align closely with the objectives of Uganda Vision 2040, the third National Development Plan and the </w:t>
      </w:r>
      <w:r w:rsidR="00151006">
        <w:rPr>
          <w:rFonts w:asciiTheme="minorHAnsi" w:hAnsiTheme="minorHAnsi" w:cstheme="minorHAnsi"/>
          <w:sz w:val="24"/>
          <w:szCs w:val="24"/>
        </w:rPr>
        <w:t xml:space="preserve">National Plan of Action to implement the Global Compact on Refugees and its </w:t>
      </w:r>
      <w:r w:rsidRPr="003F4CF5">
        <w:rPr>
          <w:rFonts w:asciiTheme="minorHAnsi" w:hAnsiTheme="minorHAnsi" w:cstheme="minorHAnsi"/>
          <w:sz w:val="24"/>
          <w:szCs w:val="24"/>
        </w:rPr>
        <w:t xml:space="preserve">Comprehensive Refugee Response Framework (CRRF), in addition to ongoing CRRF Sector Response Plans, strategies, programmes and projects in the energy sector. </w:t>
      </w:r>
      <w:r w:rsidR="00151006">
        <w:rPr>
          <w:rFonts w:asciiTheme="minorHAnsi" w:hAnsiTheme="minorHAnsi" w:cstheme="minorHAnsi"/>
          <w:sz w:val="24"/>
          <w:szCs w:val="24"/>
        </w:rPr>
        <w:t>Where there are overlaps/linkages, the SERP will align with existing Sector Response Plans, in particular the Water and Environment Response Plan and the Jobs and Livelihoods Response Plan.</w:t>
      </w:r>
      <w:r w:rsidR="00927838">
        <w:rPr>
          <w:rFonts w:asciiTheme="minorHAnsi" w:hAnsiTheme="minorHAnsi" w:cstheme="minorHAnsi"/>
          <w:sz w:val="24"/>
          <w:szCs w:val="24"/>
        </w:rPr>
        <w:t xml:space="preserve"> The development and implementation of the SERP will inform future Uganda Refugee Response Plans.</w:t>
      </w:r>
    </w:p>
    <w:p w14:paraId="595BBB0B" w14:textId="77777777" w:rsidR="00A24952" w:rsidRDefault="00A24952" w:rsidP="002465A0">
      <w:pPr>
        <w:pStyle w:val="BodyText"/>
        <w:spacing w:line="259" w:lineRule="auto"/>
        <w:ind w:left="332" w:right="115"/>
        <w:jc w:val="both"/>
        <w:rPr>
          <w:rFonts w:asciiTheme="minorHAnsi" w:hAnsiTheme="minorHAnsi" w:cstheme="minorHAnsi"/>
          <w:sz w:val="24"/>
          <w:szCs w:val="24"/>
        </w:rPr>
      </w:pPr>
    </w:p>
    <w:p w14:paraId="29197A46" w14:textId="6168A020" w:rsidR="002465A0" w:rsidRDefault="002465A0" w:rsidP="002465A0">
      <w:pPr>
        <w:pStyle w:val="BodyText"/>
        <w:spacing w:line="259" w:lineRule="auto"/>
        <w:ind w:left="332" w:right="115"/>
        <w:jc w:val="both"/>
        <w:rPr>
          <w:rFonts w:asciiTheme="minorHAnsi" w:hAnsiTheme="minorHAnsi" w:cstheme="minorHAnsi"/>
          <w:sz w:val="24"/>
          <w:szCs w:val="24"/>
        </w:rPr>
      </w:pPr>
      <w:r w:rsidRPr="003F4CF5">
        <w:rPr>
          <w:rFonts w:asciiTheme="minorHAnsi" w:hAnsiTheme="minorHAnsi" w:cstheme="minorHAnsi"/>
          <w:sz w:val="24"/>
          <w:szCs w:val="24"/>
        </w:rPr>
        <w:t>The aim</w:t>
      </w:r>
      <w:r w:rsidR="00DD2A8E">
        <w:rPr>
          <w:rFonts w:asciiTheme="minorHAnsi" w:hAnsiTheme="minorHAnsi" w:cstheme="minorHAnsi"/>
          <w:sz w:val="24"/>
          <w:szCs w:val="24"/>
        </w:rPr>
        <w:t xml:space="preserve"> of the assignment</w:t>
      </w:r>
      <w:r w:rsidRPr="003F4CF5">
        <w:rPr>
          <w:rFonts w:asciiTheme="minorHAnsi" w:hAnsiTheme="minorHAnsi" w:cstheme="minorHAnsi"/>
          <w:sz w:val="24"/>
          <w:szCs w:val="24"/>
        </w:rPr>
        <w:t xml:space="preserve"> is to encourage full support and collaboration of a wide range of stakeholders, including local communities </w:t>
      </w:r>
      <w:r w:rsidRPr="003F4CF5">
        <w:rPr>
          <w:rFonts w:asciiTheme="minorHAnsi" w:hAnsiTheme="minorHAnsi" w:cstheme="minorHAnsi"/>
          <w:spacing w:val="-3"/>
          <w:sz w:val="24"/>
          <w:szCs w:val="24"/>
        </w:rPr>
        <w:t xml:space="preserve">in </w:t>
      </w:r>
      <w:r w:rsidRPr="003F4CF5">
        <w:rPr>
          <w:rFonts w:asciiTheme="minorHAnsi" w:hAnsiTheme="minorHAnsi" w:cstheme="minorHAnsi"/>
          <w:sz w:val="24"/>
          <w:szCs w:val="24"/>
        </w:rPr>
        <w:t>the development, implementation, and continuation of energy access programmes.</w:t>
      </w:r>
      <w:r w:rsidR="00A64F70">
        <w:rPr>
          <w:rFonts w:asciiTheme="minorHAnsi" w:hAnsiTheme="minorHAnsi" w:cstheme="minorHAnsi"/>
          <w:sz w:val="24"/>
          <w:szCs w:val="24"/>
        </w:rPr>
        <w:t xml:space="preserve"> The approach to developing the SERP is outlined in the following paragraph</w:t>
      </w:r>
      <w:r w:rsidR="00927838">
        <w:rPr>
          <w:rFonts w:asciiTheme="minorHAnsi" w:hAnsiTheme="minorHAnsi" w:cstheme="minorHAnsi"/>
          <w:sz w:val="24"/>
          <w:szCs w:val="24"/>
        </w:rPr>
        <w:t>s</w:t>
      </w:r>
      <w:r w:rsidR="00A64F70">
        <w:rPr>
          <w:rFonts w:asciiTheme="minorHAnsi" w:hAnsiTheme="minorHAnsi" w:cstheme="minorHAnsi"/>
          <w:sz w:val="24"/>
          <w:szCs w:val="24"/>
        </w:rPr>
        <w:t>, incorporating the guiding principles for the Ugandan Energy Policy</w:t>
      </w:r>
      <w:r w:rsidR="00151006">
        <w:rPr>
          <w:rFonts w:asciiTheme="minorHAnsi" w:hAnsiTheme="minorHAnsi" w:cstheme="minorHAnsi"/>
          <w:sz w:val="24"/>
          <w:szCs w:val="24"/>
        </w:rPr>
        <w:t xml:space="preserve"> as well as CRRF guiding principles</w:t>
      </w:r>
      <w:r w:rsidR="004E1BE1">
        <w:rPr>
          <w:rFonts w:asciiTheme="minorHAnsi" w:hAnsiTheme="minorHAnsi" w:cstheme="minorHAnsi"/>
          <w:sz w:val="24"/>
          <w:szCs w:val="24"/>
        </w:rPr>
        <w:t xml:space="preserve">. </w:t>
      </w:r>
    </w:p>
    <w:p w14:paraId="7FC13DFE" w14:textId="77777777" w:rsidR="00A24952" w:rsidRDefault="00A24952" w:rsidP="002465A0">
      <w:pPr>
        <w:pStyle w:val="BodyText"/>
        <w:spacing w:line="259" w:lineRule="auto"/>
        <w:ind w:left="332" w:right="115"/>
        <w:jc w:val="both"/>
        <w:rPr>
          <w:rFonts w:asciiTheme="minorHAnsi" w:hAnsiTheme="minorHAnsi" w:cstheme="minorHAnsi"/>
          <w:sz w:val="24"/>
          <w:szCs w:val="24"/>
        </w:rPr>
      </w:pPr>
    </w:p>
    <w:p w14:paraId="5159451C" w14:textId="708D032A" w:rsidR="00522E3C" w:rsidRPr="00522E3C" w:rsidRDefault="00522E3C" w:rsidP="00B23396">
      <w:pPr>
        <w:pStyle w:val="Heading2"/>
      </w:pPr>
      <w:bookmarkStart w:id="14" w:name="_Toc52288499"/>
      <w:bookmarkEnd w:id="13"/>
      <w:r>
        <w:t xml:space="preserve">4.2 </w:t>
      </w:r>
      <w:r w:rsidRPr="00522E3C">
        <w:t>Development Approach and Guiding Principles</w:t>
      </w:r>
      <w:bookmarkEnd w:id="14"/>
    </w:p>
    <w:p w14:paraId="6930E36F" w14:textId="7024DDAE" w:rsidR="002465A0" w:rsidRDefault="002465A0" w:rsidP="00827272">
      <w:pPr>
        <w:pStyle w:val="BodyText"/>
        <w:spacing w:line="259" w:lineRule="auto"/>
        <w:ind w:left="332" w:right="115"/>
        <w:jc w:val="both"/>
        <w:rPr>
          <w:rFonts w:asciiTheme="minorHAnsi" w:hAnsiTheme="minorHAnsi" w:cstheme="minorHAnsi"/>
          <w:sz w:val="24"/>
          <w:szCs w:val="24"/>
        </w:rPr>
      </w:pPr>
      <w:r w:rsidRPr="003F4CF5">
        <w:rPr>
          <w:rFonts w:asciiTheme="minorHAnsi" w:hAnsiTheme="minorHAnsi" w:cstheme="minorHAnsi"/>
          <w:sz w:val="24"/>
          <w:szCs w:val="24"/>
        </w:rPr>
        <w:t>Energy access programs for refugees and host communities need to be designed using an alternative approach to standard development programming, taking account of the vulnerabilities specific to refugees and impacts on host communities.</w:t>
      </w:r>
    </w:p>
    <w:p w14:paraId="5751E7A8" w14:textId="77777777" w:rsidR="00685BA5" w:rsidRPr="003F4CF5" w:rsidRDefault="00685BA5" w:rsidP="00827272">
      <w:pPr>
        <w:pStyle w:val="BodyText"/>
        <w:spacing w:line="259" w:lineRule="auto"/>
        <w:ind w:left="332" w:right="115"/>
        <w:jc w:val="both"/>
        <w:rPr>
          <w:rFonts w:asciiTheme="minorHAnsi" w:hAnsiTheme="minorHAnsi" w:cstheme="minorHAnsi"/>
          <w:sz w:val="24"/>
          <w:szCs w:val="24"/>
        </w:rPr>
      </w:pPr>
    </w:p>
    <w:p w14:paraId="1FBC8D86" w14:textId="14F88B2E" w:rsidR="00827272" w:rsidRPr="003F4CF5" w:rsidRDefault="00827272" w:rsidP="00827272">
      <w:pPr>
        <w:pStyle w:val="BodyText"/>
        <w:spacing w:line="259" w:lineRule="auto"/>
        <w:ind w:left="332" w:right="115"/>
        <w:jc w:val="both"/>
        <w:rPr>
          <w:rFonts w:asciiTheme="minorHAnsi" w:hAnsiTheme="minorHAnsi" w:cstheme="minorHAnsi"/>
          <w:sz w:val="24"/>
          <w:szCs w:val="24"/>
        </w:rPr>
      </w:pPr>
      <w:r w:rsidRPr="003F4CF5">
        <w:rPr>
          <w:rFonts w:asciiTheme="minorHAnsi" w:hAnsiTheme="minorHAnsi" w:cstheme="minorHAnsi"/>
          <w:sz w:val="24"/>
          <w:szCs w:val="24"/>
        </w:rPr>
        <w:t xml:space="preserve">A </w:t>
      </w:r>
      <w:r w:rsidRPr="003F4CF5">
        <w:rPr>
          <w:rFonts w:asciiTheme="minorHAnsi" w:hAnsiTheme="minorHAnsi" w:cstheme="minorHAnsi"/>
          <w:b/>
          <w:bCs/>
          <w:sz w:val="24"/>
          <w:szCs w:val="24"/>
        </w:rPr>
        <w:t>participatory and inclusive</w:t>
      </w:r>
      <w:r w:rsidRPr="003F4CF5">
        <w:rPr>
          <w:rFonts w:asciiTheme="minorHAnsi" w:hAnsiTheme="minorHAnsi" w:cstheme="minorHAnsi"/>
          <w:sz w:val="24"/>
          <w:szCs w:val="24"/>
        </w:rPr>
        <w:t xml:space="preserve"> approach will be key to the success of the design and delivery of the SERP. While led by the MEMD and directly supported by the Task Team, the development of the SERP will include meaningful consultation with a wide range of stakeholders including refugee and host communities,</w:t>
      </w:r>
      <w:r w:rsidR="00151006">
        <w:rPr>
          <w:rFonts w:asciiTheme="minorHAnsi" w:hAnsiTheme="minorHAnsi" w:cstheme="minorHAnsi"/>
          <w:sz w:val="24"/>
          <w:szCs w:val="24"/>
        </w:rPr>
        <w:t xml:space="preserve"> Government Ministries, Department and Agencies (incl. MoFPED, MoLG, MWE, NPA), </w:t>
      </w:r>
      <w:r w:rsidRPr="003F4CF5">
        <w:rPr>
          <w:rFonts w:asciiTheme="minorHAnsi" w:hAnsiTheme="minorHAnsi" w:cstheme="minorHAnsi"/>
          <w:sz w:val="24"/>
          <w:szCs w:val="24"/>
        </w:rPr>
        <w:t xml:space="preserve"> local authorities, CSOs, NGOs, humanitarian and development partners, donors,</w:t>
      </w:r>
      <w:r w:rsidR="001F2C32">
        <w:rPr>
          <w:rFonts w:asciiTheme="minorHAnsi" w:hAnsiTheme="minorHAnsi" w:cstheme="minorHAnsi"/>
          <w:sz w:val="24"/>
          <w:szCs w:val="24"/>
        </w:rPr>
        <w:t xml:space="preserve"> private sector</w:t>
      </w:r>
      <w:r w:rsidRPr="003F4CF5">
        <w:rPr>
          <w:rFonts w:asciiTheme="minorHAnsi" w:hAnsiTheme="minorHAnsi" w:cstheme="minorHAnsi"/>
          <w:sz w:val="24"/>
          <w:szCs w:val="24"/>
        </w:rPr>
        <w:t xml:space="preserve"> and academia. Active participation and engagement throughout the process will ensure that interventions are designed to take account of multiple perspectives and that they will be fully supported at all </w:t>
      </w:r>
      <w:r w:rsidRPr="003F4CF5">
        <w:rPr>
          <w:rFonts w:asciiTheme="minorHAnsi" w:hAnsiTheme="minorHAnsi" w:cstheme="minorHAnsi"/>
          <w:sz w:val="24"/>
          <w:szCs w:val="24"/>
        </w:rPr>
        <w:lastRenderedPageBreak/>
        <w:t>levels.</w:t>
      </w:r>
    </w:p>
    <w:p w14:paraId="29F3DD7C" w14:textId="1E002C18" w:rsidR="00827272" w:rsidRDefault="00827272" w:rsidP="00827272">
      <w:pPr>
        <w:pStyle w:val="BodyText"/>
        <w:spacing w:line="259" w:lineRule="auto"/>
        <w:ind w:left="332" w:right="115"/>
        <w:jc w:val="both"/>
        <w:rPr>
          <w:rFonts w:asciiTheme="minorHAnsi" w:hAnsiTheme="minorHAnsi" w:cstheme="minorHAnsi"/>
          <w:sz w:val="24"/>
          <w:szCs w:val="24"/>
        </w:rPr>
      </w:pPr>
    </w:p>
    <w:p w14:paraId="0EC7F801" w14:textId="2884B551" w:rsidR="00827272" w:rsidRPr="003F4CF5" w:rsidRDefault="00827272" w:rsidP="00827272">
      <w:pPr>
        <w:pStyle w:val="BodyText"/>
        <w:spacing w:line="259" w:lineRule="auto"/>
        <w:ind w:left="332" w:right="115"/>
        <w:jc w:val="both"/>
        <w:rPr>
          <w:rFonts w:asciiTheme="minorHAnsi" w:hAnsiTheme="minorHAnsi" w:cstheme="minorHAnsi"/>
          <w:sz w:val="24"/>
          <w:szCs w:val="24"/>
        </w:rPr>
      </w:pPr>
      <w:r w:rsidRPr="003F4CF5">
        <w:rPr>
          <w:rFonts w:asciiTheme="minorHAnsi" w:hAnsiTheme="minorHAnsi" w:cstheme="minorHAnsi"/>
          <w:sz w:val="24"/>
          <w:szCs w:val="24"/>
        </w:rPr>
        <w:t xml:space="preserve">Of equal importance will be using an </w:t>
      </w:r>
      <w:r w:rsidRPr="003F4CF5">
        <w:rPr>
          <w:rFonts w:asciiTheme="minorHAnsi" w:hAnsiTheme="minorHAnsi" w:cstheme="minorHAnsi"/>
          <w:b/>
          <w:bCs/>
          <w:sz w:val="24"/>
          <w:szCs w:val="24"/>
        </w:rPr>
        <w:t>evidence-based</w:t>
      </w:r>
      <w:r w:rsidRPr="003F4CF5">
        <w:rPr>
          <w:rFonts w:asciiTheme="minorHAnsi" w:hAnsiTheme="minorHAnsi" w:cstheme="minorHAnsi"/>
          <w:sz w:val="24"/>
          <w:szCs w:val="24"/>
        </w:rPr>
        <w:t xml:space="preserve"> approach to determine the actual scale of the issues and to investigate realistic and achievable alternatives. In addition to </w:t>
      </w:r>
      <w:r w:rsidR="00AE73AD" w:rsidRPr="003F4CF5">
        <w:rPr>
          <w:rFonts w:asciiTheme="minorHAnsi" w:hAnsiTheme="minorHAnsi" w:cstheme="minorHAnsi"/>
          <w:sz w:val="24"/>
          <w:szCs w:val="24"/>
        </w:rPr>
        <w:t xml:space="preserve">carrying out assessments at </w:t>
      </w:r>
      <w:r w:rsidR="00151006">
        <w:rPr>
          <w:rFonts w:asciiTheme="minorHAnsi" w:hAnsiTheme="minorHAnsi" w:cstheme="minorHAnsi"/>
          <w:sz w:val="24"/>
          <w:szCs w:val="24"/>
        </w:rPr>
        <w:t xml:space="preserve">district and </w:t>
      </w:r>
      <w:r w:rsidR="00AE73AD" w:rsidRPr="003F4CF5">
        <w:rPr>
          <w:rFonts w:asciiTheme="minorHAnsi" w:hAnsiTheme="minorHAnsi" w:cstheme="minorHAnsi"/>
          <w:sz w:val="24"/>
          <w:szCs w:val="24"/>
        </w:rPr>
        <w:t>settlement level</w:t>
      </w:r>
      <w:r w:rsidR="00151006">
        <w:rPr>
          <w:rFonts w:asciiTheme="minorHAnsi" w:hAnsiTheme="minorHAnsi" w:cstheme="minorHAnsi"/>
          <w:sz w:val="24"/>
          <w:szCs w:val="24"/>
        </w:rPr>
        <w:t>s</w:t>
      </w:r>
      <w:r w:rsidR="00AE73AD" w:rsidRPr="003F4CF5">
        <w:rPr>
          <w:rFonts w:asciiTheme="minorHAnsi" w:hAnsiTheme="minorHAnsi" w:cstheme="minorHAnsi"/>
          <w:sz w:val="24"/>
          <w:szCs w:val="24"/>
        </w:rPr>
        <w:t>, t</w:t>
      </w:r>
      <w:r w:rsidRPr="003F4CF5">
        <w:rPr>
          <w:rFonts w:asciiTheme="minorHAnsi" w:hAnsiTheme="minorHAnsi" w:cstheme="minorHAnsi"/>
          <w:sz w:val="24"/>
          <w:szCs w:val="24"/>
        </w:rPr>
        <w:t xml:space="preserve">his </w:t>
      </w:r>
      <w:r w:rsidR="00AE73AD" w:rsidRPr="003F4CF5">
        <w:rPr>
          <w:rFonts w:asciiTheme="minorHAnsi" w:hAnsiTheme="minorHAnsi" w:cstheme="minorHAnsi"/>
          <w:sz w:val="24"/>
          <w:szCs w:val="24"/>
        </w:rPr>
        <w:t xml:space="preserve">approach </w:t>
      </w:r>
      <w:r w:rsidRPr="003F4CF5">
        <w:rPr>
          <w:rFonts w:asciiTheme="minorHAnsi" w:hAnsiTheme="minorHAnsi" w:cstheme="minorHAnsi"/>
          <w:sz w:val="24"/>
          <w:szCs w:val="24"/>
        </w:rPr>
        <w:t xml:space="preserve">will </w:t>
      </w:r>
      <w:r w:rsidR="00AE73AD" w:rsidRPr="003F4CF5">
        <w:rPr>
          <w:rFonts w:asciiTheme="minorHAnsi" w:hAnsiTheme="minorHAnsi" w:cstheme="minorHAnsi"/>
          <w:sz w:val="24"/>
          <w:szCs w:val="24"/>
        </w:rPr>
        <w:t>include a</w:t>
      </w:r>
      <w:r w:rsidRPr="003F4CF5">
        <w:rPr>
          <w:rFonts w:asciiTheme="minorHAnsi" w:hAnsiTheme="minorHAnsi" w:cstheme="minorHAnsi"/>
          <w:sz w:val="24"/>
          <w:szCs w:val="24"/>
        </w:rPr>
        <w:t xml:space="preserve"> detailed literature review and </w:t>
      </w:r>
      <w:r w:rsidR="00AE73AD" w:rsidRPr="003F4CF5">
        <w:rPr>
          <w:rFonts w:asciiTheme="minorHAnsi" w:hAnsiTheme="minorHAnsi" w:cstheme="minorHAnsi"/>
          <w:sz w:val="24"/>
          <w:szCs w:val="24"/>
        </w:rPr>
        <w:t xml:space="preserve">continued </w:t>
      </w:r>
      <w:r w:rsidRPr="003F4CF5">
        <w:rPr>
          <w:rFonts w:asciiTheme="minorHAnsi" w:hAnsiTheme="minorHAnsi" w:cstheme="minorHAnsi"/>
          <w:sz w:val="24"/>
          <w:szCs w:val="24"/>
        </w:rPr>
        <w:t xml:space="preserve">consultations with multiple organisations working to resolve these issues, both in Uganda and Internationally. </w:t>
      </w:r>
      <w:r w:rsidR="00AE73AD" w:rsidRPr="003F4CF5">
        <w:rPr>
          <w:rFonts w:asciiTheme="minorHAnsi" w:hAnsiTheme="minorHAnsi" w:cstheme="minorHAnsi"/>
          <w:sz w:val="24"/>
          <w:szCs w:val="24"/>
        </w:rPr>
        <w:t xml:space="preserve">It will also include a mapping of existing and planned energy interventions, both locally and nationally to develop an effective information sharing and coordination platform. </w:t>
      </w:r>
      <w:r w:rsidRPr="003F4CF5">
        <w:rPr>
          <w:rFonts w:asciiTheme="minorHAnsi" w:hAnsiTheme="minorHAnsi" w:cstheme="minorHAnsi"/>
          <w:sz w:val="24"/>
          <w:szCs w:val="24"/>
        </w:rPr>
        <w:t xml:space="preserve">Informed decisions will be backed by </w:t>
      </w:r>
      <w:r w:rsidRPr="003F4CF5">
        <w:rPr>
          <w:rFonts w:asciiTheme="minorHAnsi" w:hAnsiTheme="minorHAnsi" w:cstheme="minorHAnsi"/>
          <w:b/>
          <w:bCs/>
          <w:sz w:val="24"/>
          <w:szCs w:val="24"/>
        </w:rPr>
        <w:t>multi-dis</w:t>
      </w:r>
      <w:r w:rsidR="00DD2A8E">
        <w:rPr>
          <w:rFonts w:asciiTheme="minorHAnsi" w:hAnsiTheme="minorHAnsi" w:cstheme="minorHAnsi"/>
          <w:b/>
          <w:bCs/>
          <w:sz w:val="24"/>
          <w:szCs w:val="24"/>
        </w:rPr>
        <w:t>ci</w:t>
      </w:r>
      <w:r w:rsidRPr="003F4CF5">
        <w:rPr>
          <w:rFonts w:asciiTheme="minorHAnsi" w:hAnsiTheme="minorHAnsi" w:cstheme="minorHAnsi"/>
          <w:b/>
          <w:bCs/>
          <w:sz w:val="24"/>
          <w:szCs w:val="24"/>
        </w:rPr>
        <w:t>plinary</w:t>
      </w:r>
      <w:r w:rsidRPr="003F4CF5">
        <w:rPr>
          <w:rFonts w:asciiTheme="minorHAnsi" w:hAnsiTheme="minorHAnsi" w:cstheme="minorHAnsi"/>
          <w:sz w:val="24"/>
          <w:szCs w:val="24"/>
        </w:rPr>
        <w:t xml:space="preserve"> expert research and analysis so that interventions appropriately and sustainably meet the needs of target populations.</w:t>
      </w:r>
    </w:p>
    <w:p w14:paraId="624511C7" w14:textId="77777777" w:rsidR="00827272" w:rsidRPr="003F4CF5" w:rsidRDefault="00827272" w:rsidP="00630C9F">
      <w:pPr>
        <w:pStyle w:val="BodyText"/>
        <w:spacing w:line="259" w:lineRule="auto"/>
        <w:ind w:left="333" w:right="117"/>
        <w:jc w:val="both"/>
        <w:rPr>
          <w:i/>
          <w:iCs/>
          <w:sz w:val="24"/>
          <w:szCs w:val="24"/>
        </w:rPr>
      </w:pPr>
    </w:p>
    <w:p w14:paraId="1A6773FC" w14:textId="77777777" w:rsidR="00685BA5" w:rsidRPr="003F4CF5" w:rsidRDefault="00AE73AD" w:rsidP="00AE73AD">
      <w:pPr>
        <w:pStyle w:val="BodyText"/>
        <w:spacing w:line="259" w:lineRule="auto"/>
        <w:ind w:left="332" w:right="115"/>
        <w:jc w:val="both"/>
        <w:rPr>
          <w:rFonts w:asciiTheme="minorHAnsi" w:hAnsiTheme="minorHAnsi" w:cstheme="minorHAnsi"/>
          <w:sz w:val="24"/>
          <w:szCs w:val="24"/>
        </w:rPr>
      </w:pPr>
      <w:r w:rsidRPr="003F4CF5">
        <w:rPr>
          <w:rFonts w:asciiTheme="minorHAnsi" w:hAnsiTheme="minorHAnsi" w:cstheme="minorHAnsi"/>
          <w:sz w:val="24"/>
          <w:szCs w:val="24"/>
        </w:rPr>
        <w:t xml:space="preserve">The design and delivery of sustainable solutions to provide energy to refugees and host communities requires the engagement of multiple technologies and service delivery approaches. There are no ‘one-size-fits-all’ or ‘silver bullet’ solutions and each intervention is likely to require context-specific adaptations. </w:t>
      </w:r>
    </w:p>
    <w:p w14:paraId="660171C0" w14:textId="44E79EC2" w:rsidR="00685BA5" w:rsidRDefault="00685BA5" w:rsidP="00AE73AD">
      <w:pPr>
        <w:pStyle w:val="BodyText"/>
        <w:spacing w:line="259" w:lineRule="auto"/>
        <w:ind w:left="332" w:right="115"/>
        <w:jc w:val="both"/>
        <w:rPr>
          <w:rFonts w:asciiTheme="minorHAnsi" w:hAnsiTheme="minorHAnsi" w:cstheme="minorHAnsi"/>
          <w:sz w:val="24"/>
          <w:szCs w:val="24"/>
        </w:rPr>
      </w:pPr>
    </w:p>
    <w:p w14:paraId="2C35057B" w14:textId="42664E52" w:rsidR="00AE73AD" w:rsidRPr="003F4CF5" w:rsidRDefault="00AE73AD" w:rsidP="00AE73AD">
      <w:pPr>
        <w:pStyle w:val="BodyText"/>
        <w:spacing w:line="259" w:lineRule="auto"/>
        <w:ind w:left="332" w:right="115"/>
        <w:jc w:val="both"/>
        <w:rPr>
          <w:rFonts w:asciiTheme="minorHAnsi" w:hAnsiTheme="minorHAnsi" w:cstheme="minorHAnsi"/>
          <w:sz w:val="24"/>
          <w:szCs w:val="24"/>
        </w:rPr>
      </w:pPr>
      <w:r w:rsidRPr="003F4CF5">
        <w:rPr>
          <w:rFonts w:asciiTheme="minorHAnsi" w:hAnsiTheme="minorHAnsi" w:cstheme="minorHAnsi"/>
          <w:sz w:val="24"/>
          <w:szCs w:val="24"/>
        </w:rPr>
        <w:t>Selecting from myriad innovative products and practices, or adapting traditional approaches, requires expertise with full understanding of multiple contextual factors. These include user needs and preferences, a</w:t>
      </w:r>
      <w:r w:rsidR="00D23409">
        <w:rPr>
          <w:rFonts w:asciiTheme="minorHAnsi" w:hAnsiTheme="minorHAnsi" w:cstheme="minorHAnsi"/>
          <w:sz w:val="24"/>
          <w:szCs w:val="24"/>
        </w:rPr>
        <w:t>bility to pay</w:t>
      </w:r>
      <w:r w:rsidRPr="003F4CF5">
        <w:rPr>
          <w:rFonts w:asciiTheme="minorHAnsi" w:hAnsiTheme="minorHAnsi" w:cstheme="minorHAnsi"/>
          <w:sz w:val="24"/>
          <w:szCs w:val="24"/>
        </w:rPr>
        <w:t>, and access to finance, availability and stability, local capacity, and regulatory environment. It is important to evaluate possible solutions taking several considerations into account, using lessons learned from similar projects in related contexts to determine the most appropriate options.</w:t>
      </w:r>
      <w:r w:rsidR="004F7F02">
        <w:rPr>
          <w:rFonts w:asciiTheme="minorHAnsi" w:hAnsiTheme="minorHAnsi" w:cstheme="minorHAnsi"/>
          <w:sz w:val="24"/>
          <w:szCs w:val="24"/>
        </w:rPr>
        <w:t xml:space="preserve"> Assessments at settlement level will include market and </w:t>
      </w:r>
      <w:r w:rsidR="00AD70C0">
        <w:rPr>
          <w:rFonts w:asciiTheme="minorHAnsi" w:hAnsiTheme="minorHAnsi" w:cstheme="minorHAnsi"/>
          <w:sz w:val="24"/>
          <w:szCs w:val="24"/>
        </w:rPr>
        <w:t xml:space="preserve">value </w:t>
      </w:r>
      <w:r w:rsidR="004F7F02">
        <w:rPr>
          <w:rFonts w:asciiTheme="minorHAnsi" w:hAnsiTheme="minorHAnsi" w:cstheme="minorHAnsi"/>
          <w:sz w:val="24"/>
          <w:szCs w:val="24"/>
        </w:rPr>
        <w:t>chain analyses, with input from multiple private sector actors to determine the optimal ways to promote increased business activity in these districts.</w:t>
      </w:r>
    </w:p>
    <w:p w14:paraId="24F57F24" w14:textId="11FD91D2" w:rsidR="002465A0" w:rsidRDefault="002465A0" w:rsidP="002465A0">
      <w:pPr>
        <w:pStyle w:val="BodyText"/>
        <w:spacing w:line="259" w:lineRule="auto"/>
        <w:ind w:left="333" w:right="117"/>
        <w:jc w:val="both"/>
      </w:pPr>
    </w:p>
    <w:p w14:paraId="47CFF2EA" w14:textId="259610CD" w:rsidR="003F4CF5" w:rsidRPr="00A64F70" w:rsidRDefault="003F4CF5" w:rsidP="002465A0">
      <w:pPr>
        <w:pStyle w:val="BodyText"/>
        <w:spacing w:line="259" w:lineRule="auto"/>
        <w:ind w:left="333" w:right="117"/>
        <w:jc w:val="both"/>
        <w:rPr>
          <w:rFonts w:asciiTheme="minorHAnsi" w:hAnsiTheme="minorHAnsi" w:cstheme="minorHAnsi"/>
          <w:sz w:val="24"/>
          <w:szCs w:val="24"/>
        </w:rPr>
      </w:pPr>
      <w:r w:rsidRPr="00A64F70">
        <w:rPr>
          <w:rFonts w:asciiTheme="minorHAnsi" w:hAnsiTheme="minorHAnsi" w:cstheme="minorHAnsi"/>
          <w:sz w:val="24"/>
          <w:szCs w:val="24"/>
        </w:rPr>
        <w:t>The principles of</w:t>
      </w:r>
      <w:r w:rsidRPr="00A64F70">
        <w:rPr>
          <w:rFonts w:asciiTheme="minorHAnsi" w:hAnsiTheme="minorHAnsi" w:cstheme="minorHAnsi"/>
          <w:b/>
          <w:bCs/>
          <w:sz w:val="24"/>
          <w:szCs w:val="24"/>
        </w:rPr>
        <w:t xml:space="preserve"> sustainability</w:t>
      </w:r>
      <w:r w:rsidRPr="00A64F70">
        <w:rPr>
          <w:rFonts w:asciiTheme="minorHAnsi" w:hAnsiTheme="minorHAnsi" w:cstheme="minorHAnsi"/>
          <w:sz w:val="24"/>
          <w:szCs w:val="24"/>
        </w:rPr>
        <w:t xml:space="preserve"> will underpin the development of the SERP, taking into account social, environmental and economic factors in designing interventions and enhancing systems for coordination, implementation, operation and maintenance. </w:t>
      </w:r>
      <w:r w:rsidR="00A64F70" w:rsidRPr="00A64F70">
        <w:rPr>
          <w:rFonts w:asciiTheme="minorHAnsi" w:hAnsiTheme="minorHAnsi" w:cstheme="minorHAnsi"/>
          <w:sz w:val="24"/>
          <w:szCs w:val="24"/>
        </w:rPr>
        <w:t>This will be applied, where possible, to energy needs in emergency response, in addition to enhancing the triple nexus of humanitarian-development-peace partners towards developing longer-term programmes</w:t>
      </w:r>
      <w:r w:rsidR="00A64F70">
        <w:rPr>
          <w:rFonts w:asciiTheme="minorHAnsi" w:hAnsiTheme="minorHAnsi" w:cstheme="minorHAnsi"/>
          <w:sz w:val="24"/>
          <w:szCs w:val="24"/>
        </w:rPr>
        <w:t xml:space="preserve"> and outcomes</w:t>
      </w:r>
      <w:r w:rsidR="00A64F70" w:rsidRPr="00A64F70">
        <w:rPr>
          <w:rFonts w:asciiTheme="minorHAnsi" w:hAnsiTheme="minorHAnsi" w:cstheme="minorHAnsi"/>
          <w:sz w:val="24"/>
          <w:szCs w:val="24"/>
        </w:rPr>
        <w:t>.</w:t>
      </w:r>
    </w:p>
    <w:p w14:paraId="495FF31D" w14:textId="77777777" w:rsidR="004F7F02" w:rsidRPr="004F7F02" w:rsidRDefault="004F7F02" w:rsidP="002465A0">
      <w:pPr>
        <w:pStyle w:val="BodyText"/>
        <w:spacing w:line="259" w:lineRule="auto"/>
        <w:ind w:left="333" w:right="117"/>
        <w:jc w:val="both"/>
        <w:rPr>
          <w:rFonts w:asciiTheme="minorHAnsi" w:hAnsiTheme="minorHAnsi" w:cstheme="minorHAnsi"/>
          <w:sz w:val="24"/>
          <w:szCs w:val="24"/>
        </w:rPr>
      </w:pPr>
    </w:p>
    <w:p w14:paraId="430E6114" w14:textId="38B7FA1C" w:rsidR="00F92E6A" w:rsidRDefault="004F7F02" w:rsidP="002465A0">
      <w:pPr>
        <w:pStyle w:val="BodyText"/>
        <w:spacing w:line="259" w:lineRule="auto"/>
        <w:ind w:left="333" w:right="117"/>
        <w:jc w:val="both"/>
        <w:rPr>
          <w:rFonts w:asciiTheme="minorHAnsi" w:hAnsiTheme="minorHAnsi" w:cstheme="minorHAnsi"/>
          <w:sz w:val="24"/>
          <w:szCs w:val="24"/>
        </w:rPr>
      </w:pPr>
      <w:r w:rsidRPr="004F7F02">
        <w:rPr>
          <w:rFonts w:asciiTheme="minorHAnsi" w:hAnsiTheme="minorHAnsi" w:cstheme="minorHAnsi"/>
          <w:sz w:val="24"/>
          <w:szCs w:val="24"/>
        </w:rPr>
        <w:t>The fiscal environment is likely to become even tighter due to COVID-19, so that interventions and investments will need to be prioritized and sequenced to focus on high-impacts and long</w:t>
      </w:r>
      <w:r>
        <w:rPr>
          <w:rFonts w:asciiTheme="minorHAnsi" w:hAnsiTheme="minorHAnsi" w:cstheme="minorHAnsi"/>
          <w:sz w:val="24"/>
          <w:szCs w:val="24"/>
        </w:rPr>
        <w:t>-</w:t>
      </w:r>
      <w:r w:rsidRPr="004F7F02">
        <w:rPr>
          <w:rFonts w:asciiTheme="minorHAnsi" w:hAnsiTheme="minorHAnsi" w:cstheme="minorHAnsi"/>
          <w:sz w:val="24"/>
          <w:szCs w:val="24"/>
        </w:rPr>
        <w:t xml:space="preserve">term benefits. Promoting the use of innovative financing will be an important component to </w:t>
      </w:r>
      <w:r w:rsidRPr="00AD70C0">
        <w:rPr>
          <w:rFonts w:asciiTheme="minorHAnsi" w:hAnsiTheme="minorHAnsi" w:cstheme="minorHAnsi"/>
          <w:b/>
          <w:bCs/>
          <w:sz w:val="24"/>
          <w:szCs w:val="24"/>
        </w:rPr>
        <w:t>encourage consumer participation, enhance livelihood opportunities, promote private sector investment</w:t>
      </w:r>
      <w:r w:rsidRPr="004F7F02">
        <w:rPr>
          <w:rFonts w:asciiTheme="minorHAnsi" w:hAnsiTheme="minorHAnsi" w:cstheme="minorHAnsi"/>
          <w:sz w:val="24"/>
          <w:szCs w:val="24"/>
        </w:rPr>
        <w:t xml:space="preserve"> and to minimize risks. Potential mechanisms will be fully investigated and will include cash-assistance, performance incentives, subsidies,</w:t>
      </w:r>
      <w:r w:rsidR="007B5892">
        <w:rPr>
          <w:rFonts w:asciiTheme="minorHAnsi" w:hAnsiTheme="minorHAnsi" w:cstheme="minorHAnsi"/>
          <w:sz w:val="24"/>
          <w:szCs w:val="24"/>
        </w:rPr>
        <w:t xml:space="preserve"> mobile money, payment by installments,</w:t>
      </w:r>
      <w:r w:rsidRPr="004F7F02">
        <w:rPr>
          <w:rFonts w:asciiTheme="minorHAnsi" w:hAnsiTheme="minorHAnsi" w:cstheme="minorHAnsi"/>
          <w:sz w:val="24"/>
          <w:szCs w:val="24"/>
        </w:rPr>
        <w:t xml:space="preserve"> guarantees, credit schemes</w:t>
      </w:r>
      <w:r>
        <w:rPr>
          <w:rFonts w:asciiTheme="minorHAnsi" w:hAnsiTheme="minorHAnsi" w:cstheme="minorHAnsi"/>
          <w:sz w:val="24"/>
          <w:szCs w:val="24"/>
        </w:rPr>
        <w:t xml:space="preserve">, along with </w:t>
      </w:r>
      <w:r w:rsidRPr="004F7F02">
        <w:rPr>
          <w:rFonts w:asciiTheme="minorHAnsi" w:hAnsiTheme="minorHAnsi" w:cstheme="minorHAnsi"/>
          <w:sz w:val="24"/>
          <w:szCs w:val="24"/>
        </w:rPr>
        <w:t>training</w:t>
      </w:r>
      <w:r>
        <w:rPr>
          <w:rFonts w:asciiTheme="minorHAnsi" w:hAnsiTheme="minorHAnsi" w:cstheme="minorHAnsi"/>
          <w:sz w:val="24"/>
          <w:szCs w:val="24"/>
        </w:rPr>
        <w:t xml:space="preserve"> and aw</w:t>
      </w:r>
      <w:r w:rsidRPr="00F92E6A">
        <w:rPr>
          <w:rFonts w:asciiTheme="minorHAnsi" w:hAnsiTheme="minorHAnsi" w:cstheme="minorHAnsi"/>
          <w:sz w:val="24"/>
          <w:szCs w:val="24"/>
        </w:rPr>
        <w:t>areness raising.</w:t>
      </w:r>
      <w:r w:rsidR="00F92E6A" w:rsidRPr="00F92E6A">
        <w:rPr>
          <w:rFonts w:asciiTheme="minorHAnsi" w:hAnsiTheme="minorHAnsi" w:cstheme="minorHAnsi"/>
          <w:sz w:val="24"/>
          <w:szCs w:val="24"/>
        </w:rPr>
        <w:t xml:space="preserve"> </w:t>
      </w:r>
    </w:p>
    <w:p w14:paraId="6A213BCF" w14:textId="77777777" w:rsidR="00F92E6A" w:rsidRDefault="00F92E6A" w:rsidP="002465A0">
      <w:pPr>
        <w:pStyle w:val="BodyText"/>
        <w:spacing w:line="259" w:lineRule="auto"/>
        <w:ind w:left="333" w:right="117"/>
        <w:jc w:val="both"/>
        <w:rPr>
          <w:rFonts w:asciiTheme="minorHAnsi" w:hAnsiTheme="minorHAnsi" w:cstheme="minorHAnsi"/>
          <w:sz w:val="24"/>
          <w:szCs w:val="24"/>
        </w:rPr>
      </w:pPr>
    </w:p>
    <w:p w14:paraId="35EF6B10" w14:textId="1A04FEAD" w:rsidR="00F92E6A" w:rsidRDefault="00F92E6A" w:rsidP="00F92E6A">
      <w:pPr>
        <w:pStyle w:val="BodyText"/>
        <w:spacing w:line="259" w:lineRule="auto"/>
        <w:ind w:left="333" w:right="117"/>
        <w:jc w:val="both"/>
        <w:rPr>
          <w:rFonts w:asciiTheme="minorHAnsi" w:hAnsiTheme="minorHAnsi" w:cstheme="minorHAnsi"/>
          <w:sz w:val="24"/>
          <w:szCs w:val="24"/>
          <w:lang w:val="en-GB"/>
        </w:rPr>
      </w:pPr>
      <w:r w:rsidRPr="00F92E6A">
        <w:rPr>
          <w:rFonts w:asciiTheme="minorHAnsi" w:hAnsiTheme="minorHAnsi" w:cstheme="minorHAnsi"/>
          <w:sz w:val="24"/>
          <w:szCs w:val="24"/>
        </w:rPr>
        <w:t xml:space="preserve">In addition to financing the interventions, it is paramount to also </w:t>
      </w:r>
      <w:r w:rsidRPr="00F92E6A">
        <w:rPr>
          <w:rFonts w:asciiTheme="minorHAnsi" w:hAnsiTheme="minorHAnsi" w:cstheme="minorHAnsi"/>
          <w:b/>
          <w:bCs/>
          <w:sz w:val="24"/>
          <w:szCs w:val="24"/>
        </w:rPr>
        <w:t xml:space="preserve">strengthen </w:t>
      </w:r>
      <w:r w:rsidRPr="00F92E6A">
        <w:rPr>
          <w:rFonts w:asciiTheme="minorHAnsi" w:hAnsiTheme="minorHAnsi" w:cstheme="minorHAnsi"/>
          <w:b/>
          <w:bCs/>
          <w:sz w:val="24"/>
          <w:szCs w:val="24"/>
          <w:lang w:val="en-GB"/>
        </w:rPr>
        <w:t>institutional capacity and adequately resource key institutions</w:t>
      </w:r>
      <w:r w:rsidRPr="00F92E6A">
        <w:rPr>
          <w:rFonts w:asciiTheme="minorHAnsi" w:hAnsiTheme="minorHAnsi" w:cstheme="minorHAnsi"/>
          <w:sz w:val="24"/>
          <w:szCs w:val="24"/>
          <w:lang w:val="en-GB"/>
        </w:rPr>
        <w:t xml:space="preserve"> to effectively coordinate and deliver </w:t>
      </w:r>
      <w:r>
        <w:rPr>
          <w:rFonts w:asciiTheme="minorHAnsi" w:hAnsiTheme="minorHAnsi" w:cstheme="minorHAnsi"/>
          <w:sz w:val="24"/>
          <w:szCs w:val="24"/>
          <w:lang w:val="en-GB"/>
        </w:rPr>
        <w:t>energy solutions for host communities and refugees</w:t>
      </w:r>
      <w:r w:rsidRPr="00F92E6A">
        <w:rPr>
          <w:rFonts w:asciiTheme="minorHAnsi" w:hAnsiTheme="minorHAnsi" w:cstheme="minorHAnsi"/>
          <w:i/>
          <w:iCs/>
          <w:sz w:val="24"/>
          <w:szCs w:val="24"/>
          <w:lang w:val="en-GB"/>
        </w:rPr>
        <w:t>.</w:t>
      </w:r>
      <w:r>
        <w:rPr>
          <w:rFonts w:asciiTheme="minorHAnsi" w:hAnsiTheme="minorHAnsi" w:cstheme="minorHAnsi"/>
          <w:i/>
          <w:iCs/>
          <w:sz w:val="24"/>
          <w:szCs w:val="24"/>
          <w:lang w:val="en-GB"/>
        </w:rPr>
        <w:t xml:space="preserve"> </w:t>
      </w:r>
      <w:r w:rsidRPr="00D23409">
        <w:rPr>
          <w:rFonts w:asciiTheme="minorHAnsi" w:hAnsiTheme="minorHAnsi" w:cstheme="minorHAnsi"/>
          <w:sz w:val="24"/>
          <w:szCs w:val="24"/>
          <w:lang w:val="en-GB"/>
        </w:rPr>
        <w:t>Working towards strengthening partnerships between all actors and increasing understanding of shared objectives and mandates will also improve processes and outcomes.</w:t>
      </w:r>
    </w:p>
    <w:p w14:paraId="4CAAE5E0" w14:textId="53419099" w:rsidR="00787060" w:rsidRDefault="00787060" w:rsidP="00F92E6A">
      <w:pPr>
        <w:pStyle w:val="BodyText"/>
        <w:spacing w:line="259" w:lineRule="auto"/>
        <w:ind w:left="333" w:right="117"/>
        <w:jc w:val="both"/>
        <w:rPr>
          <w:rFonts w:asciiTheme="minorHAnsi" w:hAnsiTheme="minorHAnsi" w:cstheme="minorHAnsi"/>
          <w:sz w:val="24"/>
          <w:szCs w:val="24"/>
          <w:lang w:val="en-GB"/>
        </w:rPr>
      </w:pPr>
    </w:p>
    <w:p w14:paraId="15552FB3" w14:textId="77777777" w:rsidR="00787060" w:rsidRDefault="00787060" w:rsidP="00F92E6A">
      <w:pPr>
        <w:pStyle w:val="BodyText"/>
        <w:spacing w:line="259" w:lineRule="auto"/>
        <w:ind w:left="333" w:right="117"/>
        <w:jc w:val="both"/>
        <w:rPr>
          <w:i/>
          <w:iCs/>
        </w:rPr>
      </w:pPr>
    </w:p>
    <w:p w14:paraId="0F48CE9C" w14:textId="3CEB10F1" w:rsidR="003F4CF5" w:rsidRDefault="003F4CF5" w:rsidP="002465A0">
      <w:pPr>
        <w:pStyle w:val="BodyText"/>
        <w:spacing w:line="259" w:lineRule="auto"/>
        <w:ind w:left="333" w:right="117"/>
        <w:jc w:val="both"/>
        <w:rPr>
          <w:rFonts w:asciiTheme="minorHAnsi" w:hAnsiTheme="minorHAnsi" w:cstheme="minorHAnsi"/>
          <w:sz w:val="24"/>
          <w:szCs w:val="24"/>
        </w:rPr>
      </w:pPr>
    </w:p>
    <w:p w14:paraId="5ECA4E6F" w14:textId="77777777" w:rsidR="00905748" w:rsidRDefault="00AD70C0" w:rsidP="00905748">
      <w:pPr>
        <w:pStyle w:val="BodyText"/>
        <w:spacing w:line="259" w:lineRule="auto"/>
        <w:ind w:left="333" w:right="117"/>
        <w:jc w:val="both"/>
        <w:rPr>
          <w:rFonts w:asciiTheme="minorHAnsi" w:hAnsiTheme="minorHAnsi" w:cstheme="minorHAnsi"/>
          <w:sz w:val="24"/>
          <w:szCs w:val="24"/>
        </w:rPr>
      </w:pPr>
      <w:r>
        <w:rPr>
          <w:rFonts w:asciiTheme="minorHAnsi" w:hAnsiTheme="minorHAnsi" w:cstheme="minorHAnsi"/>
          <w:sz w:val="24"/>
          <w:szCs w:val="24"/>
        </w:rPr>
        <w:t xml:space="preserve">Cross-cutting themes of </w:t>
      </w:r>
      <w:r w:rsidRPr="00905748">
        <w:rPr>
          <w:rFonts w:asciiTheme="minorHAnsi" w:hAnsiTheme="minorHAnsi" w:cstheme="minorHAnsi"/>
          <w:b/>
          <w:bCs/>
          <w:sz w:val="24"/>
          <w:szCs w:val="24"/>
        </w:rPr>
        <w:t>do-no-harm, gender awareness, conflict-sensitivity, environment, culture and human rights</w:t>
      </w:r>
      <w:r w:rsidR="00D23409">
        <w:rPr>
          <w:rFonts w:asciiTheme="minorHAnsi" w:hAnsiTheme="minorHAnsi" w:cstheme="minorHAnsi"/>
          <w:sz w:val="24"/>
          <w:szCs w:val="24"/>
        </w:rPr>
        <w:t xml:space="preserve"> will be </w:t>
      </w:r>
      <w:r w:rsidR="004D7C6A">
        <w:rPr>
          <w:rFonts w:asciiTheme="minorHAnsi" w:hAnsiTheme="minorHAnsi" w:cstheme="minorHAnsi"/>
          <w:sz w:val="24"/>
          <w:szCs w:val="24"/>
        </w:rPr>
        <w:t>integrated throughout to improve the health, safety and well-being of everyone affected by forced displacement in Uganda.</w:t>
      </w:r>
      <w:r w:rsidR="00905748">
        <w:rPr>
          <w:rFonts w:asciiTheme="minorHAnsi" w:hAnsiTheme="minorHAnsi" w:cstheme="minorHAnsi"/>
          <w:sz w:val="24"/>
          <w:szCs w:val="24"/>
        </w:rPr>
        <w:t xml:space="preserve"> </w:t>
      </w:r>
    </w:p>
    <w:p w14:paraId="545E5039" w14:textId="7E4A5387" w:rsidR="00905748" w:rsidRDefault="00905748" w:rsidP="00905748">
      <w:pPr>
        <w:pStyle w:val="BodyText"/>
        <w:spacing w:line="259" w:lineRule="auto"/>
        <w:ind w:left="333" w:right="117"/>
        <w:jc w:val="both"/>
        <w:rPr>
          <w:rFonts w:asciiTheme="minorHAnsi" w:hAnsiTheme="minorHAnsi" w:cstheme="minorHAnsi"/>
          <w:sz w:val="24"/>
          <w:szCs w:val="24"/>
        </w:rPr>
      </w:pPr>
    </w:p>
    <w:p w14:paraId="6A46B9EE" w14:textId="0F938D90" w:rsidR="003A1E94" w:rsidRDefault="00C07E3B" w:rsidP="00337C46">
      <w:pPr>
        <w:pStyle w:val="BodyText"/>
        <w:spacing w:line="259" w:lineRule="auto"/>
        <w:ind w:left="333" w:right="117"/>
        <w:jc w:val="both"/>
        <w:rPr>
          <w:rFonts w:asciiTheme="minorHAnsi" w:hAnsiTheme="minorHAnsi" w:cstheme="minorHAnsi"/>
          <w:sz w:val="24"/>
          <w:szCs w:val="24"/>
        </w:rPr>
      </w:pPr>
      <w:r>
        <w:rPr>
          <w:rFonts w:asciiTheme="minorHAnsi" w:hAnsiTheme="minorHAnsi" w:cstheme="minorHAnsi"/>
          <w:sz w:val="24"/>
          <w:szCs w:val="24"/>
        </w:rPr>
        <w:t>A cost plan will be developed to allow effective resource management for implementation of activities</w:t>
      </w:r>
      <w:r w:rsidR="00AF0E14">
        <w:rPr>
          <w:rFonts w:asciiTheme="minorHAnsi" w:hAnsiTheme="minorHAnsi" w:cstheme="minorHAnsi"/>
          <w:sz w:val="24"/>
          <w:szCs w:val="24"/>
        </w:rPr>
        <w:t xml:space="preserve"> each year and in each district</w:t>
      </w:r>
      <w:r w:rsidR="00F100C4">
        <w:rPr>
          <w:rFonts w:asciiTheme="minorHAnsi" w:hAnsiTheme="minorHAnsi" w:cstheme="minorHAnsi"/>
          <w:sz w:val="24"/>
          <w:szCs w:val="24"/>
        </w:rPr>
        <w:t>. While the SERP intends to have large-scale and sustainable impacts, it will be important that the cost plan is based on what will be realistically achievable, from both resource and time perspectives. The activities will be carefully prioritized and phased, so that targets and objectives can be actually be realized</w:t>
      </w:r>
      <w:r w:rsidR="00337C46">
        <w:rPr>
          <w:rFonts w:asciiTheme="minorHAnsi" w:hAnsiTheme="minorHAnsi" w:cstheme="minorHAnsi"/>
          <w:sz w:val="24"/>
          <w:szCs w:val="24"/>
        </w:rPr>
        <w:t>, with the</w:t>
      </w:r>
      <w:r w:rsidR="00F100C4">
        <w:rPr>
          <w:rFonts w:asciiTheme="minorHAnsi" w:hAnsiTheme="minorHAnsi" w:cstheme="minorHAnsi"/>
          <w:sz w:val="24"/>
          <w:szCs w:val="24"/>
        </w:rPr>
        <w:t xml:space="preserve"> cost plan </w:t>
      </w:r>
      <w:r w:rsidR="00337C46">
        <w:rPr>
          <w:rFonts w:asciiTheme="minorHAnsi" w:hAnsiTheme="minorHAnsi" w:cstheme="minorHAnsi"/>
          <w:sz w:val="24"/>
          <w:szCs w:val="24"/>
        </w:rPr>
        <w:t>guiding implementation.</w:t>
      </w:r>
    </w:p>
    <w:p w14:paraId="634378E7" w14:textId="77777777" w:rsidR="003A1E94" w:rsidRDefault="003A1E94" w:rsidP="00905748">
      <w:pPr>
        <w:pStyle w:val="BodyText"/>
        <w:spacing w:line="259" w:lineRule="auto"/>
        <w:ind w:left="333" w:right="117"/>
        <w:jc w:val="both"/>
        <w:rPr>
          <w:rFonts w:asciiTheme="minorHAnsi" w:hAnsiTheme="minorHAnsi" w:cstheme="minorHAnsi"/>
          <w:sz w:val="24"/>
          <w:szCs w:val="24"/>
        </w:rPr>
      </w:pPr>
    </w:p>
    <w:p w14:paraId="05F91407" w14:textId="043E3521" w:rsidR="00AD70C0" w:rsidRDefault="00905748" w:rsidP="00905748">
      <w:pPr>
        <w:pStyle w:val="BodyText"/>
        <w:spacing w:line="259" w:lineRule="auto"/>
        <w:ind w:left="333" w:right="117"/>
        <w:jc w:val="both"/>
        <w:rPr>
          <w:rFonts w:asciiTheme="minorHAnsi" w:hAnsiTheme="minorHAnsi" w:cstheme="minorHAnsi"/>
          <w:sz w:val="24"/>
          <w:szCs w:val="24"/>
          <w:lang w:val="en-GB"/>
        </w:rPr>
      </w:pPr>
      <w:r w:rsidRPr="00905748">
        <w:rPr>
          <w:rFonts w:asciiTheme="minorHAnsi" w:hAnsiTheme="minorHAnsi" w:cstheme="minorHAnsi"/>
          <w:sz w:val="24"/>
          <w:szCs w:val="24"/>
          <w:lang w:val="en-GB"/>
        </w:rPr>
        <w:t xml:space="preserve">The process to develop and to deliver the SERP will </w:t>
      </w:r>
      <w:r w:rsidR="00DD2A8E">
        <w:rPr>
          <w:rFonts w:asciiTheme="minorHAnsi" w:hAnsiTheme="minorHAnsi" w:cstheme="minorHAnsi"/>
          <w:sz w:val="24"/>
          <w:szCs w:val="24"/>
          <w:lang w:val="en-GB"/>
        </w:rPr>
        <w:t xml:space="preserve">be </w:t>
      </w:r>
      <w:r w:rsidRPr="00905748">
        <w:rPr>
          <w:rFonts w:asciiTheme="minorHAnsi" w:hAnsiTheme="minorHAnsi" w:cstheme="minorHAnsi"/>
          <w:sz w:val="24"/>
          <w:szCs w:val="24"/>
          <w:lang w:val="en-GB"/>
        </w:rPr>
        <w:t>open and transparent, with clear lines of accountability. Concise, achievable indicators for impact and performance will be directly linked to targets within specific thematic objectives so that progress can be clearly measured and agreed outcomes can be demonstrated</w:t>
      </w:r>
      <w:r w:rsidR="00D23409" w:rsidRPr="00905748">
        <w:rPr>
          <w:rFonts w:asciiTheme="minorHAnsi" w:hAnsiTheme="minorHAnsi" w:cstheme="minorHAnsi"/>
          <w:sz w:val="24"/>
          <w:szCs w:val="24"/>
          <w:lang w:val="en-GB"/>
        </w:rPr>
        <w:t xml:space="preserve"> </w:t>
      </w:r>
      <w:r>
        <w:rPr>
          <w:rFonts w:asciiTheme="minorHAnsi" w:hAnsiTheme="minorHAnsi" w:cstheme="minorHAnsi"/>
          <w:sz w:val="24"/>
          <w:szCs w:val="24"/>
          <w:lang w:val="en-GB"/>
        </w:rPr>
        <w:t xml:space="preserve">to </w:t>
      </w:r>
      <w:r w:rsidR="00D23409" w:rsidRPr="00905748">
        <w:rPr>
          <w:rFonts w:asciiTheme="minorHAnsi" w:hAnsiTheme="minorHAnsi" w:cstheme="minorHAnsi"/>
          <w:sz w:val="24"/>
          <w:szCs w:val="24"/>
          <w:lang w:val="en-GB"/>
        </w:rPr>
        <w:t xml:space="preserve">fulfil the </w:t>
      </w:r>
      <w:r w:rsidRPr="00905748">
        <w:rPr>
          <w:rFonts w:asciiTheme="minorHAnsi" w:hAnsiTheme="minorHAnsi" w:cstheme="minorHAnsi"/>
          <w:sz w:val="24"/>
          <w:szCs w:val="24"/>
          <w:lang w:val="en-GB"/>
        </w:rPr>
        <w:t xml:space="preserve">vision </w:t>
      </w:r>
      <w:r w:rsidR="00DD2A8E">
        <w:rPr>
          <w:rFonts w:asciiTheme="minorHAnsi" w:hAnsiTheme="minorHAnsi" w:cstheme="minorHAnsi"/>
          <w:sz w:val="24"/>
          <w:szCs w:val="24"/>
          <w:lang w:val="en-GB"/>
        </w:rPr>
        <w:t>of the</w:t>
      </w:r>
      <w:r w:rsidRPr="00905748">
        <w:rPr>
          <w:rFonts w:asciiTheme="minorHAnsi" w:hAnsiTheme="minorHAnsi" w:cstheme="minorHAnsi"/>
          <w:sz w:val="24"/>
          <w:szCs w:val="24"/>
          <w:lang w:val="en-GB"/>
        </w:rPr>
        <w:t xml:space="preserve"> </w:t>
      </w:r>
      <w:r w:rsidR="00D23409" w:rsidRPr="00905748">
        <w:rPr>
          <w:rFonts w:asciiTheme="minorHAnsi" w:hAnsiTheme="minorHAnsi" w:cstheme="minorHAnsi"/>
          <w:sz w:val="24"/>
          <w:szCs w:val="24"/>
          <w:lang w:val="en-GB"/>
        </w:rPr>
        <w:t>SERP.</w:t>
      </w:r>
    </w:p>
    <w:p w14:paraId="439861A6" w14:textId="47E6EBAE" w:rsidR="00C07E3B" w:rsidRDefault="00C07E3B" w:rsidP="00905748">
      <w:pPr>
        <w:pStyle w:val="BodyText"/>
        <w:spacing w:line="259" w:lineRule="auto"/>
        <w:ind w:left="333" w:right="117"/>
        <w:jc w:val="both"/>
        <w:rPr>
          <w:rFonts w:asciiTheme="minorHAnsi" w:hAnsiTheme="minorHAnsi" w:cstheme="minorHAnsi"/>
          <w:sz w:val="24"/>
          <w:szCs w:val="24"/>
          <w:lang w:val="en-GB"/>
        </w:rPr>
      </w:pPr>
    </w:p>
    <w:p w14:paraId="237B39C1" w14:textId="77777777" w:rsidR="00C07E3B" w:rsidRDefault="00C07E3B" w:rsidP="00C07E3B">
      <w:pPr>
        <w:pStyle w:val="BodyText"/>
        <w:spacing w:line="259" w:lineRule="auto"/>
        <w:ind w:left="333" w:right="117"/>
        <w:jc w:val="both"/>
        <w:rPr>
          <w:i/>
          <w:iCs/>
        </w:rPr>
      </w:pPr>
      <w:r>
        <w:rPr>
          <w:rFonts w:asciiTheme="minorHAnsi" w:hAnsiTheme="minorHAnsi" w:cstheme="minorHAnsi"/>
          <w:sz w:val="24"/>
          <w:szCs w:val="24"/>
          <w:lang w:val="en-GB"/>
        </w:rPr>
        <w:t>The SERP is designed to be a 4-year plan from 2021 to 2025 to align with National Development Plans. There will be an annual progress evaluation and report and a comprehensive SERP review in 2024 which will inform the preparation of NDP IV.</w:t>
      </w:r>
    </w:p>
    <w:p w14:paraId="496354F7" w14:textId="77777777" w:rsidR="00C07E3B" w:rsidRDefault="00C07E3B" w:rsidP="00C07E3B">
      <w:pPr>
        <w:pStyle w:val="TableParagraph"/>
        <w:spacing w:line="242" w:lineRule="auto"/>
        <w:ind w:left="96"/>
        <w:rPr>
          <w:i/>
          <w:iCs/>
        </w:rPr>
      </w:pPr>
    </w:p>
    <w:p w14:paraId="6BA17116" w14:textId="2B7C5526" w:rsidR="00FF7508" w:rsidRDefault="00FF7508" w:rsidP="002465A0">
      <w:pPr>
        <w:pStyle w:val="TableParagraph"/>
        <w:spacing w:line="242" w:lineRule="auto"/>
        <w:ind w:left="96"/>
        <w:rPr>
          <w:i/>
          <w:iCs/>
        </w:rPr>
      </w:pPr>
    </w:p>
    <w:p w14:paraId="5BDB6BE5" w14:textId="0BC708E9" w:rsidR="00FF7508" w:rsidRDefault="00FF7508" w:rsidP="002465A0">
      <w:pPr>
        <w:pStyle w:val="TableParagraph"/>
        <w:spacing w:line="242" w:lineRule="auto"/>
        <w:ind w:left="96"/>
        <w:rPr>
          <w:i/>
          <w:iCs/>
        </w:rPr>
      </w:pPr>
    </w:p>
    <w:p w14:paraId="371389AC" w14:textId="03956973" w:rsidR="00905748" w:rsidRDefault="00905748" w:rsidP="00905748">
      <w:pPr>
        <w:spacing w:line="259" w:lineRule="auto"/>
        <w:jc w:val="both"/>
      </w:pPr>
    </w:p>
    <w:p w14:paraId="15FB0BB7" w14:textId="1C49BF0F" w:rsidR="00905748" w:rsidRPr="00522E3C" w:rsidRDefault="00522E3C" w:rsidP="00B23396">
      <w:pPr>
        <w:pStyle w:val="Heading2"/>
      </w:pPr>
      <w:bookmarkStart w:id="15" w:name="_Toc52288500"/>
      <w:r>
        <w:t xml:space="preserve">4.3 </w:t>
      </w:r>
      <w:r w:rsidRPr="00522E3C">
        <w:t>Development Phases for SERP</w:t>
      </w:r>
      <w:bookmarkEnd w:id="15"/>
    </w:p>
    <w:p w14:paraId="1E8B50ED" w14:textId="5C74108F" w:rsidR="00905748" w:rsidRPr="002D4E85" w:rsidRDefault="00905748" w:rsidP="00630C9F">
      <w:pPr>
        <w:pStyle w:val="BodyText"/>
        <w:spacing w:line="259" w:lineRule="auto"/>
        <w:ind w:left="333" w:right="117"/>
        <w:jc w:val="both"/>
        <w:rPr>
          <w:rFonts w:asciiTheme="minorHAnsi" w:hAnsiTheme="minorHAnsi" w:cstheme="minorHAnsi"/>
          <w:sz w:val="24"/>
          <w:szCs w:val="24"/>
        </w:rPr>
      </w:pPr>
      <w:r w:rsidRPr="002D4E85">
        <w:rPr>
          <w:rFonts w:asciiTheme="minorHAnsi" w:hAnsiTheme="minorHAnsi" w:cstheme="minorHAnsi"/>
          <w:sz w:val="24"/>
          <w:szCs w:val="24"/>
        </w:rPr>
        <w:t>The table below lists the actions which will be undertaken in each of the 4 phases for the development of the SERP:</w:t>
      </w:r>
    </w:p>
    <w:tbl>
      <w:tblPr>
        <w:tblW w:w="0" w:type="auto"/>
        <w:tblCellSpacing w:w="14" w:type="dxa"/>
        <w:tblInd w:w="124" w:type="dxa"/>
        <w:tblLayout w:type="fixed"/>
        <w:tblCellMar>
          <w:left w:w="0" w:type="dxa"/>
          <w:right w:w="0" w:type="dxa"/>
        </w:tblCellMar>
        <w:tblLook w:val="01E0" w:firstRow="1" w:lastRow="1" w:firstColumn="1" w:lastColumn="1" w:noHBand="0" w:noVBand="0"/>
      </w:tblPr>
      <w:tblGrid>
        <w:gridCol w:w="9838"/>
      </w:tblGrid>
      <w:tr w:rsidR="00D467FC" w14:paraId="21AAEEEC" w14:textId="77777777" w:rsidTr="002D4E85">
        <w:trPr>
          <w:trHeight w:val="1410"/>
          <w:tblCellSpacing w:w="14" w:type="dxa"/>
        </w:trPr>
        <w:tc>
          <w:tcPr>
            <w:tcW w:w="9782" w:type="dxa"/>
            <w:tcBorders>
              <w:bottom w:val="nil"/>
            </w:tcBorders>
            <w:shd w:val="clear" w:color="auto" w:fill="F2F2F2" w:themeFill="background1" w:themeFillShade="F2"/>
          </w:tcPr>
          <w:p w14:paraId="6780DECC" w14:textId="77777777" w:rsidR="00D467FC" w:rsidRDefault="00D467FC" w:rsidP="00C1017F">
            <w:pPr>
              <w:pStyle w:val="TableParagraph"/>
              <w:numPr>
                <w:ilvl w:val="0"/>
                <w:numId w:val="4"/>
              </w:numPr>
              <w:tabs>
                <w:tab w:val="left" w:pos="811"/>
                <w:tab w:val="left" w:pos="812"/>
              </w:tabs>
              <w:spacing w:line="228" w:lineRule="exact"/>
              <w:ind w:hanging="721"/>
              <w:rPr>
                <w:b/>
                <w:sz w:val="20"/>
              </w:rPr>
            </w:pPr>
            <w:r>
              <w:rPr>
                <w:b/>
                <w:color w:val="009959"/>
                <w:sz w:val="20"/>
              </w:rPr>
              <w:t>Inception</w:t>
            </w:r>
            <w:r>
              <w:rPr>
                <w:b/>
                <w:color w:val="009959"/>
                <w:spacing w:val="2"/>
                <w:sz w:val="20"/>
              </w:rPr>
              <w:t xml:space="preserve"> </w:t>
            </w:r>
            <w:r>
              <w:rPr>
                <w:b/>
                <w:color w:val="009959"/>
                <w:sz w:val="20"/>
              </w:rPr>
              <w:t>Phase</w:t>
            </w:r>
          </w:p>
          <w:p w14:paraId="34F161ED" w14:textId="6EACECD4" w:rsidR="0055422E" w:rsidRDefault="00D467FC" w:rsidP="00C1017F">
            <w:pPr>
              <w:pStyle w:val="TableParagraph"/>
              <w:numPr>
                <w:ilvl w:val="1"/>
                <w:numId w:val="4"/>
              </w:numPr>
              <w:tabs>
                <w:tab w:val="left" w:pos="810"/>
                <w:tab w:val="left" w:pos="812"/>
              </w:tabs>
              <w:spacing w:line="243" w:lineRule="exact"/>
              <w:ind w:hanging="361"/>
              <w:rPr>
                <w:sz w:val="20"/>
              </w:rPr>
            </w:pPr>
            <w:r>
              <w:rPr>
                <w:sz w:val="20"/>
              </w:rPr>
              <w:t xml:space="preserve">Achieve concurrence among key partners stakeholders on the </w:t>
            </w:r>
            <w:r w:rsidR="00C37A51">
              <w:rPr>
                <w:sz w:val="20"/>
              </w:rPr>
              <w:t>vision</w:t>
            </w:r>
            <w:r w:rsidR="0055422E">
              <w:rPr>
                <w:sz w:val="20"/>
              </w:rPr>
              <w:t xml:space="preserve">, </w:t>
            </w:r>
            <w:r w:rsidR="00C37A51">
              <w:rPr>
                <w:sz w:val="20"/>
              </w:rPr>
              <w:t xml:space="preserve">strategic </w:t>
            </w:r>
            <w:r>
              <w:rPr>
                <w:sz w:val="20"/>
              </w:rPr>
              <w:t>objectives</w:t>
            </w:r>
            <w:r w:rsidR="0055422E">
              <w:rPr>
                <w:sz w:val="20"/>
              </w:rPr>
              <w:t xml:space="preserve">, outline for the SERRP and </w:t>
            </w:r>
            <w:r w:rsidR="0055422E">
              <w:rPr>
                <w:spacing w:val="-2"/>
                <w:sz w:val="20"/>
              </w:rPr>
              <w:t>key considerations/principles</w:t>
            </w:r>
            <w:r w:rsidR="0055422E">
              <w:rPr>
                <w:sz w:val="20"/>
              </w:rPr>
              <w:t xml:space="preserve"> </w:t>
            </w:r>
          </w:p>
          <w:p w14:paraId="55F0176B" w14:textId="38B75A26" w:rsidR="00D467FC" w:rsidRDefault="0055422E" w:rsidP="00C1017F">
            <w:pPr>
              <w:pStyle w:val="TableParagraph"/>
              <w:numPr>
                <w:ilvl w:val="1"/>
                <w:numId w:val="4"/>
              </w:numPr>
              <w:tabs>
                <w:tab w:val="left" w:pos="810"/>
                <w:tab w:val="left" w:pos="812"/>
              </w:tabs>
              <w:spacing w:line="243" w:lineRule="exact"/>
              <w:ind w:hanging="361"/>
              <w:rPr>
                <w:sz w:val="20"/>
              </w:rPr>
            </w:pPr>
            <w:r>
              <w:rPr>
                <w:sz w:val="20"/>
              </w:rPr>
              <w:t>Identify key stakeholders and ‘champions’ to develop and promote the SERP</w:t>
            </w:r>
          </w:p>
          <w:p w14:paraId="76BF3F81" w14:textId="05D86385" w:rsidR="00D467FC" w:rsidRDefault="00D467FC" w:rsidP="00C1017F">
            <w:pPr>
              <w:pStyle w:val="TableParagraph"/>
              <w:numPr>
                <w:ilvl w:val="1"/>
                <w:numId w:val="4"/>
              </w:numPr>
              <w:tabs>
                <w:tab w:val="left" w:pos="810"/>
                <w:tab w:val="left" w:pos="812"/>
              </w:tabs>
              <w:spacing w:line="245" w:lineRule="exact"/>
              <w:ind w:hanging="361"/>
              <w:rPr>
                <w:sz w:val="20"/>
              </w:rPr>
            </w:pPr>
            <w:r>
              <w:rPr>
                <w:sz w:val="20"/>
              </w:rPr>
              <w:t xml:space="preserve">Outline scope of the works required and </w:t>
            </w:r>
            <w:r w:rsidR="006163FE">
              <w:rPr>
                <w:sz w:val="20"/>
              </w:rPr>
              <w:t xml:space="preserve">the approach to </w:t>
            </w:r>
            <w:r>
              <w:rPr>
                <w:sz w:val="20"/>
              </w:rPr>
              <w:t>develop</w:t>
            </w:r>
            <w:r w:rsidR="006163FE">
              <w:rPr>
                <w:sz w:val="20"/>
              </w:rPr>
              <w:t>ing</w:t>
            </w:r>
            <w:r>
              <w:rPr>
                <w:sz w:val="20"/>
              </w:rPr>
              <w:t xml:space="preserve"> the</w:t>
            </w:r>
            <w:r>
              <w:rPr>
                <w:spacing w:val="-8"/>
                <w:sz w:val="20"/>
              </w:rPr>
              <w:t xml:space="preserve"> </w:t>
            </w:r>
            <w:r>
              <w:rPr>
                <w:sz w:val="20"/>
              </w:rPr>
              <w:t>SERRP</w:t>
            </w:r>
          </w:p>
          <w:p w14:paraId="2684793D" w14:textId="4FABC26E" w:rsidR="006163FE" w:rsidRDefault="006163FE" w:rsidP="00C1017F">
            <w:pPr>
              <w:pStyle w:val="TableParagraph"/>
              <w:numPr>
                <w:ilvl w:val="1"/>
                <w:numId w:val="4"/>
              </w:numPr>
              <w:tabs>
                <w:tab w:val="left" w:pos="810"/>
                <w:tab w:val="left" w:pos="812"/>
              </w:tabs>
              <w:spacing w:line="245" w:lineRule="exact"/>
              <w:ind w:hanging="361"/>
              <w:rPr>
                <w:sz w:val="20"/>
              </w:rPr>
            </w:pPr>
            <w:r>
              <w:rPr>
                <w:sz w:val="20"/>
              </w:rPr>
              <w:t>Initial Literature Review of NDPs, Energy policies and plans, and sector RRPs</w:t>
            </w:r>
          </w:p>
          <w:p w14:paraId="31EF4C4D" w14:textId="5C54E799" w:rsidR="00D467FC" w:rsidRDefault="00D467FC" w:rsidP="00C1017F">
            <w:pPr>
              <w:pStyle w:val="TableParagraph"/>
              <w:numPr>
                <w:ilvl w:val="1"/>
                <w:numId w:val="4"/>
              </w:numPr>
              <w:tabs>
                <w:tab w:val="left" w:pos="810"/>
                <w:tab w:val="left" w:pos="812"/>
              </w:tabs>
              <w:spacing w:line="242" w:lineRule="exact"/>
              <w:ind w:hanging="361"/>
              <w:rPr>
                <w:sz w:val="20"/>
              </w:rPr>
            </w:pPr>
            <w:r>
              <w:rPr>
                <w:sz w:val="20"/>
              </w:rPr>
              <w:t>Identify risks, opportunities, and potential</w:t>
            </w:r>
            <w:r>
              <w:rPr>
                <w:spacing w:val="1"/>
                <w:sz w:val="20"/>
              </w:rPr>
              <w:t xml:space="preserve"> </w:t>
            </w:r>
            <w:r>
              <w:rPr>
                <w:sz w:val="20"/>
              </w:rPr>
              <w:t>synergies</w:t>
            </w:r>
          </w:p>
          <w:p w14:paraId="4045B156" w14:textId="76350F03" w:rsidR="00BA2652" w:rsidRDefault="00BA2652" w:rsidP="00C1017F">
            <w:pPr>
              <w:pStyle w:val="TableParagraph"/>
              <w:numPr>
                <w:ilvl w:val="1"/>
                <w:numId w:val="4"/>
              </w:numPr>
              <w:tabs>
                <w:tab w:val="left" w:pos="810"/>
                <w:tab w:val="left" w:pos="812"/>
              </w:tabs>
              <w:spacing w:line="242" w:lineRule="exact"/>
              <w:ind w:hanging="361"/>
              <w:rPr>
                <w:sz w:val="20"/>
              </w:rPr>
            </w:pPr>
            <w:r>
              <w:rPr>
                <w:sz w:val="20"/>
              </w:rPr>
              <w:t>Develop visual Roadmap for development of SERP</w:t>
            </w:r>
          </w:p>
          <w:p w14:paraId="444EE4C3" w14:textId="5F45139A" w:rsidR="00D467FC" w:rsidRDefault="0055422E" w:rsidP="00C1017F">
            <w:pPr>
              <w:pStyle w:val="TableParagraph"/>
              <w:numPr>
                <w:ilvl w:val="1"/>
                <w:numId w:val="4"/>
              </w:numPr>
              <w:tabs>
                <w:tab w:val="left" w:pos="811"/>
                <w:tab w:val="left" w:pos="812"/>
              </w:tabs>
              <w:spacing w:line="216" w:lineRule="exact"/>
              <w:ind w:hanging="361"/>
              <w:rPr>
                <w:sz w:val="20"/>
              </w:rPr>
            </w:pPr>
            <w:r>
              <w:rPr>
                <w:sz w:val="20"/>
              </w:rPr>
              <w:t>Presentation for approval of vision, objectives, outline and timeline to high level government officials for validation and support</w:t>
            </w:r>
          </w:p>
        </w:tc>
      </w:tr>
      <w:tr w:rsidR="00D467FC" w14:paraId="0991659E" w14:textId="77777777" w:rsidTr="002D4E85">
        <w:trPr>
          <w:trHeight w:val="1639"/>
          <w:tblCellSpacing w:w="14" w:type="dxa"/>
        </w:trPr>
        <w:tc>
          <w:tcPr>
            <w:tcW w:w="9782" w:type="dxa"/>
            <w:tcBorders>
              <w:top w:val="nil"/>
              <w:bottom w:val="nil"/>
            </w:tcBorders>
            <w:shd w:val="clear" w:color="auto" w:fill="DDD9C3" w:themeFill="background2" w:themeFillShade="E6"/>
          </w:tcPr>
          <w:p w14:paraId="359CA4A8" w14:textId="77777777" w:rsidR="00D467FC" w:rsidRDefault="00D467FC" w:rsidP="00C1017F">
            <w:pPr>
              <w:pStyle w:val="TableParagraph"/>
              <w:numPr>
                <w:ilvl w:val="0"/>
                <w:numId w:val="3"/>
              </w:numPr>
              <w:tabs>
                <w:tab w:val="left" w:pos="811"/>
                <w:tab w:val="left" w:pos="812"/>
              </w:tabs>
              <w:spacing w:before="120" w:line="219" w:lineRule="exact"/>
              <w:rPr>
                <w:b/>
                <w:sz w:val="20"/>
              </w:rPr>
            </w:pPr>
            <w:r>
              <w:rPr>
                <w:b/>
                <w:color w:val="009959"/>
                <w:sz w:val="20"/>
              </w:rPr>
              <w:t>Evaluation</w:t>
            </w:r>
            <w:r>
              <w:rPr>
                <w:b/>
                <w:color w:val="009959"/>
                <w:spacing w:val="-3"/>
                <w:sz w:val="20"/>
              </w:rPr>
              <w:t xml:space="preserve"> </w:t>
            </w:r>
            <w:r>
              <w:rPr>
                <w:b/>
                <w:color w:val="009959"/>
                <w:sz w:val="20"/>
              </w:rPr>
              <w:t>Phase</w:t>
            </w:r>
          </w:p>
          <w:p w14:paraId="5565A177" w14:textId="17DB7B8A" w:rsidR="00D467FC" w:rsidRDefault="00D467FC" w:rsidP="00C1017F">
            <w:pPr>
              <w:pStyle w:val="TableParagraph"/>
              <w:numPr>
                <w:ilvl w:val="1"/>
                <w:numId w:val="3"/>
              </w:numPr>
              <w:tabs>
                <w:tab w:val="left" w:pos="810"/>
                <w:tab w:val="left" w:pos="812"/>
              </w:tabs>
              <w:spacing w:before="1"/>
              <w:ind w:right="83"/>
              <w:rPr>
                <w:sz w:val="20"/>
              </w:rPr>
            </w:pPr>
            <w:r>
              <w:rPr>
                <w:sz w:val="20"/>
              </w:rPr>
              <w:t>Provide</w:t>
            </w:r>
            <w:r>
              <w:rPr>
                <w:spacing w:val="-13"/>
                <w:sz w:val="20"/>
              </w:rPr>
              <w:t xml:space="preserve"> </w:t>
            </w:r>
            <w:r>
              <w:rPr>
                <w:sz w:val="20"/>
              </w:rPr>
              <w:t>an</w:t>
            </w:r>
            <w:r>
              <w:rPr>
                <w:spacing w:val="-13"/>
                <w:sz w:val="20"/>
              </w:rPr>
              <w:t xml:space="preserve"> </w:t>
            </w:r>
            <w:r>
              <w:rPr>
                <w:sz w:val="20"/>
              </w:rPr>
              <w:t>understanding</w:t>
            </w:r>
            <w:r>
              <w:rPr>
                <w:spacing w:val="-13"/>
                <w:sz w:val="20"/>
              </w:rPr>
              <w:t xml:space="preserve"> </w:t>
            </w:r>
            <w:r>
              <w:rPr>
                <w:sz w:val="20"/>
              </w:rPr>
              <w:t>of</w:t>
            </w:r>
            <w:r>
              <w:rPr>
                <w:spacing w:val="-10"/>
                <w:sz w:val="20"/>
              </w:rPr>
              <w:t xml:space="preserve"> </w:t>
            </w:r>
            <w:r>
              <w:rPr>
                <w:sz w:val="20"/>
              </w:rPr>
              <w:t>all</w:t>
            </w:r>
            <w:r>
              <w:rPr>
                <w:spacing w:val="-13"/>
                <w:sz w:val="20"/>
              </w:rPr>
              <w:t xml:space="preserve"> </w:t>
            </w:r>
            <w:r>
              <w:rPr>
                <w:sz w:val="20"/>
              </w:rPr>
              <w:t>relevant</w:t>
            </w:r>
            <w:r>
              <w:rPr>
                <w:spacing w:val="-10"/>
                <w:sz w:val="20"/>
              </w:rPr>
              <w:t xml:space="preserve"> </w:t>
            </w:r>
            <w:r>
              <w:rPr>
                <w:sz w:val="20"/>
              </w:rPr>
              <w:t>policies,</w:t>
            </w:r>
            <w:r>
              <w:rPr>
                <w:spacing w:val="-10"/>
                <w:sz w:val="20"/>
              </w:rPr>
              <w:t xml:space="preserve"> </w:t>
            </w:r>
            <w:r>
              <w:rPr>
                <w:sz w:val="20"/>
              </w:rPr>
              <w:t>st</w:t>
            </w:r>
            <w:r w:rsidR="00665B13">
              <w:rPr>
                <w:sz w:val="20"/>
              </w:rPr>
              <w:t>r</w:t>
            </w:r>
            <w:r>
              <w:rPr>
                <w:sz w:val="20"/>
              </w:rPr>
              <w:t>ategies,</w:t>
            </w:r>
            <w:r>
              <w:rPr>
                <w:spacing w:val="-11"/>
                <w:sz w:val="20"/>
              </w:rPr>
              <w:t xml:space="preserve"> </w:t>
            </w:r>
            <w:r>
              <w:rPr>
                <w:sz w:val="20"/>
              </w:rPr>
              <w:t>initiatives, coordination structures</w:t>
            </w:r>
            <w:r>
              <w:rPr>
                <w:spacing w:val="-11"/>
                <w:sz w:val="20"/>
              </w:rPr>
              <w:t xml:space="preserve"> </w:t>
            </w:r>
            <w:r w:rsidR="00665B13">
              <w:rPr>
                <w:sz w:val="20"/>
              </w:rPr>
              <w:t>through detailed</w:t>
            </w:r>
            <w:r w:rsidRPr="00665B13">
              <w:rPr>
                <w:sz w:val="20"/>
              </w:rPr>
              <w:t xml:space="preserve"> </w:t>
            </w:r>
            <w:r>
              <w:rPr>
                <w:sz w:val="20"/>
              </w:rPr>
              <w:t>literature</w:t>
            </w:r>
            <w:r w:rsidRPr="00665B13">
              <w:rPr>
                <w:sz w:val="20"/>
              </w:rPr>
              <w:t xml:space="preserve"> </w:t>
            </w:r>
            <w:r w:rsidR="00665B13" w:rsidRPr="00665B13">
              <w:rPr>
                <w:sz w:val="20"/>
              </w:rPr>
              <w:t xml:space="preserve">review </w:t>
            </w:r>
            <w:r>
              <w:rPr>
                <w:sz w:val="20"/>
              </w:rPr>
              <w:t>on</w:t>
            </w:r>
            <w:r w:rsidRPr="00665B13">
              <w:rPr>
                <w:sz w:val="20"/>
              </w:rPr>
              <w:t xml:space="preserve"> </w:t>
            </w:r>
            <w:r>
              <w:rPr>
                <w:sz w:val="20"/>
              </w:rPr>
              <w:t>energy</w:t>
            </w:r>
            <w:r w:rsidRPr="00665B13">
              <w:rPr>
                <w:sz w:val="20"/>
              </w:rPr>
              <w:t xml:space="preserve"> </w:t>
            </w:r>
            <w:r>
              <w:rPr>
                <w:sz w:val="20"/>
              </w:rPr>
              <w:t>access and refugee issues</w:t>
            </w:r>
            <w:r w:rsidR="007B5892">
              <w:rPr>
                <w:sz w:val="20"/>
              </w:rPr>
              <w:t>, ongoing programs, assessments and research</w:t>
            </w:r>
            <w:r>
              <w:rPr>
                <w:sz w:val="20"/>
              </w:rPr>
              <w:t xml:space="preserve">, and how that </w:t>
            </w:r>
            <w:r w:rsidR="00665B13">
              <w:rPr>
                <w:sz w:val="20"/>
              </w:rPr>
              <w:t>informs the development of</w:t>
            </w:r>
            <w:r>
              <w:rPr>
                <w:sz w:val="20"/>
              </w:rPr>
              <w:t xml:space="preserve"> the</w:t>
            </w:r>
            <w:r>
              <w:rPr>
                <w:spacing w:val="4"/>
                <w:sz w:val="20"/>
              </w:rPr>
              <w:t xml:space="preserve"> </w:t>
            </w:r>
            <w:r>
              <w:rPr>
                <w:sz w:val="20"/>
              </w:rPr>
              <w:t>SERP</w:t>
            </w:r>
          </w:p>
          <w:p w14:paraId="36F0234E" w14:textId="77777777" w:rsidR="00D467FC" w:rsidRDefault="00D467FC" w:rsidP="00C1017F">
            <w:pPr>
              <w:pStyle w:val="TableParagraph"/>
              <w:numPr>
                <w:ilvl w:val="1"/>
                <w:numId w:val="3"/>
              </w:numPr>
              <w:tabs>
                <w:tab w:val="left" w:pos="810"/>
                <w:tab w:val="left" w:pos="812"/>
              </w:tabs>
              <w:spacing w:line="245" w:lineRule="exact"/>
              <w:ind w:hanging="361"/>
              <w:rPr>
                <w:sz w:val="20"/>
              </w:rPr>
            </w:pPr>
            <w:r>
              <w:rPr>
                <w:sz w:val="20"/>
              </w:rPr>
              <w:t>Assessment of refugee settlements and surrounding areas to understand energy practices, needs, barriers and appropriate approaches to sustainable energy solutions, including access to finance, market dynamics and training requirements.</w:t>
            </w:r>
          </w:p>
          <w:p w14:paraId="35872F58" w14:textId="249865E2" w:rsidR="00D467FC" w:rsidRDefault="00D467FC" w:rsidP="00C1017F">
            <w:pPr>
              <w:pStyle w:val="TableParagraph"/>
              <w:numPr>
                <w:ilvl w:val="1"/>
                <w:numId w:val="3"/>
              </w:numPr>
              <w:tabs>
                <w:tab w:val="left" w:pos="810"/>
                <w:tab w:val="left" w:pos="812"/>
              </w:tabs>
              <w:spacing w:line="245" w:lineRule="exact"/>
              <w:ind w:hanging="361"/>
              <w:rPr>
                <w:sz w:val="20"/>
              </w:rPr>
            </w:pPr>
            <w:r>
              <w:rPr>
                <w:sz w:val="20"/>
              </w:rPr>
              <w:t>Understand how energy in displacement contexts has been approached by actors to</w:t>
            </w:r>
            <w:r>
              <w:rPr>
                <w:spacing w:val="-5"/>
                <w:sz w:val="20"/>
              </w:rPr>
              <w:t xml:space="preserve"> </w:t>
            </w:r>
            <w:r>
              <w:rPr>
                <w:sz w:val="20"/>
              </w:rPr>
              <w:t>date</w:t>
            </w:r>
            <w:r w:rsidR="00333A66">
              <w:rPr>
                <w:sz w:val="20"/>
              </w:rPr>
              <w:t>, including review of market</w:t>
            </w:r>
            <w:r w:rsidR="00213A79">
              <w:rPr>
                <w:sz w:val="20"/>
              </w:rPr>
              <w:t>-</w:t>
            </w:r>
            <w:r w:rsidR="00333A66">
              <w:rPr>
                <w:sz w:val="20"/>
              </w:rPr>
              <w:t>based approaches and draft guidance note.</w:t>
            </w:r>
          </w:p>
          <w:p w14:paraId="1E300BCD" w14:textId="088BA1D8" w:rsidR="00D467FC" w:rsidRDefault="00D467FC" w:rsidP="00C1017F">
            <w:pPr>
              <w:pStyle w:val="TableParagraph"/>
              <w:numPr>
                <w:ilvl w:val="1"/>
                <w:numId w:val="3"/>
              </w:numPr>
              <w:tabs>
                <w:tab w:val="left" w:pos="810"/>
                <w:tab w:val="left" w:pos="812"/>
              </w:tabs>
              <w:spacing w:line="242" w:lineRule="exact"/>
              <w:ind w:hanging="361"/>
              <w:rPr>
                <w:sz w:val="20"/>
              </w:rPr>
            </w:pPr>
            <w:r>
              <w:rPr>
                <w:sz w:val="20"/>
              </w:rPr>
              <w:t xml:space="preserve">Establish a clear picture of </w:t>
            </w:r>
            <w:r w:rsidR="00665B13">
              <w:rPr>
                <w:sz w:val="20"/>
              </w:rPr>
              <w:t xml:space="preserve">potential </w:t>
            </w:r>
            <w:r>
              <w:rPr>
                <w:sz w:val="20"/>
              </w:rPr>
              <w:t>stakeholders and partners, defining their roles</w:t>
            </w:r>
            <w:r w:rsidR="00333A66">
              <w:rPr>
                <w:sz w:val="20"/>
              </w:rPr>
              <w:t xml:space="preserve">, </w:t>
            </w:r>
            <w:r w:rsidR="00665B13">
              <w:rPr>
                <w:sz w:val="20"/>
              </w:rPr>
              <w:t>including report</w:t>
            </w:r>
            <w:r w:rsidR="00333A66">
              <w:rPr>
                <w:sz w:val="20"/>
              </w:rPr>
              <w:t xml:space="preserve"> on interviews and inputs (Local and National Gov, Refugee and Host Community reps, Humanitarian, Development and Peace partners (multi-sector), NGOs, Private Sector, Academia, Investors)</w:t>
            </w:r>
          </w:p>
          <w:p w14:paraId="3441803B" w14:textId="1BAAA7DD" w:rsidR="00D467FC" w:rsidRDefault="00D467FC" w:rsidP="00C1017F">
            <w:pPr>
              <w:pStyle w:val="TableParagraph"/>
              <w:numPr>
                <w:ilvl w:val="1"/>
                <w:numId w:val="3"/>
              </w:numPr>
              <w:tabs>
                <w:tab w:val="left" w:pos="810"/>
                <w:tab w:val="left" w:pos="812"/>
              </w:tabs>
              <w:spacing w:line="242" w:lineRule="exact"/>
              <w:ind w:hanging="361"/>
              <w:rPr>
                <w:sz w:val="20"/>
              </w:rPr>
            </w:pPr>
            <w:r>
              <w:rPr>
                <w:sz w:val="20"/>
              </w:rPr>
              <w:t>Identify potential solutions, gap</w:t>
            </w:r>
            <w:r w:rsidR="00665B13">
              <w:rPr>
                <w:sz w:val="20"/>
              </w:rPr>
              <w:t xml:space="preserve"> analysis</w:t>
            </w:r>
            <w:r>
              <w:rPr>
                <w:sz w:val="20"/>
              </w:rPr>
              <w:t xml:space="preserve"> and challenges to develop and deliver</w:t>
            </w:r>
            <w:r>
              <w:rPr>
                <w:spacing w:val="-3"/>
                <w:sz w:val="20"/>
              </w:rPr>
              <w:t xml:space="preserve"> </w:t>
            </w:r>
            <w:r>
              <w:rPr>
                <w:sz w:val="20"/>
              </w:rPr>
              <w:t>initiatives</w:t>
            </w:r>
          </w:p>
          <w:p w14:paraId="692BD76E" w14:textId="0B6C35B8" w:rsidR="00665B13" w:rsidRDefault="00665B13" w:rsidP="00C1017F">
            <w:pPr>
              <w:pStyle w:val="TableParagraph"/>
              <w:numPr>
                <w:ilvl w:val="1"/>
                <w:numId w:val="3"/>
              </w:numPr>
              <w:tabs>
                <w:tab w:val="left" w:pos="810"/>
                <w:tab w:val="left" w:pos="812"/>
              </w:tabs>
              <w:spacing w:line="242" w:lineRule="exact"/>
              <w:ind w:hanging="361"/>
              <w:rPr>
                <w:sz w:val="20"/>
              </w:rPr>
            </w:pPr>
            <w:r>
              <w:rPr>
                <w:sz w:val="20"/>
              </w:rPr>
              <w:t xml:space="preserve">Outline clear coordination structures, mechanisms and guidelines, including draft TORs </w:t>
            </w:r>
          </w:p>
          <w:p w14:paraId="515582F9" w14:textId="2473D723" w:rsidR="001F2C32" w:rsidRDefault="001F2C32" w:rsidP="00C1017F">
            <w:pPr>
              <w:pStyle w:val="TableParagraph"/>
              <w:numPr>
                <w:ilvl w:val="1"/>
                <w:numId w:val="3"/>
              </w:numPr>
              <w:tabs>
                <w:tab w:val="left" w:pos="810"/>
                <w:tab w:val="left" w:pos="812"/>
              </w:tabs>
              <w:spacing w:line="242" w:lineRule="exact"/>
              <w:ind w:hanging="361"/>
              <w:rPr>
                <w:sz w:val="20"/>
              </w:rPr>
            </w:pPr>
            <w:r>
              <w:rPr>
                <w:sz w:val="20"/>
              </w:rPr>
              <w:lastRenderedPageBreak/>
              <w:t>Analysis of risks and possible mitigation measures</w:t>
            </w:r>
          </w:p>
          <w:p w14:paraId="4FE11938" w14:textId="63C38DD6" w:rsidR="00D467FC" w:rsidRDefault="00333A66" w:rsidP="00C1017F">
            <w:pPr>
              <w:pStyle w:val="TableParagraph"/>
              <w:numPr>
                <w:ilvl w:val="1"/>
                <w:numId w:val="3"/>
              </w:numPr>
              <w:tabs>
                <w:tab w:val="left" w:pos="810"/>
                <w:tab w:val="left" w:pos="812"/>
              </w:tabs>
              <w:spacing w:line="242" w:lineRule="exact"/>
              <w:ind w:hanging="361"/>
              <w:rPr>
                <w:sz w:val="20"/>
              </w:rPr>
            </w:pPr>
            <w:r>
              <w:rPr>
                <w:sz w:val="20"/>
              </w:rPr>
              <w:t>Stakeholder workshop to discuss outcomes of evaluation phase  - objectives, resources, potential interventions, outcomes, targets, indicators and structure of SERP</w:t>
            </w:r>
          </w:p>
        </w:tc>
      </w:tr>
      <w:tr w:rsidR="00D467FC" w14:paraId="1FF8DDB4" w14:textId="77777777" w:rsidTr="002D4E85">
        <w:trPr>
          <w:trHeight w:val="1174"/>
          <w:tblCellSpacing w:w="14" w:type="dxa"/>
        </w:trPr>
        <w:tc>
          <w:tcPr>
            <w:tcW w:w="9782" w:type="dxa"/>
            <w:tcBorders>
              <w:top w:val="nil"/>
              <w:bottom w:val="nil"/>
            </w:tcBorders>
            <w:shd w:val="clear" w:color="auto" w:fill="D9D9D9" w:themeFill="background1" w:themeFillShade="D9"/>
          </w:tcPr>
          <w:p w14:paraId="29F423EF" w14:textId="77777777" w:rsidR="00D467FC" w:rsidRDefault="00D467FC" w:rsidP="00C1017F">
            <w:pPr>
              <w:pStyle w:val="TableParagraph"/>
              <w:numPr>
                <w:ilvl w:val="0"/>
                <w:numId w:val="2"/>
              </w:numPr>
              <w:tabs>
                <w:tab w:val="left" w:pos="811"/>
                <w:tab w:val="left" w:pos="812"/>
              </w:tabs>
              <w:spacing w:before="120" w:line="229" w:lineRule="exact"/>
              <w:rPr>
                <w:b/>
                <w:sz w:val="20"/>
              </w:rPr>
            </w:pPr>
            <w:r>
              <w:rPr>
                <w:b/>
                <w:color w:val="009959"/>
                <w:sz w:val="20"/>
              </w:rPr>
              <w:lastRenderedPageBreak/>
              <w:t>Drafting</w:t>
            </w:r>
            <w:r>
              <w:rPr>
                <w:b/>
                <w:color w:val="009959"/>
                <w:spacing w:val="-3"/>
                <w:sz w:val="20"/>
              </w:rPr>
              <w:t xml:space="preserve"> </w:t>
            </w:r>
            <w:r>
              <w:rPr>
                <w:b/>
                <w:color w:val="009959"/>
                <w:sz w:val="20"/>
              </w:rPr>
              <w:t>Phase</w:t>
            </w:r>
          </w:p>
          <w:p w14:paraId="161350E2" w14:textId="5C9FD8BC" w:rsidR="00D467FC" w:rsidRDefault="00D467FC" w:rsidP="00C1017F">
            <w:pPr>
              <w:pStyle w:val="TableParagraph"/>
              <w:numPr>
                <w:ilvl w:val="1"/>
                <w:numId w:val="2"/>
              </w:numPr>
              <w:tabs>
                <w:tab w:val="left" w:pos="810"/>
                <w:tab w:val="left" w:pos="812"/>
              </w:tabs>
              <w:spacing w:before="1" w:line="245" w:lineRule="exact"/>
              <w:ind w:hanging="361"/>
              <w:rPr>
                <w:sz w:val="20"/>
              </w:rPr>
            </w:pPr>
            <w:r>
              <w:rPr>
                <w:sz w:val="20"/>
              </w:rPr>
              <w:t xml:space="preserve">Provide </w:t>
            </w:r>
            <w:r w:rsidR="00333A66">
              <w:rPr>
                <w:sz w:val="20"/>
              </w:rPr>
              <w:t xml:space="preserve">full </w:t>
            </w:r>
            <w:r>
              <w:rPr>
                <w:sz w:val="20"/>
              </w:rPr>
              <w:t>draft SERP for discussion and revision (reiterative</w:t>
            </w:r>
            <w:r>
              <w:rPr>
                <w:spacing w:val="-1"/>
                <w:sz w:val="20"/>
              </w:rPr>
              <w:t xml:space="preserve"> </w:t>
            </w:r>
            <w:r>
              <w:rPr>
                <w:sz w:val="20"/>
              </w:rPr>
              <w:t>process)</w:t>
            </w:r>
          </w:p>
          <w:p w14:paraId="7E12A565" w14:textId="34A46E68" w:rsidR="00D467FC" w:rsidRDefault="00D467FC" w:rsidP="00C1017F">
            <w:pPr>
              <w:pStyle w:val="TableParagraph"/>
              <w:numPr>
                <w:ilvl w:val="1"/>
                <w:numId w:val="2"/>
              </w:numPr>
              <w:tabs>
                <w:tab w:val="left" w:pos="810"/>
                <w:tab w:val="left" w:pos="812"/>
              </w:tabs>
              <w:spacing w:line="242" w:lineRule="exact"/>
              <w:ind w:hanging="361"/>
              <w:rPr>
                <w:sz w:val="20"/>
              </w:rPr>
            </w:pPr>
            <w:r>
              <w:rPr>
                <w:sz w:val="20"/>
              </w:rPr>
              <w:t xml:space="preserve">Achieve consensus on proposed initiatives, approaches, </w:t>
            </w:r>
            <w:r w:rsidR="001F2C32">
              <w:rPr>
                <w:sz w:val="20"/>
              </w:rPr>
              <w:t xml:space="preserve">prioritized </w:t>
            </w:r>
            <w:r>
              <w:rPr>
                <w:sz w:val="20"/>
              </w:rPr>
              <w:t>cost plan and</w:t>
            </w:r>
            <w:r>
              <w:rPr>
                <w:spacing w:val="4"/>
                <w:sz w:val="20"/>
              </w:rPr>
              <w:t xml:space="preserve"> </w:t>
            </w:r>
            <w:r w:rsidR="00333A66">
              <w:rPr>
                <w:spacing w:val="4"/>
                <w:sz w:val="20"/>
              </w:rPr>
              <w:t>timeline</w:t>
            </w:r>
          </w:p>
          <w:p w14:paraId="2C6015D8" w14:textId="77777777" w:rsidR="00D467FC" w:rsidRDefault="00D467FC" w:rsidP="00C1017F">
            <w:pPr>
              <w:pStyle w:val="TableParagraph"/>
              <w:numPr>
                <w:ilvl w:val="1"/>
                <w:numId w:val="2"/>
              </w:numPr>
              <w:tabs>
                <w:tab w:val="left" w:pos="810"/>
                <w:tab w:val="left" w:pos="812"/>
              </w:tabs>
              <w:spacing w:line="242" w:lineRule="exact"/>
              <w:ind w:hanging="361"/>
              <w:rPr>
                <w:sz w:val="20"/>
              </w:rPr>
            </w:pPr>
            <w:r>
              <w:rPr>
                <w:sz w:val="20"/>
              </w:rPr>
              <w:t>Clarify ownership, roles and responsibilities for delivery, monitoring and evaluation of the</w:t>
            </w:r>
            <w:r>
              <w:rPr>
                <w:spacing w:val="-13"/>
                <w:sz w:val="20"/>
              </w:rPr>
              <w:t xml:space="preserve"> </w:t>
            </w:r>
            <w:r>
              <w:rPr>
                <w:sz w:val="20"/>
              </w:rPr>
              <w:t>SERRP</w:t>
            </w:r>
          </w:p>
          <w:p w14:paraId="7D32C693" w14:textId="77777777" w:rsidR="00D467FC" w:rsidRDefault="00D467FC" w:rsidP="00C1017F">
            <w:pPr>
              <w:pStyle w:val="TableParagraph"/>
              <w:numPr>
                <w:ilvl w:val="1"/>
                <w:numId w:val="2"/>
              </w:numPr>
              <w:tabs>
                <w:tab w:val="left" w:pos="811"/>
                <w:tab w:val="left" w:pos="812"/>
              </w:tabs>
              <w:spacing w:line="224" w:lineRule="exact"/>
              <w:ind w:hanging="361"/>
              <w:rPr>
                <w:sz w:val="20"/>
              </w:rPr>
            </w:pPr>
            <w:r>
              <w:rPr>
                <w:sz w:val="20"/>
              </w:rPr>
              <w:t>Obtain key stakeholder commitments on next</w:t>
            </w:r>
            <w:r>
              <w:rPr>
                <w:spacing w:val="3"/>
                <w:sz w:val="20"/>
              </w:rPr>
              <w:t xml:space="preserve"> </w:t>
            </w:r>
            <w:r>
              <w:rPr>
                <w:sz w:val="20"/>
              </w:rPr>
              <w:t>steps</w:t>
            </w:r>
          </w:p>
        </w:tc>
      </w:tr>
      <w:tr w:rsidR="00D467FC" w14:paraId="5E21CA58" w14:textId="77777777" w:rsidTr="002D4E85">
        <w:trPr>
          <w:trHeight w:val="930"/>
          <w:tblCellSpacing w:w="14" w:type="dxa"/>
        </w:trPr>
        <w:tc>
          <w:tcPr>
            <w:tcW w:w="9782" w:type="dxa"/>
            <w:tcBorders>
              <w:top w:val="nil"/>
            </w:tcBorders>
            <w:shd w:val="clear" w:color="auto" w:fill="C4BC96" w:themeFill="background2" w:themeFillShade="BF"/>
          </w:tcPr>
          <w:p w14:paraId="295E163D" w14:textId="77777777" w:rsidR="00D467FC" w:rsidRDefault="00D467FC" w:rsidP="00C1017F">
            <w:pPr>
              <w:pStyle w:val="TableParagraph"/>
              <w:numPr>
                <w:ilvl w:val="0"/>
                <w:numId w:val="1"/>
              </w:numPr>
              <w:tabs>
                <w:tab w:val="left" w:pos="811"/>
                <w:tab w:val="left" w:pos="812"/>
              </w:tabs>
              <w:spacing w:before="120" w:line="229" w:lineRule="exact"/>
              <w:ind w:left="810" w:hanging="714"/>
              <w:rPr>
                <w:b/>
                <w:sz w:val="20"/>
              </w:rPr>
            </w:pPr>
            <w:r>
              <w:rPr>
                <w:b/>
                <w:color w:val="009959"/>
                <w:sz w:val="20"/>
              </w:rPr>
              <w:t>Completion</w:t>
            </w:r>
            <w:r>
              <w:rPr>
                <w:b/>
                <w:color w:val="009959"/>
                <w:spacing w:val="-3"/>
                <w:sz w:val="20"/>
              </w:rPr>
              <w:t xml:space="preserve"> </w:t>
            </w:r>
            <w:r>
              <w:rPr>
                <w:b/>
                <w:color w:val="009959"/>
                <w:sz w:val="20"/>
              </w:rPr>
              <w:t>Phase</w:t>
            </w:r>
          </w:p>
          <w:p w14:paraId="1987DF74" w14:textId="7B4A9DFA" w:rsidR="00D467FC" w:rsidRDefault="00D467FC" w:rsidP="00C1017F">
            <w:pPr>
              <w:pStyle w:val="TableParagraph"/>
              <w:numPr>
                <w:ilvl w:val="1"/>
                <w:numId w:val="1"/>
              </w:numPr>
              <w:tabs>
                <w:tab w:val="left" w:pos="810"/>
                <w:tab w:val="left" w:pos="812"/>
              </w:tabs>
              <w:spacing w:before="1" w:line="245" w:lineRule="exact"/>
              <w:ind w:hanging="361"/>
              <w:rPr>
                <w:sz w:val="20"/>
              </w:rPr>
            </w:pPr>
            <w:r>
              <w:rPr>
                <w:sz w:val="20"/>
              </w:rPr>
              <w:t>Finalisation of</w:t>
            </w:r>
            <w:r>
              <w:rPr>
                <w:spacing w:val="2"/>
                <w:sz w:val="20"/>
              </w:rPr>
              <w:t xml:space="preserve"> </w:t>
            </w:r>
            <w:r>
              <w:rPr>
                <w:sz w:val="20"/>
              </w:rPr>
              <w:t>SERP</w:t>
            </w:r>
          </w:p>
          <w:p w14:paraId="0C942EF3" w14:textId="78095A06" w:rsidR="00D467FC" w:rsidRDefault="00333A66" w:rsidP="00C1017F">
            <w:pPr>
              <w:pStyle w:val="TableParagraph"/>
              <w:numPr>
                <w:ilvl w:val="1"/>
                <w:numId w:val="1"/>
              </w:numPr>
              <w:tabs>
                <w:tab w:val="left" w:pos="810"/>
                <w:tab w:val="left" w:pos="812"/>
              </w:tabs>
              <w:spacing w:line="242" w:lineRule="exact"/>
              <w:ind w:hanging="361"/>
              <w:rPr>
                <w:sz w:val="20"/>
              </w:rPr>
            </w:pPr>
            <w:r>
              <w:rPr>
                <w:sz w:val="20"/>
              </w:rPr>
              <w:t>Editing, p</w:t>
            </w:r>
            <w:r w:rsidR="00D467FC">
              <w:rPr>
                <w:sz w:val="20"/>
              </w:rPr>
              <w:t>ublication</w:t>
            </w:r>
            <w:r w:rsidR="00D1306E">
              <w:rPr>
                <w:sz w:val="20"/>
              </w:rPr>
              <w:t xml:space="preserve">, </w:t>
            </w:r>
            <w:r w:rsidR="00D467FC">
              <w:rPr>
                <w:sz w:val="20"/>
              </w:rPr>
              <w:t>dissemination</w:t>
            </w:r>
            <w:r w:rsidR="00D1306E">
              <w:rPr>
                <w:sz w:val="20"/>
              </w:rPr>
              <w:t xml:space="preserve"> and advocacy</w:t>
            </w:r>
          </w:p>
          <w:p w14:paraId="34AFADB3" w14:textId="01E282E3" w:rsidR="00D1306E" w:rsidRDefault="00D1306E" w:rsidP="00C1017F">
            <w:pPr>
              <w:pStyle w:val="TableParagraph"/>
              <w:numPr>
                <w:ilvl w:val="1"/>
                <w:numId w:val="1"/>
              </w:numPr>
              <w:tabs>
                <w:tab w:val="left" w:pos="810"/>
                <w:tab w:val="left" w:pos="812"/>
              </w:tabs>
              <w:spacing w:line="242" w:lineRule="exact"/>
              <w:ind w:hanging="361"/>
              <w:rPr>
                <w:sz w:val="20"/>
              </w:rPr>
            </w:pPr>
            <w:r>
              <w:rPr>
                <w:sz w:val="20"/>
              </w:rPr>
              <w:t>Preparation of concept notes for high-level discussion</w:t>
            </w:r>
          </w:p>
          <w:p w14:paraId="2BD9D088" w14:textId="77777777" w:rsidR="00D467FC" w:rsidRDefault="00D467FC" w:rsidP="00C1017F">
            <w:pPr>
              <w:pStyle w:val="TableParagraph"/>
              <w:numPr>
                <w:ilvl w:val="1"/>
                <w:numId w:val="1"/>
              </w:numPr>
              <w:tabs>
                <w:tab w:val="left" w:pos="811"/>
                <w:tab w:val="left" w:pos="812"/>
              </w:tabs>
              <w:spacing w:line="222" w:lineRule="exact"/>
              <w:ind w:hanging="361"/>
              <w:rPr>
                <w:sz w:val="20"/>
              </w:rPr>
            </w:pPr>
            <w:r>
              <w:rPr>
                <w:sz w:val="20"/>
              </w:rPr>
              <w:t>Understand lessons</w:t>
            </w:r>
            <w:r>
              <w:rPr>
                <w:spacing w:val="1"/>
                <w:sz w:val="20"/>
              </w:rPr>
              <w:t xml:space="preserve"> </w:t>
            </w:r>
            <w:r>
              <w:rPr>
                <w:sz w:val="20"/>
              </w:rPr>
              <w:t>learned</w:t>
            </w:r>
          </w:p>
        </w:tc>
      </w:tr>
    </w:tbl>
    <w:p w14:paraId="1D768960" w14:textId="1D430B91" w:rsidR="00D467FC" w:rsidRDefault="00D467FC" w:rsidP="00630C9F">
      <w:pPr>
        <w:pStyle w:val="BodyText"/>
        <w:spacing w:line="259" w:lineRule="auto"/>
        <w:ind w:left="333" w:right="117"/>
        <w:jc w:val="both"/>
      </w:pPr>
    </w:p>
    <w:p w14:paraId="301F87F1" w14:textId="77777777" w:rsidR="00E15E8F" w:rsidRDefault="00E15E8F" w:rsidP="00630C9F">
      <w:pPr>
        <w:pStyle w:val="BodyText"/>
        <w:spacing w:line="259" w:lineRule="auto"/>
        <w:ind w:left="333" w:right="117"/>
        <w:jc w:val="both"/>
      </w:pPr>
    </w:p>
    <w:p w14:paraId="0213155A" w14:textId="22C9E24D" w:rsidR="00F62CAB" w:rsidRDefault="00522E3C" w:rsidP="00B23396">
      <w:pPr>
        <w:pStyle w:val="Heading2"/>
      </w:pPr>
      <w:bookmarkStart w:id="16" w:name="_Toc52288501"/>
      <w:r>
        <w:t xml:space="preserve">4.4 </w:t>
      </w:r>
      <w:r w:rsidR="00F62CAB" w:rsidRPr="00380EA7">
        <w:t>Milestones</w:t>
      </w:r>
      <w:r w:rsidR="007E7220">
        <w:t xml:space="preserve"> / Deliverables</w:t>
      </w:r>
      <w:bookmarkEnd w:id="16"/>
    </w:p>
    <w:p w14:paraId="791D3F28" w14:textId="418AECC8" w:rsidR="00EA6F7A" w:rsidRPr="00EA6F7A" w:rsidRDefault="007E7220" w:rsidP="00C1017F">
      <w:pPr>
        <w:pStyle w:val="ListParagraph"/>
        <w:numPr>
          <w:ilvl w:val="0"/>
          <w:numId w:val="8"/>
        </w:numPr>
        <w:spacing w:before="2"/>
        <w:ind w:left="993"/>
      </w:pPr>
      <w:r w:rsidRPr="00EA6F7A">
        <w:t xml:space="preserve">Inception Report </w:t>
      </w:r>
    </w:p>
    <w:p w14:paraId="6BDDA7C9" w14:textId="33E33AF5" w:rsidR="00EA6F7A" w:rsidRPr="00EA6F7A" w:rsidRDefault="007E7220" w:rsidP="00C1017F">
      <w:pPr>
        <w:pStyle w:val="ListParagraph"/>
        <w:numPr>
          <w:ilvl w:val="0"/>
          <w:numId w:val="8"/>
        </w:numPr>
        <w:spacing w:before="2"/>
        <w:ind w:left="993"/>
      </w:pPr>
      <w:r w:rsidRPr="00EA6F7A">
        <w:t xml:space="preserve">Literature Review Report </w:t>
      </w:r>
    </w:p>
    <w:p w14:paraId="0FEDCBA4" w14:textId="77777777" w:rsidR="00EA6F7A" w:rsidRPr="00EA6F7A" w:rsidRDefault="007E7220" w:rsidP="00C1017F">
      <w:pPr>
        <w:pStyle w:val="ListParagraph"/>
        <w:numPr>
          <w:ilvl w:val="0"/>
          <w:numId w:val="8"/>
        </w:numPr>
        <w:spacing w:before="2"/>
        <w:ind w:left="993"/>
      </w:pPr>
      <w:r w:rsidRPr="00EA6F7A">
        <w:t>Stakeholder Mapping Report</w:t>
      </w:r>
    </w:p>
    <w:p w14:paraId="6CD72B11" w14:textId="77777777" w:rsidR="00EA6F7A" w:rsidRPr="00EA6F7A" w:rsidRDefault="007E7220" w:rsidP="00C1017F">
      <w:pPr>
        <w:pStyle w:val="ListParagraph"/>
        <w:numPr>
          <w:ilvl w:val="0"/>
          <w:numId w:val="8"/>
        </w:numPr>
        <w:spacing w:before="2"/>
        <w:ind w:left="993"/>
      </w:pPr>
      <w:r w:rsidRPr="00EA6F7A">
        <w:t>Stakeholder Consultation Report</w:t>
      </w:r>
    </w:p>
    <w:p w14:paraId="35395036" w14:textId="77777777" w:rsidR="00EA6F7A" w:rsidRPr="00EA6F7A" w:rsidRDefault="007E7220" w:rsidP="00C1017F">
      <w:pPr>
        <w:pStyle w:val="ListParagraph"/>
        <w:numPr>
          <w:ilvl w:val="0"/>
          <w:numId w:val="8"/>
        </w:numPr>
        <w:spacing w:before="2"/>
        <w:ind w:left="993"/>
      </w:pPr>
      <w:r w:rsidRPr="00EA6F7A">
        <w:t>Data Gap Analysis Report</w:t>
      </w:r>
    </w:p>
    <w:p w14:paraId="23CBB80A" w14:textId="77777777" w:rsidR="00EA6F7A" w:rsidRPr="00EA6F7A" w:rsidRDefault="007E7220" w:rsidP="00C1017F">
      <w:pPr>
        <w:pStyle w:val="ListParagraph"/>
        <w:numPr>
          <w:ilvl w:val="0"/>
          <w:numId w:val="8"/>
        </w:numPr>
        <w:spacing w:before="2"/>
        <w:ind w:left="993"/>
      </w:pPr>
      <w:r w:rsidRPr="00EA6F7A">
        <w:t>Roadmap for SERRP</w:t>
      </w:r>
    </w:p>
    <w:p w14:paraId="5585A7CF" w14:textId="77777777" w:rsidR="00EA6F7A" w:rsidRPr="00EA6F7A" w:rsidRDefault="007E7220" w:rsidP="00C1017F">
      <w:pPr>
        <w:pStyle w:val="ListParagraph"/>
        <w:numPr>
          <w:ilvl w:val="0"/>
          <w:numId w:val="8"/>
        </w:numPr>
        <w:spacing w:before="2"/>
        <w:ind w:left="993"/>
      </w:pPr>
      <w:r w:rsidRPr="00EA6F7A">
        <w:t>Outline Draft of SERRP</w:t>
      </w:r>
    </w:p>
    <w:p w14:paraId="79C623F5" w14:textId="77777777" w:rsidR="00EA6F7A" w:rsidRPr="00EA6F7A" w:rsidRDefault="007E7220" w:rsidP="00C1017F">
      <w:pPr>
        <w:pStyle w:val="ListParagraph"/>
        <w:numPr>
          <w:ilvl w:val="0"/>
          <w:numId w:val="8"/>
        </w:numPr>
        <w:spacing w:before="2"/>
        <w:ind w:left="993"/>
      </w:pPr>
      <w:r w:rsidRPr="00EA6F7A">
        <w:t>Stakeholder Workshop Report</w:t>
      </w:r>
    </w:p>
    <w:p w14:paraId="4A832532" w14:textId="415E575A" w:rsidR="007E7220" w:rsidRPr="00EA6F7A" w:rsidRDefault="007E7220" w:rsidP="00C1017F">
      <w:pPr>
        <w:pStyle w:val="ListParagraph"/>
        <w:numPr>
          <w:ilvl w:val="0"/>
          <w:numId w:val="8"/>
        </w:numPr>
        <w:spacing w:before="2"/>
        <w:ind w:left="993"/>
      </w:pPr>
      <w:r w:rsidRPr="00EA6F7A">
        <w:t>Detailed Draft of SERRP</w:t>
      </w:r>
    </w:p>
    <w:p w14:paraId="7AB0ED62" w14:textId="77777777" w:rsidR="00EA6F7A" w:rsidRPr="00EA6F7A" w:rsidRDefault="007E7220" w:rsidP="00C1017F">
      <w:pPr>
        <w:pStyle w:val="ListParagraph"/>
        <w:numPr>
          <w:ilvl w:val="0"/>
          <w:numId w:val="8"/>
        </w:numPr>
        <w:spacing w:before="2"/>
        <w:ind w:left="993"/>
      </w:pPr>
      <w:r w:rsidRPr="00EA6F7A">
        <w:t>Cost Plan for Energy Programming in Refugee Hosting Districts</w:t>
      </w:r>
    </w:p>
    <w:p w14:paraId="1734EE1D" w14:textId="77777777" w:rsidR="00EA6F7A" w:rsidRPr="00EA6F7A" w:rsidRDefault="007E7220" w:rsidP="00C1017F">
      <w:pPr>
        <w:pStyle w:val="ListParagraph"/>
        <w:numPr>
          <w:ilvl w:val="0"/>
          <w:numId w:val="8"/>
        </w:numPr>
        <w:spacing w:before="2"/>
        <w:ind w:left="993"/>
      </w:pPr>
      <w:r w:rsidRPr="00EA6F7A">
        <w:t>Time Schedule for SERRP interventions</w:t>
      </w:r>
    </w:p>
    <w:p w14:paraId="607AD5E1" w14:textId="77777777" w:rsidR="00EA6F7A" w:rsidRPr="00EA6F7A" w:rsidRDefault="007E7220" w:rsidP="00C1017F">
      <w:pPr>
        <w:pStyle w:val="ListParagraph"/>
        <w:numPr>
          <w:ilvl w:val="0"/>
          <w:numId w:val="8"/>
        </w:numPr>
        <w:spacing w:before="2"/>
        <w:ind w:left="993"/>
      </w:pPr>
      <w:r w:rsidRPr="00EA6F7A">
        <w:t>Interim progress reports every 2 months (= min. #3)</w:t>
      </w:r>
    </w:p>
    <w:p w14:paraId="0B981F4C" w14:textId="65F56AB8" w:rsidR="00EA6F7A" w:rsidRPr="00EA6F7A" w:rsidRDefault="007E7220" w:rsidP="00C1017F">
      <w:pPr>
        <w:pStyle w:val="ListParagraph"/>
        <w:numPr>
          <w:ilvl w:val="0"/>
          <w:numId w:val="8"/>
        </w:numPr>
        <w:spacing w:before="2"/>
        <w:ind w:left="993"/>
      </w:pPr>
      <w:r w:rsidRPr="00EA6F7A">
        <w:t>Final SERRP</w:t>
      </w:r>
    </w:p>
    <w:p w14:paraId="2436CFD3" w14:textId="0E6D2103" w:rsidR="007E7220" w:rsidRPr="00EA6F7A" w:rsidRDefault="007E7220" w:rsidP="00C1017F">
      <w:pPr>
        <w:pStyle w:val="ListParagraph"/>
        <w:numPr>
          <w:ilvl w:val="0"/>
          <w:numId w:val="8"/>
        </w:numPr>
        <w:spacing w:before="2"/>
        <w:ind w:left="993"/>
      </w:pPr>
      <w:r w:rsidRPr="00EA6F7A">
        <w:t>Consultancy Report (including lessons learnt).</w:t>
      </w:r>
    </w:p>
    <w:p w14:paraId="4629B652" w14:textId="017F8200" w:rsidR="004A093E" w:rsidRDefault="004A093E" w:rsidP="00B23396">
      <w:pPr>
        <w:pStyle w:val="Heading2"/>
      </w:pPr>
    </w:p>
    <w:p w14:paraId="13AADF3E" w14:textId="77777777" w:rsidR="00E15E8F" w:rsidRDefault="00E15E8F" w:rsidP="00B23396">
      <w:pPr>
        <w:pStyle w:val="Heading2"/>
      </w:pPr>
    </w:p>
    <w:p w14:paraId="13C295E2" w14:textId="79FBD43C" w:rsidR="002D4E85" w:rsidRPr="002D4E85" w:rsidRDefault="00522E3C" w:rsidP="00B23396">
      <w:pPr>
        <w:pStyle w:val="Heading2"/>
      </w:pPr>
      <w:bookmarkStart w:id="17" w:name="_Toc52288502"/>
      <w:r>
        <w:t xml:space="preserve">4.5 </w:t>
      </w:r>
      <w:r w:rsidR="002D4E85" w:rsidRPr="002D4E85">
        <w:t>Thematic Areas for Interventions</w:t>
      </w:r>
      <w:bookmarkEnd w:id="17"/>
    </w:p>
    <w:p w14:paraId="2AFCBB92" w14:textId="302BE6DA" w:rsidR="002D4E85" w:rsidRPr="002D4E85" w:rsidRDefault="002D4E85" w:rsidP="002D4E85">
      <w:pPr>
        <w:pStyle w:val="BodyText"/>
        <w:spacing w:line="259" w:lineRule="auto"/>
        <w:ind w:left="333" w:right="117"/>
        <w:jc w:val="both"/>
        <w:rPr>
          <w:rFonts w:asciiTheme="minorHAnsi" w:hAnsiTheme="minorHAnsi" w:cstheme="minorHAnsi"/>
          <w:sz w:val="24"/>
          <w:szCs w:val="24"/>
        </w:rPr>
      </w:pPr>
      <w:r w:rsidRPr="002D4E85">
        <w:rPr>
          <w:rFonts w:asciiTheme="minorHAnsi" w:hAnsiTheme="minorHAnsi" w:cstheme="minorHAnsi"/>
          <w:sz w:val="24"/>
          <w:szCs w:val="24"/>
        </w:rPr>
        <w:t>Interventions will be designed around thematic areas based on the below matrix of energy uses and consumers.</w:t>
      </w:r>
      <w:r w:rsidR="00E15E8F">
        <w:rPr>
          <w:rFonts w:asciiTheme="minorHAnsi" w:hAnsiTheme="minorHAnsi" w:cstheme="minorHAnsi"/>
          <w:sz w:val="24"/>
          <w:szCs w:val="24"/>
        </w:rPr>
        <w:t xml:space="preserve"> </w:t>
      </w:r>
      <w:r w:rsidR="007B5892">
        <w:rPr>
          <w:rFonts w:asciiTheme="minorHAnsi" w:hAnsiTheme="minorHAnsi" w:cstheme="minorHAnsi"/>
          <w:sz w:val="24"/>
          <w:szCs w:val="24"/>
        </w:rPr>
        <w:t>Each consumer may need all of the types of energy listed.</w:t>
      </w:r>
      <w:r w:rsidRPr="002D4E85">
        <w:rPr>
          <w:rFonts w:asciiTheme="minorHAnsi" w:hAnsiTheme="minorHAnsi" w:cstheme="minorHAnsi"/>
          <w:sz w:val="24"/>
          <w:szCs w:val="24"/>
        </w:rPr>
        <w:t xml:space="preserve"> These will be expanded in more detail during</w:t>
      </w:r>
      <w:r>
        <w:rPr>
          <w:rFonts w:asciiTheme="minorHAnsi" w:hAnsiTheme="minorHAnsi" w:cstheme="minorHAnsi"/>
          <w:sz w:val="24"/>
          <w:szCs w:val="24"/>
        </w:rPr>
        <w:t xml:space="preserve"> the</w:t>
      </w:r>
      <w:r w:rsidRPr="002D4E85">
        <w:rPr>
          <w:rFonts w:asciiTheme="minorHAnsi" w:hAnsiTheme="minorHAnsi" w:cstheme="minorHAnsi"/>
          <w:sz w:val="24"/>
          <w:szCs w:val="24"/>
        </w:rPr>
        <w:t xml:space="preserve"> evaluation phase.</w:t>
      </w:r>
    </w:p>
    <w:p w14:paraId="3CB499EB" w14:textId="77777777" w:rsidR="002D4E85" w:rsidRDefault="002D4E85" w:rsidP="002D4E85">
      <w:pPr>
        <w:pStyle w:val="BodyText"/>
        <w:spacing w:line="259" w:lineRule="auto"/>
        <w:ind w:left="333" w:right="117"/>
        <w:jc w:val="both"/>
      </w:pPr>
    </w:p>
    <w:tbl>
      <w:tblPr>
        <w:tblStyle w:val="TableGrid"/>
        <w:tblW w:w="0" w:type="auto"/>
        <w:tblInd w:w="333" w:type="dxa"/>
        <w:tblLook w:val="04A0" w:firstRow="1" w:lastRow="0" w:firstColumn="1" w:lastColumn="0" w:noHBand="0" w:noVBand="1"/>
      </w:tblPr>
      <w:tblGrid>
        <w:gridCol w:w="3036"/>
        <w:gridCol w:w="3698"/>
      </w:tblGrid>
      <w:tr w:rsidR="00E15E8F" w14:paraId="7C6099CD" w14:textId="77777777" w:rsidTr="00E15E8F">
        <w:tc>
          <w:tcPr>
            <w:tcW w:w="3036" w:type="dxa"/>
            <w:shd w:val="clear" w:color="auto" w:fill="C4BC96" w:themeFill="background2" w:themeFillShade="BF"/>
          </w:tcPr>
          <w:p w14:paraId="61176645" w14:textId="0FE5DF2A" w:rsidR="00E15E8F" w:rsidRPr="009065FD" w:rsidRDefault="00E15E8F" w:rsidP="00E15E8F">
            <w:pPr>
              <w:pStyle w:val="BodyText"/>
              <w:spacing w:line="259" w:lineRule="auto"/>
              <w:ind w:right="117"/>
              <w:jc w:val="center"/>
              <w:rPr>
                <w:color w:val="C00000"/>
                <w:sz w:val="28"/>
                <w:szCs w:val="28"/>
              </w:rPr>
            </w:pPr>
            <w:r w:rsidRPr="009065FD">
              <w:rPr>
                <w:color w:val="C00000"/>
                <w:sz w:val="28"/>
                <w:szCs w:val="28"/>
              </w:rPr>
              <w:t>Consumers</w:t>
            </w:r>
          </w:p>
        </w:tc>
        <w:tc>
          <w:tcPr>
            <w:tcW w:w="3698" w:type="dxa"/>
            <w:shd w:val="clear" w:color="auto" w:fill="C2D69B" w:themeFill="accent3" w:themeFillTint="99"/>
          </w:tcPr>
          <w:p w14:paraId="7781A9F4" w14:textId="55ADFC30" w:rsidR="00E15E8F" w:rsidRPr="009065FD" w:rsidRDefault="00E15E8F" w:rsidP="00E15E8F">
            <w:pPr>
              <w:pStyle w:val="BodyText"/>
              <w:spacing w:line="259" w:lineRule="auto"/>
              <w:ind w:right="117"/>
              <w:jc w:val="center"/>
              <w:rPr>
                <w:color w:val="C00000"/>
                <w:sz w:val="28"/>
                <w:szCs w:val="28"/>
              </w:rPr>
            </w:pPr>
            <w:r w:rsidRPr="009065FD">
              <w:rPr>
                <w:color w:val="C00000"/>
                <w:sz w:val="28"/>
                <w:szCs w:val="28"/>
              </w:rPr>
              <w:t>Energy</w:t>
            </w:r>
            <w:r>
              <w:rPr>
                <w:color w:val="C00000"/>
                <w:sz w:val="28"/>
                <w:szCs w:val="28"/>
              </w:rPr>
              <w:t xml:space="preserve"> Needs</w:t>
            </w:r>
          </w:p>
        </w:tc>
      </w:tr>
      <w:tr w:rsidR="00E15E8F" w14:paraId="09254E10" w14:textId="77777777" w:rsidTr="00E15E8F">
        <w:tc>
          <w:tcPr>
            <w:tcW w:w="3036" w:type="dxa"/>
            <w:shd w:val="clear" w:color="auto" w:fill="DDD9C3" w:themeFill="background2" w:themeFillShade="E6"/>
          </w:tcPr>
          <w:p w14:paraId="7FA8591B" w14:textId="00AF0A5B" w:rsidR="00E15E8F" w:rsidRDefault="00E15E8F" w:rsidP="00213A79">
            <w:pPr>
              <w:pStyle w:val="BodyText"/>
              <w:numPr>
                <w:ilvl w:val="0"/>
                <w:numId w:val="6"/>
              </w:numPr>
              <w:spacing w:line="259" w:lineRule="auto"/>
              <w:ind w:left="407" w:right="117"/>
              <w:jc w:val="both"/>
            </w:pPr>
            <w:r>
              <w:t>Households</w:t>
            </w:r>
          </w:p>
        </w:tc>
        <w:tc>
          <w:tcPr>
            <w:tcW w:w="3698" w:type="dxa"/>
            <w:shd w:val="clear" w:color="auto" w:fill="D6E3BC" w:themeFill="accent3" w:themeFillTint="66"/>
          </w:tcPr>
          <w:p w14:paraId="20F954CC" w14:textId="2AD00C20" w:rsidR="00E15E8F" w:rsidRDefault="00E15E8F" w:rsidP="00E15E8F">
            <w:pPr>
              <w:pStyle w:val="BodyText"/>
              <w:numPr>
                <w:ilvl w:val="0"/>
                <w:numId w:val="6"/>
              </w:numPr>
              <w:spacing w:line="259" w:lineRule="auto"/>
              <w:ind w:left="1057" w:right="117"/>
              <w:jc w:val="both"/>
            </w:pPr>
            <w:r>
              <w:t xml:space="preserve">Cooking </w:t>
            </w:r>
          </w:p>
        </w:tc>
      </w:tr>
      <w:tr w:rsidR="00E15E8F" w14:paraId="1CFE6D04" w14:textId="77777777" w:rsidTr="00E15E8F">
        <w:tc>
          <w:tcPr>
            <w:tcW w:w="3036" w:type="dxa"/>
            <w:shd w:val="clear" w:color="auto" w:fill="DDD9C3" w:themeFill="background2" w:themeFillShade="E6"/>
          </w:tcPr>
          <w:p w14:paraId="61C19AAA" w14:textId="2E6B00D2" w:rsidR="00E15E8F" w:rsidRDefault="00E15E8F" w:rsidP="00213A79">
            <w:pPr>
              <w:pStyle w:val="BodyText"/>
              <w:numPr>
                <w:ilvl w:val="0"/>
                <w:numId w:val="6"/>
              </w:numPr>
              <w:spacing w:line="259" w:lineRule="auto"/>
              <w:ind w:left="407" w:right="117"/>
            </w:pPr>
            <w:r>
              <w:t>Productive</w:t>
            </w:r>
            <w:r w:rsidR="00213A79">
              <w:t xml:space="preserve"> </w:t>
            </w:r>
            <w:r>
              <w:t>Use</w:t>
            </w:r>
            <w:r w:rsidR="00213A79">
              <w:t>, SMEs, Industry Agriculture</w:t>
            </w:r>
          </w:p>
        </w:tc>
        <w:tc>
          <w:tcPr>
            <w:tcW w:w="3698" w:type="dxa"/>
            <w:shd w:val="clear" w:color="auto" w:fill="D6E3BC" w:themeFill="accent3" w:themeFillTint="66"/>
          </w:tcPr>
          <w:p w14:paraId="77307F05" w14:textId="3818B0F7" w:rsidR="00E15E8F" w:rsidRDefault="00E15E8F" w:rsidP="00E15E8F">
            <w:pPr>
              <w:pStyle w:val="BodyText"/>
              <w:numPr>
                <w:ilvl w:val="0"/>
                <w:numId w:val="6"/>
              </w:numPr>
              <w:spacing w:line="259" w:lineRule="auto"/>
              <w:ind w:left="1057" w:right="117"/>
              <w:jc w:val="both"/>
            </w:pPr>
            <w:r>
              <w:t>Lighting</w:t>
            </w:r>
          </w:p>
        </w:tc>
      </w:tr>
      <w:tr w:rsidR="00E15E8F" w14:paraId="6A71A6E8" w14:textId="77777777" w:rsidTr="00E15E8F">
        <w:tc>
          <w:tcPr>
            <w:tcW w:w="3036" w:type="dxa"/>
            <w:shd w:val="clear" w:color="auto" w:fill="DDD9C3" w:themeFill="background2" w:themeFillShade="E6"/>
          </w:tcPr>
          <w:p w14:paraId="42AA9B7D" w14:textId="49111A54" w:rsidR="00E15E8F" w:rsidRDefault="00E15E8F" w:rsidP="00213A79">
            <w:pPr>
              <w:pStyle w:val="BodyText"/>
              <w:numPr>
                <w:ilvl w:val="0"/>
                <w:numId w:val="6"/>
              </w:numPr>
              <w:spacing w:line="259" w:lineRule="auto"/>
              <w:ind w:left="407" w:right="117"/>
              <w:jc w:val="both"/>
            </w:pPr>
            <w:r>
              <w:t>Social Institutions and Public Services</w:t>
            </w:r>
          </w:p>
        </w:tc>
        <w:tc>
          <w:tcPr>
            <w:tcW w:w="3698" w:type="dxa"/>
            <w:shd w:val="clear" w:color="auto" w:fill="D6E3BC" w:themeFill="accent3" w:themeFillTint="66"/>
          </w:tcPr>
          <w:p w14:paraId="67A902A0" w14:textId="77719671" w:rsidR="00E15E8F" w:rsidRDefault="00E15E8F" w:rsidP="00E15E8F">
            <w:pPr>
              <w:pStyle w:val="BodyText"/>
              <w:numPr>
                <w:ilvl w:val="0"/>
                <w:numId w:val="6"/>
              </w:numPr>
              <w:spacing w:line="259" w:lineRule="auto"/>
              <w:ind w:left="1057" w:right="117"/>
              <w:jc w:val="both"/>
            </w:pPr>
            <w:r>
              <w:t>Electricity (power)</w:t>
            </w:r>
          </w:p>
        </w:tc>
      </w:tr>
      <w:tr w:rsidR="00E15E8F" w14:paraId="46D457A5" w14:textId="77777777" w:rsidTr="00E15E8F">
        <w:tc>
          <w:tcPr>
            <w:tcW w:w="3036" w:type="dxa"/>
            <w:shd w:val="clear" w:color="auto" w:fill="DDD9C3" w:themeFill="background2" w:themeFillShade="E6"/>
          </w:tcPr>
          <w:p w14:paraId="17FBF252" w14:textId="4A5FE8D4" w:rsidR="00E15E8F" w:rsidRDefault="00E15E8F" w:rsidP="00213A79">
            <w:pPr>
              <w:pStyle w:val="BodyText"/>
              <w:numPr>
                <w:ilvl w:val="0"/>
                <w:numId w:val="6"/>
              </w:numPr>
              <w:spacing w:line="259" w:lineRule="auto"/>
              <w:ind w:left="407" w:right="117"/>
              <w:jc w:val="both"/>
            </w:pPr>
            <w:r>
              <w:t>Humanitarian Operations</w:t>
            </w:r>
          </w:p>
        </w:tc>
        <w:tc>
          <w:tcPr>
            <w:tcW w:w="3698" w:type="dxa"/>
            <w:shd w:val="clear" w:color="auto" w:fill="D6E3BC" w:themeFill="accent3" w:themeFillTint="66"/>
          </w:tcPr>
          <w:p w14:paraId="251CFE54" w14:textId="6582E4F0" w:rsidR="00E15E8F" w:rsidRDefault="00E15E8F" w:rsidP="00E15E8F">
            <w:pPr>
              <w:pStyle w:val="BodyText"/>
              <w:numPr>
                <w:ilvl w:val="0"/>
                <w:numId w:val="14"/>
              </w:numPr>
              <w:spacing w:line="259" w:lineRule="auto"/>
              <w:ind w:left="1057" w:right="117"/>
              <w:jc w:val="both"/>
            </w:pPr>
            <w:r>
              <w:t>Heating and Cooling</w:t>
            </w:r>
          </w:p>
        </w:tc>
      </w:tr>
    </w:tbl>
    <w:p w14:paraId="5B33317A" w14:textId="77777777" w:rsidR="002D4E85" w:rsidRPr="00630C9F" w:rsidRDefault="002D4E85" w:rsidP="002D4E85">
      <w:pPr>
        <w:pStyle w:val="BodyText"/>
        <w:spacing w:line="259" w:lineRule="auto"/>
        <w:ind w:left="333" w:right="117"/>
        <w:jc w:val="both"/>
      </w:pPr>
    </w:p>
    <w:p w14:paraId="55FDFBAC" w14:textId="77777777" w:rsidR="002D4E85" w:rsidRPr="002D4E85" w:rsidRDefault="002D4E85" w:rsidP="002D4E85">
      <w:pPr>
        <w:pStyle w:val="BodyText"/>
        <w:spacing w:line="259" w:lineRule="auto"/>
        <w:ind w:left="333" w:right="117"/>
        <w:jc w:val="both"/>
        <w:rPr>
          <w:rFonts w:asciiTheme="minorHAnsi" w:hAnsiTheme="minorHAnsi" w:cstheme="minorHAnsi"/>
          <w:sz w:val="24"/>
          <w:szCs w:val="24"/>
        </w:rPr>
      </w:pPr>
      <w:r w:rsidRPr="002D4E85">
        <w:rPr>
          <w:rFonts w:asciiTheme="minorHAnsi" w:hAnsiTheme="minorHAnsi" w:cstheme="minorHAnsi"/>
          <w:sz w:val="24"/>
          <w:szCs w:val="24"/>
        </w:rPr>
        <w:t xml:space="preserve">Multiple technologies could be applied for provision of each energy need, depending on the location and the consumer. </w:t>
      </w:r>
    </w:p>
    <w:p w14:paraId="0BACD3F9" w14:textId="77777777" w:rsidR="002D4E85" w:rsidRPr="002D4E85" w:rsidRDefault="002D4E85" w:rsidP="002D4E85">
      <w:pPr>
        <w:pStyle w:val="BodyText"/>
        <w:spacing w:line="259" w:lineRule="auto"/>
        <w:ind w:left="333" w:right="117"/>
        <w:jc w:val="both"/>
        <w:rPr>
          <w:rFonts w:asciiTheme="minorHAnsi" w:hAnsiTheme="minorHAnsi" w:cstheme="minorHAnsi"/>
          <w:sz w:val="24"/>
          <w:szCs w:val="24"/>
        </w:rPr>
      </w:pPr>
    </w:p>
    <w:p w14:paraId="004CACCF" w14:textId="77777777" w:rsidR="002D4E85" w:rsidRPr="002D4E85" w:rsidRDefault="002D4E85" w:rsidP="002D4E85">
      <w:pPr>
        <w:pStyle w:val="BodyText"/>
        <w:spacing w:line="259" w:lineRule="auto"/>
        <w:ind w:left="333" w:right="117"/>
        <w:jc w:val="both"/>
        <w:rPr>
          <w:rFonts w:asciiTheme="minorHAnsi" w:hAnsiTheme="minorHAnsi" w:cstheme="minorHAnsi"/>
          <w:sz w:val="24"/>
          <w:szCs w:val="24"/>
        </w:rPr>
      </w:pPr>
      <w:r w:rsidRPr="002D4E85">
        <w:rPr>
          <w:rFonts w:asciiTheme="minorHAnsi" w:hAnsiTheme="minorHAnsi" w:cstheme="minorHAnsi"/>
          <w:sz w:val="24"/>
          <w:szCs w:val="24"/>
        </w:rPr>
        <w:t>Affordability, ease of use and accessibility will be key factors in uptake and continued adoption of interventions, particularly those which require behavioural change in switching to alternative systems.</w:t>
      </w:r>
    </w:p>
    <w:p w14:paraId="54FA113C" w14:textId="77777777" w:rsidR="00435BB2" w:rsidRPr="00380EA7" w:rsidRDefault="00435BB2" w:rsidP="00630C9F">
      <w:pPr>
        <w:pStyle w:val="BodyText"/>
        <w:spacing w:line="259" w:lineRule="auto"/>
        <w:ind w:left="333" w:right="117"/>
        <w:jc w:val="both"/>
        <w:rPr>
          <w:b/>
          <w:bCs/>
        </w:rPr>
      </w:pPr>
    </w:p>
    <w:p w14:paraId="5D7C99B2" w14:textId="77777777" w:rsidR="00BC5041" w:rsidRDefault="00BC5041" w:rsidP="00630C9F">
      <w:pPr>
        <w:pStyle w:val="BodyText"/>
        <w:spacing w:line="259" w:lineRule="auto"/>
        <w:ind w:left="333" w:right="117"/>
        <w:jc w:val="both"/>
        <w:rPr>
          <w:b/>
          <w:bCs/>
        </w:rPr>
      </w:pPr>
    </w:p>
    <w:p w14:paraId="71E401FD" w14:textId="30046EAE" w:rsidR="00435BB2" w:rsidRPr="00380EA7" w:rsidRDefault="00522E3C" w:rsidP="00B23396">
      <w:pPr>
        <w:pStyle w:val="Heading2"/>
      </w:pPr>
      <w:bookmarkStart w:id="18" w:name="_Toc52288503"/>
      <w:r>
        <w:t xml:space="preserve">4.6 </w:t>
      </w:r>
      <w:r w:rsidR="00435BB2" w:rsidRPr="00380EA7">
        <w:t>Risks</w:t>
      </w:r>
      <w:bookmarkEnd w:id="18"/>
      <w:r w:rsidR="00435BB2" w:rsidRPr="00380EA7">
        <w:t xml:space="preserve"> </w:t>
      </w:r>
    </w:p>
    <w:p w14:paraId="0E397463" w14:textId="65FA78DA" w:rsidR="007E7220" w:rsidRDefault="007E7220" w:rsidP="00630C9F">
      <w:pPr>
        <w:pStyle w:val="BodyText"/>
        <w:spacing w:line="259" w:lineRule="auto"/>
        <w:ind w:left="333" w:right="117"/>
        <w:jc w:val="both"/>
      </w:pPr>
    </w:p>
    <w:tbl>
      <w:tblPr>
        <w:tblW w:w="0" w:type="auto"/>
        <w:tblCellSpacing w:w="15" w:type="dxa"/>
        <w:tblInd w:w="385" w:type="dxa"/>
        <w:tblLayout w:type="fixed"/>
        <w:tblCellMar>
          <w:left w:w="0" w:type="dxa"/>
          <w:right w:w="0" w:type="dxa"/>
        </w:tblCellMar>
        <w:tblLook w:val="01E0" w:firstRow="1" w:lastRow="1" w:firstColumn="1" w:lastColumn="1" w:noHBand="0" w:noVBand="0"/>
      </w:tblPr>
      <w:tblGrid>
        <w:gridCol w:w="3611"/>
        <w:gridCol w:w="1026"/>
        <w:gridCol w:w="5347"/>
      </w:tblGrid>
      <w:tr w:rsidR="007E7220" w14:paraId="73E54A7C" w14:textId="77777777" w:rsidTr="00D13161">
        <w:trPr>
          <w:trHeight w:val="399"/>
          <w:tblCellSpacing w:w="15" w:type="dxa"/>
        </w:trPr>
        <w:tc>
          <w:tcPr>
            <w:tcW w:w="3566" w:type="dxa"/>
            <w:tcBorders>
              <w:top w:val="nil"/>
              <w:left w:val="nil"/>
              <w:bottom w:val="nil"/>
            </w:tcBorders>
            <w:shd w:val="clear" w:color="auto" w:fill="C0C0C0"/>
          </w:tcPr>
          <w:p w14:paraId="3B685950" w14:textId="77777777" w:rsidR="007E7220" w:rsidRDefault="007E7220" w:rsidP="00D13161">
            <w:pPr>
              <w:pStyle w:val="TableParagraph"/>
              <w:spacing w:before="114"/>
              <w:ind w:left="1562" w:right="1561"/>
              <w:jc w:val="center"/>
              <w:rPr>
                <w:b/>
                <w:sz w:val="19"/>
              </w:rPr>
            </w:pPr>
            <w:r>
              <w:rPr>
                <w:b/>
                <w:sz w:val="19"/>
              </w:rPr>
              <w:t>Risk</w:t>
            </w:r>
          </w:p>
        </w:tc>
        <w:tc>
          <w:tcPr>
            <w:tcW w:w="996" w:type="dxa"/>
            <w:tcBorders>
              <w:top w:val="nil"/>
              <w:bottom w:val="nil"/>
              <w:right w:val="nil"/>
            </w:tcBorders>
            <w:shd w:val="clear" w:color="auto" w:fill="C0C0C0"/>
          </w:tcPr>
          <w:p w14:paraId="2D3719EC" w14:textId="77777777" w:rsidR="007E7220" w:rsidRDefault="007E7220" w:rsidP="00D13161">
            <w:pPr>
              <w:pStyle w:val="TableParagraph"/>
              <w:spacing w:before="9" w:line="216" w:lineRule="exact"/>
              <w:ind w:left="283" w:hanging="159"/>
              <w:rPr>
                <w:b/>
                <w:sz w:val="19"/>
              </w:rPr>
            </w:pPr>
            <w:r>
              <w:rPr>
                <w:b/>
                <w:sz w:val="19"/>
              </w:rPr>
              <w:t>Level of Risk</w:t>
            </w:r>
          </w:p>
        </w:tc>
        <w:tc>
          <w:tcPr>
            <w:tcW w:w="5302" w:type="dxa"/>
            <w:tcBorders>
              <w:top w:val="nil"/>
              <w:left w:val="nil"/>
              <w:bottom w:val="nil"/>
              <w:right w:val="nil"/>
            </w:tcBorders>
            <w:shd w:val="clear" w:color="auto" w:fill="C0C0C0"/>
          </w:tcPr>
          <w:p w14:paraId="35EA2DA1" w14:textId="77777777" w:rsidR="007E7220" w:rsidRDefault="007E7220" w:rsidP="00D13161">
            <w:pPr>
              <w:pStyle w:val="TableParagraph"/>
              <w:spacing w:before="114"/>
              <w:ind w:left="1856" w:right="1864"/>
              <w:jc w:val="center"/>
              <w:rPr>
                <w:b/>
                <w:sz w:val="19"/>
              </w:rPr>
            </w:pPr>
            <w:r>
              <w:rPr>
                <w:b/>
                <w:sz w:val="19"/>
              </w:rPr>
              <w:t>Mitigation Action</w:t>
            </w:r>
          </w:p>
        </w:tc>
      </w:tr>
      <w:tr w:rsidR="007E7220" w14:paraId="253D3A5F" w14:textId="77777777" w:rsidTr="00D13161">
        <w:trPr>
          <w:trHeight w:val="825"/>
          <w:tblCellSpacing w:w="15" w:type="dxa"/>
        </w:trPr>
        <w:tc>
          <w:tcPr>
            <w:tcW w:w="3566" w:type="dxa"/>
            <w:tcBorders>
              <w:top w:val="nil"/>
              <w:left w:val="nil"/>
            </w:tcBorders>
            <w:shd w:val="clear" w:color="auto" w:fill="F2F2F2"/>
          </w:tcPr>
          <w:p w14:paraId="3E675E73" w14:textId="2F8ED634" w:rsidR="007E7220" w:rsidRDefault="007E7220" w:rsidP="00D13161">
            <w:pPr>
              <w:pStyle w:val="TableParagraph"/>
              <w:spacing w:line="202" w:lineRule="exact"/>
              <w:ind w:left="96"/>
              <w:rPr>
                <w:sz w:val="19"/>
              </w:rPr>
            </w:pPr>
            <w:r>
              <w:rPr>
                <w:sz w:val="19"/>
              </w:rPr>
              <w:t>Effects of Covid-19 restricting travel,</w:t>
            </w:r>
          </w:p>
          <w:p w14:paraId="1E9F2EBB" w14:textId="6264C070" w:rsidR="007E7220" w:rsidRDefault="007E7220" w:rsidP="00D13161">
            <w:pPr>
              <w:pStyle w:val="TableParagraph"/>
              <w:spacing w:before="4" w:line="237" w:lineRule="auto"/>
              <w:ind w:left="96"/>
              <w:rPr>
                <w:sz w:val="19"/>
              </w:rPr>
            </w:pPr>
            <w:r>
              <w:rPr>
                <w:sz w:val="19"/>
              </w:rPr>
              <w:t>availability of local actors</w:t>
            </w:r>
            <w:r w:rsidR="002D4E85">
              <w:rPr>
                <w:sz w:val="19"/>
              </w:rPr>
              <w:t>, assessments at settlements</w:t>
            </w:r>
            <w:r>
              <w:rPr>
                <w:sz w:val="19"/>
              </w:rPr>
              <w:t xml:space="preserve"> and holding workshops.</w:t>
            </w:r>
          </w:p>
        </w:tc>
        <w:tc>
          <w:tcPr>
            <w:tcW w:w="996" w:type="dxa"/>
            <w:tcBorders>
              <w:top w:val="nil"/>
              <w:right w:val="nil"/>
            </w:tcBorders>
            <w:shd w:val="clear" w:color="auto" w:fill="F2F2F2"/>
          </w:tcPr>
          <w:p w14:paraId="5BD08450" w14:textId="77777777" w:rsidR="007E7220" w:rsidRDefault="007E7220" w:rsidP="00D13161">
            <w:pPr>
              <w:pStyle w:val="TableParagraph"/>
              <w:spacing w:line="202" w:lineRule="exact"/>
              <w:ind w:left="287"/>
              <w:rPr>
                <w:sz w:val="19"/>
              </w:rPr>
            </w:pPr>
            <w:r>
              <w:rPr>
                <w:sz w:val="19"/>
              </w:rPr>
              <w:t>High</w:t>
            </w:r>
          </w:p>
        </w:tc>
        <w:tc>
          <w:tcPr>
            <w:tcW w:w="5302" w:type="dxa"/>
            <w:tcBorders>
              <w:top w:val="nil"/>
              <w:left w:val="nil"/>
              <w:right w:val="nil"/>
            </w:tcBorders>
            <w:shd w:val="clear" w:color="auto" w:fill="F2F2F2"/>
          </w:tcPr>
          <w:p w14:paraId="6970DCBB" w14:textId="77777777" w:rsidR="007E7220" w:rsidRDefault="007E7220" w:rsidP="00D13161">
            <w:pPr>
              <w:pStyle w:val="TableParagraph"/>
              <w:spacing w:line="202" w:lineRule="exact"/>
              <w:ind w:left="85"/>
              <w:rPr>
                <w:sz w:val="19"/>
              </w:rPr>
            </w:pPr>
            <w:r>
              <w:rPr>
                <w:sz w:val="19"/>
              </w:rPr>
              <w:t>Engagement of highly experienced key expert and</w:t>
            </w:r>
            <w:r>
              <w:rPr>
                <w:spacing w:val="-29"/>
                <w:sz w:val="19"/>
              </w:rPr>
              <w:t xml:space="preserve"> </w:t>
            </w:r>
            <w:r>
              <w:rPr>
                <w:sz w:val="19"/>
              </w:rPr>
              <w:t>backstop-</w:t>
            </w:r>
          </w:p>
          <w:p w14:paraId="29D0F2D0" w14:textId="68E9A20B" w:rsidR="007E7220" w:rsidRDefault="007E7220" w:rsidP="00D13161">
            <w:pPr>
              <w:pStyle w:val="TableParagraph"/>
              <w:spacing w:before="4" w:line="237" w:lineRule="auto"/>
              <w:ind w:left="85"/>
              <w:rPr>
                <w:sz w:val="19"/>
              </w:rPr>
            </w:pPr>
            <w:r>
              <w:rPr>
                <w:sz w:val="19"/>
              </w:rPr>
              <w:t>ping team with know-how on the Ugandan context</w:t>
            </w:r>
            <w:r w:rsidR="00630E60">
              <w:rPr>
                <w:sz w:val="19"/>
              </w:rPr>
              <w:t>, in addition to potential recruitment of local expertise</w:t>
            </w:r>
          </w:p>
          <w:p w14:paraId="4FFFD939" w14:textId="757B04BE" w:rsidR="007E7220" w:rsidRDefault="007E7220" w:rsidP="00D13161">
            <w:pPr>
              <w:pStyle w:val="TableParagraph"/>
              <w:spacing w:before="2" w:line="196" w:lineRule="exact"/>
              <w:ind w:left="85"/>
              <w:rPr>
                <w:sz w:val="19"/>
              </w:rPr>
            </w:pPr>
          </w:p>
        </w:tc>
      </w:tr>
      <w:tr w:rsidR="007E7220" w14:paraId="12D9EB97" w14:textId="77777777" w:rsidTr="00D13161">
        <w:trPr>
          <w:trHeight w:val="840"/>
          <w:tblCellSpacing w:w="15" w:type="dxa"/>
        </w:trPr>
        <w:tc>
          <w:tcPr>
            <w:tcW w:w="3566" w:type="dxa"/>
            <w:tcBorders>
              <w:left w:val="nil"/>
            </w:tcBorders>
            <w:shd w:val="clear" w:color="auto" w:fill="DADADA"/>
          </w:tcPr>
          <w:p w14:paraId="38F5201C" w14:textId="52ACB8C7" w:rsidR="007E7220" w:rsidRDefault="00630E60" w:rsidP="00D13161">
            <w:pPr>
              <w:pStyle w:val="TableParagraph"/>
              <w:spacing w:line="242" w:lineRule="auto"/>
              <w:ind w:left="96"/>
              <w:rPr>
                <w:sz w:val="19"/>
              </w:rPr>
            </w:pPr>
            <w:r>
              <w:rPr>
                <w:sz w:val="19"/>
              </w:rPr>
              <w:t xml:space="preserve">Lack of </w:t>
            </w:r>
            <w:r w:rsidR="007E7220">
              <w:rPr>
                <w:sz w:val="19"/>
              </w:rPr>
              <w:t xml:space="preserve">relevant and reliable </w:t>
            </w:r>
            <w:r>
              <w:rPr>
                <w:sz w:val="19"/>
              </w:rPr>
              <w:t xml:space="preserve">data for informed design and full </w:t>
            </w:r>
            <w:r w:rsidR="002D4E85">
              <w:rPr>
                <w:sz w:val="19"/>
              </w:rPr>
              <w:t>develop</w:t>
            </w:r>
            <w:r>
              <w:rPr>
                <w:sz w:val="19"/>
              </w:rPr>
              <w:t>ment</w:t>
            </w:r>
            <w:r w:rsidR="00213A79">
              <w:rPr>
                <w:sz w:val="19"/>
              </w:rPr>
              <w:t xml:space="preserve"> </w:t>
            </w:r>
            <w:r>
              <w:rPr>
                <w:sz w:val="19"/>
              </w:rPr>
              <w:t>of</w:t>
            </w:r>
            <w:r w:rsidR="002D4E85">
              <w:rPr>
                <w:sz w:val="19"/>
              </w:rPr>
              <w:t xml:space="preserve"> interventions </w:t>
            </w:r>
            <w:r>
              <w:rPr>
                <w:sz w:val="19"/>
              </w:rPr>
              <w:t>so that</w:t>
            </w:r>
            <w:r w:rsidR="002D4E85">
              <w:rPr>
                <w:sz w:val="19"/>
              </w:rPr>
              <w:t xml:space="preserve"> further studies </w:t>
            </w:r>
            <w:r>
              <w:rPr>
                <w:sz w:val="19"/>
              </w:rPr>
              <w:t xml:space="preserve">are </w:t>
            </w:r>
            <w:r w:rsidR="002D4E85">
              <w:rPr>
                <w:sz w:val="19"/>
              </w:rPr>
              <w:t>required</w:t>
            </w:r>
            <w:r>
              <w:rPr>
                <w:sz w:val="19"/>
              </w:rPr>
              <w:t xml:space="preserve"> for completion</w:t>
            </w:r>
            <w:r w:rsidR="002D4E85">
              <w:rPr>
                <w:sz w:val="19"/>
              </w:rPr>
              <w:t xml:space="preserve">. </w:t>
            </w:r>
          </w:p>
        </w:tc>
        <w:tc>
          <w:tcPr>
            <w:tcW w:w="996" w:type="dxa"/>
            <w:tcBorders>
              <w:right w:val="nil"/>
            </w:tcBorders>
            <w:shd w:val="clear" w:color="auto" w:fill="DADADA"/>
          </w:tcPr>
          <w:p w14:paraId="2EDDA498" w14:textId="77777777" w:rsidR="007E7220" w:rsidRDefault="007E7220" w:rsidP="00D13161">
            <w:pPr>
              <w:pStyle w:val="TableParagraph"/>
              <w:spacing w:line="217" w:lineRule="exact"/>
              <w:ind w:left="143"/>
              <w:rPr>
                <w:sz w:val="19"/>
              </w:rPr>
            </w:pPr>
            <w:r>
              <w:rPr>
                <w:sz w:val="19"/>
              </w:rPr>
              <w:t>Medium</w:t>
            </w:r>
          </w:p>
        </w:tc>
        <w:tc>
          <w:tcPr>
            <w:tcW w:w="5302" w:type="dxa"/>
            <w:tcBorders>
              <w:left w:val="nil"/>
              <w:right w:val="nil"/>
            </w:tcBorders>
            <w:shd w:val="clear" w:color="auto" w:fill="DADADA"/>
          </w:tcPr>
          <w:p w14:paraId="08002D92" w14:textId="5F130DD4" w:rsidR="007E7220" w:rsidRDefault="002D4E85" w:rsidP="00D13161">
            <w:pPr>
              <w:pStyle w:val="TableParagraph"/>
              <w:ind w:left="85" w:right="88"/>
              <w:jc w:val="both"/>
              <w:rPr>
                <w:sz w:val="19"/>
              </w:rPr>
            </w:pPr>
            <w:r>
              <w:rPr>
                <w:sz w:val="19"/>
              </w:rPr>
              <w:t>Collect, collate and analyse</w:t>
            </w:r>
            <w:r w:rsidR="007E7220">
              <w:rPr>
                <w:sz w:val="19"/>
              </w:rPr>
              <w:t xml:space="preserve"> information </w:t>
            </w:r>
            <w:r w:rsidR="00630E60">
              <w:rPr>
                <w:sz w:val="19"/>
              </w:rPr>
              <w:t xml:space="preserve">through extensive desk review and consultations with </w:t>
            </w:r>
            <w:r w:rsidR="007E7220">
              <w:rPr>
                <w:sz w:val="19"/>
              </w:rPr>
              <w:t xml:space="preserve">as </w:t>
            </w:r>
            <w:r w:rsidR="00630E60">
              <w:rPr>
                <w:sz w:val="19"/>
              </w:rPr>
              <w:t>many stakeholders</w:t>
            </w:r>
            <w:r w:rsidR="007E7220">
              <w:rPr>
                <w:sz w:val="19"/>
              </w:rPr>
              <w:t xml:space="preserve"> as possible</w:t>
            </w:r>
            <w:r w:rsidR="00630E60">
              <w:rPr>
                <w:sz w:val="19"/>
              </w:rPr>
              <w:t>. C</w:t>
            </w:r>
            <w:r w:rsidR="007E7220">
              <w:rPr>
                <w:sz w:val="19"/>
              </w:rPr>
              <w:t>onduct geo-spatial assessments and techno-economic modelling, review other sources and own</w:t>
            </w:r>
          </w:p>
          <w:p w14:paraId="09E0DF0F" w14:textId="77777777" w:rsidR="007E7220" w:rsidRDefault="007E7220" w:rsidP="00D13161">
            <w:pPr>
              <w:pStyle w:val="TableParagraph"/>
              <w:spacing w:before="1" w:line="196" w:lineRule="exact"/>
              <w:ind w:left="85"/>
              <w:rPr>
                <w:sz w:val="19"/>
              </w:rPr>
            </w:pPr>
            <w:r>
              <w:rPr>
                <w:sz w:val="19"/>
              </w:rPr>
              <w:t>observations.</w:t>
            </w:r>
          </w:p>
        </w:tc>
      </w:tr>
      <w:tr w:rsidR="007E7220" w14:paraId="2EB49C54" w14:textId="77777777" w:rsidTr="00D13161">
        <w:trPr>
          <w:trHeight w:val="1061"/>
          <w:tblCellSpacing w:w="15" w:type="dxa"/>
        </w:trPr>
        <w:tc>
          <w:tcPr>
            <w:tcW w:w="3566" w:type="dxa"/>
            <w:tcBorders>
              <w:left w:val="nil"/>
              <w:bottom w:val="nil"/>
            </w:tcBorders>
            <w:shd w:val="clear" w:color="auto" w:fill="F2F2F2"/>
          </w:tcPr>
          <w:p w14:paraId="4D2FA89E" w14:textId="77777777" w:rsidR="007E7220" w:rsidRDefault="007E7220" w:rsidP="00D13161">
            <w:pPr>
              <w:pStyle w:val="TableParagraph"/>
              <w:spacing w:before="3"/>
              <w:ind w:left="96" w:right="83"/>
              <w:jc w:val="both"/>
              <w:rPr>
                <w:sz w:val="19"/>
              </w:rPr>
            </w:pPr>
            <w:r>
              <w:rPr>
                <w:sz w:val="19"/>
              </w:rPr>
              <w:t>Lack of engagement from partners and stakeholders in the process, providing relevant information etc.</w:t>
            </w:r>
          </w:p>
        </w:tc>
        <w:tc>
          <w:tcPr>
            <w:tcW w:w="996" w:type="dxa"/>
            <w:tcBorders>
              <w:bottom w:val="nil"/>
              <w:right w:val="nil"/>
            </w:tcBorders>
            <w:shd w:val="clear" w:color="auto" w:fill="F2F2F2"/>
          </w:tcPr>
          <w:p w14:paraId="3864880C" w14:textId="77777777" w:rsidR="007E7220" w:rsidRDefault="007E7220" w:rsidP="00D13161">
            <w:pPr>
              <w:pStyle w:val="TableParagraph"/>
              <w:spacing w:before="3"/>
              <w:ind w:left="95"/>
              <w:rPr>
                <w:sz w:val="19"/>
              </w:rPr>
            </w:pPr>
            <w:r>
              <w:rPr>
                <w:sz w:val="19"/>
              </w:rPr>
              <w:t>Low</w:t>
            </w:r>
          </w:p>
        </w:tc>
        <w:tc>
          <w:tcPr>
            <w:tcW w:w="5302" w:type="dxa"/>
            <w:tcBorders>
              <w:left w:val="nil"/>
              <w:bottom w:val="nil"/>
              <w:right w:val="nil"/>
            </w:tcBorders>
            <w:shd w:val="clear" w:color="auto" w:fill="F2F2F2"/>
          </w:tcPr>
          <w:p w14:paraId="0FA45745" w14:textId="709C1998" w:rsidR="007E7220" w:rsidRDefault="007E7220" w:rsidP="00630E60">
            <w:pPr>
              <w:pStyle w:val="TableParagraph"/>
              <w:spacing w:before="3"/>
              <w:ind w:left="85" w:right="87"/>
              <w:jc w:val="both"/>
              <w:rPr>
                <w:sz w:val="19"/>
              </w:rPr>
            </w:pPr>
            <w:r>
              <w:rPr>
                <w:sz w:val="19"/>
              </w:rPr>
              <w:t>Dissemination and outreach with partners and stakeholders</w:t>
            </w:r>
            <w:r w:rsidR="00630E60">
              <w:rPr>
                <w:sz w:val="19"/>
              </w:rPr>
              <w:t xml:space="preserve"> to </w:t>
            </w:r>
            <w:r>
              <w:rPr>
                <w:sz w:val="19"/>
              </w:rPr>
              <w:t xml:space="preserve"> be </w:t>
            </w:r>
            <w:r w:rsidR="00630E60">
              <w:rPr>
                <w:sz w:val="19"/>
              </w:rPr>
              <w:t xml:space="preserve">directed </w:t>
            </w:r>
            <w:r>
              <w:rPr>
                <w:sz w:val="19"/>
              </w:rPr>
              <w:t xml:space="preserve">by MEMD, OPM and CRRF Secretariat with support </w:t>
            </w:r>
            <w:r w:rsidR="00630E60">
              <w:rPr>
                <w:sz w:val="19"/>
              </w:rPr>
              <w:t>from GIZ, WB and other selected partners. Champions will need to be engaged at an early stage to advocate forSERP at high levels.</w:t>
            </w:r>
            <w:r>
              <w:rPr>
                <w:sz w:val="19"/>
              </w:rPr>
              <w:t xml:space="preserve"> </w:t>
            </w:r>
          </w:p>
        </w:tc>
      </w:tr>
    </w:tbl>
    <w:p w14:paraId="512E90A9" w14:textId="02708807" w:rsidR="007E7220" w:rsidRDefault="007E7220" w:rsidP="00630C9F">
      <w:pPr>
        <w:pStyle w:val="BodyText"/>
        <w:spacing w:line="259" w:lineRule="auto"/>
        <w:ind w:left="333" w:right="117"/>
        <w:jc w:val="both"/>
      </w:pPr>
    </w:p>
    <w:p w14:paraId="7ED9EEFC" w14:textId="09B23628" w:rsidR="00630E60" w:rsidRDefault="00630E60" w:rsidP="00630C9F">
      <w:pPr>
        <w:pStyle w:val="BodyText"/>
        <w:spacing w:line="259" w:lineRule="auto"/>
        <w:ind w:left="333" w:right="117"/>
        <w:jc w:val="both"/>
      </w:pPr>
    </w:p>
    <w:p w14:paraId="14D452B5" w14:textId="3075A9BE" w:rsidR="00630E60" w:rsidRDefault="00630E60" w:rsidP="00630C9F">
      <w:pPr>
        <w:pStyle w:val="BodyText"/>
        <w:spacing w:line="259" w:lineRule="auto"/>
        <w:ind w:left="333" w:right="117"/>
        <w:jc w:val="both"/>
      </w:pPr>
    </w:p>
    <w:p w14:paraId="5DF2CF40" w14:textId="404F2DF8" w:rsidR="00630E60" w:rsidRPr="00522E3C" w:rsidRDefault="00630E60" w:rsidP="00CB1330">
      <w:pPr>
        <w:pStyle w:val="Heading1"/>
      </w:pPr>
      <w:bookmarkStart w:id="19" w:name="_Toc52288504"/>
      <w:r w:rsidRPr="00522E3C">
        <w:t>SERP Governance and Structure</w:t>
      </w:r>
      <w:bookmarkEnd w:id="19"/>
    </w:p>
    <w:p w14:paraId="09A8E315" w14:textId="446B0EDD" w:rsidR="00EA6F7A" w:rsidRPr="00522E3C" w:rsidRDefault="00EA6F7A" w:rsidP="00522E3C">
      <w:pPr>
        <w:pStyle w:val="ListParagraph"/>
        <w:ind w:left="811" w:right="51" w:firstLine="0"/>
        <w:rPr>
          <w:rFonts w:asciiTheme="minorHAnsi" w:hAnsiTheme="minorHAnsi" w:cstheme="minorHAnsi"/>
          <w:b/>
          <w:color w:val="009959"/>
          <w:sz w:val="36"/>
          <w:szCs w:val="36"/>
        </w:rPr>
      </w:pPr>
    </w:p>
    <w:p w14:paraId="02F29C8A" w14:textId="7306981B" w:rsidR="007F2924" w:rsidRPr="00851A5A" w:rsidRDefault="007F2924" w:rsidP="007F2924">
      <w:pPr>
        <w:pStyle w:val="BodyText"/>
        <w:spacing w:line="259" w:lineRule="auto"/>
        <w:ind w:left="333" w:right="117"/>
        <w:jc w:val="both"/>
        <w:rPr>
          <w:rFonts w:asciiTheme="minorHAnsi" w:hAnsiTheme="minorHAnsi" w:cstheme="minorHAnsi"/>
          <w:sz w:val="24"/>
          <w:szCs w:val="24"/>
        </w:rPr>
      </w:pPr>
      <w:r w:rsidRPr="00851A5A">
        <w:rPr>
          <w:rFonts w:asciiTheme="minorHAnsi" w:hAnsiTheme="minorHAnsi" w:cstheme="minorHAnsi"/>
          <w:sz w:val="24"/>
          <w:szCs w:val="24"/>
        </w:rPr>
        <w:t>The Global Compact on Refugees</w:t>
      </w:r>
      <w:r w:rsidR="002940FB">
        <w:rPr>
          <w:rFonts w:asciiTheme="minorHAnsi" w:hAnsiTheme="minorHAnsi" w:cstheme="minorHAnsi"/>
          <w:sz w:val="24"/>
          <w:szCs w:val="24"/>
        </w:rPr>
        <w:t xml:space="preserve"> and</w:t>
      </w:r>
      <w:r w:rsidRPr="00851A5A">
        <w:rPr>
          <w:rFonts w:asciiTheme="minorHAnsi" w:hAnsiTheme="minorHAnsi" w:cstheme="minorHAnsi"/>
          <w:sz w:val="24"/>
          <w:szCs w:val="24"/>
        </w:rPr>
        <w:t xml:space="preserve"> the CRRF, </w:t>
      </w:r>
      <w:r w:rsidR="002940FB">
        <w:rPr>
          <w:rFonts w:asciiTheme="minorHAnsi" w:hAnsiTheme="minorHAnsi" w:cstheme="minorHAnsi"/>
          <w:sz w:val="24"/>
          <w:szCs w:val="24"/>
        </w:rPr>
        <w:t xml:space="preserve">which incorporate </w:t>
      </w:r>
      <w:r w:rsidRPr="00851A5A">
        <w:rPr>
          <w:rFonts w:asciiTheme="minorHAnsi" w:hAnsiTheme="minorHAnsi" w:cstheme="minorHAnsi"/>
          <w:sz w:val="24"/>
          <w:szCs w:val="24"/>
        </w:rPr>
        <w:t xml:space="preserve">Grand Bargain </w:t>
      </w:r>
      <w:r w:rsidR="002940FB">
        <w:rPr>
          <w:rFonts w:asciiTheme="minorHAnsi" w:hAnsiTheme="minorHAnsi" w:cstheme="minorHAnsi"/>
          <w:sz w:val="24"/>
          <w:szCs w:val="24"/>
        </w:rPr>
        <w:t>principles,</w:t>
      </w:r>
      <w:r w:rsidRPr="00851A5A">
        <w:rPr>
          <w:rFonts w:asciiTheme="minorHAnsi" w:hAnsiTheme="minorHAnsi" w:cstheme="minorHAnsi"/>
          <w:sz w:val="24"/>
          <w:szCs w:val="24"/>
        </w:rPr>
        <w:t xml:space="preserve"> promote an internationally supported, government-led response to crises, with country-level coordination of both Humanitarian and Development actors for the longer term benefit of refugees and host communities. This is done through government line ministries and Sector Working Groups using an area-based programmatic approach to align with National </w:t>
      </w:r>
      <w:r>
        <w:rPr>
          <w:rFonts w:asciiTheme="minorHAnsi" w:hAnsiTheme="minorHAnsi" w:cstheme="minorHAnsi"/>
          <w:sz w:val="24"/>
          <w:szCs w:val="24"/>
        </w:rPr>
        <w:t xml:space="preserve">Policies and </w:t>
      </w:r>
      <w:r w:rsidRPr="00851A5A">
        <w:rPr>
          <w:rFonts w:asciiTheme="minorHAnsi" w:hAnsiTheme="minorHAnsi" w:cstheme="minorHAnsi"/>
          <w:sz w:val="24"/>
          <w:szCs w:val="24"/>
        </w:rPr>
        <w:t xml:space="preserve">Development plans. </w:t>
      </w:r>
      <w:r w:rsidR="002940FB">
        <w:rPr>
          <w:rFonts w:asciiTheme="minorHAnsi" w:hAnsiTheme="minorHAnsi" w:cstheme="minorHAnsi"/>
          <w:sz w:val="24"/>
          <w:szCs w:val="24"/>
        </w:rPr>
        <w:t xml:space="preserve"> The implementation of a comprehensive refugee response is overseen by the CRRF Steering Group, which meets quarterly and comprises GoU Ministries, Departments and Agencies, refugees and host community representatives, International and National NGOs, International Financial Institutions, Humanitarian and Development Donors, UN Agencies and the Private Sector. </w:t>
      </w:r>
      <w:r w:rsidRPr="00851A5A">
        <w:rPr>
          <w:rFonts w:asciiTheme="minorHAnsi" w:hAnsiTheme="minorHAnsi" w:cstheme="minorHAnsi"/>
          <w:sz w:val="24"/>
          <w:szCs w:val="24"/>
        </w:rPr>
        <w:t>The aim is to move away from individual organisations creating disconnected initiatives without full support of local government and other actors, thereby improving, effective use of resources, proper matching of needs and solutions, and increased transparency and accountability.</w:t>
      </w:r>
    </w:p>
    <w:p w14:paraId="5A261B4F" w14:textId="77777777" w:rsidR="007F2924" w:rsidRPr="00851A5A" w:rsidRDefault="007F2924" w:rsidP="00630C9F">
      <w:pPr>
        <w:pStyle w:val="BodyText"/>
        <w:spacing w:line="259" w:lineRule="auto"/>
        <w:ind w:left="333" w:right="117"/>
        <w:jc w:val="both"/>
        <w:rPr>
          <w:rFonts w:asciiTheme="minorHAnsi" w:hAnsiTheme="minorHAnsi" w:cstheme="minorHAnsi"/>
          <w:b/>
          <w:bCs/>
        </w:rPr>
      </w:pPr>
    </w:p>
    <w:p w14:paraId="7EC1218B" w14:textId="25EF88A3" w:rsidR="00435BB2" w:rsidRPr="00851A5A" w:rsidRDefault="00522E3C" w:rsidP="00B23396">
      <w:pPr>
        <w:pStyle w:val="Heading2"/>
      </w:pPr>
      <w:bookmarkStart w:id="20" w:name="_Toc52288505"/>
      <w:r>
        <w:t xml:space="preserve">5.1 </w:t>
      </w:r>
      <w:r w:rsidR="00435BB2" w:rsidRPr="00851A5A">
        <w:t>Proposed Structure</w:t>
      </w:r>
      <w:r w:rsidR="002465A0" w:rsidRPr="00851A5A">
        <w:t xml:space="preserve"> of SERP document</w:t>
      </w:r>
      <w:bookmarkEnd w:id="20"/>
    </w:p>
    <w:p w14:paraId="4B7D9003" w14:textId="4698FB4B" w:rsidR="002465A0" w:rsidRPr="00851A5A" w:rsidRDefault="002465A0" w:rsidP="00630C9F">
      <w:pPr>
        <w:pStyle w:val="BodyText"/>
        <w:spacing w:line="259" w:lineRule="auto"/>
        <w:ind w:left="333" w:right="117"/>
        <w:jc w:val="both"/>
        <w:rPr>
          <w:rFonts w:asciiTheme="minorHAnsi" w:hAnsiTheme="minorHAnsi" w:cstheme="minorHAnsi"/>
          <w:sz w:val="24"/>
          <w:szCs w:val="24"/>
        </w:rPr>
      </w:pPr>
      <w:r w:rsidRPr="00851A5A">
        <w:rPr>
          <w:rFonts w:asciiTheme="minorHAnsi" w:hAnsiTheme="minorHAnsi" w:cstheme="minorHAnsi"/>
          <w:sz w:val="24"/>
          <w:szCs w:val="24"/>
        </w:rPr>
        <w:t>See Annex 1</w:t>
      </w:r>
    </w:p>
    <w:p w14:paraId="7025B9D2" w14:textId="77777777" w:rsidR="00435BB2" w:rsidRPr="00851A5A" w:rsidRDefault="00435BB2" w:rsidP="00630C9F">
      <w:pPr>
        <w:pStyle w:val="BodyText"/>
        <w:spacing w:line="259" w:lineRule="auto"/>
        <w:ind w:left="333" w:right="117"/>
        <w:jc w:val="both"/>
        <w:rPr>
          <w:rFonts w:asciiTheme="minorHAnsi" w:hAnsiTheme="minorHAnsi" w:cstheme="minorHAnsi"/>
          <w:b/>
          <w:bCs/>
          <w:sz w:val="24"/>
          <w:szCs w:val="24"/>
        </w:rPr>
      </w:pPr>
    </w:p>
    <w:p w14:paraId="37C6BC4F" w14:textId="6D706D40" w:rsidR="00435BB2" w:rsidRPr="00851A5A" w:rsidRDefault="00522E3C" w:rsidP="00B23396">
      <w:pPr>
        <w:pStyle w:val="Heading2"/>
      </w:pPr>
      <w:bookmarkStart w:id="21" w:name="_Toc52288506"/>
      <w:r>
        <w:t xml:space="preserve">5.2 </w:t>
      </w:r>
      <w:r w:rsidR="00435BB2" w:rsidRPr="00851A5A">
        <w:t>Governance in development of SERP</w:t>
      </w:r>
      <w:bookmarkEnd w:id="21"/>
    </w:p>
    <w:p w14:paraId="40AAF1DF" w14:textId="2736296E" w:rsidR="007A7796" w:rsidRPr="00851A5A" w:rsidRDefault="004E5777" w:rsidP="00FF7508">
      <w:pPr>
        <w:pStyle w:val="BodyText"/>
        <w:ind w:left="335" w:right="119"/>
        <w:jc w:val="both"/>
        <w:rPr>
          <w:rFonts w:asciiTheme="minorHAnsi" w:hAnsiTheme="minorHAnsi" w:cstheme="minorHAnsi"/>
          <w:sz w:val="24"/>
          <w:szCs w:val="24"/>
        </w:rPr>
      </w:pPr>
      <w:r w:rsidRPr="00851A5A">
        <w:rPr>
          <w:rFonts w:asciiTheme="minorHAnsi" w:hAnsiTheme="minorHAnsi" w:cstheme="minorHAnsi"/>
          <w:sz w:val="24"/>
          <w:szCs w:val="24"/>
        </w:rPr>
        <w:t xml:space="preserve">MEMD </w:t>
      </w:r>
      <w:r w:rsidR="007A7796" w:rsidRPr="00851A5A">
        <w:rPr>
          <w:rFonts w:asciiTheme="minorHAnsi" w:hAnsiTheme="minorHAnsi" w:cstheme="minorHAnsi"/>
          <w:sz w:val="24"/>
          <w:szCs w:val="24"/>
        </w:rPr>
        <w:t>will guide the</w:t>
      </w:r>
      <w:r w:rsidRPr="00851A5A">
        <w:rPr>
          <w:rFonts w:asciiTheme="minorHAnsi" w:hAnsiTheme="minorHAnsi" w:cstheme="minorHAnsi"/>
          <w:sz w:val="24"/>
          <w:szCs w:val="24"/>
        </w:rPr>
        <w:t xml:space="preserve"> strategic </w:t>
      </w:r>
      <w:r w:rsidR="007A7796" w:rsidRPr="00851A5A">
        <w:rPr>
          <w:rFonts w:asciiTheme="minorHAnsi" w:hAnsiTheme="minorHAnsi" w:cstheme="minorHAnsi"/>
          <w:sz w:val="24"/>
          <w:szCs w:val="24"/>
        </w:rPr>
        <w:t>direction of the development of SERP which will be informed through close consultation with OPM, the CRRF Secretariat,</w:t>
      </w:r>
      <w:r w:rsidR="00851A5A" w:rsidRPr="00851A5A">
        <w:rPr>
          <w:rFonts w:asciiTheme="minorHAnsi" w:hAnsiTheme="minorHAnsi" w:cstheme="minorHAnsi"/>
          <w:sz w:val="24"/>
          <w:szCs w:val="24"/>
        </w:rPr>
        <w:t xml:space="preserve"> REA,</w:t>
      </w:r>
      <w:r w:rsidR="00E37838">
        <w:rPr>
          <w:rFonts w:asciiTheme="minorHAnsi" w:hAnsiTheme="minorHAnsi" w:cstheme="minorHAnsi"/>
          <w:sz w:val="24"/>
          <w:szCs w:val="24"/>
        </w:rPr>
        <w:t xml:space="preserve"> UNHCR,</w:t>
      </w:r>
      <w:r w:rsidR="007A7796" w:rsidRPr="00851A5A">
        <w:rPr>
          <w:rFonts w:asciiTheme="minorHAnsi" w:hAnsiTheme="minorHAnsi" w:cstheme="minorHAnsi"/>
          <w:sz w:val="24"/>
          <w:szCs w:val="24"/>
        </w:rPr>
        <w:t xml:space="preserve"> GIZ, WB and other key stakeholders. </w:t>
      </w:r>
      <w:r w:rsidR="002940FB">
        <w:rPr>
          <w:rFonts w:asciiTheme="minorHAnsi" w:hAnsiTheme="minorHAnsi" w:cstheme="minorHAnsi"/>
          <w:sz w:val="24"/>
          <w:szCs w:val="24"/>
        </w:rPr>
        <w:t>The SERP will be approved by MEMD leadership and endorsed by the CRRF Steering Group.</w:t>
      </w:r>
    </w:p>
    <w:p w14:paraId="771A7326" w14:textId="77777777" w:rsidR="00B23396" w:rsidRDefault="00B23396" w:rsidP="00FF7508">
      <w:pPr>
        <w:pStyle w:val="BodyText"/>
        <w:ind w:left="335" w:right="119"/>
        <w:jc w:val="both"/>
        <w:rPr>
          <w:rFonts w:asciiTheme="minorHAnsi" w:hAnsiTheme="minorHAnsi" w:cstheme="minorHAnsi"/>
          <w:sz w:val="24"/>
          <w:szCs w:val="24"/>
        </w:rPr>
      </w:pPr>
    </w:p>
    <w:p w14:paraId="2DF88992" w14:textId="473990DF" w:rsidR="007A7796" w:rsidRDefault="007A7796" w:rsidP="00FF7508">
      <w:pPr>
        <w:pStyle w:val="BodyText"/>
        <w:ind w:left="335" w:right="119"/>
        <w:jc w:val="both"/>
        <w:rPr>
          <w:rFonts w:asciiTheme="minorHAnsi" w:hAnsiTheme="minorHAnsi" w:cstheme="minorHAnsi"/>
          <w:sz w:val="24"/>
          <w:szCs w:val="24"/>
        </w:rPr>
      </w:pPr>
      <w:r w:rsidRPr="00851A5A">
        <w:rPr>
          <w:rFonts w:asciiTheme="minorHAnsi" w:hAnsiTheme="minorHAnsi" w:cstheme="minorHAnsi"/>
          <w:sz w:val="24"/>
          <w:szCs w:val="24"/>
        </w:rPr>
        <w:lastRenderedPageBreak/>
        <w:t>The consultant is directed by MEMD, with the support of GIZ, to work on their behalf in executing the tasks as outlined in the assignment TOR and in the bid proposal. They will coordinate closely with MEMD and Task Team who will support their work through providing guidance and information</w:t>
      </w:r>
      <w:r w:rsidR="00851A5A" w:rsidRPr="00851A5A">
        <w:rPr>
          <w:rFonts w:asciiTheme="minorHAnsi" w:hAnsiTheme="minorHAnsi" w:cstheme="minorHAnsi"/>
          <w:sz w:val="24"/>
          <w:szCs w:val="24"/>
        </w:rPr>
        <w:t xml:space="preserve"> and assisting with stakeholder engagement</w:t>
      </w:r>
      <w:r w:rsidRPr="00851A5A">
        <w:rPr>
          <w:rFonts w:asciiTheme="minorHAnsi" w:hAnsiTheme="minorHAnsi" w:cstheme="minorHAnsi"/>
          <w:sz w:val="24"/>
          <w:szCs w:val="24"/>
        </w:rPr>
        <w:t>.</w:t>
      </w:r>
      <w:r w:rsidR="00851A5A" w:rsidRPr="00851A5A">
        <w:rPr>
          <w:rFonts w:asciiTheme="minorHAnsi" w:hAnsiTheme="minorHAnsi" w:cstheme="minorHAnsi"/>
          <w:sz w:val="24"/>
          <w:szCs w:val="24"/>
        </w:rPr>
        <w:t xml:space="preserve"> They will be responsible for obtaining, analysing and presenting relevant information for effective an informed decision making by MEMD and Task Team, adhering to the agreed principles of approach.</w:t>
      </w:r>
    </w:p>
    <w:p w14:paraId="0EF4D338" w14:textId="77777777" w:rsidR="00B23396" w:rsidRDefault="00B23396" w:rsidP="00FF7508">
      <w:pPr>
        <w:pStyle w:val="BodyText"/>
        <w:ind w:left="335" w:right="119"/>
        <w:jc w:val="both"/>
        <w:rPr>
          <w:rFonts w:asciiTheme="minorHAnsi" w:hAnsiTheme="minorHAnsi" w:cstheme="minorHAnsi"/>
          <w:sz w:val="24"/>
          <w:szCs w:val="24"/>
        </w:rPr>
      </w:pPr>
    </w:p>
    <w:p w14:paraId="7A6385EF" w14:textId="0FCC46C4" w:rsidR="00E37838" w:rsidRPr="00FF7508" w:rsidRDefault="00E37838" w:rsidP="00FF7508">
      <w:pPr>
        <w:pStyle w:val="BodyText"/>
        <w:ind w:left="335" w:right="119"/>
        <w:jc w:val="both"/>
        <w:rPr>
          <w:rFonts w:asciiTheme="minorHAnsi" w:hAnsiTheme="minorHAnsi" w:cstheme="minorHAnsi"/>
          <w:sz w:val="24"/>
          <w:szCs w:val="24"/>
        </w:rPr>
      </w:pPr>
      <w:r w:rsidRPr="00FF7508">
        <w:rPr>
          <w:rFonts w:asciiTheme="minorHAnsi" w:hAnsiTheme="minorHAnsi" w:cstheme="minorHAnsi"/>
          <w:sz w:val="24"/>
          <w:szCs w:val="24"/>
        </w:rPr>
        <w:t>SERP development requires several workshops for presentation of findings, dialogue and consensus- building with both key, primary and secondary actors. MEMD will be required to coordinate these critical workshops to facilitate the forward strategic and operational steering. Similarly, GIZ and project partners, will be required to facilitate the planning of group interviews and dialogue, provide support to field missions and site visits by the INT</w:t>
      </w:r>
      <w:r w:rsidR="007B5892">
        <w:rPr>
          <w:rFonts w:asciiTheme="minorHAnsi" w:hAnsiTheme="minorHAnsi" w:cstheme="minorHAnsi"/>
          <w:sz w:val="24"/>
          <w:szCs w:val="24"/>
        </w:rPr>
        <w:t>ee</w:t>
      </w:r>
      <w:r w:rsidRPr="00FF7508">
        <w:rPr>
          <w:rFonts w:asciiTheme="minorHAnsi" w:hAnsiTheme="minorHAnsi" w:cstheme="minorHAnsi"/>
          <w:sz w:val="24"/>
          <w:szCs w:val="24"/>
        </w:rPr>
        <w:t xml:space="preserve"> key expert in Uganda.</w:t>
      </w:r>
    </w:p>
    <w:p w14:paraId="20C48805" w14:textId="2EA2E782" w:rsidR="00E37838" w:rsidRDefault="00E37838" w:rsidP="00FF7508">
      <w:pPr>
        <w:pStyle w:val="BodyText"/>
        <w:ind w:left="335" w:right="119"/>
        <w:jc w:val="both"/>
        <w:rPr>
          <w:rFonts w:asciiTheme="minorHAnsi" w:hAnsiTheme="minorHAnsi" w:cstheme="minorHAnsi"/>
          <w:sz w:val="24"/>
          <w:szCs w:val="24"/>
        </w:rPr>
      </w:pPr>
    </w:p>
    <w:p w14:paraId="24F89D06" w14:textId="2D6FF0AB" w:rsidR="00851A5A" w:rsidRPr="00851A5A" w:rsidRDefault="00851A5A" w:rsidP="00FF7508">
      <w:pPr>
        <w:pStyle w:val="BodyText"/>
        <w:ind w:left="335" w:right="119"/>
        <w:jc w:val="both"/>
        <w:rPr>
          <w:rFonts w:asciiTheme="minorHAnsi" w:hAnsiTheme="minorHAnsi" w:cstheme="minorHAnsi"/>
          <w:sz w:val="24"/>
          <w:szCs w:val="24"/>
        </w:rPr>
      </w:pPr>
      <w:r>
        <w:rPr>
          <w:rFonts w:asciiTheme="minorHAnsi" w:hAnsiTheme="minorHAnsi" w:cstheme="minorHAnsi"/>
          <w:sz w:val="24"/>
          <w:szCs w:val="24"/>
        </w:rPr>
        <w:t xml:space="preserve">It will be important to identify high-level champions for SERP both during the development and the delivery of SERP. They would greatly assist in advocating </w:t>
      </w:r>
      <w:r w:rsidR="007F2924">
        <w:rPr>
          <w:rFonts w:asciiTheme="minorHAnsi" w:hAnsiTheme="minorHAnsi" w:cstheme="minorHAnsi"/>
          <w:sz w:val="24"/>
          <w:szCs w:val="24"/>
        </w:rPr>
        <w:t xml:space="preserve">at national and international levels </w:t>
      </w:r>
      <w:r>
        <w:rPr>
          <w:rFonts w:asciiTheme="minorHAnsi" w:hAnsiTheme="minorHAnsi" w:cstheme="minorHAnsi"/>
          <w:sz w:val="24"/>
          <w:szCs w:val="24"/>
        </w:rPr>
        <w:t>for resources and actions needed to achieve the vision and impacts</w:t>
      </w:r>
      <w:r w:rsidR="007F2924">
        <w:rPr>
          <w:rFonts w:asciiTheme="minorHAnsi" w:hAnsiTheme="minorHAnsi" w:cstheme="minorHAnsi"/>
          <w:sz w:val="24"/>
          <w:szCs w:val="24"/>
        </w:rPr>
        <w:t>.</w:t>
      </w:r>
    </w:p>
    <w:p w14:paraId="424EF3FA" w14:textId="7475D86F" w:rsidR="00AD70C0" w:rsidRDefault="00AD70C0" w:rsidP="00FF7508">
      <w:pPr>
        <w:pStyle w:val="BodyText"/>
        <w:ind w:left="335" w:right="119"/>
        <w:jc w:val="both"/>
        <w:rPr>
          <w:rFonts w:asciiTheme="minorHAnsi" w:hAnsiTheme="minorHAnsi" w:cstheme="minorHAnsi"/>
          <w:b/>
          <w:bCs/>
          <w:sz w:val="24"/>
          <w:szCs w:val="24"/>
        </w:rPr>
      </w:pPr>
    </w:p>
    <w:p w14:paraId="5E32E323" w14:textId="147844E1" w:rsidR="00435BB2" w:rsidRPr="00851A5A" w:rsidRDefault="00522E3C" w:rsidP="00B23396">
      <w:pPr>
        <w:pStyle w:val="Heading2"/>
      </w:pPr>
      <w:bookmarkStart w:id="22" w:name="_Toc52288507"/>
      <w:r>
        <w:t xml:space="preserve">5.3 </w:t>
      </w:r>
      <w:r w:rsidR="00435BB2" w:rsidRPr="00851A5A">
        <w:t xml:space="preserve">Governance of </w:t>
      </w:r>
      <w:r w:rsidR="00FF7508">
        <w:t xml:space="preserve">Coordination and Implementation of </w:t>
      </w:r>
      <w:r w:rsidR="00435BB2" w:rsidRPr="00851A5A">
        <w:t>SERP</w:t>
      </w:r>
      <w:bookmarkEnd w:id="22"/>
      <w:r w:rsidR="00435BB2" w:rsidRPr="00851A5A">
        <w:t xml:space="preserve"> </w:t>
      </w:r>
    </w:p>
    <w:p w14:paraId="3CCBA5EA" w14:textId="5F0644D5" w:rsidR="007F2924" w:rsidRPr="00F46ADD" w:rsidRDefault="007F2924" w:rsidP="00630C9F">
      <w:pPr>
        <w:pStyle w:val="BodyText"/>
        <w:spacing w:line="259" w:lineRule="auto"/>
        <w:ind w:left="333" w:right="117"/>
        <w:jc w:val="both"/>
        <w:rPr>
          <w:rFonts w:asciiTheme="minorHAnsi" w:hAnsiTheme="minorHAnsi" w:cstheme="minorHAnsi"/>
          <w:sz w:val="24"/>
          <w:szCs w:val="24"/>
        </w:rPr>
      </w:pPr>
      <w:r w:rsidRPr="00F46ADD">
        <w:rPr>
          <w:rFonts w:asciiTheme="minorHAnsi" w:hAnsiTheme="minorHAnsi" w:cstheme="minorHAnsi"/>
          <w:sz w:val="24"/>
          <w:szCs w:val="24"/>
        </w:rPr>
        <w:t xml:space="preserve">MEMD will lead both the strategic direction and the coordination of the implementation of SERP. They will be supported on a strategic level by a Steering Committee </w:t>
      </w:r>
      <w:r w:rsidR="001F2C32">
        <w:rPr>
          <w:rFonts w:asciiTheme="minorHAnsi" w:hAnsiTheme="minorHAnsi" w:cstheme="minorHAnsi"/>
          <w:sz w:val="24"/>
          <w:szCs w:val="24"/>
        </w:rPr>
        <w:t>that</w:t>
      </w:r>
      <w:r w:rsidRPr="00F46ADD">
        <w:rPr>
          <w:rFonts w:asciiTheme="minorHAnsi" w:hAnsiTheme="minorHAnsi" w:cstheme="minorHAnsi"/>
          <w:sz w:val="24"/>
          <w:szCs w:val="24"/>
        </w:rPr>
        <w:t xml:space="preserve"> will be selected from Government Ministries and key stakeholders (recommended to have less than 10 member entities). The Steering Committee will consult regularly with additional stakeholders as necessary to guide the strategic process.</w:t>
      </w:r>
      <w:r w:rsidR="002940FB" w:rsidRPr="002940FB">
        <w:rPr>
          <w:rFonts w:asciiTheme="minorHAnsi" w:hAnsiTheme="minorHAnsi" w:cstheme="minorHAnsi"/>
          <w:sz w:val="24"/>
          <w:szCs w:val="24"/>
        </w:rPr>
        <w:t xml:space="preserve"> </w:t>
      </w:r>
      <w:r w:rsidR="002940FB">
        <w:rPr>
          <w:rFonts w:asciiTheme="minorHAnsi" w:hAnsiTheme="minorHAnsi" w:cstheme="minorHAnsi"/>
          <w:sz w:val="24"/>
          <w:szCs w:val="24"/>
        </w:rPr>
        <w:t>The MEMD will report on a regular basis to the CRRF Steering Group on the implementation of the SERP.</w:t>
      </w:r>
    </w:p>
    <w:p w14:paraId="1653950E" w14:textId="1F8A0517" w:rsidR="007F2924" w:rsidRPr="00F46ADD" w:rsidRDefault="007F2924" w:rsidP="00630C9F">
      <w:pPr>
        <w:pStyle w:val="BodyText"/>
        <w:spacing w:line="259" w:lineRule="auto"/>
        <w:ind w:left="333" w:right="117"/>
        <w:jc w:val="both"/>
        <w:rPr>
          <w:rFonts w:asciiTheme="minorHAnsi" w:hAnsiTheme="minorHAnsi" w:cstheme="minorHAnsi"/>
          <w:sz w:val="24"/>
          <w:szCs w:val="24"/>
        </w:rPr>
      </w:pPr>
    </w:p>
    <w:p w14:paraId="0CF21661" w14:textId="0E8B977E" w:rsidR="007F2924" w:rsidRDefault="007F2924" w:rsidP="00630C9F">
      <w:pPr>
        <w:pStyle w:val="BodyText"/>
        <w:spacing w:line="259" w:lineRule="auto"/>
        <w:ind w:left="333" w:right="117"/>
        <w:jc w:val="both"/>
        <w:rPr>
          <w:rFonts w:asciiTheme="minorHAnsi" w:hAnsiTheme="minorHAnsi" w:cstheme="minorHAnsi"/>
          <w:sz w:val="24"/>
          <w:szCs w:val="24"/>
        </w:rPr>
      </w:pPr>
      <w:r w:rsidRPr="00F46ADD">
        <w:rPr>
          <w:rFonts w:asciiTheme="minorHAnsi" w:hAnsiTheme="minorHAnsi" w:cstheme="minorHAnsi"/>
          <w:sz w:val="24"/>
          <w:szCs w:val="24"/>
        </w:rPr>
        <w:t>The Operational Coordination of SERP implementation will be the responsibility of a SERP Secretariat</w:t>
      </w:r>
      <w:r w:rsidR="00F46ADD" w:rsidRPr="00F46ADD">
        <w:rPr>
          <w:rFonts w:asciiTheme="minorHAnsi" w:hAnsiTheme="minorHAnsi" w:cstheme="minorHAnsi"/>
          <w:sz w:val="24"/>
          <w:szCs w:val="24"/>
        </w:rPr>
        <w:t>, who will be directed by, and report to</w:t>
      </w:r>
      <w:r w:rsidR="00F46ADD">
        <w:rPr>
          <w:rFonts w:asciiTheme="minorHAnsi" w:hAnsiTheme="minorHAnsi" w:cstheme="minorHAnsi"/>
          <w:sz w:val="24"/>
          <w:szCs w:val="24"/>
        </w:rPr>
        <w:t>,</w:t>
      </w:r>
      <w:r w:rsidR="00F46ADD" w:rsidRPr="00F46ADD">
        <w:rPr>
          <w:rFonts w:asciiTheme="minorHAnsi" w:hAnsiTheme="minorHAnsi" w:cstheme="minorHAnsi"/>
          <w:sz w:val="24"/>
          <w:szCs w:val="24"/>
        </w:rPr>
        <w:t xml:space="preserve"> the Steering Committee</w:t>
      </w:r>
      <w:r w:rsidRPr="00F46ADD">
        <w:rPr>
          <w:rFonts w:asciiTheme="minorHAnsi" w:hAnsiTheme="minorHAnsi" w:cstheme="minorHAnsi"/>
          <w:sz w:val="24"/>
          <w:szCs w:val="24"/>
        </w:rPr>
        <w:t>. This new entity will be led by a dedicated team within MEMD who will work exclusively on SERP</w:t>
      </w:r>
      <w:r w:rsidR="00F46ADD" w:rsidRPr="00F46ADD">
        <w:rPr>
          <w:rFonts w:asciiTheme="minorHAnsi" w:hAnsiTheme="minorHAnsi" w:cstheme="minorHAnsi"/>
          <w:sz w:val="24"/>
          <w:szCs w:val="24"/>
        </w:rPr>
        <w:t xml:space="preserve"> coordination and implementation</w:t>
      </w:r>
      <w:r w:rsidRPr="00F46ADD">
        <w:rPr>
          <w:rFonts w:asciiTheme="minorHAnsi" w:hAnsiTheme="minorHAnsi" w:cstheme="minorHAnsi"/>
          <w:sz w:val="24"/>
          <w:szCs w:val="24"/>
        </w:rPr>
        <w:t xml:space="preserve">. The core team of the Secretariat will be recruited by MEMD with secondments from key partners. They will </w:t>
      </w:r>
      <w:r w:rsidR="00F46ADD" w:rsidRPr="00F46ADD">
        <w:rPr>
          <w:rFonts w:asciiTheme="minorHAnsi" w:hAnsiTheme="minorHAnsi" w:cstheme="minorHAnsi"/>
          <w:sz w:val="24"/>
          <w:szCs w:val="24"/>
        </w:rPr>
        <w:t xml:space="preserve">arrange for additional </w:t>
      </w:r>
      <w:r w:rsidRPr="00F46ADD">
        <w:rPr>
          <w:rFonts w:asciiTheme="minorHAnsi" w:hAnsiTheme="minorHAnsi" w:cstheme="minorHAnsi"/>
          <w:sz w:val="24"/>
          <w:szCs w:val="24"/>
        </w:rPr>
        <w:t xml:space="preserve">support from </w:t>
      </w:r>
      <w:r w:rsidR="00F46ADD" w:rsidRPr="00F46ADD">
        <w:rPr>
          <w:rFonts w:asciiTheme="minorHAnsi" w:hAnsiTheme="minorHAnsi" w:cstheme="minorHAnsi"/>
          <w:sz w:val="24"/>
          <w:szCs w:val="24"/>
        </w:rPr>
        <w:t xml:space="preserve">a range of actors, including representatives from refugee and host communities, CSOs and private sector. </w:t>
      </w:r>
      <w:r w:rsidR="00B46BFE">
        <w:rPr>
          <w:rFonts w:asciiTheme="minorHAnsi" w:hAnsiTheme="minorHAnsi" w:cstheme="minorHAnsi"/>
          <w:sz w:val="24"/>
          <w:szCs w:val="24"/>
        </w:rPr>
        <w:t>The secretariat will coordinate and provide guidance for all energy activities and actors in refugee hosting districts, working closely with existing working groups and GoU internal procedures. This will be an open, consultative process aiming to match interventions with specific objectives and overall budgets, thereby improving efficiency, coordination, communication and accountability.</w:t>
      </w:r>
    </w:p>
    <w:p w14:paraId="0BE76690" w14:textId="77777777" w:rsidR="00E15E8F" w:rsidRDefault="00E15E8F" w:rsidP="00630C9F">
      <w:pPr>
        <w:pStyle w:val="BodyText"/>
        <w:spacing w:line="259" w:lineRule="auto"/>
        <w:ind w:left="333" w:right="117"/>
        <w:jc w:val="both"/>
        <w:rPr>
          <w:rFonts w:asciiTheme="minorHAnsi" w:hAnsiTheme="minorHAnsi" w:cstheme="minorHAnsi"/>
          <w:sz w:val="24"/>
          <w:szCs w:val="24"/>
        </w:rPr>
      </w:pPr>
    </w:p>
    <w:p w14:paraId="0AE8D772" w14:textId="39466F48" w:rsidR="007B5892" w:rsidRDefault="00E15E8F" w:rsidP="00B46BFE">
      <w:pPr>
        <w:pStyle w:val="BodyText"/>
        <w:spacing w:line="259" w:lineRule="auto"/>
        <w:ind w:left="333" w:right="117"/>
        <w:jc w:val="both"/>
        <w:rPr>
          <w:rFonts w:asciiTheme="minorHAnsi" w:hAnsiTheme="minorHAnsi" w:cstheme="minorHAnsi"/>
          <w:sz w:val="24"/>
          <w:szCs w:val="24"/>
        </w:rPr>
      </w:pPr>
      <w:r>
        <w:rPr>
          <w:rFonts w:asciiTheme="minorHAnsi" w:hAnsiTheme="minorHAnsi" w:cstheme="minorHAnsi"/>
          <w:sz w:val="24"/>
          <w:szCs w:val="24"/>
        </w:rPr>
        <w:t>The function, roles and responsibilities</w:t>
      </w:r>
      <w:r w:rsidR="00B46BFE">
        <w:rPr>
          <w:rFonts w:asciiTheme="minorHAnsi" w:hAnsiTheme="minorHAnsi" w:cstheme="minorHAnsi"/>
          <w:sz w:val="24"/>
          <w:szCs w:val="24"/>
        </w:rPr>
        <w:t>, structure, coordination, reporting and communications for both the Steering Committee and Secretariat will be outlined in Terms of Reference which will be finalized as part of the SERP development. It is intended for both the Steering Committee and Secretariat to be established and operational before the SERP is finalised.</w:t>
      </w:r>
    </w:p>
    <w:p w14:paraId="4AA698C1" w14:textId="77777777" w:rsidR="00F46ADD" w:rsidRPr="00F46ADD" w:rsidRDefault="00F46ADD" w:rsidP="00630C9F">
      <w:pPr>
        <w:pStyle w:val="BodyText"/>
        <w:spacing w:line="259" w:lineRule="auto"/>
        <w:ind w:left="333" w:right="117"/>
        <w:jc w:val="both"/>
        <w:rPr>
          <w:rFonts w:asciiTheme="minorHAnsi" w:hAnsiTheme="minorHAnsi" w:cstheme="minorHAnsi"/>
          <w:sz w:val="24"/>
          <w:szCs w:val="24"/>
        </w:rPr>
      </w:pPr>
    </w:p>
    <w:p w14:paraId="1B14DB95" w14:textId="5330EB9C" w:rsidR="00F46ADD" w:rsidRPr="00F46ADD" w:rsidRDefault="00362B40" w:rsidP="00F46ADD">
      <w:pPr>
        <w:pStyle w:val="BodyText"/>
        <w:spacing w:line="259" w:lineRule="auto"/>
        <w:ind w:left="333" w:right="117"/>
        <w:jc w:val="both"/>
        <w:rPr>
          <w:rFonts w:asciiTheme="minorHAnsi" w:hAnsiTheme="minorHAnsi" w:cstheme="minorHAnsi"/>
          <w:sz w:val="24"/>
          <w:szCs w:val="24"/>
        </w:rPr>
      </w:pPr>
      <w:r w:rsidRPr="00F46ADD">
        <w:rPr>
          <w:rFonts w:asciiTheme="minorHAnsi" w:hAnsiTheme="minorHAnsi" w:cstheme="minorHAnsi"/>
          <w:sz w:val="24"/>
          <w:szCs w:val="24"/>
        </w:rPr>
        <w:t xml:space="preserve">The implementation of the SERP will be a </w:t>
      </w:r>
      <w:r w:rsidR="00E15E8F">
        <w:rPr>
          <w:rFonts w:asciiTheme="minorHAnsi" w:hAnsiTheme="minorHAnsi" w:cstheme="minorHAnsi"/>
          <w:sz w:val="24"/>
          <w:szCs w:val="24"/>
        </w:rPr>
        <w:t>four</w:t>
      </w:r>
      <w:r w:rsidRPr="00F46ADD">
        <w:rPr>
          <w:rFonts w:asciiTheme="minorHAnsi" w:hAnsiTheme="minorHAnsi" w:cstheme="minorHAnsi"/>
          <w:sz w:val="24"/>
          <w:szCs w:val="24"/>
        </w:rPr>
        <w:t xml:space="preserve">-year plan </w:t>
      </w:r>
      <w:r w:rsidR="00E15E8F">
        <w:rPr>
          <w:rFonts w:asciiTheme="minorHAnsi" w:hAnsiTheme="minorHAnsi" w:cstheme="minorHAnsi"/>
          <w:sz w:val="24"/>
          <w:szCs w:val="24"/>
        </w:rPr>
        <w:t xml:space="preserve">from 2021 to 2025 </w:t>
      </w:r>
      <w:r w:rsidRPr="00F46ADD">
        <w:rPr>
          <w:rFonts w:asciiTheme="minorHAnsi" w:hAnsiTheme="minorHAnsi" w:cstheme="minorHAnsi"/>
          <w:sz w:val="24"/>
          <w:szCs w:val="24"/>
        </w:rPr>
        <w:t xml:space="preserve">that is subject to </w:t>
      </w:r>
      <w:r w:rsidR="00F46ADD" w:rsidRPr="00F46ADD">
        <w:rPr>
          <w:rFonts w:asciiTheme="minorHAnsi" w:hAnsiTheme="minorHAnsi" w:cstheme="minorHAnsi"/>
          <w:sz w:val="24"/>
          <w:szCs w:val="24"/>
        </w:rPr>
        <w:t>annual</w:t>
      </w:r>
      <w:r w:rsidRPr="00F46ADD">
        <w:rPr>
          <w:rFonts w:asciiTheme="minorHAnsi" w:hAnsiTheme="minorHAnsi" w:cstheme="minorHAnsi"/>
          <w:sz w:val="24"/>
          <w:szCs w:val="24"/>
        </w:rPr>
        <w:t xml:space="preserve"> </w:t>
      </w:r>
      <w:r w:rsidR="00E15E8F">
        <w:rPr>
          <w:rFonts w:asciiTheme="minorHAnsi" w:hAnsiTheme="minorHAnsi" w:cstheme="minorHAnsi"/>
          <w:sz w:val="24"/>
          <w:szCs w:val="24"/>
        </w:rPr>
        <w:t>evaluation</w:t>
      </w:r>
      <w:r w:rsidR="00F46ADD" w:rsidRPr="00F46ADD">
        <w:rPr>
          <w:rFonts w:asciiTheme="minorHAnsi" w:hAnsiTheme="minorHAnsi" w:cstheme="minorHAnsi"/>
          <w:sz w:val="24"/>
          <w:szCs w:val="24"/>
        </w:rPr>
        <w:t xml:space="preserve"> by the Steering Committee and CRRF Steering Group</w:t>
      </w:r>
      <w:r w:rsidRPr="00F46ADD">
        <w:rPr>
          <w:rFonts w:asciiTheme="minorHAnsi" w:hAnsiTheme="minorHAnsi" w:cstheme="minorHAnsi"/>
          <w:sz w:val="24"/>
          <w:szCs w:val="24"/>
        </w:rPr>
        <w:t xml:space="preserve"> on progress</w:t>
      </w:r>
      <w:r w:rsidR="00F46ADD" w:rsidRPr="00F46ADD">
        <w:rPr>
          <w:rFonts w:asciiTheme="minorHAnsi" w:hAnsiTheme="minorHAnsi" w:cstheme="minorHAnsi"/>
          <w:sz w:val="24"/>
          <w:szCs w:val="24"/>
        </w:rPr>
        <w:t>, budget, objectives, outcomes</w:t>
      </w:r>
      <w:r w:rsidR="00F46ADD">
        <w:rPr>
          <w:rFonts w:asciiTheme="minorHAnsi" w:hAnsiTheme="minorHAnsi" w:cstheme="minorHAnsi"/>
          <w:sz w:val="24"/>
          <w:szCs w:val="24"/>
        </w:rPr>
        <w:t>, targets and lessons learned</w:t>
      </w:r>
      <w:r w:rsidR="00F46ADD" w:rsidRPr="00F46ADD">
        <w:rPr>
          <w:rFonts w:asciiTheme="minorHAnsi" w:hAnsiTheme="minorHAnsi" w:cstheme="minorHAnsi"/>
          <w:sz w:val="24"/>
          <w:szCs w:val="24"/>
        </w:rPr>
        <w:t xml:space="preserve">. This regular feedback will be necessary to properly inform the ongoing effectiveness of the SERP to address energy issues in uncertain and sometimes dynamically changing situations, in addition to ensuring challenges are highlighted for high-level action. </w:t>
      </w:r>
      <w:r w:rsidR="00E15E8F">
        <w:rPr>
          <w:rFonts w:asciiTheme="minorHAnsi" w:hAnsiTheme="minorHAnsi" w:cstheme="minorHAnsi"/>
          <w:sz w:val="24"/>
          <w:szCs w:val="24"/>
        </w:rPr>
        <w:t xml:space="preserve">A </w:t>
      </w:r>
      <w:r w:rsidR="00E15E8F">
        <w:rPr>
          <w:rFonts w:asciiTheme="minorHAnsi" w:hAnsiTheme="minorHAnsi" w:cstheme="minorHAnsi"/>
          <w:sz w:val="24"/>
          <w:szCs w:val="24"/>
        </w:rPr>
        <w:lastRenderedPageBreak/>
        <w:t>progress report will be issued each year by the SERP Secretariat with strategic guidance provided by the Steering Committee for any adjustments for the following year. A comprehensive interim review of SERP will be</w:t>
      </w:r>
      <w:r w:rsidR="00E4233B">
        <w:rPr>
          <w:rFonts w:asciiTheme="minorHAnsi" w:hAnsiTheme="minorHAnsi" w:cstheme="minorHAnsi"/>
          <w:sz w:val="24"/>
          <w:szCs w:val="24"/>
        </w:rPr>
        <w:t xml:space="preserve"> </w:t>
      </w:r>
      <w:r w:rsidR="00E15E8F">
        <w:rPr>
          <w:rFonts w:asciiTheme="minorHAnsi" w:hAnsiTheme="minorHAnsi" w:cstheme="minorHAnsi"/>
          <w:sz w:val="24"/>
          <w:szCs w:val="24"/>
        </w:rPr>
        <w:t>carried out in 2024 to inform preparation of NDP IV and potential redevelopment of a new SERP which would run from 2025.</w:t>
      </w:r>
    </w:p>
    <w:p w14:paraId="3A4D1156" w14:textId="1630A14A" w:rsidR="002D4E85" w:rsidRDefault="002D4E85" w:rsidP="00362B40">
      <w:pPr>
        <w:spacing w:line="276" w:lineRule="auto"/>
        <w:jc w:val="both"/>
      </w:pPr>
    </w:p>
    <w:p w14:paraId="62A8549E" w14:textId="77777777" w:rsidR="00A24952" w:rsidRDefault="00A24952" w:rsidP="00362B40">
      <w:pPr>
        <w:spacing w:line="276" w:lineRule="auto"/>
        <w:jc w:val="both"/>
      </w:pPr>
    </w:p>
    <w:p w14:paraId="71DA4E9A" w14:textId="7C76E238" w:rsidR="002D4E85" w:rsidRPr="00E37838" w:rsidRDefault="00522E3C" w:rsidP="00B23396">
      <w:pPr>
        <w:pStyle w:val="Heading2"/>
      </w:pPr>
      <w:bookmarkStart w:id="23" w:name="_Toc52288508"/>
      <w:r>
        <w:t xml:space="preserve">5.4 </w:t>
      </w:r>
      <w:r w:rsidR="00E37838" w:rsidRPr="00E37838">
        <w:t>S</w:t>
      </w:r>
      <w:r w:rsidR="002D4E85" w:rsidRPr="00E37838">
        <w:t>takeholders</w:t>
      </w:r>
      <w:bookmarkEnd w:id="23"/>
    </w:p>
    <w:p w14:paraId="0A01E69F" w14:textId="46787516" w:rsidR="00E37838" w:rsidRPr="00E37838" w:rsidRDefault="002D4E85" w:rsidP="00E37838">
      <w:pPr>
        <w:pStyle w:val="BodyText"/>
        <w:spacing w:line="259" w:lineRule="auto"/>
        <w:ind w:left="333" w:right="117"/>
        <w:jc w:val="both"/>
        <w:rPr>
          <w:rFonts w:asciiTheme="minorHAnsi" w:hAnsiTheme="minorHAnsi" w:cstheme="minorHAnsi"/>
          <w:sz w:val="24"/>
          <w:szCs w:val="24"/>
        </w:rPr>
      </w:pPr>
      <w:r w:rsidRPr="00E37838">
        <w:rPr>
          <w:rFonts w:asciiTheme="minorHAnsi" w:hAnsiTheme="minorHAnsi" w:cstheme="minorHAnsi"/>
          <w:sz w:val="24"/>
          <w:szCs w:val="24"/>
        </w:rPr>
        <w:t>As this is a government led initiative, the development of the SERP must employ of whole of Government approach in line with the CRRF. The first phase of interaction should be with MDA’s (</w:t>
      </w:r>
      <w:r w:rsidR="002940FB">
        <w:rPr>
          <w:rFonts w:asciiTheme="minorHAnsi" w:hAnsiTheme="minorHAnsi" w:cstheme="minorHAnsi"/>
          <w:sz w:val="24"/>
          <w:szCs w:val="24"/>
        </w:rPr>
        <w:t>OPM (CRRF and DOR),</w:t>
      </w:r>
      <w:r w:rsidRPr="00E37838">
        <w:rPr>
          <w:rFonts w:asciiTheme="minorHAnsi" w:hAnsiTheme="minorHAnsi" w:cstheme="minorHAnsi"/>
          <w:sz w:val="24"/>
          <w:szCs w:val="24"/>
        </w:rPr>
        <w:t>MWE</w:t>
      </w:r>
      <w:r w:rsidR="002940FB">
        <w:rPr>
          <w:rFonts w:asciiTheme="minorHAnsi" w:hAnsiTheme="minorHAnsi" w:cstheme="minorHAnsi"/>
          <w:sz w:val="24"/>
          <w:szCs w:val="24"/>
        </w:rPr>
        <w:t>, MoFPED, NPA, UBOS</w:t>
      </w:r>
      <w:r w:rsidRPr="00E37838">
        <w:rPr>
          <w:rFonts w:asciiTheme="minorHAnsi" w:hAnsiTheme="minorHAnsi" w:cstheme="minorHAnsi"/>
          <w:sz w:val="24"/>
          <w:szCs w:val="24"/>
        </w:rPr>
        <w:t>)</w:t>
      </w:r>
      <w:r w:rsidR="00E37838" w:rsidRPr="00E37838">
        <w:rPr>
          <w:rFonts w:asciiTheme="minorHAnsi" w:hAnsiTheme="minorHAnsi" w:cstheme="minorHAnsi"/>
          <w:sz w:val="24"/>
          <w:szCs w:val="24"/>
        </w:rPr>
        <w:t xml:space="preserve"> and </w:t>
      </w:r>
      <w:r w:rsidRPr="00E37838">
        <w:rPr>
          <w:rFonts w:asciiTheme="minorHAnsi" w:hAnsiTheme="minorHAnsi" w:cstheme="minorHAnsi"/>
          <w:sz w:val="24"/>
          <w:szCs w:val="24"/>
        </w:rPr>
        <w:t>thus only include selected key partners to develop fruitful relationships with those who need to develop and adopt the SERRP on behalf of the GoU. Th</w:t>
      </w:r>
      <w:r w:rsidR="00E37838" w:rsidRPr="00E37838">
        <w:rPr>
          <w:rFonts w:asciiTheme="minorHAnsi" w:hAnsiTheme="minorHAnsi" w:cstheme="minorHAnsi"/>
          <w:sz w:val="24"/>
          <w:szCs w:val="24"/>
        </w:rPr>
        <w:t>e next</w:t>
      </w:r>
      <w:r w:rsidRPr="00E37838">
        <w:rPr>
          <w:rFonts w:asciiTheme="minorHAnsi" w:hAnsiTheme="minorHAnsi" w:cstheme="minorHAnsi"/>
          <w:sz w:val="24"/>
          <w:szCs w:val="24"/>
        </w:rPr>
        <w:t xml:space="preserve"> phase of </w:t>
      </w:r>
      <w:r w:rsidR="00E37838" w:rsidRPr="00E37838">
        <w:rPr>
          <w:rFonts w:asciiTheme="minorHAnsi" w:hAnsiTheme="minorHAnsi" w:cstheme="minorHAnsi"/>
          <w:sz w:val="24"/>
          <w:szCs w:val="24"/>
        </w:rPr>
        <w:t xml:space="preserve">interaction will be consultation and dialogue with a wider group of diverse stakeholders </w:t>
      </w:r>
      <w:r w:rsidR="00C24627">
        <w:rPr>
          <w:rFonts w:asciiTheme="minorHAnsi" w:hAnsiTheme="minorHAnsi" w:cstheme="minorHAnsi"/>
          <w:sz w:val="24"/>
          <w:szCs w:val="24"/>
        </w:rPr>
        <w:t xml:space="preserve">that will </w:t>
      </w:r>
      <w:r w:rsidR="00E37838" w:rsidRPr="00E37838">
        <w:rPr>
          <w:rFonts w:asciiTheme="minorHAnsi" w:hAnsiTheme="minorHAnsi" w:cstheme="minorHAnsi"/>
          <w:sz w:val="24"/>
          <w:szCs w:val="24"/>
        </w:rPr>
        <w:t xml:space="preserve">include </w:t>
      </w:r>
      <w:r w:rsidR="00C24627">
        <w:rPr>
          <w:rFonts w:asciiTheme="minorHAnsi" w:hAnsiTheme="minorHAnsi" w:cstheme="minorHAnsi"/>
          <w:sz w:val="24"/>
          <w:szCs w:val="24"/>
        </w:rPr>
        <w:t xml:space="preserve">refugee and host </w:t>
      </w:r>
      <w:r w:rsidR="00E37838" w:rsidRPr="00E37838">
        <w:rPr>
          <w:rFonts w:asciiTheme="minorHAnsi" w:hAnsiTheme="minorHAnsi" w:cstheme="minorHAnsi"/>
          <w:sz w:val="24"/>
          <w:szCs w:val="24"/>
        </w:rPr>
        <w:t>community representative</w:t>
      </w:r>
      <w:r w:rsidR="007B5892">
        <w:rPr>
          <w:rFonts w:asciiTheme="minorHAnsi" w:hAnsiTheme="minorHAnsi" w:cstheme="minorHAnsi"/>
          <w:sz w:val="24"/>
          <w:szCs w:val="24"/>
        </w:rPr>
        <w:t>s</w:t>
      </w:r>
      <w:r w:rsidR="00E37838" w:rsidRPr="00E37838">
        <w:rPr>
          <w:rFonts w:asciiTheme="minorHAnsi" w:hAnsiTheme="minorHAnsi" w:cstheme="minorHAnsi"/>
          <w:sz w:val="24"/>
          <w:szCs w:val="24"/>
        </w:rPr>
        <w:t>;</w:t>
      </w:r>
      <w:r w:rsidR="007B5892">
        <w:rPr>
          <w:rFonts w:asciiTheme="minorHAnsi" w:hAnsiTheme="minorHAnsi" w:cstheme="minorHAnsi"/>
          <w:sz w:val="24"/>
          <w:szCs w:val="24"/>
        </w:rPr>
        <w:t>, District Local Governments,</w:t>
      </w:r>
      <w:r w:rsidR="00E37838" w:rsidRPr="00E37838">
        <w:rPr>
          <w:rFonts w:asciiTheme="minorHAnsi" w:hAnsiTheme="minorHAnsi" w:cstheme="minorHAnsi"/>
          <w:sz w:val="24"/>
          <w:szCs w:val="24"/>
        </w:rPr>
        <w:t xml:space="preserve"> private sector; humanitarian, development and peac</w:t>
      </w:r>
      <w:r w:rsidR="002940FB">
        <w:rPr>
          <w:rFonts w:asciiTheme="minorHAnsi" w:hAnsiTheme="minorHAnsi" w:cstheme="minorHAnsi"/>
          <w:sz w:val="24"/>
          <w:szCs w:val="24"/>
        </w:rPr>
        <w:t>e</w:t>
      </w:r>
      <w:r w:rsidR="00E37838" w:rsidRPr="00E37838">
        <w:rPr>
          <w:rFonts w:asciiTheme="minorHAnsi" w:hAnsiTheme="minorHAnsi" w:cstheme="minorHAnsi"/>
          <w:sz w:val="24"/>
          <w:szCs w:val="24"/>
        </w:rPr>
        <w:t xml:space="preserve"> partners; CSOs and NGOS; academic and institutional actors to ensure multi-disciplinary  inputs and perspectives for a holistic, inclusive plan based on collective vision which can be widely supported.</w:t>
      </w:r>
    </w:p>
    <w:p w14:paraId="4256F850" w14:textId="38044FBA" w:rsidR="00E37838" w:rsidRPr="00E37838" w:rsidRDefault="00E37838" w:rsidP="00E37838">
      <w:pPr>
        <w:pStyle w:val="BodyText"/>
        <w:spacing w:line="259" w:lineRule="auto"/>
        <w:ind w:left="333" w:right="117"/>
        <w:jc w:val="both"/>
        <w:rPr>
          <w:rFonts w:asciiTheme="minorHAnsi" w:hAnsiTheme="minorHAnsi" w:cstheme="minorHAnsi"/>
          <w:sz w:val="24"/>
          <w:szCs w:val="24"/>
        </w:rPr>
      </w:pPr>
      <w:r w:rsidRPr="00E37838">
        <w:rPr>
          <w:rFonts w:asciiTheme="minorHAnsi" w:hAnsiTheme="minorHAnsi" w:cstheme="minorHAnsi"/>
          <w:sz w:val="24"/>
          <w:szCs w:val="24"/>
        </w:rPr>
        <w:t>MEMD and the Task Team will provide guidance on the selection, interaction, roles and responsibilities of the various stakeholders. An initial list of stakeholder is provided in Annex 2. This will be expanded and categorized during the evaluation phase.</w:t>
      </w:r>
    </w:p>
    <w:p w14:paraId="14F46149" w14:textId="50F6B6C1" w:rsidR="002D4E85" w:rsidRPr="00CB1330" w:rsidRDefault="002D4E85" w:rsidP="00CB1330">
      <w:pPr>
        <w:pStyle w:val="BodyText"/>
        <w:spacing w:line="259" w:lineRule="auto"/>
        <w:ind w:left="333" w:right="117"/>
        <w:jc w:val="both"/>
        <w:rPr>
          <w:rFonts w:asciiTheme="minorHAnsi" w:hAnsiTheme="minorHAnsi" w:cstheme="minorHAnsi"/>
          <w:sz w:val="24"/>
          <w:szCs w:val="24"/>
        </w:rPr>
      </w:pPr>
      <w:r w:rsidRPr="00CB1330">
        <w:rPr>
          <w:rFonts w:asciiTheme="minorHAnsi" w:hAnsiTheme="minorHAnsi" w:cstheme="minorHAnsi"/>
          <w:sz w:val="24"/>
          <w:szCs w:val="24"/>
        </w:rPr>
        <w:t xml:space="preserve">Initial communication required with these key Ugandan actors should therefore take place through </w:t>
      </w:r>
      <w:r w:rsidR="002940FB">
        <w:rPr>
          <w:rFonts w:asciiTheme="minorHAnsi" w:hAnsiTheme="minorHAnsi" w:cstheme="minorHAnsi"/>
          <w:sz w:val="24"/>
          <w:szCs w:val="24"/>
        </w:rPr>
        <w:t>MEMD</w:t>
      </w:r>
      <w:r w:rsidRPr="00CB1330">
        <w:rPr>
          <w:rFonts w:asciiTheme="minorHAnsi" w:hAnsiTheme="minorHAnsi" w:cstheme="minorHAnsi"/>
          <w:sz w:val="24"/>
          <w:szCs w:val="24"/>
        </w:rPr>
        <w:t xml:space="preserve">. </w:t>
      </w:r>
      <w:r w:rsidR="002940FB">
        <w:rPr>
          <w:rFonts w:asciiTheme="minorHAnsi" w:hAnsiTheme="minorHAnsi" w:cstheme="minorHAnsi"/>
          <w:sz w:val="24"/>
          <w:szCs w:val="24"/>
        </w:rPr>
        <w:t>F</w:t>
      </w:r>
      <w:r w:rsidRPr="00CB1330">
        <w:rPr>
          <w:rFonts w:asciiTheme="minorHAnsi" w:hAnsiTheme="minorHAnsi" w:cstheme="minorHAnsi"/>
          <w:sz w:val="24"/>
          <w:szCs w:val="24"/>
        </w:rPr>
        <w:t>urthermore</w:t>
      </w:r>
      <w:r w:rsidR="002940FB">
        <w:rPr>
          <w:rFonts w:asciiTheme="minorHAnsi" w:hAnsiTheme="minorHAnsi" w:cstheme="minorHAnsi"/>
          <w:sz w:val="24"/>
          <w:szCs w:val="24"/>
        </w:rPr>
        <w:t>, there is the</w:t>
      </w:r>
      <w:r w:rsidRPr="00CB1330">
        <w:rPr>
          <w:rFonts w:asciiTheme="minorHAnsi" w:hAnsiTheme="minorHAnsi" w:cstheme="minorHAnsi"/>
          <w:sz w:val="24"/>
          <w:szCs w:val="24"/>
        </w:rPr>
        <w:t xml:space="preserve"> aim to identify champions for the SERP at different levels of governance.</w:t>
      </w:r>
    </w:p>
    <w:p w14:paraId="36C5824A" w14:textId="77777777" w:rsidR="002D4E85" w:rsidRPr="00380EA7" w:rsidRDefault="002D4E85" w:rsidP="002D4E85">
      <w:pPr>
        <w:pStyle w:val="BodyText"/>
        <w:spacing w:line="259" w:lineRule="auto"/>
        <w:ind w:left="333" w:right="117"/>
        <w:jc w:val="both"/>
        <w:rPr>
          <w:b/>
          <w:bCs/>
        </w:rPr>
      </w:pPr>
    </w:p>
    <w:p w14:paraId="3805343B" w14:textId="77777777" w:rsidR="00522E3C" w:rsidRDefault="00522E3C" w:rsidP="002D4E85">
      <w:pPr>
        <w:pStyle w:val="BodyText"/>
        <w:spacing w:line="259" w:lineRule="auto"/>
        <w:ind w:left="333" w:right="117"/>
        <w:jc w:val="both"/>
        <w:rPr>
          <w:b/>
          <w:bCs/>
        </w:rPr>
      </w:pPr>
    </w:p>
    <w:p w14:paraId="4716154D" w14:textId="3D6A76E0" w:rsidR="00E670F5" w:rsidRDefault="00E670F5" w:rsidP="002D4E85">
      <w:pPr>
        <w:pStyle w:val="BodyText"/>
        <w:spacing w:line="259" w:lineRule="auto"/>
        <w:ind w:left="333" w:right="117"/>
        <w:jc w:val="both"/>
        <w:rPr>
          <w:b/>
          <w:bCs/>
        </w:rPr>
      </w:pPr>
    </w:p>
    <w:p w14:paraId="385F3EBA" w14:textId="38F626C2" w:rsidR="00FE0889" w:rsidRDefault="00FE0889" w:rsidP="002D4E85">
      <w:pPr>
        <w:pStyle w:val="BodyText"/>
        <w:spacing w:line="259" w:lineRule="auto"/>
        <w:ind w:left="333" w:right="117"/>
        <w:jc w:val="both"/>
        <w:rPr>
          <w:b/>
          <w:bCs/>
        </w:rPr>
      </w:pPr>
    </w:p>
    <w:p w14:paraId="5639BB5D" w14:textId="11928B18" w:rsidR="00FE0889" w:rsidRDefault="00FE0889" w:rsidP="002D4E85">
      <w:pPr>
        <w:pStyle w:val="BodyText"/>
        <w:spacing w:line="259" w:lineRule="auto"/>
        <w:ind w:left="333" w:right="117"/>
        <w:jc w:val="both"/>
        <w:rPr>
          <w:b/>
          <w:bCs/>
        </w:rPr>
      </w:pPr>
    </w:p>
    <w:p w14:paraId="3DEED5AF" w14:textId="0E887CBC" w:rsidR="00B46BFE" w:rsidRDefault="00B46BFE" w:rsidP="002D4E85">
      <w:pPr>
        <w:pStyle w:val="BodyText"/>
        <w:spacing w:line="259" w:lineRule="auto"/>
        <w:ind w:left="333" w:right="117"/>
        <w:jc w:val="both"/>
        <w:rPr>
          <w:b/>
          <w:bCs/>
        </w:rPr>
      </w:pPr>
    </w:p>
    <w:p w14:paraId="2525E9D4" w14:textId="3A881FF7" w:rsidR="00B46BFE" w:rsidRDefault="00B46BFE" w:rsidP="002D4E85">
      <w:pPr>
        <w:pStyle w:val="BodyText"/>
        <w:spacing w:line="259" w:lineRule="auto"/>
        <w:ind w:left="333" w:right="117"/>
        <w:jc w:val="both"/>
        <w:rPr>
          <w:b/>
          <w:bCs/>
        </w:rPr>
      </w:pPr>
    </w:p>
    <w:p w14:paraId="133F182E" w14:textId="768F6131" w:rsidR="00B46BFE" w:rsidRDefault="00B46BFE" w:rsidP="002D4E85">
      <w:pPr>
        <w:pStyle w:val="BodyText"/>
        <w:spacing w:line="259" w:lineRule="auto"/>
        <w:ind w:left="333" w:right="117"/>
        <w:jc w:val="both"/>
        <w:rPr>
          <w:b/>
          <w:bCs/>
        </w:rPr>
      </w:pPr>
    </w:p>
    <w:p w14:paraId="759095C0" w14:textId="0A6289CA" w:rsidR="00B46BFE" w:rsidRDefault="00B46BFE" w:rsidP="002D4E85">
      <w:pPr>
        <w:pStyle w:val="BodyText"/>
        <w:spacing w:line="259" w:lineRule="auto"/>
        <w:ind w:left="333" w:right="117"/>
        <w:jc w:val="both"/>
        <w:rPr>
          <w:b/>
          <w:bCs/>
        </w:rPr>
      </w:pPr>
    </w:p>
    <w:p w14:paraId="014CB2B3" w14:textId="767025DC" w:rsidR="00B46BFE" w:rsidRDefault="00B46BFE" w:rsidP="002D4E85">
      <w:pPr>
        <w:pStyle w:val="BodyText"/>
        <w:spacing w:line="259" w:lineRule="auto"/>
        <w:ind w:left="333" w:right="117"/>
        <w:jc w:val="both"/>
        <w:rPr>
          <w:b/>
          <w:bCs/>
        </w:rPr>
      </w:pPr>
    </w:p>
    <w:p w14:paraId="476968E7" w14:textId="31EA2E3A" w:rsidR="00B46BFE" w:rsidRDefault="00B46BFE" w:rsidP="002D4E85">
      <w:pPr>
        <w:pStyle w:val="BodyText"/>
        <w:spacing w:line="259" w:lineRule="auto"/>
        <w:ind w:left="333" w:right="117"/>
        <w:jc w:val="both"/>
        <w:rPr>
          <w:b/>
          <w:bCs/>
        </w:rPr>
      </w:pPr>
    </w:p>
    <w:p w14:paraId="7FFC2568" w14:textId="07340BC8" w:rsidR="00B46BFE" w:rsidRDefault="00B46BFE" w:rsidP="002D4E85">
      <w:pPr>
        <w:pStyle w:val="BodyText"/>
        <w:spacing w:line="259" w:lineRule="auto"/>
        <w:ind w:left="333" w:right="117"/>
        <w:jc w:val="both"/>
        <w:rPr>
          <w:b/>
          <w:bCs/>
        </w:rPr>
      </w:pPr>
    </w:p>
    <w:p w14:paraId="72B4BB04" w14:textId="1A776D9C" w:rsidR="00B46BFE" w:rsidRDefault="00B46BFE" w:rsidP="002D4E85">
      <w:pPr>
        <w:pStyle w:val="BodyText"/>
        <w:spacing w:line="259" w:lineRule="auto"/>
        <w:ind w:left="333" w:right="117"/>
        <w:jc w:val="both"/>
        <w:rPr>
          <w:b/>
          <w:bCs/>
        </w:rPr>
      </w:pPr>
    </w:p>
    <w:p w14:paraId="72B4B589" w14:textId="19A54DFF" w:rsidR="00B46BFE" w:rsidRDefault="00B46BFE" w:rsidP="002D4E85">
      <w:pPr>
        <w:pStyle w:val="BodyText"/>
        <w:spacing w:line="259" w:lineRule="auto"/>
        <w:ind w:left="333" w:right="117"/>
        <w:jc w:val="both"/>
        <w:rPr>
          <w:b/>
          <w:bCs/>
        </w:rPr>
      </w:pPr>
    </w:p>
    <w:p w14:paraId="75ADE19C" w14:textId="2AB523CC" w:rsidR="00B46BFE" w:rsidRDefault="00B46BFE" w:rsidP="002D4E85">
      <w:pPr>
        <w:pStyle w:val="BodyText"/>
        <w:spacing w:line="259" w:lineRule="auto"/>
        <w:ind w:left="333" w:right="117"/>
        <w:jc w:val="both"/>
        <w:rPr>
          <w:b/>
          <w:bCs/>
        </w:rPr>
      </w:pPr>
    </w:p>
    <w:p w14:paraId="022B01FC" w14:textId="46F7CEDA" w:rsidR="00B46BFE" w:rsidRDefault="00B46BFE" w:rsidP="002D4E85">
      <w:pPr>
        <w:pStyle w:val="BodyText"/>
        <w:spacing w:line="259" w:lineRule="auto"/>
        <w:ind w:left="333" w:right="117"/>
        <w:jc w:val="both"/>
        <w:rPr>
          <w:b/>
          <w:bCs/>
        </w:rPr>
      </w:pPr>
    </w:p>
    <w:p w14:paraId="2BC764C7" w14:textId="1B720022" w:rsidR="00B46BFE" w:rsidRDefault="00B46BFE" w:rsidP="002D4E85">
      <w:pPr>
        <w:pStyle w:val="BodyText"/>
        <w:spacing w:line="259" w:lineRule="auto"/>
        <w:ind w:left="333" w:right="117"/>
        <w:jc w:val="both"/>
        <w:rPr>
          <w:b/>
          <w:bCs/>
        </w:rPr>
      </w:pPr>
    </w:p>
    <w:p w14:paraId="7F7BEA05" w14:textId="4FCDC192" w:rsidR="00B46BFE" w:rsidRDefault="00B46BFE" w:rsidP="002D4E85">
      <w:pPr>
        <w:pStyle w:val="BodyText"/>
        <w:spacing w:line="259" w:lineRule="auto"/>
        <w:ind w:left="333" w:right="117"/>
        <w:jc w:val="both"/>
        <w:rPr>
          <w:b/>
          <w:bCs/>
        </w:rPr>
      </w:pPr>
    </w:p>
    <w:p w14:paraId="2387CC57" w14:textId="2BB6F854" w:rsidR="00B46BFE" w:rsidRDefault="00B46BFE" w:rsidP="002D4E85">
      <w:pPr>
        <w:pStyle w:val="BodyText"/>
        <w:spacing w:line="259" w:lineRule="auto"/>
        <w:ind w:left="333" w:right="117"/>
        <w:jc w:val="both"/>
        <w:rPr>
          <w:b/>
          <w:bCs/>
        </w:rPr>
      </w:pPr>
    </w:p>
    <w:p w14:paraId="25617660" w14:textId="2706FBC5" w:rsidR="00B46BFE" w:rsidRDefault="00B46BFE" w:rsidP="002D4E85">
      <w:pPr>
        <w:pStyle w:val="BodyText"/>
        <w:spacing w:line="259" w:lineRule="auto"/>
        <w:ind w:left="333" w:right="117"/>
        <w:jc w:val="both"/>
        <w:rPr>
          <w:b/>
          <w:bCs/>
        </w:rPr>
      </w:pPr>
    </w:p>
    <w:p w14:paraId="51F58590" w14:textId="5311CCB6" w:rsidR="00B46BFE" w:rsidRDefault="00B46BFE" w:rsidP="002D4E85">
      <w:pPr>
        <w:pStyle w:val="BodyText"/>
        <w:spacing w:line="259" w:lineRule="auto"/>
        <w:ind w:left="333" w:right="117"/>
        <w:jc w:val="both"/>
        <w:rPr>
          <w:b/>
          <w:bCs/>
        </w:rPr>
      </w:pPr>
    </w:p>
    <w:p w14:paraId="6CE7556E" w14:textId="3BD45761" w:rsidR="00B46BFE" w:rsidRDefault="00B46BFE" w:rsidP="002D4E85">
      <w:pPr>
        <w:pStyle w:val="BodyText"/>
        <w:spacing w:line="259" w:lineRule="auto"/>
        <w:ind w:left="333" w:right="117"/>
        <w:jc w:val="both"/>
        <w:rPr>
          <w:b/>
          <w:bCs/>
        </w:rPr>
      </w:pPr>
    </w:p>
    <w:p w14:paraId="5C28F0BD" w14:textId="38E60DE6" w:rsidR="00FE0D22" w:rsidRDefault="00FE0D22" w:rsidP="002D4E85">
      <w:pPr>
        <w:pStyle w:val="BodyText"/>
        <w:spacing w:line="259" w:lineRule="auto"/>
        <w:ind w:left="333" w:right="117"/>
        <w:jc w:val="both"/>
        <w:rPr>
          <w:b/>
          <w:bCs/>
        </w:rPr>
      </w:pPr>
    </w:p>
    <w:p w14:paraId="6CB00958" w14:textId="77777777" w:rsidR="00FE0D22" w:rsidRDefault="00FE0D22" w:rsidP="002D4E85">
      <w:pPr>
        <w:pStyle w:val="BodyText"/>
        <w:spacing w:line="259" w:lineRule="auto"/>
        <w:ind w:left="333" w:right="117"/>
        <w:jc w:val="both"/>
        <w:rPr>
          <w:b/>
          <w:bCs/>
        </w:rPr>
      </w:pPr>
    </w:p>
    <w:p w14:paraId="61DD4A82" w14:textId="0180586A" w:rsidR="00B46BFE" w:rsidRDefault="00B46BFE" w:rsidP="002D4E85">
      <w:pPr>
        <w:pStyle w:val="BodyText"/>
        <w:spacing w:line="259" w:lineRule="auto"/>
        <w:ind w:left="333" w:right="117"/>
        <w:jc w:val="both"/>
        <w:rPr>
          <w:b/>
          <w:bCs/>
        </w:rPr>
      </w:pPr>
    </w:p>
    <w:p w14:paraId="33CC7F4C" w14:textId="473C6791" w:rsidR="00B46BFE" w:rsidRDefault="00B46BFE" w:rsidP="002D4E85">
      <w:pPr>
        <w:pStyle w:val="BodyText"/>
        <w:spacing w:line="259" w:lineRule="auto"/>
        <w:ind w:left="333" w:right="117"/>
        <w:jc w:val="both"/>
        <w:rPr>
          <w:b/>
          <w:bCs/>
        </w:rPr>
      </w:pPr>
    </w:p>
    <w:p w14:paraId="735E0CA9" w14:textId="01C54BB6" w:rsidR="00B46BFE" w:rsidRDefault="00B46BFE" w:rsidP="002D4E85">
      <w:pPr>
        <w:pStyle w:val="BodyText"/>
        <w:spacing w:line="259" w:lineRule="auto"/>
        <w:ind w:left="333" w:right="117"/>
        <w:jc w:val="both"/>
        <w:rPr>
          <w:b/>
          <w:bCs/>
        </w:rPr>
      </w:pPr>
    </w:p>
    <w:p w14:paraId="08F62437" w14:textId="77777777" w:rsidR="00B46BFE" w:rsidRDefault="00B46BFE" w:rsidP="002D4E85">
      <w:pPr>
        <w:pStyle w:val="BodyText"/>
        <w:spacing w:line="259" w:lineRule="auto"/>
        <w:ind w:left="333" w:right="117"/>
        <w:jc w:val="both"/>
        <w:rPr>
          <w:b/>
          <w:bCs/>
        </w:rPr>
      </w:pPr>
    </w:p>
    <w:p w14:paraId="2109A743" w14:textId="77777777" w:rsidR="00B46BFE" w:rsidRDefault="00B46BFE" w:rsidP="002D4E85">
      <w:pPr>
        <w:pStyle w:val="BodyText"/>
        <w:spacing w:line="259" w:lineRule="auto"/>
        <w:ind w:left="333" w:right="117"/>
        <w:jc w:val="both"/>
        <w:rPr>
          <w:b/>
          <w:bCs/>
        </w:rPr>
      </w:pPr>
    </w:p>
    <w:p w14:paraId="0ADDD0E0" w14:textId="77777777" w:rsidR="00CB1330" w:rsidRDefault="00CB1330" w:rsidP="002D4E85">
      <w:pPr>
        <w:pStyle w:val="BodyText"/>
        <w:spacing w:line="259" w:lineRule="auto"/>
        <w:ind w:left="333" w:right="117"/>
        <w:jc w:val="both"/>
        <w:rPr>
          <w:b/>
          <w:bCs/>
        </w:rPr>
      </w:pPr>
    </w:p>
    <w:p w14:paraId="436CC176" w14:textId="20A61950" w:rsidR="00E670F5" w:rsidRDefault="00E670F5" w:rsidP="002D4E85">
      <w:pPr>
        <w:pStyle w:val="BodyText"/>
        <w:spacing w:line="259" w:lineRule="auto"/>
        <w:ind w:left="333" w:right="117"/>
        <w:jc w:val="both"/>
        <w:rPr>
          <w:b/>
          <w:bCs/>
        </w:rPr>
      </w:pPr>
    </w:p>
    <w:p w14:paraId="1F25D593" w14:textId="7EC6F2AF" w:rsidR="00E670F5" w:rsidRDefault="00E670F5" w:rsidP="002D4E85">
      <w:pPr>
        <w:pStyle w:val="BodyText"/>
        <w:spacing w:line="259" w:lineRule="auto"/>
        <w:ind w:left="333" w:right="117"/>
        <w:jc w:val="both"/>
        <w:rPr>
          <w:b/>
          <w:bCs/>
        </w:rPr>
      </w:pPr>
    </w:p>
    <w:p w14:paraId="3159237A" w14:textId="77777777" w:rsidR="00E670F5" w:rsidRDefault="00E670F5" w:rsidP="002D4E85">
      <w:pPr>
        <w:pStyle w:val="BodyText"/>
        <w:spacing w:line="259" w:lineRule="auto"/>
        <w:ind w:left="333" w:right="117"/>
        <w:jc w:val="both"/>
        <w:rPr>
          <w:b/>
          <w:bCs/>
        </w:rPr>
      </w:pPr>
    </w:p>
    <w:p w14:paraId="148F479B" w14:textId="77777777" w:rsidR="00E670F5" w:rsidRPr="00B23396" w:rsidRDefault="00E670F5" w:rsidP="00CB1330">
      <w:pPr>
        <w:pStyle w:val="Heading1"/>
      </w:pPr>
      <w:bookmarkStart w:id="24" w:name="_Toc52288509"/>
      <w:r w:rsidRPr="00B23396">
        <w:t>Annexes</w:t>
      </w:r>
      <w:bookmarkEnd w:id="24"/>
    </w:p>
    <w:p w14:paraId="57BAB363" w14:textId="77777777" w:rsidR="00E670F5" w:rsidRDefault="00E670F5" w:rsidP="00E670F5">
      <w:pPr>
        <w:pStyle w:val="BodyText"/>
        <w:spacing w:line="259" w:lineRule="auto"/>
        <w:ind w:left="333" w:right="117"/>
        <w:jc w:val="both"/>
        <w:rPr>
          <w:b/>
          <w:bCs/>
        </w:rPr>
      </w:pPr>
    </w:p>
    <w:p w14:paraId="59053F90" w14:textId="77777777" w:rsidR="00E670F5" w:rsidRPr="00FE0D22" w:rsidRDefault="00E670F5" w:rsidP="00FE0D22">
      <w:pPr>
        <w:pStyle w:val="Heading2"/>
        <w:jc w:val="center"/>
        <w:rPr>
          <w:color w:val="4F81BD" w:themeColor="accent1"/>
        </w:rPr>
      </w:pPr>
      <w:bookmarkStart w:id="25" w:name="_Toc52288510"/>
      <w:r w:rsidRPr="00FE0D22">
        <w:rPr>
          <w:color w:val="4F81BD" w:themeColor="accent1"/>
        </w:rPr>
        <w:t>Annex 1 – Proposed SERP Structure</w:t>
      </w:r>
      <w:bookmarkEnd w:id="25"/>
    </w:p>
    <w:p w14:paraId="396450ED" w14:textId="77777777" w:rsidR="00E670F5" w:rsidRDefault="00E670F5" w:rsidP="00E670F5"/>
    <w:p w14:paraId="5881773A" w14:textId="77777777" w:rsidR="00E670F5" w:rsidRPr="00B46BFE" w:rsidRDefault="00E670F5" w:rsidP="00E670F5">
      <w:pPr>
        <w:rPr>
          <w:rFonts w:asciiTheme="minorHAnsi" w:hAnsiTheme="minorHAnsi" w:cstheme="minorHAnsi"/>
          <w:sz w:val="24"/>
          <w:szCs w:val="24"/>
        </w:rPr>
      </w:pPr>
    </w:p>
    <w:p w14:paraId="79C7D1D2" w14:textId="77777777" w:rsidR="00E670F5" w:rsidRPr="00B46BFE" w:rsidRDefault="00E670F5" w:rsidP="00C1017F">
      <w:pPr>
        <w:pStyle w:val="ListParagraph"/>
        <w:widowControl/>
        <w:numPr>
          <w:ilvl w:val="0"/>
          <w:numId w:val="9"/>
        </w:numPr>
        <w:autoSpaceDE/>
        <w:autoSpaceDN/>
        <w:spacing w:before="0"/>
        <w:contextualSpacing/>
        <w:rPr>
          <w:rFonts w:asciiTheme="minorHAnsi" w:hAnsiTheme="minorHAnsi" w:cstheme="minorHAnsi"/>
          <w:sz w:val="24"/>
          <w:szCs w:val="24"/>
        </w:rPr>
      </w:pPr>
      <w:r w:rsidRPr="00B46BFE">
        <w:rPr>
          <w:rFonts w:asciiTheme="minorHAnsi" w:hAnsiTheme="minorHAnsi" w:cstheme="minorHAnsi"/>
          <w:b/>
          <w:bCs/>
          <w:sz w:val="24"/>
          <w:szCs w:val="24"/>
        </w:rPr>
        <w:t>Foreword</w:t>
      </w:r>
      <w:r w:rsidRPr="00B46BFE">
        <w:rPr>
          <w:rFonts w:asciiTheme="minorHAnsi" w:hAnsiTheme="minorHAnsi" w:cstheme="minorHAnsi"/>
          <w:sz w:val="24"/>
          <w:szCs w:val="24"/>
        </w:rPr>
        <w:t xml:space="preserve">  </w:t>
      </w:r>
    </w:p>
    <w:p w14:paraId="245EBA82" w14:textId="23CDF470" w:rsidR="00E670F5" w:rsidRPr="00B2399C" w:rsidRDefault="00E670F5" w:rsidP="00787060">
      <w:pPr>
        <w:pStyle w:val="ListParagraph"/>
        <w:widowControl/>
        <w:numPr>
          <w:ilvl w:val="0"/>
          <w:numId w:val="10"/>
        </w:numPr>
        <w:autoSpaceDE/>
        <w:autoSpaceDN/>
        <w:spacing w:before="0"/>
        <w:ind w:left="1134"/>
        <w:contextualSpacing/>
        <w:rPr>
          <w:rFonts w:asciiTheme="minorHAnsi" w:hAnsiTheme="minorHAnsi" w:cstheme="minorHAnsi"/>
          <w:sz w:val="24"/>
          <w:szCs w:val="24"/>
        </w:rPr>
      </w:pPr>
      <w:r w:rsidRPr="00B2399C">
        <w:rPr>
          <w:rFonts w:asciiTheme="minorHAnsi" w:hAnsiTheme="minorHAnsi" w:cstheme="minorHAnsi"/>
          <w:sz w:val="24"/>
          <w:szCs w:val="24"/>
        </w:rPr>
        <w:t xml:space="preserve">Refugee situation in Uganda, </w:t>
      </w:r>
      <w:r w:rsidR="002940FB" w:rsidRPr="00B2399C">
        <w:rPr>
          <w:rFonts w:asciiTheme="minorHAnsi" w:hAnsiTheme="minorHAnsi" w:cstheme="minorHAnsi"/>
          <w:sz w:val="24"/>
          <w:szCs w:val="24"/>
        </w:rPr>
        <w:t xml:space="preserve">Global Compact on Refugees/CRRF, </w:t>
      </w:r>
      <w:r w:rsidRPr="00B2399C">
        <w:rPr>
          <w:rFonts w:asciiTheme="minorHAnsi" w:hAnsiTheme="minorHAnsi" w:cstheme="minorHAnsi"/>
          <w:sz w:val="24"/>
          <w:szCs w:val="24"/>
        </w:rPr>
        <w:t>Key issues with energy access, Importance of energy &amp;</w:t>
      </w:r>
      <w:r w:rsidR="00B2399C">
        <w:rPr>
          <w:rFonts w:asciiTheme="minorHAnsi" w:hAnsiTheme="minorHAnsi" w:cstheme="minorHAnsi"/>
          <w:sz w:val="24"/>
          <w:szCs w:val="24"/>
        </w:rPr>
        <w:t xml:space="preserve"> a</w:t>
      </w:r>
      <w:r w:rsidRPr="00B2399C">
        <w:rPr>
          <w:rFonts w:asciiTheme="minorHAnsi" w:hAnsiTheme="minorHAnsi" w:cstheme="minorHAnsi"/>
          <w:sz w:val="24"/>
          <w:szCs w:val="24"/>
        </w:rPr>
        <w:t>spirations for SERP</w:t>
      </w:r>
    </w:p>
    <w:p w14:paraId="6125D143" w14:textId="77777777" w:rsidR="00E670F5" w:rsidRPr="00B46BFE" w:rsidRDefault="00E670F5" w:rsidP="00E670F5">
      <w:pPr>
        <w:pStyle w:val="ListParagraph"/>
        <w:ind w:left="1134"/>
        <w:rPr>
          <w:rFonts w:asciiTheme="minorHAnsi" w:hAnsiTheme="minorHAnsi" w:cstheme="minorHAnsi"/>
          <w:sz w:val="24"/>
          <w:szCs w:val="24"/>
        </w:rPr>
      </w:pPr>
    </w:p>
    <w:p w14:paraId="02D9E57D" w14:textId="77777777" w:rsidR="00E670F5" w:rsidRPr="00B46BFE" w:rsidRDefault="00E670F5" w:rsidP="00C1017F">
      <w:pPr>
        <w:pStyle w:val="ListParagraph"/>
        <w:widowControl/>
        <w:numPr>
          <w:ilvl w:val="0"/>
          <w:numId w:val="9"/>
        </w:numPr>
        <w:autoSpaceDE/>
        <w:autoSpaceDN/>
        <w:spacing w:before="0"/>
        <w:contextualSpacing/>
        <w:rPr>
          <w:rFonts w:asciiTheme="minorHAnsi" w:hAnsiTheme="minorHAnsi" w:cstheme="minorHAnsi"/>
          <w:sz w:val="24"/>
          <w:szCs w:val="24"/>
        </w:rPr>
      </w:pPr>
      <w:r w:rsidRPr="00B46BFE">
        <w:rPr>
          <w:rFonts w:asciiTheme="minorHAnsi" w:hAnsiTheme="minorHAnsi" w:cstheme="minorHAnsi"/>
          <w:b/>
          <w:bCs/>
          <w:sz w:val="24"/>
          <w:szCs w:val="24"/>
        </w:rPr>
        <w:t>Executive summary</w:t>
      </w:r>
      <w:r w:rsidRPr="00B46BFE">
        <w:rPr>
          <w:rFonts w:asciiTheme="minorHAnsi" w:hAnsiTheme="minorHAnsi" w:cstheme="minorHAnsi"/>
          <w:sz w:val="24"/>
          <w:szCs w:val="24"/>
        </w:rPr>
        <w:t xml:space="preserve"> </w:t>
      </w:r>
    </w:p>
    <w:p w14:paraId="7C45A055" w14:textId="2F273CDD" w:rsidR="00E670F5" w:rsidRPr="00B46BFE" w:rsidRDefault="00E670F5" w:rsidP="00C1017F">
      <w:pPr>
        <w:pStyle w:val="ListParagraph"/>
        <w:widowControl/>
        <w:numPr>
          <w:ilvl w:val="0"/>
          <w:numId w:val="10"/>
        </w:numPr>
        <w:autoSpaceDE/>
        <w:autoSpaceDN/>
        <w:spacing w:before="0"/>
        <w:ind w:left="1134"/>
        <w:contextualSpacing/>
        <w:rPr>
          <w:rFonts w:asciiTheme="minorHAnsi" w:hAnsiTheme="minorHAnsi" w:cstheme="minorHAnsi"/>
          <w:sz w:val="24"/>
          <w:szCs w:val="24"/>
        </w:rPr>
      </w:pPr>
      <w:r w:rsidRPr="00B46BFE">
        <w:rPr>
          <w:rFonts w:asciiTheme="minorHAnsi" w:hAnsiTheme="minorHAnsi" w:cstheme="minorHAnsi"/>
          <w:sz w:val="24"/>
          <w:szCs w:val="24"/>
        </w:rPr>
        <w:t>Background to SERP, main objectives, priorities and impacts, key messages/recommendations from each section, timelines, costs</w:t>
      </w:r>
    </w:p>
    <w:p w14:paraId="1624D85E" w14:textId="77777777" w:rsidR="00E670F5" w:rsidRPr="00B46BFE" w:rsidRDefault="00E670F5" w:rsidP="00E670F5">
      <w:pPr>
        <w:pStyle w:val="ListParagraph"/>
        <w:widowControl/>
        <w:autoSpaceDE/>
        <w:autoSpaceDN/>
        <w:spacing w:before="0"/>
        <w:ind w:left="1134" w:firstLine="0"/>
        <w:contextualSpacing/>
        <w:rPr>
          <w:rFonts w:asciiTheme="minorHAnsi" w:hAnsiTheme="minorHAnsi" w:cstheme="minorHAnsi"/>
          <w:sz w:val="24"/>
          <w:szCs w:val="24"/>
        </w:rPr>
      </w:pPr>
    </w:p>
    <w:p w14:paraId="1E8D3F87" w14:textId="77777777" w:rsidR="00E670F5" w:rsidRPr="00B46BFE" w:rsidRDefault="00E670F5" w:rsidP="00C1017F">
      <w:pPr>
        <w:pStyle w:val="ListParagraph"/>
        <w:widowControl/>
        <w:numPr>
          <w:ilvl w:val="0"/>
          <w:numId w:val="9"/>
        </w:numPr>
        <w:autoSpaceDE/>
        <w:autoSpaceDN/>
        <w:spacing w:before="0"/>
        <w:contextualSpacing/>
        <w:rPr>
          <w:rFonts w:asciiTheme="minorHAnsi" w:hAnsiTheme="minorHAnsi" w:cstheme="minorHAnsi"/>
          <w:b/>
          <w:bCs/>
          <w:sz w:val="24"/>
          <w:szCs w:val="24"/>
        </w:rPr>
      </w:pPr>
      <w:r w:rsidRPr="00B46BFE">
        <w:rPr>
          <w:rFonts w:asciiTheme="minorHAnsi" w:hAnsiTheme="minorHAnsi" w:cstheme="minorHAnsi"/>
          <w:b/>
          <w:bCs/>
          <w:sz w:val="24"/>
          <w:szCs w:val="24"/>
        </w:rPr>
        <w:t>Table of Contents</w:t>
      </w:r>
    </w:p>
    <w:p w14:paraId="2BCAEC6B" w14:textId="77777777" w:rsidR="00E670F5" w:rsidRPr="00B46BFE" w:rsidRDefault="00E670F5" w:rsidP="00C1017F">
      <w:pPr>
        <w:pStyle w:val="ListParagraph"/>
        <w:widowControl/>
        <w:numPr>
          <w:ilvl w:val="0"/>
          <w:numId w:val="9"/>
        </w:numPr>
        <w:autoSpaceDE/>
        <w:autoSpaceDN/>
        <w:spacing w:before="0"/>
        <w:contextualSpacing/>
        <w:rPr>
          <w:rFonts w:asciiTheme="minorHAnsi" w:hAnsiTheme="minorHAnsi" w:cstheme="minorHAnsi"/>
          <w:b/>
          <w:bCs/>
          <w:sz w:val="24"/>
          <w:szCs w:val="24"/>
        </w:rPr>
      </w:pPr>
      <w:r w:rsidRPr="00B46BFE">
        <w:rPr>
          <w:rFonts w:asciiTheme="minorHAnsi" w:hAnsiTheme="minorHAnsi" w:cstheme="minorHAnsi"/>
          <w:b/>
          <w:bCs/>
          <w:sz w:val="24"/>
          <w:szCs w:val="24"/>
        </w:rPr>
        <w:t xml:space="preserve">Acknowledgements </w:t>
      </w:r>
    </w:p>
    <w:p w14:paraId="22DC9E90" w14:textId="77777777" w:rsidR="00E670F5" w:rsidRPr="00B46BFE" w:rsidRDefault="00E670F5" w:rsidP="00C1017F">
      <w:pPr>
        <w:pStyle w:val="ListParagraph"/>
        <w:widowControl/>
        <w:numPr>
          <w:ilvl w:val="0"/>
          <w:numId w:val="9"/>
        </w:numPr>
        <w:autoSpaceDE/>
        <w:autoSpaceDN/>
        <w:spacing w:before="0"/>
        <w:contextualSpacing/>
        <w:rPr>
          <w:rFonts w:asciiTheme="minorHAnsi" w:hAnsiTheme="minorHAnsi" w:cstheme="minorHAnsi"/>
          <w:b/>
          <w:bCs/>
          <w:sz w:val="24"/>
          <w:szCs w:val="24"/>
        </w:rPr>
      </w:pPr>
      <w:r w:rsidRPr="00B46BFE">
        <w:rPr>
          <w:rFonts w:asciiTheme="minorHAnsi" w:hAnsiTheme="minorHAnsi" w:cstheme="minorHAnsi"/>
          <w:b/>
          <w:bCs/>
          <w:sz w:val="24"/>
          <w:szCs w:val="24"/>
        </w:rPr>
        <w:t>Acronyms and terminology</w:t>
      </w:r>
    </w:p>
    <w:p w14:paraId="04BBBE0D" w14:textId="77777777" w:rsidR="00E670F5" w:rsidRPr="00B46BFE" w:rsidRDefault="00E670F5" w:rsidP="00E670F5">
      <w:pPr>
        <w:pStyle w:val="ListParagraph"/>
        <w:widowControl/>
        <w:autoSpaceDE/>
        <w:autoSpaceDN/>
        <w:spacing w:before="0"/>
        <w:ind w:left="720" w:firstLine="0"/>
        <w:contextualSpacing/>
        <w:rPr>
          <w:rFonts w:asciiTheme="minorHAnsi" w:hAnsiTheme="minorHAnsi" w:cstheme="minorHAnsi"/>
          <w:b/>
          <w:bCs/>
          <w:sz w:val="24"/>
          <w:szCs w:val="24"/>
        </w:rPr>
      </w:pPr>
    </w:p>
    <w:p w14:paraId="3176B3FE" w14:textId="77777777" w:rsidR="00E670F5" w:rsidRPr="00B46BFE" w:rsidRDefault="00E670F5" w:rsidP="00C1017F">
      <w:pPr>
        <w:pStyle w:val="ListParagraph"/>
        <w:widowControl/>
        <w:numPr>
          <w:ilvl w:val="0"/>
          <w:numId w:val="9"/>
        </w:numPr>
        <w:autoSpaceDE/>
        <w:autoSpaceDN/>
        <w:spacing w:before="0"/>
        <w:contextualSpacing/>
        <w:rPr>
          <w:rFonts w:asciiTheme="minorHAnsi" w:hAnsiTheme="minorHAnsi" w:cstheme="minorHAnsi"/>
          <w:b/>
          <w:bCs/>
          <w:sz w:val="24"/>
          <w:szCs w:val="24"/>
        </w:rPr>
      </w:pPr>
      <w:r w:rsidRPr="00B46BFE">
        <w:rPr>
          <w:rFonts w:asciiTheme="minorHAnsi" w:hAnsiTheme="minorHAnsi" w:cstheme="minorHAnsi"/>
          <w:b/>
          <w:bCs/>
          <w:sz w:val="24"/>
          <w:szCs w:val="24"/>
        </w:rPr>
        <w:t xml:space="preserve">Introduction </w:t>
      </w:r>
    </w:p>
    <w:p w14:paraId="31E3E4C0" w14:textId="77777777" w:rsidR="00E670F5" w:rsidRPr="00B46BFE" w:rsidRDefault="00E670F5" w:rsidP="00C1017F">
      <w:pPr>
        <w:pStyle w:val="ListParagraph"/>
        <w:widowControl/>
        <w:numPr>
          <w:ilvl w:val="0"/>
          <w:numId w:val="10"/>
        </w:numPr>
        <w:autoSpaceDE/>
        <w:autoSpaceDN/>
        <w:spacing w:before="0"/>
        <w:ind w:left="1134"/>
        <w:contextualSpacing/>
        <w:rPr>
          <w:rFonts w:asciiTheme="minorHAnsi" w:hAnsiTheme="minorHAnsi" w:cstheme="minorHAnsi"/>
          <w:sz w:val="24"/>
          <w:szCs w:val="24"/>
        </w:rPr>
      </w:pPr>
      <w:r w:rsidRPr="00B46BFE">
        <w:rPr>
          <w:rFonts w:asciiTheme="minorHAnsi" w:hAnsiTheme="minorHAnsi" w:cstheme="minorHAnsi"/>
          <w:sz w:val="24"/>
          <w:szCs w:val="24"/>
        </w:rPr>
        <w:t>Situation Analysis + context, Demographics &amp; refugee influxes</w:t>
      </w:r>
    </w:p>
    <w:p w14:paraId="0ECB6C8D" w14:textId="77777777" w:rsidR="00E670F5" w:rsidRPr="00B46BFE" w:rsidRDefault="00E670F5" w:rsidP="00C1017F">
      <w:pPr>
        <w:pStyle w:val="ListParagraph"/>
        <w:widowControl/>
        <w:numPr>
          <w:ilvl w:val="0"/>
          <w:numId w:val="10"/>
        </w:numPr>
        <w:autoSpaceDE/>
        <w:autoSpaceDN/>
        <w:spacing w:before="0"/>
        <w:ind w:left="1134"/>
        <w:contextualSpacing/>
        <w:rPr>
          <w:rFonts w:asciiTheme="minorHAnsi" w:hAnsiTheme="minorHAnsi" w:cstheme="minorHAnsi"/>
          <w:sz w:val="24"/>
          <w:szCs w:val="24"/>
        </w:rPr>
      </w:pPr>
      <w:r w:rsidRPr="00B46BFE">
        <w:rPr>
          <w:rFonts w:asciiTheme="minorHAnsi" w:hAnsiTheme="minorHAnsi" w:cstheme="minorHAnsi"/>
          <w:sz w:val="24"/>
          <w:szCs w:val="24"/>
        </w:rPr>
        <w:t>Key energy issues – problem statements</w:t>
      </w:r>
    </w:p>
    <w:p w14:paraId="2D1005AF" w14:textId="77777777" w:rsidR="00E670F5" w:rsidRPr="00B46BFE" w:rsidRDefault="00E670F5" w:rsidP="00C1017F">
      <w:pPr>
        <w:pStyle w:val="ListParagraph"/>
        <w:widowControl/>
        <w:numPr>
          <w:ilvl w:val="0"/>
          <w:numId w:val="10"/>
        </w:numPr>
        <w:autoSpaceDE/>
        <w:autoSpaceDN/>
        <w:spacing w:before="0"/>
        <w:ind w:left="1134"/>
        <w:contextualSpacing/>
        <w:rPr>
          <w:rFonts w:asciiTheme="minorHAnsi" w:hAnsiTheme="minorHAnsi" w:cstheme="minorHAnsi"/>
          <w:sz w:val="24"/>
          <w:szCs w:val="24"/>
        </w:rPr>
      </w:pPr>
      <w:r w:rsidRPr="00B46BFE">
        <w:rPr>
          <w:rFonts w:asciiTheme="minorHAnsi" w:hAnsiTheme="minorHAnsi" w:cstheme="minorHAnsi"/>
          <w:sz w:val="24"/>
          <w:szCs w:val="24"/>
        </w:rPr>
        <w:t>SERRP Vision, objectives, priority areas &amp; pillars/cross cutting issues</w:t>
      </w:r>
    </w:p>
    <w:p w14:paraId="5AB6E7B5" w14:textId="77777777" w:rsidR="00E670F5" w:rsidRPr="00B46BFE" w:rsidRDefault="00E670F5" w:rsidP="00C1017F">
      <w:pPr>
        <w:pStyle w:val="ListParagraph"/>
        <w:widowControl/>
        <w:numPr>
          <w:ilvl w:val="0"/>
          <w:numId w:val="10"/>
        </w:numPr>
        <w:autoSpaceDE/>
        <w:autoSpaceDN/>
        <w:spacing w:before="0"/>
        <w:ind w:left="1134"/>
        <w:contextualSpacing/>
        <w:rPr>
          <w:rFonts w:asciiTheme="minorHAnsi" w:hAnsiTheme="minorHAnsi" w:cstheme="minorHAnsi"/>
          <w:sz w:val="24"/>
          <w:szCs w:val="24"/>
        </w:rPr>
      </w:pPr>
      <w:r w:rsidRPr="00B46BFE">
        <w:rPr>
          <w:rFonts w:asciiTheme="minorHAnsi" w:hAnsiTheme="minorHAnsi" w:cstheme="minorHAnsi"/>
          <w:sz w:val="24"/>
          <w:szCs w:val="24"/>
        </w:rPr>
        <w:t>Primary actions and expected impacts/outcomes</w:t>
      </w:r>
    </w:p>
    <w:p w14:paraId="35E4027E" w14:textId="77777777" w:rsidR="00E670F5" w:rsidRPr="00B46BFE" w:rsidRDefault="00E670F5" w:rsidP="00C1017F">
      <w:pPr>
        <w:pStyle w:val="ListParagraph"/>
        <w:widowControl/>
        <w:numPr>
          <w:ilvl w:val="0"/>
          <w:numId w:val="10"/>
        </w:numPr>
        <w:autoSpaceDE/>
        <w:autoSpaceDN/>
        <w:spacing w:before="0"/>
        <w:ind w:left="1134"/>
        <w:contextualSpacing/>
        <w:rPr>
          <w:rFonts w:asciiTheme="minorHAnsi" w:hAnsiTheme="minorHAnsi" w:cstheme="minorHAnsi"/>
          <w:sz w:val="24"/>
          <w:szCs w:val="24"/>
        </w:rPr>
      </w:pPr>
      <w:r w:rsidRPr="00B46BFE">
        <w:rPr>
          <w:rFonts w:asciiTheme="minorHAnsi" w:hAnsiTheme="minorHAnsi" w:cstheme="minorHAnsi"/>
          <w:sz w:val="24"/>
          <w:szCs w:val="24"/>
        </w:rPr>
        <w:t>Timeline &amp; Costs</w:t>
      </w:r>
    </w:p>
    <w:p w14:paraId="0740594B" w14:textId="77777777" w:rsidR="00E670F5" w:rsidRPr="00B46BFE" w:rsidRDefault="00E670F5" w:rsidP="00C1017F">
      <w:pPr>
        <w:pStyle w:val="ListParagraph"/>
        <w:widowControl/>
        <w:numPr>
          <w:ilvl w:val="0"/>
          <w:numId w:val="10"/>
        </w:numPr>
        <w:autoSpaceDE/>
        <w:autoSpaceDN/>
        <w:spacing w:before="0"/>
        <w:ind w:left="1134"/>
        <w:contextualSpacing/>
        <w:rPr>
          <w:rFonts w:asciiTheme="minorHAnsi" w:hAnsiTheme="minorHAnsi" w:cstheme="minorHAnsi"/>
          <w:sz w:val="24"/>
          <w:szCs w:val="24"/>
        </w:rPr>
      </w:pPr>
      <w:r w:rsidRPr="00B46BFE">
        <w:rPr>
          <w:rFonts w:asciiTheme="minorHAnsi" w:hAnsiTheme="minorHAnsi" w:cstheme="minorHAnsi"/>
          <w:sz w:val="24"/>
          <w:szCs w:val="24"/>
        </w:rPr>
        <w:t>Overview of approach – participative, inclusive, transparent, sustainable (financial, social, environmental), cross-sectoral, phased, evidence-based, triple nexus, gender &amp; conflict sensitive, build local capacity, market-enhancing, self-reliance, adaptive to climate change and regional conflict</w:t>
      </w:r>
    </w:p>
    <w:p w14:paraId="4AAE4A98" w14:textId="0AFA3BFA" w:rsidR="00E670F5" w:rsidRPr="00B46BFE" w:rsidRDefault="00E670F5" w:rsidP="00C1017F">
      <w:pPr>
        <w:pStyle w:val="ListParagraph"/>
        <w:widowControl/>
        <w:numPr>
          <w:ilvl w:val="0"/>
          <w:numId w:val="10"/>
        </w:numPr>
        <w:autoSpaceDE/>
        <w:autoSpaceDN/>
        <w:spacing w:before="0"/>
        <w:ind w:left="1134"/>
        <w:contextualSpacing/>
        <w:rPr>
          <w:rFonts w:asciiTheme="minorHAnsi" w:hAnsiTheme="minorHAnsi" w:cstheme="minorHAnsi"/>
          <w:sz w:val="24"/>
          <w:szCs w:val="24"/>
        </w:rPr>
      </w:pPr>
      <w:r w:rsidRPr="00B46BFE">
        <w:rPr>
          <w:rFonts w:asciiTheme="minorHAnsi" w:hAnsiTheme="minorHAnsi" w:cstheme="minorHAnsi"/>
          <w:sz w:val="24"/>
          <w:szCs w:val="24"/>
        </w:rPr>
        <w:t xml:space="preserve">Theory of Change -Diagram and explanatory text – to match key objectives and priorities (Issues, </w:t>
      </w:r>
      <w:r w:rsidR="002940FB" w:rsidRPr="00B46BFE">
        <w:rPr>
          <w:rFonts w:asciiTheme="minorHAnsi" w:hAnsiTheme="minorHAnsi" w:cstheme="minorHAnsi"/>
          <w:sz w:val="24"/>
          <w:szCs w:val="24"/>
        </w:rPr>
        <w:t>a</w:t>
      </w:r>
      <w:r w:rsidRPr="00B46BFE">
        <w:rPr>
          <w:rFonts w:asciiTheme="minorHAnsi" w:hAnsiTheme="minorHAnsi" w:cstheme="minorHAnsi"/>
          <w:sz w:val="24"/>
          <w:szCs w:val="24"/>
        </w:rPr>
        <w:t xml:space="preserve">ctivities, outcomes, </w:t>
      </w:r>
      <w:r w:rsidR="002940FB" w:rsidRPr="00B46BFE">
        <w:rPr>
          <w:rFonts w:asciiTheme="minorHAnsi" w:hAnsiTheme="minorHAnsi" w:cstheme="minorHAnsi"/>
          <w:sz w:val="24"/>
          <w:szCs w:val="24"/>
        </w:rPr>
        <w:t>i</w:t>
      </w:r>
      <w:r w:rsidRPr="00B46BFE">
        <w:rPr>
          <w:rFonts w:asciiTheme="minorHAnsi" w:hAnsiTheme="minorHAnsi" w:cstheme="minorHAnsi"/>
          <w:sz w:val="24"/>
          <w:szCs w:val="24"/>
        </w:rPr>
        <w:t>mpacts + assumptions )</w:t>
      </w:r>
    </w:p>
    <w:p w14:paraId="1B70737A" w14:textId="77777777" w:rsidR="00E670F5" w:rsidRPr="00B46BFE" w:rsidRDefault="00E670F5" w:rsidP="00E670F5">
      <w:pPr>
        <w:pStyle w:val="ListParagraph"/>
        <w:rPr>
          <w:rFonts w:asciiTheme="minorHAnsi" w:hAnsiTheme="minorHAnsi" w:cstheme="minorHAnsi"/>
          <w:sz w:val="24"/>
          <w:szCs w:val="24"/>
        </w:rPr>
      </w:pPr>
    </w:p>
    <w:p w14:paraId="440AC305" w14:textId="77777777" w:rsidR="00E670F5" w:rsidRPr="00B46BFE" w:rsidRDefault="00E670F5" w:rsidP="00C1017F">
      <w:pPr>
        <w:pStyle w:val="ListParagraph"/>
        <w:widowControl/>
        <w:numPr>
          <w:ilvl w:val="0"/>
          <w:numId w:val="9"/>
        </w:numPr>
        <w:autoSpaceDE/>
        <w:autoSpaceDN/>
        <w:spacing w:before="0"/>
        <w:contextualSpacing/>
        <w:rPr>
          <w:rFonts w:asciiTheme="minorHAnsi" w:hAnsiTheme="minorHAnsi" w:cstheme="minorHAnsi"/>
          <w:sz w:val="24"/>
          <w:szCs w:val="24"/>
        </w:rPr>
      </w:pPr>
      <w:r w:rsidRPr="00B46BFE">
        <w:rPr>
          <w:rFonts w:asciiTheme="minorHAnsi" w:hAnsiTheme="minorHAnsi" w:cstheme="minorHAnsi"/>
          <w:b/>
          <w:bCs/>
          <w:sz w:val="24"/>
          <w:szCs w:val="24"/>
        </w:rPr>
        <w:t>Policy context</w:t>
      </w:r>
      <w:r w:rsidRPr="00B46BFE">
        <w:rPr>
          <w:rFonts w:asciiTheme="minorHAnsi" w:hAnsiTheme="minorHAnsi" w:cstheme="minorHAnsi"/>
          <w:sz w:val="24"/>
          <w:szCs w:val="24"/>
        </w:rPr>
        <w:t xml:space="preserve"> </w:t>
      </w:r>
    </w:p>
    <w:p w14:paraId="6BE87D64" w14:textId="79C96793" w:rsidR="00E670F5" w:rsidRPr="00B2399C" w:rsidRDefault="00E670F5" w:rsidP="00C1017F">
      <w:pPr>
        <w:pStyle w:val="ListParagraph"/>
        <w:widowControl/>
        <w:numPr>
          <w:ilvl w:val="0"/>
          <w:numId w:val="11"/>
        </w:numPr>
        <w:autoSpaceDE/>
        <w:autoSpaceDN/>
        <w:spacing w:before="0"/>
        <w:ind w:left="1134"/>
        <w:contextualSpacing/>
        <w:rPr>
          <w:rFonts w:asciiTheme="minorHAnsi" w:hAnsiTheme="minorHAnsi" w:cstheme="minorHAnsi"/>
          <w:sz w:val="24"/>
          <w:szCs w:val="24"/>
        </w:rPr>
      </w:pPr>
      <w:r w:rsidRPr="00B46BFE">
        <w:rPr>
          <w:rFonts w:asciiTheme="minorHAnsi" w:hAnsiTheme="minorHAnsi" w:cstheme="minorHAnsi"/>
          <w:sz w:val="24"/>
          <w:szCs w:val="24"/>
        </w:rPr>
        <w:t xml:space="preserve">Framing where SERRP sits within National </w:t>
      </w:r>
      <w:r w:rsidR="007B5892">
        <w:rPr>
          <w:rFonts w:asciiTheme="minorHAnsi" w:hAnsiTheme="minorHAnsi" w:cstheme="minorHAnsi"/>
          <w:sz w:val="24"/>
          <w:szCs w:val="24"/>
        </w:rPr>
        <w:t xml:space="preserve">Development </w:t>
      </w:r>
      <w:r w:rsidRPr="00B2399C">
        <w:rPr>
          <w:rFonts w:asciiTheme="minorHAnsi" w:hAnsiTheme="minorHAnsi" w:cstheme="minorHAnsi"/>
          <w:sz w:val="24"/>
          <w:szCs w:val="24"/>
        </w:rPr>
        <w:t>Plans &amp; Policies</w:t>
      </w:r>
    </w:p>
    <w:p w14:paraId="511F58B8" w14:textId="17BDAD0F" w:rsidR="00E670F5" w:rsidRPr="00B2399C" w:rsidRDefault="00E670F5" w:rsidP="00C1017F">
      <w:pPr>
        <w:pStyle w:val="ListParagraph"/>
        <w:widowControl/>
        <w:numPr>
          <w:ilvl w:val="0"/>
          <w:numId w:val="11"/>
        </w:numPr>
        <w:autoSpaceDE/>
        <w:autoSpaceDN/>
        <w:spacing w:before="0"/>
        <w:ind w:left="1134"/>
        <w:contextualSpacing/>
        <w:rPr>
          <w:rFonts w:asciiTheme="minorHAnsi" w:hAnsiTheme="minorHAnsi" w:cstheme="minorHAnsi"/>
          <w:sz w:val="24"/>
          <w:szCs w:val="24"/>
        </w:rPr>
      </w:pPr>
      <w:r w:rsidRPr="00B2399C">
        <w:rPr>
          <w:rFonts w:asciiTheme="minorHAnsi" w:hAnsiTheme="minorHAnsi" w:cstheme="minorHAnsi"/>
          <w:sz w:val="24"/>
          <w:szCs w:val="24"/>
        </w:rPr>
        <w:t>Alignment and integration with Uganda’s approach to refugees, CRRF, U-RRP, NDPs,   etc.</w:t>
      </w:r>
      <w:r w:rsidR="00065938">
        <w:rPr>
          <w:rFonts w:asciiTheme="minorHAnsi" w:hAnsiTheme="minorHAnsi" w:cstheme="minorHAnsi"/>
          <w:sz w:val="24"/>
          <w:szCs w:val="24"/>
        </w:rPr>
        <w:t xml:space="preserve"> and </w:t>
      </w:r>
      <w:r w:rsidR="00B2399C">
        <w:rPr>
          <w:rFonts w:asciiTheme="minorHAnsi" w:hAnsiTheme="minorHAnsi" w:cstheme="minorHAnsi"/>
          <w:sz w:val="24"/>
          <w:szCs w:val="24"/>
        </w:rPr>
        <w:t xml:space="preserve">balancing </w:t>
      </w:r>
      <w:r w:rsidR="00065938">
        <w:rPr>
          <w:rFonts w:asciiTheme="minorHAnsi" w:hAnsiTheme="minorHAnsi" w:cstheme="minorHAnsi"/>
          <w:sz w:val="24"/>
          <w:szCs w:val="24"/>
        </w:rPr>
        <w:t xml:space="preserve">humanitarian </w:t>
      </w:r>
      <w:r w:rsidR="00B2399C">
        <w:rPr>
          <w:rFonts w:asciiTheme="minorHAnsi" w:hAnsiTheme="minorHAnsi" w:cstheme="minorHAnsi"/>
          <w:sz w:val="24"/>
          <w:szCs w:val="24"/>
        </w:rPr>
        <w:t>guidelines</w:t>
      </w:r>
      <w:r w:rsidR="00065938">
        <w:rPr>
          <w:rFonts w:asciiTheme="minorHAnsi" w:hAnsiTheme="minorHAnsi" w:cstheme="minorHAnsi"/>
          <w:sz w:val="24"/>
          <w:szCs w:val="24"/>
        </w:rPr>
        <w:t xml:space="preserve"> (SPHERE, IASC)</w:t>
      </w:r>
      <w:r w:rsidR="00B2399C">
        <w:rPr>
          <w:rFonts w:asciiTheme="minorHAnsi" w:hAnsiTheme="minorHAnsi" w:cstheme="minorHAnsi"/>
          <w:sz w:val="24"/>
          <w:szCs w:val="24"/>
        </w:rPr>
        <w:t xml:space="preserve"> with development programing</w:t>
      </w:r>
    </w:p>
    <w:p w14:paraId="3A9B5A32" w14:textId="3A495927" w:rsidR="00E670F5" w:rsidRPr="00B2399C" w:rsidRDefault="00E670F5" w:rsidP="00C1017F">
      <w:pPr>
        <w:pStyle w:val="ListParagraph"/>
        <w:widowControl/>
        <w:numPr>
          <w:ilvl w:val="0"/>
          <w:numId w:val="11"/>
        </w:numPr>
        <w:autoSpaceDE/>
        <w:autoSpaceDN/>
        <w:spacing w:before="0"/>
        <w:ind w:left="1134"/>
        <w:contextualSpacing/>
        <w:rPr>
          <w:rFonts w:asciiTheme="minorHAnsi" w:hAnsiTheme="minorHAnsi" w:cstheme="minorHAnsi"/>
          <w:sz w:val="24"/>
          <w:szCs w:val="24"/>
        </w:rPr>
      </w:pPr>
      <w:r w:rsidRPr="00B2399C">
        <w:rPr>
          <w:rFonts w:asciiTheme="minorHAnsi" w:hAnsiTheme="minorHAnsi" w:cstheme="minorHAnsi"/>
          <w:sz w:val="24"/>
          <w:szCs w:val="24"/>
        </w:rPr>
        <w:t xml:space="preserve">Possible policy adjustments/additions </w:t>
      </w:r>
      <w:r w:rsidR="002940FB" w:rsidRPr="00B2399C">
        <w:rPr>
          <w:rFonts w:asciiTheme="minorHAnsi" w:hAnsiTheme="minorHAnsi" w:cstheme="minorHAnsi"/>
          <w:sz w:val="24"/>
          <w:szCs w:val="24"/>
        </w:rPr>
        <w:t xml:space="preserve">related to energy </w:t>
      </w:r>
      <w:r w:rsidRPr="00B2399C">
        <w:rPr>
          <w:rFonts w:asciiTheme="minorHAnsi" w:hAnsiTheme="minorHAnsi" w:cstheme="minorHAnsi"/>
          <w:sz w:val="24"/>
          <w:szCs w:val="24"/>
        </w:rPr>
        <w:t>for situation of forced displacement</w:t>
      </w:r>
    </w:p>
    <w:p w14:paraId="74DFF159" w14:textId="77777777" w:rsidR="00E670F5" w:rsidRPr="00B2399C" w:rsidRDefault="00E670F5" w:rsidP="00E670F5">
      <w:pPr>
        <w:pStyle w:val="ListParagraph"/>
        <w:rPr>
          <w:rFonts w:asciiTheme="minorHAnsi" w:hAnsiTheme="minorHAnsi" w:cstheme="minorHAnsi"/>
          <w:sz w:val="24"/>
          <w:szCs w:val="24"/>
        </w:rPr>
      </w:pPr>
    </w:p>
    <w:p w14:paraId="4E3AE495" w14:textId="77777777" w:rsidR="00E670F5" w:rsidRPr="00B2399C" w:rsidRDefault="00E670F5" w:rsidP="00C1017F">
      <w:pPr>
        <w:pStyle w:val="ListParagraph"/>
        <w:widowControl/>
        <w:numPr>
          <w:ilvl w:val="0"/>
          <w:numId w:val="9"/>
        </w:numPr>
        <w:autoSpaceDE/>
        <w:autoSpaceDN/>
        <w:spacing w:before="0"/>
        <w:contextualSpacing/>
        <w:rPr>
          <w:rFonts w:asciiTheme="minorHAnsi" w:hAnsiTheme="minorHAnsi" w:cstheme="minorHAnsi"/>
          <w:sz w:val="24"/>
          <w:szCs w:val="24"/>
        </w:rPr>
      </w:pPr>
      <w:r w:rsidRPr="00B2399C">
        <w:rPr>
          <w:rFonts w:asciiTheme="minorHAnsi" w:hAnsiTheme="minorHAnsi" w:cstheme="minorHAnsi"/>
          <w:b/>
          <w:bCs/>
          <w:sz w:val="24"/>
          <w:szCs w:val="24"/>
        </w:rPr>
        <w:t>Energy Access</w:t>
      </w:r>
      <w:r w:rsidRPr="00B2399C">
        <w:rPr>
          <w:rFonts w:asciiTheme="minorHAnsi" w:hAnsiTheme="minorHAnsi" w:cstheme="minorHAnsi"/>
          <w:sz w:val="24"/>
          <w:szCs w:val="24"/>
        </w:rPr>
        <w:t xml:space="preserve">  </w:t>
      </w:r>
      <w:r w:rsidRPr="00B2399C">
        <w:rPr>
          <w:rFonts w:asciiTheme="minorHAnsi" w:hAnsiTheme="minorHAnsi" w:cstheme="minorHAnsi"/>
          <w:b/>
          <w:bCs/>
          <w:sz w:val="24"/>
          <w:szCs w:val="24"/>
        </w:rPr>
        <w:t>- Situation Analysis</w:t>
      </w:r>
      <w:r w:rsidRPr="00B2399C">
        <w:rPr>
          <w:rFonts w:asciiTheme="minorHAnsi" w:hAnsiTheme="minorHAnsi" w:cstheme="minorHAnsi"/>
          <w:sz w:val="24"/>
          <w:szCs w:val="24"/>
        </w:rPr>
        <w:t xml:space="preserve"> </w:t>
      </w:r>
    </w:p>
    <w:p w14:paraId="44600EB5" w14:textId="77777777" w:rsidR="00E670F5" w:rsidRPr="00B2399C" w:rsidRDefault="00E670F5" w:rsidP="00C1017F">
      <w:pPr>
        <w:pStyle w:val="ListParagraph"/>
        <w:widowControl/>
        <w:numPr>
          <w:ilvl w:val="0"/>
          <w:numId w:val="11"/>
        </w:numPr>
        <w:autoSpaceDE/>
        <w:autoSpaceDN/>
        <w:spacing w:before="0"/>
        <w:ind w:left="1134"/>
        <w:contextualSpacing/>
        <w:rPr>
          <w:rFonts w:asciiTheme="minorHAnsi" w:hAnsiTheme="minorHAnsi" w:cstheme="minorHAnsi"/>
          <w:sz w:val="24"/>
          <w:szCs w:val="24"/>
        </w:rPr>
      </w:pPr>
      <w:r w:rsidRPr="00B2399C">
        <w:rPr>
          <w:rFonts w:asciiTheme="minorHAnsi" w:hAnsiTheme="minorHAnsi" w:cstheme="minorHAnsi"/>
          <w:sz w:val="24"/>
          <w:szCs w:val="24"/>
        </w:rPr>
        <w:t xml:space="preserve">Existing situation - By region/district/sector(cooking, electricity, lighting / household, community, enterprise/institution </w:t>
      </w:r>
    </w:p>
    <w:p w14:paraId="342102C8" w14:textId="77777777" w:rsidR="00E670F5" w:rsidRPr="00B2399C" w:rsidRDefault="00E670F5" w:rsidP="00C1017F">
      <w:pPr>
        <w:pStyle w:val="ListParagraph"/>
        <w:widowControl/>
        <w:numPr>
          <w:ilvl w:val="0"/>
          <w:numId w:val="11"/>
        </w:numPr>
        <w:autoSpaceDE/>
        <w:autoSpaceDN/>
        <w:spacing w:before="0"/>
        <w:ind w:left="1134"/>
        <w:contextualSpacing/>
        <w:rPr>
          <w:rFonts w:asciiTheme="minorHAnsi" w:hAnsiTheme="minorHAnsi" w:cstheme="minorHAnsi"/>
          <w:sz w:val="24"/>
          <w:szCs w:val="24"/>
        </w:rPr>
      </w:pPr>
      <w:r w:rsidRPr="00B2399C">
        <w:rPr>
          <w:rFonts w:asciiTheme="minorHAnsi" w:hAnsiTheme="minorHAnsi" w:cstheme="minorHAnsi"/>
          <w:sz w:val="24"/>
          <w:szCs w:val="24"/>
        </w:rPr>
        <w:t>Energy access levels nationally &amp; in settlements/districts (socio-economics?)</w:t>
      </w:r>
    </w:p>
    <w:p w14:paraId="71748201" w14:textId="77777777" w:rsidR="00E670F5" w:rsidRPr="00B2399C" w:rsidRDefault="00E670F5" w:rsidP="00C1017F">
      <w:pPr>
        <w:pStyle w:val="ListParagraph"/>
        <w:widowControl/>
        <w:numPr>
          <w:ilvl w:val="0"/>
          <w:numId w:val="11"/>
        </w:numPr>
        <w:autoSpaceDE/>
        <w:autoSpaceDN/>
        <w:spacing w:before="0"/>
        <w:ind w:left="1134"/>
        <w:contextualSpacing/>
        <w:rPr>
          <w:rFonts w:asciiTheme="minorHAnsi" w:hAnsiTheme="minorHAnsi" w:cstheme="minorHAnsi"/>
          <w:sz w:val="24"/>
          <w:szCs w:val="24"/>
        </w:rPr>
      </w:pPr>
      <w:r w:rsidRPr="00B2399C">
        <w:rPr>
          <w:rFonts w:asciiTheme="minorHAnsi" w:hAnsiTheme="minorHAnsi" w:cstheme="minorHAnsi"/>
          <w:sz w:val="24"/>
          <w:szCs w:val="24"/>
        </w:rPr>
        <w:t>Issues and impacts</w:t>
      </w:r>
    </w:p>
    <w:p w14:paraId="1DAC47EB" w14:textId="77777777" w:rsidR="00E670F5" w:rsidRPr="00B2399C" w:rsidRDefault="00E670F5" w:rsidP="00C1017F">
      <w:pPr>
        <w:pStyle w:val="ListParagraph"/>
        <w:widowControl/>
        <w:numPr>
          <w:ilvl w:val="0"/>
          <w:numId w:val="11"/>
        </w:numPr>
        <w:autoSpaceDE/>
        <w:autoSpaceDN/>
        <w:spacing w:before="0"/>
        <w:ind w:left="1134"/>
        <w:contextualSpacing/>
        <w:rPr>
          <w:rFonts w:asciiTheme="minorHAnsi" w:hAnsiTheme="minorHAnsi" w:cstheme="minorHAnsi"/>
          <w:sz w:val="24"/>
          <w:szCs w:val="24"/>
        </w:rPr>
      </w:pPr>
      <w:r w:rsidRPr="00B2399C">
        <w:rPr>
          <w:rFonts w:asciiTheme="minorHAnsi" w:hAnsiTheme="minorHAnsi" w:cstheme="minorHAnsi"/>
          <w:sz w:val="24"/>
          <w:szCs w:val="24"/>
        </w:rPr>
        <w:t>Ongoing and planned interventions</w:t>
      </w:r>
    </w:p>
    <w:p w14:paraId="754FB70B" w14:textId="3252AF7E" w:rsidR="00E670F5" w:rsidRPr="00B2399C" w:rsidRDefault="00E670F5" w:rsidP="00C1017F">
      <w:pPr>
        <w:pStyle w:val="ListParagraph"/>
        <w:widowControl/>
        <w:numPr>
          <w:ilvl w:val="0"/>
          <w:numId w:val="11"/>
        </w:numPr>
        <w:autoSpaceDE/>
        <w:autoSpaceDN/>
        <w:spacing w:before="0"/>
        <w:ind w:left="1134"/>
        <w:contextualSpacing/>
        <w:rPr>
          <w:rFonts w:asciiTheme="minorHAnsi" w:hAnsiTheme="minorHAnsi" w:cstheme="minorHAnsi"/>
          <w:sz w:val="24"/>
          <w:szCs w:val="24"/>
        </w:rPr>
      </w:pPr>
      <w:r w:rsidRPr="00B2399C">
        <w:rPr>
          <w:rFonts w:asciiTheme="minorHAnsi" w:hAnsiTheme="minorHAnsi" w:cstheme="minorHAnsi"/>
          <w:sz w:val="24"/>
          <w:szCs w:val="24"/>
        </w:rPr>
        <w:lastRenderedPageBreak/>
        <w:t>Gap Analysis (energy access levels, resources, coordination, institutional capacity)</w:t>
      </w:r>
    </w:p>
    <w:p w14:paraId="29235223" w14:textId="41CE104F" w:rsidR="00BF77C9" w:rsidRPr="00B2399C" w:rsidRDefault="00BF77C9" w:rsidP="00C1017F">
      <w:pPr>
        <w:pStyle w:val="ListParagraph"/>
        <w:widowControl/>
        <w:numPr>
          <w:ilvl w:val="0"/>
          <w:numId w:val="11"/>
        </w:numPr>
        <w:autoSpaceDE/>
        <w:autoSpaceDN/>
        <w:spacing w:before="0"/>
        <w:ind w:left="1134"/>
        <w:contextualSpacing/>
        <w:rPr>
          <w:rFonts w:asciiTheme="minorHAnsi" w:hAnsiTheme="minorHAnsi" w:cstheme="minorHAnsi"/>
          <w:sz w:val="24"/>
          <w:szCs w:val="24"/>
        </w:rPr>
      </w:pPr>
      <w:r w:rsidRPr="00B2399C">
        <w:rPr>
          <w:rFonts w:asciiTheme="minorHAnsi" w:hAnsiTheme="minorHAnsi" w:cstheme="minorHAnsi"/>
          <w:sz w:val="24"/>
          <w:szCs w:val="24"/>
        </w:rPr>
        <w:t>Emerging Technological Opportunities</w:t>
      </w:r>
    </w:p>
    <w:p w14:paraId="0E2E1570" w14:textId="3A30B9B8" w:rsidR="00E670F5" w:rsidRDefault="00E670F5" w:rsidP="00E670F5">
      <w:pPr>
        <w:pStyle w:val="ListParagraph"/>
        <w:rPr>
          <w:rFonts w:asciiTheme="minorHAnsi" w:hAnsiTheme="minorHAnsi" w:cstheme="minorHAnsi"/>
          <w:sz w:val="24"/>
          <w:szCs w:val="24"/>
        </w:rPr>
      </w:pPr>
    </w:p>
    <w:p w14:paraId="7A5188A7" w14:textId="77777777" w:rsidR="00B2399C" w:rsidRPr="00B2399C" w:rsidRDefault="00B2399C" w:rsidP="00E670F5">
      <w:pPr>
        <w:pStyle w:val="ListParagraph"/>
        <w:rPr>
          <w:rFonts w:asciiTheme="minorHAnsi" w:hAnsiTheme="minorHAnsi" w:cstheme="minorHAnsi"/>
          <w:sz w:val="24"/>
          <w:szCs w:val="24"/>
        </w:rPr>
      </w:pPr>
    </w:p>
    <w:p w14:paraId="18F927A8" w14:textId="77777777" w:rsidR="00E670F5" w:rsidRPr="00B2399C" w:rsidRDefault="00E670F5" w:rsidP="00C1017F">
      <w:pPr>
        <w:pStyle w:val="ListParagraph"/>
        <w:widowControl/>
        <w:numPr>
          <w:ilvl w:val="0"/>
          <w:numId w:val="9"/>
        </w:numPr>
        <w:autoSpaceDE/>
        <w:autoSpaceDN/>
        <w:spacing w:before="0"/>
        <w:contextualSpacing/>
        <w:rPr>
          <w:rFonts w:asciiTheme="minorHAnsi" w:hAnsiTheme="minorHAnsi" w:cstheme="minorHAnsi"/>
          <w:b/>
          <w:bCs/>
          <w:sz w:val="24"/>
          <w:szCs w:val="24"/>
        </w:rPr>
      </w:pPr>
      <w:r w:rsidRPr="00B2399C">
        <w:rPr>
          <w:rFonts w:asciiTheme="minorHAnsi" w:hAnsiTheme="minorHAnsi" w:cstheme="minorHAnsi"/>
          <w:b/>
          <w:bCs/>
          <w:sz w:val="24"/>
          <w:szCs w:val="24"/>
        </w:rPr>
        <w:t xml:space="preserve">Strategic Sector Guidance </w:t>
      </w:r>
    </w:p>
    <w:p w14:paraId="297313D3" w14:textId="77777777" w:rsidR="00E670F5" w:rsidRPr="00B2399C" w:rsidRDefault="00E670F5" w:rsidP="00C1017F">
      <w:pPr>
        <w:pStyle w:val="ListParagraph"/>
        <w:widowControl/>
        <w:numPr>
          <w:ilvl w:val="0"/>
          <w:numId w:val="10"/>
        </w:numPr>
        <w:autoSpaceDE/>
        <w:autoSpaceDN/>
        <w:spacing w:before="0"/>
        <w:ind w:left="1134"/>
        <w:contextualSpacing/>
        <w:rPr>
          <w:rFonts w:asciiTheme="minorHAnsi" w:hAnsiTheme="minorHAnsi" w:cstheme="minorHAnsi"/>
          <w:sz w:val="24"/>
          <w:szCs w:val="24"/>
        </w:rPr>
      </w:pPr>
      <w:r w:rsidRPr="00B2399C">
        <w:rPr>
          <w:rFonts w:asciiTheme="minorHAnsi" w:hAnsiTheme="minorHAnsi" w:cstheme="minorHAnsi"/>
          <w:sz w:val="24"/>
          <w:szCs w:val="24"/>
        </w:rPr>
        <w:t>Vision, Objectives, Outcomes with indicators</w:t>
      </w:r>
    </w:p>
    <w:p w14:paraId="3ECC5D8B" w14:textId="77777777" w:rsidR="00E670F5" w:rsidRPr="00B2399C" w:rsidRDefault="00E670F5" w:rsidP="00C1017F">
      <w:pPr>
        <w:pStyle w:val="ListParagraph"/>
        <w:widowControl/>
        <w:numPr>
          <w:ilvl w:val="0"/>
          <w:numId w:val="10"/>
        </w:numPr>
        <w:autoSpaceDE/>
        <w:autoSpaceDN/>
        <w:spacing w:before="0"/>
        <w:ind w:left="1134"/>
        <w:contextualSpacing/>
        <w:rPr>
          <w:rFonts w:asciiTheme="minorHAnsi" w:hAnsiTheme="minorHAnsi" w:cstheme="minorHAnsi"/>
          <w:sz w:val="24"/>
          <w:szCs w:val="24"/>
        </w:rPr>
      </w:pPr>
      <w:r w:rsidRPr="00B2399C">
        <w:rPr>
          <w:rFonts w:asciiTheme="minorHAnsi" w:hAnsiTheme="minorHAnsi" w:cstheme="minorHAnsi"/>
          <w:sz w:val="24"/>
          <w:szCs w:val="24"/>
        </w:rPr>
        <w:t>Outline of Thematic Areas and regional/district approach</w:t>
      </w:r>
    </w:p>
    <w:p w14:paraId="412D79CF" w14:textId="77777777" w:rsidR="00E670F5" w:rsidRPr="00B2399C" w:rsidRDefault="00E670F5" w:rsidP="00C1017F">
      <w:pPr>
        <w:pStyle w:val="ListParagraph"/>
        <w:widowControl/>
        <w:numPr>
          <w:ilvl w:val="0"/>
          <w:numId w:val="10"/>
        </w:numPr>
        <w:autoSpaceDE/>
        <w:autoSpaceDN/>
        <w:spacing w:before="0"/>
        <w:ind w:left="1134"/>
        <w:contextualSpacing/>
        <w:rPr>
          <w:rFonts w:asciiTheme="minorHAnsi" w:hAnsiTheme="minorHAnsi" w:cstheme="minorHAnsi"/>
          <w:sz w:val="24"/>
          <w:szCs w:val="24"/>
        </w:rPr>
      </w:pPr>
      <w:r w:rsidRPr="00B2399C">
        <w:rPr>
          <w:rFonts w:asciiTheme="minorHAnsi" w:hAnsiTheme="minorHAnsi" w:cstheme="minorHAnsi"/>
          <w:sz w:val="24"/>
          <w:szCs w:val="24"/>
        </w:rPr>
        <w:t>Strategic Priorities and Outcomes by thematic area (&amp; by district?)</w:t>
      </w:r>
    </w:p>
    <w:p w14:paraId="08A6CBA6" w14:textId="62A4C781" w:rsidR="00E670F5" w:rsidRPr="00B2399C" w:rsidRDefault="00E670F5" w:rsidP="00C1017F">
      <w:pPr>
        <w:pStyle w:val="ListParagraph"/>
        <w:widowControl/>
        <w:numPr>
          <w:ilvl w:val="0"/>
          <w:numId w:val="10"/>
        </w:numPr>
        <w:autoSpaceDE/>
        <w:autoSpaceDN/>
        <w:spacing w:before="0"/>
        <w:ind w:left="1134"/>
        <w:contextualSpacing/>
        <w:rPr>
          <w:rFonts w:asciiTheme="minorHAnsi" w:hAnsiTheme="minorHAnsi" w:cstheme="minorHAnsi"/>
          <w:sz w:val="24"/>
          <w:szCs w:val="24"/>
        </w:rPr>
      </w:pPr>
      <w:r w:rsidRPr="00B2399C">
        <w:rPr>
          <w:rFonts w:asciiTheme="minorHAnsi" w:hAnsiTheme="minorHAnsi" w:cstheme="minorHAnsi"/>
          <w:sz w:val="24"/>
          <w:szCs w:val="24"/>
        </w:rPr>
        <w:t>Alignment &amp; integration with  SDP, NDPIII</w:t>
      </w:r>
      <w:r w:rsidR="00C24627">
        <w:rPr>
          <w:rFonts w:asciiTheme="minorHAnsi" w:hAnsiTheme="minorHAnsi" w:cstheme="minorHAnsi"/>
          <w:sz w:val="24"/>
          <w:szCs w:val="24"/>
        </w:rPr>
        <w:t>, NES, NEP, ECP</w:t>
      </w:r>
      <w:r w:rsidRPr="00B2399C">
        <w:rPr>
          <w:rFonts w:asciiTheme="minorHAnsi" w:hAnsiTheme="minorHAnsi" w:cstheme="minorHAnsi"/>
          <w:sz w:val="24"/>
          <w:szCs w:val="24"/>
        </w:rPr>
        <w:t xml:space="preserve"> </w:t>
      </w:r>
      <w:r w:rsidR="00C24627">
        <w:rPr>
          <w:rFonts w:asciiTheme="minorHAnsi" w:hAnsiTheme="minorHAnsi" w:cstheme="minorHAnsi"/>
          <w:sz w:val="24"/>
          <w:szCs w:val="24"/>
        </w:rPr>
        <w:t>and</w:t>
      </w:r>
      <w:r w:rsidRPr="00B2399C">
        <w:rPr>
          <w:rFonts w:asciiTheme="minorHAnsi" w:hAnsiTheme="minorHAnsi" w:cstheme="minorHAnsi"/>
          <w:sz w:val="24"/>
          <w:szCs w:val="24"/>
        </w:rPr>
        <w:t xml:space="preserve"> other energy initiatives </w:t>
      </w:r>
      <w:r w:rsidR="00065938">
        <w:rPr>
          <w:rFonts w:asciiTheme="minorHAnsi" w:hAnsiTheme="minorHAnsi" w:cstheme="minorHAnsi"/>
          <w:sz w:val="24"/>
          <w:szCs w:val="24"/>
        </w:rPr>
        <w:t>at national and district levels</w:t>
      </w:r>
    </w:p>
    <w:p w14:paraId="01DF63CB" w14:textId="77777777" w:rsidR="00E670F5" w:rsidRPr="00B2399C" w:rsidRDefault="00E670F5" w:rsidP="00C1017F">
      <w:pPr>
        <w:pStyle w:val="ListParagraph"/>
        <w:widowControl/>
        <w:numPr>
          <w:ilvl w:val="0"/>
          <w:numId w:val="10"/>
        </w:numPr>
        <w:autoSpaceDE/>
        <w:autoSpaceDN/>
        <w:spacing w:before="0"/>
        <w:ind w:left="1134"/>
        <w:contextualSpacing/>
        <w:rPr>
          <w:rFonts w:asciiTheme="minorHAnsi" w:hAnsiTheme="minorHAnsi" w:cstheme="minorHAnsi"/>
          <w:sz w:val="24"/>
          <w:szCs w:val="24"/>
        </w:rPr>
      </w:pPr>
      <w:r w:rsidRPr="00B2399C">
        <w:rPr>
          <w:rFonts w:asciiTheme="minorHAnsi" w:hAnsiTheme="minorHAnsi" w:cstheme="minorHAnsi"/>
          <w:sz w:val="24"/>
          <w:szCs w:val="24"/>
        </w:rPr>
        <w:t>Cross-cutting themes &amp; inter-sectoral coordination</w:t>
      </w:r>
    </w:p>
    <w:p w14:paraId="720416F8" w14:textId="77777777" w:rsidR="00E670F5" w:rsidRPr="00B2399C" w:rsidRDefault="00E670F5" w:rsidP="00C1017F">
      <w:pPr>
        <w:pStyle w:val="ListParagraph"/>
        <w:widowControl/>
        <w:numPr>
          <w:ilvl w:val="0"/>
          <w:numId w:val="10"/>
        </w:numPr>
        <w:autoSpaceDE/>
        <w:autoSpaceDN/>
        <w:spacing w:before="0"/>
        <w:ind w:left="1134"/>
        <w:contextualSpacing/>
        <w:rPr>
          <w:rFonts w:asciiTheme="minorHAnsi" w:hAnsiTheme="minorHAnsi" w:cstheme="minorHAnsi"/>
          <w:sz w:val="24"/>
          <w:szCs w:val="24"/>
        </w:rPr>
      </w:pPr>
      <w:r w:rsidRPr="00B2399C">
        <w:rPr>
          <w:rFonts w:asciiTheme="minorHAnsi" w:hAnsiTheme="minorHAnsi" w:cstheme="minorHAnsi"/>
          <w:sz w:val="24"/>
          <w:szCs w:val="24"/>
        </w:rPr>
        <w:t>Assumptions and Risks</w:t>
      </w:r>
    </w:p>
    <w:p w14:paraId="21F21917" w14:textId="77777777" w:rsidR="00E670F5" w:rsidRPr="00B2399C" w:rsidRDefault="00E670F5" w:rsidP="00C1017F">
      <w:pPr>
        <w:pStyle w:val="ListParagraph"/>
        <w:widowControl/>
        <w:numPr>
          <w:ilvl w:val="0"/>
          <w:numId w:val="10"/>
        </w:numPr>
        <w:autoSpaceDE/>
        <w:autoSpaceDN/>
        <w:spacing w:before="0"/>
        <w:ind w:left="1134"/>
        <w:contextualSpacing/>
        <w:rPr>
          <w:rFonts w:asciiTheme="minorHAnsi" w:hAnsiTheme="minorHAnsi" w:cstheme="minorHAnsi"/>
          <w:sz w:val="24"/>
          <w:szCs w:val="24"/>
        </w:rPr>
      </w:pPr>
      <w:r w:rsidRPr="00B2399C">
        <w:rPr>
          <w:rFonts w:asciiTheme="minorHAnsi" w:hAnsiTheme="minorHAnsi" w:cstheme="minorHAnsi"/>
          <w:sz w:val="24"/>
          <w:szCs w:val="24"/>
        </w:rPr>
        <w:t>Strategic approach and direction of SERRP</w:t>
      </w:r>
    </w:p>
    <w:p w14:paraId="5FB94E9C" w14:textId="77777777" w:rsidR="00E670F5" w:rsidRPr="00B2399C" w:rsidRDefault="00E670F5" w:rsidP="00E670F5">
      <w:pPr>
        <w:pStyle w:val="ListParagraph"/>
        <w:rPr>
          <w:rFonts w:asciiTheme="minorHAnsi" w:hAnsiTheme="minorHAnsi" w:cstheme="minorHAnsi"/>
          <w:sz w:val="24"/>
          <w:szCs w:val="24"/>
        </w:rPr>
      </w:pPr>
    </w:p>
    <w:p w14:paraId="4B037F4A" w14:textId="77777777" w:rsidR="00E670F5" w:rsidRPr="00B2399C" w:rsidRDefault="00E670F5" w:rsidP="00C1017F">
      <w:pPr>
        <w:pStyle w:val="ListParagraph"/>
        <w:widowControl/>
        <w:numPr>
          <w:ilvl w:val="0"/>
          <w:numId w:val="9"/>
        </w:numPr>
        <w:autoSpaceDE/>
        <w:autoSpaceDN/>
        <w:spacing w:before="0"/>
        <w:contextualSpacing/>
        <w:rPr>
          <w:rFonts w:asciiTheme="minorHAnsi" w:hAnsiTheme="minorHAnsi" w:cstheme="minorHAnsi"/>
          <w:sz w:val="24"/>
          <w:szCs w:val="24"/>
        </w:rPr>
      </w:pPr>
      <w:r w:rsidRPr="00B2399C">
        <w:rPr>
          <w:rFonts w:asciiTheme="minorHAnsi" w:hAnsiTheme="minorHAnsi" w:cstheme="minorHAnsi"/>
          <w:b/>
          <w:bCs/>
          <w:sz w:val="24"/>
          <w:szCs w:val="24"/>
        </w:rPr>
        <w:t xml:space="preserve">Recommended interventions </w:t>
      </w:r>
    </w:p>
    <w:p w14:paraId="60372301" w14:textId="77777777" w:rsidR="00E670F5" w:rsidRPr="00B2399C" w:rsidRDefault="00E670F5" w:rsidP="00C1017F">
      <w:pPr>
        <w:pStyle w:val="ListParagraph"/>
        <w:widowControl/>
        <w:numPr>
          <w:ilvl w:val="0"/>
          <w:numId w:val="10"/>
        </w:numPr>
        <w:autoSpaceDE/>
        <w:autoSpaceDN/>
        <w:spacing w:before="0"/>
        <w:ind w:left="1134"/>
        <w:contextualSpacing/>
        <w:rPr>
          <w:rFonts w:asciiTheme="minorHAnsi" w:hAnsiTheme="minorHAnsi" w:cstheme="minorHAnsi"/>
          <w:sz w:val="24"/>
          <w:szCs w:val="24"/>
        </w:rPr>
      </w:pPr>
      <w:r w:rsidRPr="00B2399C">
        <w:rPr>
          <w:rFonts w:asciiTheme="minorHAnsi" w:hAnsiTheme="minorHAnsi" w:cstheme="minorHAnsi"/>
          <w:sz w:val="24"/>
          <w:szCs w:val="24"/>
        </w:rPr>
        <w:t>Tables of Interventions per thematic area/district/year</w:t>
      </w:r>
    </w:p>
    <w:p w14:paraId="3E46D77F" w14:textId="77777777" w:rsidR="00E670F5" w:rsidRPr="00B2399C" w:rsidRDefault="00E670F5" w:rsidP="00C1017F">
      <w:pPr>
        <w:pStyle w:val="ListParagraph"/>
        <w:widowControl/>
        <w:numPr>
          <w:ilvl w:val="0"/>
          <w:numId w:val="10"/>
        </w:numPr>
        <w:autoSpaceDE/>
        <w:autoSpaceDN/>
        <w:spacing w:before="0"/>
        <w:ind w:left="1134"/>
        <w:contextualSpacing/>
        <w:rPr>
          <w:rFonts w:asciiTheme="minorHAnsi" w:hAnsiTheme="minorHAnsi" w:cstheme="minorHAnsi"/>
          <w:sz w:val="24"/>
          <w:szCs w:val="24"/>
        </w:rPr>
      </w:pPr>
      <w:r w:rsidRPr="00B2399C">
        <w:rPr>
          <w:rFonts w:asciiTheme="minorHAnsi" w:hAnsiTheme="minorHAnsi" w:cstheme="minorHAnsi"/>
          <w:sz w:val="24"/>
          <w:szCs w:val="24"/>
        </w:rPr>
        <w:t>(link to objectives, priorities – includes targets and indicators)</w:t>
      </w:r>
    </w:p>
    <w:p w14:paraId="3EC5FFD3" w14:textId="77777777" w:rsidR="00E670F5" w:rsidRPr="00B2399C" w:rsidRDefault="00E670F5" w:rsidP="00C1017F">
      <w:pPr>
        <w:pStyle w:val="ListParagraph"/>
        <w:widowControl/>
        <w:numPr>
          <w:ilvl w:val="0"/>
          <w:numId w:val="10"/>
        </w:numPr>
        <w:autoSpaceDE/>
        <w:autoSpaceDN/>
        <w:spacing w:before="0"/>
        <w:ind w:left="1134"/>
        <w:contextualSpacing/>
        <w:rPr>
          <w:rFonts w:asciiTheme="minorHAnsi" w:hAnsiTheme="minorHAnsi" w:cstheme="minorHAnsi"/>
          <w:sz w:val="24"/>
          <w:szCs w:val="24"/>
        </w:rPr>
      </w:pPr>
      <w:r w:rsidRPr="00B2399C">
        <w:rPr>
          <w:rFonts w:asciiTheme="minorHAnsi" w:hAnsiTheme="minorHAnsi" w:cstheme="minorHAnsi"/>
          <w:sz w:val="24"/>
          <w:szCs w:val="24"/>
        </w:rPr>
        <w:t>Brief text explanation of interventions, approach, benefits, resources required</w:t>
      </w:r>
    </w:p>
    <w:p w14:paraId="4CF40F94" w14:textId="77777777" w:rsidR="00E670F5" w:rsidRPr="00B2399C" w:rsidRDefault="00E670F5" w:rsidP="00C1017F">
      <w:pPr>
        <w:pStyle w:val="ListParagraph"/>
        <w:widowControl/>
        <w:numPr>
          <w:ilvl w:val="0"/>
          <w:numId w:val="10"/>
        </w:numPr>
        <w:autoSpaceDE/>
        <w:autoSpaceDN/>
        <w:spacing w:before="0"/>
        <w:ind w:left="1134"/>
        <w:contextualSpacing/>
        <w:rPr>
          <w:rFonts w:asciiTheme="minorHAnsi" w:hAnsiTheme="minorHAnsi" w:cstheme="minorHAnsi"/>
          <w:sz w:val="24"/>
          <w:szCs w:val="24"/>
        </w:rPr>
      </w:pPr>
      <w:r w:rsidRPr="00B2399C">
        <w:rPr>
          <w:rFonts w:asciiTheme="minorHAnsi" w:hAnsiTheme="minorHAnsi" w:cstheme="minorHAnsi"/>
          <w:sz w:val="24"/>
          <w:szCs w:val="24"/>
        </w:rPr>
        <w:t>Phases for assessment, design, implementation, scaling - with actions, objectives and outputs for each</w:t>
      </w:r>
    </w:p>
    <w:p w14:paraId="4A067702" w14:textId="77777777" w:rsidR="00E670F5" w:rsidRPr="00B2399C" w:rsidRDefault="00E670F5" w:rsidP="00C1017F">
      <w:pPr>
        <w:pStyle w:val="ListParagraph"/>
        <w:widowControl/>
        <w:numPr>
          <w:ilvl w:val="0"/>
          <w:numId w:val="10"/>
        </w:numPr>
        <w:autoSpaceDE/>
        <w:autoSpaceDN/>
        <w:spacing w:before="0"/>
        <w:ind w:left="1134"/>
        <w:contextualSpacing/>
        <w:rPr>
          <w:rFonts w:asciiTheme="minorHAnsi" w:hAnsiTheme="minorHAnsi" w:cstheme="minorHAnsi"/>
          <w:sz w:val="24"/>
          <w:szCs w:val="24"/>
        </w:rPr>
      </w:pPr>
      <w:r w:rsidRPr="00B2399C">
        <w:rPr>
          <w:rFonts w:asciiTheme="minorHAnsi" w:hAnsiTheme="minorHAnsi" w:cstheme="minorHAnsi"/>
          <w:sz w:val="24"/>
          <w:szCs w:val="24"/>
        </w:rPr>
        <w:t>Approach to interventions – assessment, design, implementation, M&amp;E</w:t>
      </w:r>
    </w:p>
    <w:p w14:paraId="7510642F" w14:textId="77777777" w:rsidR="00E670F5" w:rsidRPr="00B2399C" w:rsidRDefault="00E670F5" w:rsidP="00E670F5">
      <w:pPr>
        <w:pStyle w:val="ListParagraph"/>
        <w:rPr>
          <w:rFonts w:asciiTheme="minorHAnsi" w:hAnsiTheme="minorHAnsi" w:cstheme="minorHAnsi"/>
          <w:sz w:val="24"/>
          <w:szCs w:val="24"/>
        </w:rPr>
      </w:pPr>
    </w:p>
    <w:p w14:paraId="10E064D3" w14:textId="77777777" w:rsidR="00E670F5" w:rsidRPr="00B2399C" w:rsidRDefault="00E670F5" w:rsidP="00C1017F">
      <w:pPr>
        <w:pStyle w:val="ListParagraph"/>
        <w:widowControl/>
        <w:numPr>
          <w:ilvl w:val="0"/>
          <w:numId w:val="9"/>
        </w:numPr>
        <w:autoSpaceDE/>
        <w:autoSpaceDN/>
        <w:spacing w:before="0"/>
        <w:contextualSpacing/>
        <w:rPr>
          <w:rFonts w:asciiTheme="minorHAnsi" w:hAnsiTheme="minorHAnsi" w:cstheme="minorHAnsi"/>
          <w:sz w:val="24"/>
          <w:szCs w:val="24"/>
        </w:rPr>
      </w:pPr>
      <w:r w:rsidRPr="00B2399C">
        <w:rPr>
          <w:rFonts w:asciiTheme="minorHAnsi" w:hAnsiTheme="minorHAnsi" w:cstheme="minorHAnsi"/>
          <w:b/>
          <w:bCs/>
          <w:sz w:val="24"/>
          <w:szCs w:val="24"/>
        </w:rPr>
        <w:t>Costs to implement interventions</w:t>
      </w:r>
    </w:p>
    <w:p w14:paraId="0B88AEF9" w14:textId="77777777" w:rsidR="00E670F5" w:rsidRPr="00B2399C" w:rsidRDefault="00E670F5" w:rsidP="00C1017F">
      <w:pPr>
        <w:pStyle w:val="ListParagraph"/>
        <w:widowControl/>
        <w:numPr>
          <w:ilvl w:val="0"/>
          <w:numId w:val="10"/>
        </w:numPr>
        <w:autoSpaceDE/>
        <w:autoSpaceDN/>
        <w:spacing w:before="0"/>
        <w:ind w:left="1134"/>
        <w:contextualSpacing/>
        <w:rPr>
          <w:rFonts w:asciiTheme="minorHAnsi" w:hAnsiTheme="minorHAnsi" w:cstheme="minorHAnsi"/>
          <w:sz w:val="24"/>
          <w:szCs w:val="24"/>
        </w:rPr>
      </w:pPr>
      <w:r w:rsidRPr="00B2399C">
        <w:rPr>
          <w:rFonts w:asciiTheme="minorHAnsi" w:hAnsiTheme="minorHAnsi" w:cstheme="minorHAnsi"/>
          <w:sz w:val="24"/>
          <w:szCs w:val="24"/>
        </w:rPr>
        <w:t>Tables of cost breakdowns per thematic area/location, phase/year</w:t>
      </w:r>
    </w:p>
    <w:p w14:paraId="15AD4267" w14:textId="77777777" w:rsidR="00E670F5" w:rsidRPr="00B2399C" w:rsidRDefault="00E670F5" w:rsidP="00E670F5">
      <w:pPr>
        <w:pStyle w:val="ListParagraph"/>
        <w:rPr>
          <w:rFonts w:asciiTheme="minorHAnsi" w:hAnsiTheme="minorHAnsi" w:cstheme="minorHAnsi"/>
          <w:sz w:val="24"/>
          <w:szCs w:val="24"/>
        </w:rPr>
      </w:pPr>
    </w:p>
    <w:p w14:paraId="32D928E2" w14:textId="77777777" w:rsidR="00E670F5" w:rsidRPr="00B2399C" w:rsidRDefault="00E670F5" w:rsidP="00C1017F">
      <w:pPr>
        <w:pStyle w:val="ListParagraph"/>
        <w:widowControl/>
        <w:numPr>
          <w:ilvl w:val="0"/>
          <w:numId w:val="9"/>
        </w:numPr>
        <w:autoSpaceDE/>
        <w:autoSpaceDN/>
        <w:spacing w:before="0"/>
        <w:contextualSpacing/>
        <w:rPr>
          <w:rFonts w:asciiTheme="minorHAnsi" w:hAnsiTheme="minorHAnsi" w:cstheme="minorHAnsi"/>
          <w:b/>
          <w:bCs/>
          <w:sz w:val="24"/>
          <w:szCs w:val="24"/>
        </w:rPr>
      </w:pPr>
      <w:r w:rsidRPr="00B2399C">
        <w:rPr>
          <w:rFonts w:asciiTheme="minorHAnsi" w:hAnsiTheme="minorHAnsi" w:cstheme="minorHAnsi"/>
          <w:b/>
          <w:bCs/>
          <w:sz w:val="24"/>
          <w:szCs w:val="24"/>
        </w:rPr>
        <w:t>Monitoring &amp; Evaluation</w:t>
      </w:r>
    </w:p>
    <w:p w14:paraId="50023A2C" w14:textId="77777777" w:rsidR="00E670F5" w:rsidRPr="00B2399C" w:rsidRDefault="00E670F5" w:rsidP="00C1017F">
      <w:pPr>
        <w:pStyle w:val="ListParagraph"/>
        <w:widowControl/>
        <w:numPr>
          <w:ilvl w:val="0"/>
          <w:numId w:val="10"/>
        </w:numPr>
        <w:autoSpaceDE/>
        <w:autoSpaceDN/>
        <w:spacing w:before="0"/>
        <w:ind w:left="1134"/>
        <w:contextualSpacing/>
        <w:rPr>
          <w:rFonts w:asciiTheme="minorHAnsi" w:hAnsiTheme="minorHAnsi" w:cstheme="minorHAnsi"/>
          <w:sz w:val="24"/>
          <w:szCs w:val="24"/>
        </w:rPr>
      </w:pPr>
      <w:r w:rsidRPr="00B2399C">
        <w:rPr>
          <w:rFonts w:asciiTheme="minorHAnsi" w:hAnsiTheme="minorHAnsi" w:cstheme="minorHAnsi"/>
          <w:sz w:val="24"/>
          <w:szCs w:val="24"/>
        </w:rPr>
        <w:t>Results framework and M&amp;E plan for SERRP and thematic interventions</w:t>
      </w:r>
    </w:p>
    <w:p w14:paraId="007E7C2F" w14:textId="77777777" w:rsidR="00E670F5" w:rsidRPr="00B2399C" w:rsidRDefault="00E670F5" w:rsidP="00C1017F">
      <w:pPr>
        <w:pStyle w:val="ListParagraph"/>
        <w:widowControl/>
        <w:numPr>
          <w:ilvl w:val="0"/>
          <w:numId w:val="10"/>
        </w:numPr>
        <w:autoSpaceDE/>
        <w:autoSpaceDN/>
        <w:spacing w:before="0"/>
        <w:ind w:left="1134"/>
        <w:contextualSpacing/>
        <w:rPr>
          <w:rFonts w:asciiTheme="minorHAnsi" w:hAnsiTheme="minorHAnsi" w:cstheme="minorHAnsi"/>
          <w:sz w:val="24"/>
          <w:szCs w:val="24"/>
        </w:rPr>
      </w:pPr>
      <w:r w:rsidRPr="00B2399C">
        <w:rPr>
          <w:rFonts w:asciiTheme="minorHAnsi" w:hAnsiTheme="minorHAnsi" w:cstheme="minorHAnsi"/>
          <w:sz w:val="24"/>
          <w:szCs w:val="24"/>
        </w:rPr>
        <w:t>Reporting requirements for secretariat and partners</w:t>
      </w:r>
    </w:p>
    <w:p w14:paraId="0F6ED485" w14:textId="66867C66" w:rsidR="00E670F5" w:rsidRPr="00B2399C" w:rsidRDefault="00C24627" w:rsidP="00C1017F">
      <w:pPr>
        <w:pStyle w:val="ListParagraph"/>
        <w:widowControl/>
        <w:numPr>
          <w:ilvl w:val="0"/>
          <w:numId w:val="10"/>
        </w:numPr>
        <w:autoSpaceDE/>
        <w:autoSpaceDN/>
        <w:spacing w:before="0"/>
        <w:ind w:left="1134"/>
        <w:contextualSpacing/>
        <w:rPr>
          <w:rFonts w:asciiTheme="minorHAnsi" w:hAnsiTheme="minorHAnsi" w:cstheme="minorHAnsi"/>
          <w:sz w:val="24"/>
          <w:szCs w:val="24"/>
        </w:rPr>
      </w:pPr>
      <w:r>
        <w:rPr>
          <w:rFonts w:asciiTheme="minorHAnsi" w:hAnsiTheme="minorHAnsi" w:cstheme="minorHAnsi"/>
          <w:sz w:val="24"/>
          <w:szCs w:val="24"/>
        </w:rPr>
        <w:t xml:space="preserve">Annual review and </w:t>
      </w:r>
      <w:r w:rsidR="00E670F5" w:rsidRPr="00B2399C">
        <w:rPr>
          <w:rFonts w:asciiTheme="minorHAnsi" w:hAnsiTheme="minorHAnsi" w:cstheme="minorHAnsi"/>
          <w:sz w:val="24"/>
          <w:szCs w:val="24"/>
        </w:rPr>
        <w:t xml:space="preserve">Complete </w:t>
      </w:r>
      <w:r>
        <w:rPr>
          <w:rFonts w:asciiTheme="minorHAnsi" w:hAnsiTheme="minorHAnsi" w:cstheme="minorHAnsi"/>
          <w:sz w:val="24"/>
          <w:szCs w:val="24"/>
        </w:rPr>
        <w:t xml:space="preserve">strategic </w:t>
      </w:r>
      <w:r w:rsidR="00E670F5" w:rsidRPr="00B2399C">
        <w:rPr>
          <w:rFonts w:asciiTheme="minorHAnsi" w:hAnsiTheme="minorHAnsi" w:cstheme="minorHAnsi"/>
          <w:sz w:val="24"/>
          <w:szCs w:val="24"/>
        </w:rPr>
        <w:t>SERP review after 3 years</w:t>
      </w:r>
    </w:p>
    <w:p w14:paraId="29DBA3B2" w14:textId="77777777" w:rsidR="00E670F5" w:rsidRPr="00B2399C" w:rsidRDefault="00E670F5" w:rsidP="00E670F5">
      <w:pPr>
        <w:pStyle w:val="ListParagraph"/>
        <w:rPr>
          <w:rFonts w:asciiTheme="minorHAnsi" w:hAnsiTheme="minorHAnsi" w:cstheme="minorHAnsi"/>
          <w:b/>
          <w:bCs/>
          <w:sz w:val="24"/>
          <w:szCs w:val="24"/>
        </w:rPr>
      </w:pPr>
    </w:p>
    <w:p w14:paraId="6A23BD8A" w14:textId="77777777" w:rsidR="00E670F5" w:rsidRPr="00B2399C" w:rsidRDefault="00E670F5" w:rsidP="00C1017F">
      <w:pPr>
        <w:pStyle w:val="ListParagraph"/>
        <w:widowControl/>
        <w:numPr>
          <w:ilvl w:val="0"/>
          <w:numId w:val="9"/>
        </w:numPr>
        <w:autoSpaceDE/>
        <w:autoSpaceDN/>
        <w:spacing w:before="0"/>
        <w:contextualSpacing/>
        <w:rPr>
          <w:rFonts w:asciiTheme="minorHAnsi" w:hAnsiTheme="minorHAnsi" w:cstheme="minorHAnsi"/>
          <w:b/>
          <w:bCs/>
          <w:sz w:val="24"/>
          <w:szCs w:val="24"/>
        </w:rPr>
      </w:pPr>
      <w:r w:rsidRPr="00B2399C">
        <w:rPr>
          <w:rFonts w:asciiTheme="minorHAnsi" w:hAnsiTheme="minorHAnsi" w:cstheme="minorHAnsi"/>
          <w:b/>
          <w:bCs/>
          <w:sz w:val="24"/>
          <w:szCs w:val="24"/>
        </w:rPr>
        <w:t>Governance Structure for Implementation of SERRP</w:t>
      </w:r>
    </w:p>
    <w:p w14:paraId="79E678E8" w14:textId="10D0B664" w:rsidR="002940FB" w:rsidRPr="00B2399C" w:rsidRDefault="002940FB" w:rsidP="00C1017F">
      <w:pPr>
        <w:pStyle w:val="ListParagraph"/>
        <w:widowControl/>
        <w:numPr>
          <w:ilvl w:val="0"/>
          <w:numId w:val="10"/>
        </w:numPr>
        <w:autoSpaceDE/>
        <w:autoSpaceDN/>
        <w:spacing w:before="0"/>
        <w:ind w:left="1134"/>
        <w:contextualSpacing/>
        <w:rPr>
          <w:rFonts w:asciiTheme="minorHAnsi" w:hAnsiTheme="minorHAnsi" w:cstheme="minorHAnsi"/>
          <w:sz w:val="24"/>
          <w:szCs w:val="24"/>
        </w:rPr>
      </w:pPr>
      <w:r w:rsidRPr="00B2399C">
        <w:rPr>
          <w:rFonts w:asciiTheme="minorHAnsi" w:hAnsiTheme="minorHAnsi" w:cstheme="minorHAnsi"/>
          <w:sz w:val="24"/>
          <w:szCs w:val="24"/>
        </w:rPr>
        <w:t>CRRF Steering Group and SERP Steering Committee</w:t>
      </w:r>
    </w:p>
    <w:p w14:paraId="782B3F78" w14:textId="50A58B86" w:rsidR="00E670F5" w:rsidRPr="00B2399C" w:rsidRDefault="00E670F5" w:rsidP="00C1017F">
      <w:pPr>
        <w:pStyle w:val="ListParagraph"/>
        <w:widowControl/>
        <w:numPr>
          <w:ilvl w:val="0"/>
          <w:numId w:val="10"/>
        </w:numPr>
        <w:autoSpaceDE/>
        <w:autoSpaceDN/>
        <w:spacing w:before="0"/>
        <w:ind w:left="1134"/>
        <w:contextualSpacing/>
        <w:rPr>
          <w:rFonts w:asciiTheme="minorHAnsi" w:hAnsiTheme="minorHAnsi" w:cstheme="minorHAnsi"/>
          <w:sz w:val="24"/>
          <w:szCs w:val="24"/>
        </w:rPr>
      </w:pPr>
      <w:r w:rsidRPr="00B2399C">
        <w:rPr>
          <w:rFonts w:asciiTheme="minorHAnsi" w:hAnsiTheme="minorHAnsi" w:cstheme="minorHAnsi"/>
          <w:sz w:val="24"/>
          <w:szCs w:val="24"/>
        </w:rPr>
        <w:t>Sector coordination structure (local, district,national), integration with existing mechanisms and organisations, roles, responsibilities, actions, timelines. Diagrams &amp; text.</w:t>
      </w:r>
    </w:p>
    <w:p w14:paraId="2E2EC925" w14:textId="77777777" w:rsidR="00E670F5" w:rsidRPr="00B2399C" w:rsidRDefault="00E670F5" w:rsidP="00C1017F">
      <w:pPr>
        <w:pStyle w:val="ListParagraph"/>
        <w:widowControl/>
        <w:numPr>
          <w:ilvl w:val="0"/>
          <w:numId w:val="10"/>
        </w:numPr>
        <w:autoSpaceDE/>
        <w:autoSpaceDN/>
        <w:spacing w:before="0"/>
        <w:ind w:left="1134"/>
        <w:contextualSpacing/>
        <w:rPr>
          <w:rFonts w:asciiTheme="minorHAnsi" w:hAnsiTheme="minorHAnsi" w:cstheme="minorHAnsi"/>
          <w:sz w:val="24"/>
          <w:szCs w:val="24"/>
        </w:rPr>
      </w:pPr>
      <w:r w:rsidRPr="00B2399C">
        <w:rPr>
          <w:rFonts w:asciiTheme="minorHAnsi" w:hAnsiTheme="minorHAnsi" w:cstheme="minorHAnsi"/>
          <w:sz w:val="24"/>
          <w:szCs w:val="24"/>
        </w:rPr>
        <w:t>Secretariat structure – multi-disciplinary entity within MEMD working exclusively on SERRP</w:t>
      </w:r>
    </w:p>
    <w:p w14:paraId="53E74F4E" w14:textId="77777777" w:rsidR="00E670F5" w:rsidRPr="00B2399C" w:rsidRDefault="00E670F5" w:rsidP="00C1017F">
      <w:pPr>
        <w:pStyle w:val="ListParagraph"/>
        <w:widowControl/>
        <w:numPr>
          <w:ilvl w:val="0"/>
          <w:numId w:val="10"/>
        </w:numPr>
        <w:autoSpaceDE/>
        <w:autoSpaceDN/>
        <w:spacing w:before="0"/>
        <w:ind w:left="1134"/>
        <w:contextualSpacing/>
        <w:rPr>
          <w:rFonts w:asciiTheme="minorHAnsi" w:hAnsiTheme="minorHAnsi" w:cstheme="minorHAnsi"/>
          <w:sz w:val="24"/>
          <w:szCs w:val="24"/>
        </w:rPr>
      </w:pPr>
      <w:r w:rsidRPr="00B2399C">
        <w:rPr>
          <w:rFonts w:asciiTheme="minorHAnsi" w:hAnsiTheme="minorHAnsi" w:cstheme="minorHAnsi"/>
          <w:sz w:val="24"/>
          <w:szCs w:val="24"/>
        </w:rPr>
        <w:t>Resource requirements for Secretariat</w:t>
      </w:r>
    </w:p>
    <w:p w14:paraId="6BDA4C62" w14:textId="77777777" w:rsidR="00E670F5" w:rsidRPr="00B2399C" w:rsidRDefault="00E670F5" w:rsidP="00C1017F">
      <w:pPr>
        <w:pStyle w:val="ListParagraph"/>
        <w:widowControl/>
        <w:numPr>
          <w:ilvl w:val="0"/>
          <w:numId w:val="10"/>
        </w:numPr>
        <w:autoSpaceDE/>
        <w:autoSpaceDN/>
        <w:spacing w:before="0"/>
        <w:ind w:left="1134"/>
        <w:contextualSpacing/>
        <w:rPr>
          <w:rFonts w:asciiTheme="minorHAnsi" w:hAnsiTheme="minorHAnsi" w:cstheme="minorHAnsi"/>
          <w:sz w:val="24"/>
          <w:szCs w:val="24"/>
        </w:rPr>
      </w:pPr>
      <w:r w:rsidRPr="00B2399C">
        <w:rPr>
          <w:rFonts w:asciiTheme="minorHAnsi" w:hAnsiTheme="minorHAnsi" w:cstheme="minorHAnsi"/>
          <w:sz w:val="24"/>
          <w:szCs w:val="24"/>
        </w:rPr>
        <w:t>Energy information management system – coordination of actors and energy initiatives through central coordination platform</w:t>
      </w:r>
    </w:p>
    <w:p w14:paraId="30B13EC5" w14:textId="77777777" w:rsidR="00E670F5" w:rsidRPr="00B2399C" w:rsidRDefault="00E670F5" w:rsidP="00C1017F">
      <w:pPr>
        <w:pStyle w:val="ListParagraph"/>
        <w:widowControl/>
        <w:numPr>
          <w:ilvl w:val="0"/>
          <w:numId w:val="10"/>
        </w:numPr>
        <w:autoSpaceDE/>
        <w:autoSpaceDN/>
        <w:spacing w:before="0"/>
        <w:ind w:left="1134"/>
        <w:contextualSpacing/>
        <w:rPr>
          <w:rFonts w:asciiTheme="minorHAnsi" w:hAnsiTheme="minorHAnsi" w:cstheme="minorHAnsi"/>
          <w:sz w:val="24"/>
          <w:szCs w:val="24"/>
        </w:rPr>
      </w:pPr>
      <w:r w:rsidRPr="00B2399C">
        <w:rPr>
          <w:rFonts w:asciiTheme="minorHAnsi" w:hAnsiTheme="minorHAnsi" w:cstheme="minorHAnsi"/>
          <w:sz w:val="24"/>
          <w:szCs w:val="24"/>
        </w:rPr>
        <w:t>Guidance to partners on coordination, planning, implementation and reporting of energy programs which target refugees and their host communities</w:t>
      </w:r>
    </w:p>
    <w:p w14:paraId="1AC1C617" w14:textId="77777777" w:rsidR="00E670F5" w:rsidRPr="00B2399C" w:rsidRDefault="00E670F5" w:rsidP="00E670F5">
      <w:pPr>
        <w:pStyle w:val="ListParagraph"/>
        <w:rPr>
          <w:rFonts w:asciiTheme="minorHAnsi" w:hAnsiTheme="minorHAnsi" w:cstheme="minorHAnsi"/>
          <w:sz w:val="24"/>
          <w:szCs w:val="24"/>
        </w:rPr>
      </w:pPr>
    </w:p>
    <w:p w14:paraId="16D90E84" w14:textId="77777777" w:rsidR="00E670F5" w:rsidRPr="00B2399C" w:rsidRDefault="00E670F5" w:rsidP="00C1017F">
      <w:pPr>
        <w:pStyle w:val="ListParagraph"/>
        <w:widowControl/>
        <w:numPr>
          <w:ilvl w:val="0"/>
          <w:numId w:val="9"/>
        </w:numPr>
        <w:autoSpaceDE/>
        <w:autoSpaceDN/>
        <w:spacing w:before="0"/>
        <w:contextualSpacing/>
        <w:rPr>
          <w:rFonts w:asciiTheme="minorHAnsi" w:hAnsiTheme="minorHAnsi" w:cstheme="minorHAnsi"/>
          <w:b/>
          <w:bCs/>
          <w:sz w:val="24"/>
          <w:szCs w:val="24"/>
        </w:rPr>
      </w:pPr>
      <w:r w:rsidRPr="00B2399C">
        <w:rPr>
          <w:rFonts w:asciiTheme="minorHAnsi" w:hAnsiTheme="minorHAnsi" w:cstheme="minorHAnsi"/>
          <w:b/>
          <w:bCs/>
          <w:sz w:val="24"/>
          <w:szCs w:val="24"/>
        </w:rPr>
        <w:t>Financing Strategy</w:t>
      </w:r>
    </w:p>
    <w:p w14:paraId="200E8D3C" w14:textId="77777777" w:rsidR="00E670F5" w:rsidRPr="00B2399C" w:rsidRDefault="00E670F5" w:rsidP="00C1017F">
      <w:pPr>
        <w:pStyle w:val="ListParagraph"/>
        <w:widowControl/>
        <w:numPr>
          <w:ilvl w:val="0"/>
          <w:numId w:val="10"/>
        </w:numPr>
        <w:autoSpaceDE/>
        <w:autoSpaceDN/>
        <w:spacing w:before="0"/>
        <w:ind w:left="1134"/>
        <w:contextualSpacing/>
        <w:rPr>
          <w:rFonts w:asciiTheme="minorHAnsi" w:hAnsiTheme="minorHAnsi" w:cstheme="minorHAnsi"/>
          <w:sz w:val="24"/>
          <w:szCs w:val="24"/>
        </w:rPr>
      </w:pPr>
      <w:r w:rsidRPr="00B2399C">
        <w:rPr>
          <w:rFonts w:asciiTheme="minorHAnsi" w:hAnsiTheme="minorHAnsi" w:cstheme="minorHAnsi"/>
          <w:sz w:val="24"/>
          <w:szCs w:val="24"/>
        </w:rPr>
        <w:t>Existing financing, needs, approach &amp; actions</w:t>
      </w:r>
    </w:p>
    <w:p w14:paraId="694D01DF" w14:textId="77777777" w:rsidR="00E670F5" w:rsidRPr="00B2399C" w:rsidRDefault="00E670F5" w:rsidP="00C1017F">
      <w:pPr>
        <w:pStyle w:val="ListParagraph"/>
        <w:widowControl/>
        <w:numPr>
          <w:ilvl w:val="0"/>
          <w:numId w:val="10"/>
        </w:numPr>
        <w:autoSpaceDE/>
        <w:autoSpaceDN/>
        <w:spacing w:before="0"/>
        <w:ind w:left="1134"/>
        <w:contextualSpacing/>
        <w:rPr>
          <w:rFonts w:asciiTheme="minorHAnsi" w:hAnsiTheme="minorHAnsi" w:cstheme="minorHAnsi"/>
          <w:sz w:val="24"/>
          <w:szCs w:val="24"/>
        </w:rPr>
      </w:pPr>
      <w:r w:rsidRPr="00B2399C">
        <w:rPr>
          <w:rFonts w:asciiTheme="minorHAnsi" w:hAnsiTheme="minorHAnsi" w:cstheme="minorHAnsi"/>
          <w:sz w:val="24"/>
          <w:szCs w:val="24"/>
        </w:rPr>
        <w:t>Budgets, Internal funds, external financing, partner resources</w:t>
      </w:r>
    </w:p>
    <w:p w14:paraId="4A4DC85D" w14:textId="77777777" w:rsidR="00E670F5" w:rsidRPr="00B2399C" w:rsidRDefault="00E670F5" w:rsidP="00C1017F">
      <w:pPr>
        <w:pStyle w:val="ListParagraph"/>
        <w:widowControl/>
        <w:numPr>
          <w:ilvl w:val="0"/>
          <w:numId w:val="10"/>
        </w:numPr>
        <w:autoSpaceDE/>
        <w:autoSpaceDN/>
        <w:spacing w:before="0"/>
        <w:ind w:left="1134"/>
        <w:contextualSpacing/>
        <w:rPr>
          <w:rFonts w:asciiTheme="minorHAnsi" w:hAnsiTheme="minorHAnsi" w:cstheme="minorHAnsi"/>
          <w:sz w:val="24"/>
          <w:szCs w:val="24"/>
        </w:rPr>
      </w:pPr>
      <w:r w:rsidRPr="00B2399C">
        <w:rPr>
          <w:rFonts w:asciiTheme="minorHAnsi" w:hAnsiTheme="minorHAnsi" w:cstheme="minorHAnsi"/>
          <w:sz w:val="24"/>
          <w:szCs w:val="24"/>
        </w:rPr>
        <w:t>Links to costs in NDP, MDA Annual Action Plans</w:t>
      </w:r>
    </w:p>
    <w:p w14:paraId="250C7765" w14:textId="77777777" w:rsidR="00E670F5" w:rsidRPr="00B2399C" w:rsidRDefault="00E670F5" w:rsidP="00C1017F">
      <w:pPr>
        <w:pStyle w:val="ListParagraph"/>
        <w:widowControl/>
        <w:numPr>
          <w:ilvl w:val="0"/>
          <w:numId w:val="10"/>
        </w:numPr>
        <w:autoSpaceDE/>
        <w:autoSpaceDN/>
        <w:spacing w:before="0"/>
        <w:ind w:left="1134"/>
        <w:contextualSpacing/>
        <w:rPr>
          <w:rFonts w:asciiTheme="minorHAnsi" w:hAnsiTheme="minorHAnsi" w:cstheme="minorHAnsi"/>
          <w:sz w:val="24"/>
          <w:szCs w:val="24"/>
        </w:rPr>
      </w:pPr>
      <w:r w:rsidRPr="00B2399C">
        <w:rPr>
          <w:rFonts w:asciiTheme="minorHAnsi" w:hAnsiTheme="minorHAnsi" w:cstheme="minorHAnsi"/>
          <w:sz w:val="24"/>
          <w:szCs w:val="24"/>
        </w:rPr>
        <w:t>Coordination with ongoing and planned initiatives, plans, programs</w:t>
      </w:r>
    </w:p>
    <w:p w14:paraId="4FE41AC9" w14:textId="1017EF62" w:rsidR="007B5892" w:rsidRDefault="007B5892" w:rsidP="00C1017F">
      <w:pPr>
        <w:pStyle w:val="ListParagraph"/>
        <w:widowControl/>
        <w:numPr>
          <w:ilvl w:val="0"/>
          <w:numId w:val="10"/>
        </w:numPr>
        <w:autoSpaceDE/>
        <w:autoSpaceDN/>
        <w:spacing w:before="0"/>
        <w:ind w:left="1134"/>
        <w:contextualSpacing/>
        <w:rPr>
          <w:rFonts w:asciiTheme="minorHAnsi" w:hAnsiTheme="minorHAnsi" w:cstheme="minorHAnsi"/>
          <w:sz w:val="24"/>
          <w:szCs w:val="24"/>
        </w:rPr>
      </w:pPr>
      <w:r>
        <w:rPr>
          <w:rFonts w:asciiTheme="minorHAnsi" w:hAnsiTheme="minorHAnsi" w:cstheme="minorHAnsi"/>
          <w:sz w:val="24"/>
          <w:szCs w:val="24"/>
        </w:rPr>
        <w:lastRenderedPageBreak/>
        <w:t xml:space="preserve">Guidance on promoting effective market-based approaches </w:t>
      </w:r>
    </w:p>
    <w:p w14:paraId="6A4D2ED6" w14:textId="3E975D53" w:rsidR="00E670F5" w:rsidRPr="00B2399C" w:rsidRDefault="00E670F5" w:rsidP="00C1017F">
      <w:pPr>
        <w:pStyle w:val="ListParagraph"/>
        <w:widowControl/>
        <w:numPr>
          <w:ilvl w:val="0"/>
          <w:numId w:val="10"/>
        </w:numPr>
        <w:autoSpaceDE/>
        <w:autoSpaceDN/>
        <w:spacing w:before="0"/>
        <w:ind w:left="1134"/>
        <w:contextualSpacing/>
        <w:rPr>
          <w:rFonts w:asciiTheme="minorHAnsi" w:hAnsiTheme="minorHAnsi" w:cstheme="minorHAnsi"/>
          <w:sz w:val="24"/>
          <w:szCs w:val="24"/>
        </w:rPr>
      </w:pPr>
      <w:r w:rsidRPr="00B2399C">
        <w:rPr>
          <w:rFonts w:asciiTheme="minorHAnsi" w:hAnsiTheme="minorHAnsi" w:cstheme="minorHAnsi"/>
          <w:sz w:val="24"/>
          <w:szCs w:val="24"/>
        </w:rPr>
        <w:t>Resource gaps per thematic area/district</w:t>
      </w:r>
    </w:p>
    <w:p w14:paraId="2E0ABD15" w14:textId="77777777" w:rsidR="00E670F5" w:rsidRPr="00B2399C" w:rsidRDefault="00E670F5" w:rsidP="00C1017F">
      <w:pPr>
        <w:pStyle w:val="ListParagraph"/>
        <w:widowControl/>
        <w:numPr>
          <w:ilvl w:val="0"/>
          <w:numId w:val="10"/>
        </w:numPr>
        <w:autoSpaceDE/>
        <w:autoSpaceDN/>
        <w:spacing w:before="0"/>
        <w:ind w:left="1134"/>
        <w:contextualSpacing/>
        <w:rPr>
          <w:rFonts w:asciiTheme="minorHAnsi" w:hAnsiTheme="minorHAnsi" w:cstheme="minorHAnsi"/>
          <w:sz w:val="24"/>
          <w:szCs w:val="24"/>
        </w:rPr>
      </w:pPr>
      <w:r w:rsidRPr="00B2399C">
        <w:rPr>
          <w:rFonts w:asciiTheme="minorHAnsi" w:hAnsiTheme="minorHAnsi" w:cstheme="minorHAnsi"/>
          <w:sz w:val="24"/>
          <w:szCs w:val="24"/>
        </w:rPr>
        <w:t>Resource mobilisation strategies and actions, roles and responsibilities</w:t>
      </w:r>
    </w:p>
    <w:p w14:paraId="6D049356" w14:textId="24F47371" w:rsidR="00E670F5" w:rsidRDefault="00E670F5" w:rsidP="00E670F5">
      <w:pPr>
        <w:pStyle w:val="ListParagraph"/>
        <w:ind w:left="1134"/>
        <w:rPr>
          <w:rFonts w:asciiTheme="minorHAnsi" w:hAnsiTheme="minorHAnsi" w:cstheme="minorHAnsi"/>
          <w:sz w:val="24"/>
          <w:szCs w:val="24"/>
        </w:rPr>
      </w:pPr>
    </w:p>
    <w:p w14:paraId="50FD8ACB" w14:textId="77777777" w:rsidR="00B2399C" w:rsidRPr="00B2399C" w:rsidRDefault="00B2399C" w:rsidP="00E670F5">
      <w:pPr>
        <w:pStyle w:val="ListParagraph"/>
        <w:ind w:left="1134"/>
        <w:rPr>
          <w:rFonts w:asciiTheme="minorHAnsi" w:hAnsiTheme="minorHAnsi" w:cstheme="minorHAnsi"/>
          <w:sz w:val="24"/>
          <w:szCs w:val="24"/>
        </w:rPr>
      </w:pPr>
    </w:p>
    <w:p w14:paraId="639539BC" w14:textId="77777777" w:rsidR="00E670F5" w:rsidRPr="00B2399C" w:rsidRDefault="00E670F5" w:rsidP="00C1017F">
      <w:pPr>
        <w:pStyle w:val="ListParagraph"/>
        <w:widowControl/>
        <w:numPr>
          <w:ilvl w:val="0"/>
          <w:numId w:val="9"/>
        </w:numPr>
        <w:autoSpaceDE/>
        <w:autoSpaceDN/>
        <w:spacing w:before="0"/>
        <w:contextualSpacing/>
        <w:rPr>
          <w:rFonts w:asciiTheme="minorHAnsi" w:hAnsiTheme="minorHAnsi" w:cstheme="minorHAnsi"/>
          <w:b/>
          <w:bCs/>
          <w:sz w:val="24"/>
          <w:szCs w:val="24"/>
        </w:rPr>
      </w:pPr>
      <w:r w:rsidRPr="00B2399C">
        <w:rPr>
          <w:rFonts w:asciiTheme="minorHAnsi" w:hAnsiTheme="minorHAnsi" w:cstheme="minorHAnsi"/>
          <w:b/>
          <w:bCs/>
          <w:sz w:val="24"/>
          <w:szCs w:val="24"/>
        </w:rPr>
        <w:t xml:space="preserve">Workplan </w:t>
      </w:r>
    </w:p>
    <w:p w14:paraId="6ED4C5EC" w14:textId="77777777" w:rsidR="00E670F5" w:rsidRPr="00B2399C" w:rsidRDefault="00E670F5" w:rsidP="00C1017F">
      <w:pPr>
        <w:pStyle w:val="ListParagraph"/>
        <w:widowControl/>
        <w:numPr>
          <w:ilvl w:val="0"/>
          <w:numId w:val="10"/>
        </w:numPr>
        <w:autoSpaceDE/>
        <w:autoSpaceDN/>
        <w:spacing w:before="0"/>
        <w:ind w:left="1134"/>
        <w:contextualSpacing/>
        <w:rPr>
          <w:rFonts w:asciiTheme="minorHAnsi" w:hAnsiTheme="minorHAnsi" w:cstheme="minorHAnsi"/>
          <w:sz w:val="24"/>
          <w:szCs w:val="24"/>
        </w:rPr>
      </w:pPr>
      <w:r w:rsidRPr="00B2399C">
        <w:rPr>
          <w:rFonts w:asciiTheme="minorHAnsi" w:hAnsiTheme="minorHAnsi" w:cstheme="minorHAnsi"/>
          <w:sz w:val="24"/>
          <w:szCs w:val="24"/>
        </w:rPr>
        <w:t>Diagram with timelines, personnel &amp; other resources required</w:t>
      </w:r>
    </w:p>
    <w:p w14:paraId="73B9ECC3" w14:textId="77777777" w:rsidR="00E670F5" w:rsidRPr="00B2399C" w:rsidRDefault="00E670F5" w:rsidP="00E670F5">
      <w:pPr>
        <w:pStyle w:val="ListParagraph"/>
        <w:ind w:left="1134"/>
        <w:rPr>
          <w:rFonts w:asciiTheme="minorHAnsi" w:hAnsiTheme="minorHAnsi" w:cstheme="minorHAnsi"/>
          <w:sz w:val="24"/>
          <w:szCs w:val="24"/>
        </w:rPr>
      </w:pPr>
    </w:p>
    <w:p w14:paraId="34A887E4" w14:textId="77777777" w:rsidR="00E670F5" w:rsidRPr="00B2399C" w:rsidRDefault="00E670F5" w:rsidP="00E670F5">
      <w:pPr>
        <w:pStyle w:val="ListParagraph"/>
        <w:widowControl/>
        <w:autoSpaceDE/>
        <w:autoSpaceDN/>
        <w:spacing w:before="0"/>
        <w:ind w:left="720" w:firstLine="0"/>
        <w:contextualSpacing/>
        <w:rPr>
          <w:rFonts w:asciiTheme="minorHAnsi" w:hAnsiTheme="minorHAnsi" w:cstheme="minorHAnsi"/>
          <w:b/>
          <w:bCs/>
          <w:sz w:val="24"/>
          <w:szCs w:val="24"/>
        </w:rPr>
      </w:pPr>
    </w:p>
    <w:p w14:paraId="6F54184C" w14:textId="407203FB" w:rsidR="00E670F5" w:rsidRPr="00B2399C" w:rsidRDefault="00E670F5" w:rsidP="00C1017F">
      <w:pPr>
        <w:pStyle w:val="ListParagraph"/>
        <w:widowControl/>
        <w:numPr>
          <w:ilvl w:val="0"/>
          <w:numId w:val="9"/>
        </w:numPr>
        <w:autoSpaceDE/>
        <w:autoSpaceDN/>
        <w:spacing w:before="0"/>
        <w:contextualSpacing/>
        <w:rPr>
          <w:rFonts w:asciiTheme="minorHAnsi" w:hAnsiTheme="minorHAnsi" w:cstheme="minorHAnsi"/>
          <w:b/>
          <w:bCs/>
          <w:sz w:val="24"/>
          <w:szCs w:val="24"/>
        </w:rPr>
      </w:pPr>
      <w:r w:rsidRPr="00B2399C">
        <w:rPr>
          <w:rFonts w:asciiTheme="minorHAnsi" w:hAnsiTheme="minorHAnsi" w:cstheme="minorHAnsi"/>
          <w:b/>
          <w:bCs/>
          <w:sz w:val="24"/>
          <w:szCs w:val="24"/>
        </w:rPr>
        <w:t>References and bibliography</w:t>
      </w:r>
    </w:p>
    <w:p w14:paraId="79A09230" w14:textId="77777777" w:rsidR="00E670F5" w:rsidRPr="00B2399C" w:rsidRDefault="00E670F5" w:rsidP="00E670F5">
      <w:pPr>
        <w:pStyle w:val="ListParagraph"/>
        <w:rPr>
          <w:rFonts w:asciiTheme="minorHAnsi" w:hAnsiTheme="minorHAnsi" w:cstheme="minorHAnsi"/>
          <w:b/>
          <w:bCs/>
          <w:sz w:val="24"/>
          <w:szCs w:val="24"/>
        </w:rPr>
      </w:pPr>
    </w:p>
    <w:p w14:paraId="08350410" w14:textId="77777777" w:rsidR="00E670F5" w:rsidRPr="00B2399C" w:rsidRDefault="00E670F5" w:rsidP="00C1017F">
      <w:pPr>
        <w:pStyle w:val="ListParagraph"/>
        <w:widowControl/>
        <w:numPr>
          <w:ilvl w:val="0"/>
          <w:numId w:val="9"/>
        </w:numPr>
        <w:autoSpaceDE/>
        <w:autoSpaceDN/>
        <w:spacing w:before="0"/>
        <w:contextualSpacing/>
        <w:rPr>
          <w:rFonts w:asciiTheme="minorHAnsi" w:hAnsiTheme="minorHAnsi" w:cstheme="minorHAnsi"/>
          <w:b/>
          <w:bCs/>
          <w:sz w:val="24"/>
          <w:szCs w:val="24"/>
        </w:rPr>
      </w:pPr>
      <w:r w:rsidRPr="00B2399C">
        <w:rPr>
          <w:rFonts w:asciiTheme="minorHAnsi" w:hAnsiTheme="minorHAnsi" w:cstheme="minorHAnsi"/>
          <w:b/>
          <w:bCs/>
          <w:sz w:val="24"/>
          <w:szCs w:val="24"/>
        </w:rPr>
        <w:t>Annexes</w:t>
      </w:r>
      <w:r w:rsidRPr="00B2399C">
        <w:rPr>
          <w:rFonts w:asciiTheme="minorHAnsi" w:hAnsiTheme="minorHAnsi" w:cstheme="minorHAnsi"/>
          <w:sz w:val="24"/>
          <w:szCs w:val="24"/>
        </w:rPr>
        <w:t xml:space="preserve"> </w:t>
      </w:r>
    </w:p>
    <w:p w14:paraId="74E99561" w14:textId="77777777" w:rsidR="00E670F5" w:rsidRPr="00B2399C" w:rsidRDefault="00E670F5" w:rsidP="00C1017F">
      <w:pPr>
        <w:pStyle w:val="ListParagraph"/>
        <w:widowControl/>
        <w:numPr>
          <w:ilvl w:val="0"/>
          <w:numId w:val="10"/>
        </w:numPr>
        <w:autoSpaceDE/>
        <w:autoSpaceDN/>
        <w:spacing w:before="0"/>
        <w:ind w:left="1134"/>
        <w:contextualSpacing/>
        <w:rPr>
          <w:rFonts w:asciiTheme="minorHAnsi" w:hAnsiTheme="minorHAnsi" w:cstheme="minorHAnsi"/>
          <w:sz w:val="24"/>
          <w:szCs w:val="24"/>
        </w:rPr>
      </w:pPr>
      <w:r w:rsidRPr="00B2399C">
        <w:rPr>
          <w:rFonts w:asciiTheme="minorHAnsi" w:hAnsiTheme="minorHAnsi" w:cstheme="minorHAnsi"/>
          <w:sz w:val="24"/>
          <w:szCs w:val="24"/>
        </w:rPr>
        <w:t>Detailed implementation plan/ actions – funding, personnel/resources, steps, detailed cos plans</w:t>
      </w:r>
    </w:p>
    <w:p w14:paraId="40149396" w14:textId="77777777" w:rsidR="00E670F5" w:rsidRPr="00B2399C" w:rsidRDefault="00E670F5" w:rsidP="00C1017F">
      <w:pPr>
        <w:pStyle w:val="ListParagraph"/>
        <w:widowControl/>
        <w:numPr>
          <w:ilvl w:val="0"/>
          <w:numId w:val="10"/>
        </w:numPr>
        <w:autoSpaceDE/>
        <w:autoSpaceDN/>
        <w:spacing w:before="0"/>
        <w:ind w:left="1134"/>
        <w:contextualSpacing/>
        <w:rPr>
          <w:rFonts w:asciiTheme="minorHAnsi" w:hAnsiTheme="minorHAnsi" w:cstheme="minorHAnsi"/>
          <w:sz w:val="24"/>
          <w:szCs w:val="24"/>
        </w:rPr>
      </w:pPr>
      <w:r w:rsidRPr="00B2399C">
        <w:rPr>
          <w:rFonts w:asciiTheme="minorHAnsi" w:hAnsiTheme="minorHAnsi" w:cstheme="minorHAnsi"/>
          <w:sz w:val="24"/>
          <w:szCs w:val="24"/>
        </w:rPr>
        <w:t>TORs for governance bodies (Steering Committee and Secretariat)</w:t>
      </w:r>
    </w:p>
    <w:p w14:paraId="706ECA50" w14:textId="77777777" w:rsidR="00E670F5" w:rsidRPr="00B2399C" w:rsidRDefault="00E670F5" w:rsidP="00C1017F">
      <w:pPr>
        <w:pStyle w:val="ListParagraph"/>
        <w:widowControl/>
        <w:numPr>
          <w:ilvl w:val="0"/>
          <w:numId w:val="10"/>
        </w:numPr>
        <w:autoSpaceDE/>
        <w:autoSpaceDN/>
        <w:spacing w:before="0"/>
        <w:ind w:left="1134"/>
        <w:contextualSpacing/>
        <w:rPr>
          <w:rFonts w:asciiTheme="minorHAnsi" w:hAnsiTheme="minorHAnsi" w:cstheme="minorHAnsi"/>
          <w:sz w:val="24"/>
          <w:szCs w:val="24"/>
        </w:rPr>
      </w:pPr>
      <w:r w:rsidRPr="00B2399C">
        <w:rPr>
          <w:rFonts w:asciiTheme="minorHAnsi" w:hAnsiTheme="minorHAnsi" w:cstheme="minorHAnsi"/>
          <w:sz w:val="24"/>
          <w:szCs w:val="24"/>
        </w:rPr>
        <w:t>TORs for assessments</w:t>
      </w:r>
    </w:p>
    <w:p w14:paraId="655463AF" w14:textId="77777777" w:rsidR="00E670F5" w:rsidRPr="00B2399C" w:rsidRDefault="00E670F5" w:rsidP="00E670F5">
      <w:pPr>
        <w:pStyle w:val="ListParagraph"/>
        <w:rPr>
          <w:rFonts w:asciiTheme="minorHAnsi" w:hAnsiTheme="minorHAnsi" w:cstheme="minorHAnsi"/>
          <w:sz w:val="24"/>
          <w:szCs w:val="24"/>
        </w:rPr>
      </w:pPr>
    </w:p>
    <w:p w14:paraId="71811DE4" w14:textId="50DCF8EE" w:rsidR="00E670F5" w:rsidRDefault="00E670F5" w:rsidP="00E670F5"/>
    <w:p w14:paraId="4846ABCF" w14:textId="5A3A0CDF" w:rsidR="00E670F5" w:rsidRDefault="00E670F5" w:rsidP="00E670F5"/>
    <w:p w14:paraId="30BC375B" w14:textId="77777777" w:rsidR="00E670F5" w:rsidRPr="00B2399C" w:rsidRDefault="00E670F5" w:rsidP="00E670F5">
      <w:pPr>
        <w:rPr>
          <w:rFonts w:asciiTheme="minorHAnsi" w:hAnsiTheme="minorHAnsi" w:cstheme="minorHAnsi"/>
          <w:sz w:val="24"/>
          <w:szCs w:val="24"/>
        </w:rPr>
      </w:pPr>
    </w:p>
    <w:p w14:paraId="0164B48F" w14:textId="77777777" w:rsidR="00E670F5" w:rsidRPr="00B2399C" w:rsidRDefault="00E670F5" w:rsidP="00E670F5">
      <w:pPr>
        <w:rPr>
          <w:rFonts w:asciiTheme="minorHAnsi" w:hAnsiTheme="minorHAnsi" w:cstheme="minorHAnsi"/>
          <w:i/>
          <w:iCs/>
          <w:sz w:val="24"/>
          <w:szCs w:val="24"/>
          <w:u w:val="single"/>
        </w:rPr>
      </w:pPr>
      <w:r w:rsidRPr="00B2399C">
        <w:rPr>
          <w:rFonts w:asciiTheme="minorHAnsi" w:hAnsiTheme="minorHAnsi" w:cstheme="minorHAnsi"/>
          <w:i/>
          <w:iCs/>
          <w:sz w:val="24"/>
          <w:szCs w:val="24"/>
          <w:u w:val="single"/>
        </w:rPr>
        <w:t>Cross-cutting Themes</w:t>
      </w:r>
    </w:p>
    <w:p w14:paraId="0F6F87D3" w14:textId="77777777" w:rsidR="00E670F5" w:rsidRPr="00B2399C" w:rsidRDefault="00E670F5" w:rsidP="00E670F5">
      <w:pPr>
        <w:rPr>
          <w:rFonts w:asciiTheme="minorHAnsi" w:hAnsiTheme="minorHAnsi" w:cstheme="minorHAnsi"/>
          <w:sz w:val="24"/>
          <w:szCs w:val="24"/>
        </w:rPr>
      </w:pPr>
      <w:r w:rsidRPr="00B2399C">
        <w:rPr>
          <w:rFonts w:asciiTheme="minorHAnsi" w:hAnsiTheme="minorHAnsi" w:cstheme="minorHAnsi"/>
          <w:sz w:val="24"/>
          <w:szCs w:val="24"/>
        </w:rPr>
        <w:t>Energy is cross-sectoral - essential to effectiveness of other sectors</w:t>
      </w:r>
    </w:p>
    <w:p w14:paraId="44BA7422" w14:textId="1FA4B1C0" w:rsidR="00E670F5" w:rsidRPr="00B2399C" w:rsidRDefault="00E670F5" w:rsidP="00E670F5">
      <w:pPr>
        <w:rPr>
          <w:rFonts w:asciiTheme="minorHAnsi" w:hAnsiTheme="minorHAnsi" w:cstheme="minorHAnsi"/>
          <w:sz w:val="24"/>
          <w:szCs w:val="24"/>
        </w:rPr>
      </w:pPr>
      <w:r w:rsidRPr="00B2399C">
        <w:rPr>
          <w:rFonts w:asciiTheme="minorHAnsi" w:hAnsiTheme="minorHAnsi" w:cstheme="minorHAnsi"/>
          <w:sz w:val="24"/>
          <w:szCs w:val="24"/>
        </w:rPr>
        <w:t>Gender, do no harm, disability, conflict - sensitive</w:t>
      </w:r>
    </w:p>
    <w:p w14:paraId="40061075" w14:textId="654A42B7" w:rsidR="00E670F5" w:rsidRPr="00B2399C" w:rsidRDefault="00E670F5" w:rsidP="00E670F5">
      <w:pPr>
        <w:rPr>
          <w:rFonts w:asciiTheme="minorHAnsi" w:hAnsiTheme="minorHAnsi" w:cstheme="minorHAnsi"/>
          <w:sz w:val="24"/>
          <w:szCs w:val="24"/>
        </w:rPr>
      </w:pPr>
      <w:r w:rsidRPr="00B2399C">
        <w:rPr>
          <w:rFonts w:asciiTheme="minorHAnsi" w:hAnsiTheme="minorHAnsi" w:cstheme="minorHAnsi"/>
          <w:sz w:val="24"/>
          <w:szCs w:val="24"/>
        </w:rPr>
        <w:t xml:space="preserve">Inclusion, self-reliance, </w:t>
      </w:r>
      <w:r w:rsidR="007B5892">
        <w:rPr>
          <w:rFonts w:asciiTheme="minorHAnsi" w:hAnsiTheme="minorHAnsi" w:cstheme="minorHAnsi"/>
          <w:sz w:val="24"/>
          <w:szCs w:val="24"/>
        </w:rPr>
        <w:t xml:space="preserve">resilience, </w:t>
      </w:r>
      <w:r w:rsidRPr="00B2399C">
        <w:rPr>
          <w:rFonts w:asciiTheme="minorHAnsi" w:hAnsiTheme="minorHAnsi" w:cstheme="minorHAnsi"/>
          <w:sz w:val="24"/>
          <w:szCs w:val="24"/>
        </w:rPr>
        <w:t>integration</w:t>
      </w:r>
    </w:p>
    <w:p w14:paraId="43B24167" w14:textId="77777777" w:rsidR="00E670F5" w:rsidRPr="00B2399C" w:rsidRDefault="00E670F5" w:rsidP="00E670F5">
      <w:pPr>
        <w:rPr>
          <w:rFonts w:asciiTheme="minorHAnsi" w:hAnsiTheme="minorHAnsi" w:cstheme="minorHAnsi"/>
          <w:sz w:val="24"/>
          <w:szCs w:val="24"/>
        </w:rPr>
      </w:pPr>
      <w:r w:rsidRPr="00B2399C">
        <w:rPr>
          <w:rFonts w:asciiTheme="minorHAnsi" w:hAnsiTheme="minorHAnsi" w:cstheme="minorHAnsi"/>
          <w:sz w:val="24"/>
          <w:szCs w:val="24"/>
        </w:rPr>
        <w:t>Humanitarian/Development/Peace Nexus</w:t>
      </w:r>
    </w:p>
    <w:p w14:paraId="2883F1A6" w14:textId="3EFE920E" w:rsidR="00E670F5" w:rsidRPr="00B2399C" w:rsidRDefault="00E670F5" w:rsidP="00E670F5">
      <w:pPr>
        <w:rPr>
          <w:rFonts w:asciiTheme="minorHAnsi" w:hAnsiTheme="minorHAnsi" w:cstheme="minorHAnsi"/>
          <w:sz w:val="24"/>
          <w:szCs w:val="24"/>
        </w:rPr>
      </w:pPr>
      <w:r w:rsidRPr="00B2399C">
        <w:rPr>
          <w:rFonts w:asciiTheme="minorHAnsi" w:hAnsiTheme="minorHAnsi" w:cstheme="minorHAnsi"/>
          <w:sz w:val="24"/>
          <w:szCs w:val="24"/>
        </w:rPr>
        <w:t>Sustainability (environment</w:t>
      </w:r>
      <w:r w:rsidR="007B5892">
        <w:rPr>
          <w:rFonts w:asciiTheme="minorHAnsi" w:hAnsiTheme="minorHAnsi" w:cstheme="minorHAnsi"/>
          <w:sz w:val="24"/>
          <w:szCs w:val="24"/>
        </w:rPr>
        <w:t xml:space="preserve"> and climate</w:t>
      </w:r>
      <w:r w:rsidRPr="00B2399C">
        <w:rPr>
          <w:rFonts w:asciiTheme="minorHAnsi" w:hAnsiTheme="minorHAnsi" w:cstheme="minorHAnsi"/>
          <w:sz w:val="24"/>
          <w:szCs w:val="24"/>
        </w:rPr>
        <w:t>, financial, social)</w:t>
      </w:r>
    </w:p>
    <w:p w14:paraId="68DA2FFD" w14:textId="77777777" w:rsidR="00E670F5" w:rsidRPr="00B2399C" w:rsidRDefault="00E670F5" w:rsidP="00E670F5">
      <w:pPr>
        <w:rPr>
          <w:rFonts w:asciiTheme="minorHAnsi" w:hAnsiTheme="minorHAnsi" w:cstheme="minorHAnsi"/>
          <w:sz w:val="24"/>
          <w:szCs w:val="24"/>
        </w:rPr>
      </w:pPr>
    </w:p>
    <w:p w14:paraId="156FF014" w14:textId="77777777" w:rsidR="00E670F5" w:rsidRPr="00B2399C" w:rsidRDefault="00E670F5" w:rsidP="00E670F5">
      <w:pPr>
        <w:rPr>
          <w:rFonts w:asciiTheme="minorHAnsi" w:hAnsiTheme="minorHAnsi" w:cstheme="minorHAnsi"/>
          <w:sz w:val="24"/>
          <w:szCs w:val="24"/>
          <w:u w:val="single"/>
        </w:rPr>
      </w:pPr>
      <w:r w:rsidRPr="00B2399C">
        <w:rPr>
          <w:rFonts w:asciiTheme="minorHAnsi" w:hAnsiTheme="minorHAnsi" w:cstheme="minorHAnsi"/>
          <w:i/>
          <w:iCs/>
          <w:sz w:val="24"/>
          <w:szCs w:val="24"/>
          <w:u w:val="single"/>
        </w:rPr>
        <w:t>Pillars/principles</w:t>
      </w:r>
    </w:p>
    <w:p w14:paraId="0259E9B7" w14:textId="77777777" w:rsidR="00E670F5" w:rsidRPr="00B2399C" w:rsidRDefault="00E670F5" w:rsidP="00E670F5">
      <w:pPr>
        <w:rPr>
          <w:rFonts w:asciiTheme="minorHAnsi" w:hAnsiTheme="minorHAnsi" w:cstheme="minorHAnsi"/>
          <w:sz w:val="24"/>
          <w:szCs w:val="24"/>
        </w:rPr>
      </w:pPr>
      <w:r w:rsidRPr="00B2399C">
        <w:rPr>
          <w:rFonts w:asciiTheme="minorHAnsi" w:hAnsiTheme="minorHAnsi" w:cstheme="minorHAnsi"/>
          <w:sz w:val="24"/>
          <w:szCs w:val="24"/>
        </w:rPr>
        <w:t>Capacity building (local, National)</w:t>
      </w:r>
    </w:p>
    <w:p w14:paraId="4E67B8AB" w14:textId="77777777" w:rsidR="00E670F5" w:rsidRPr="00B2399C" w:rsidRDefault="00E670F5" w:rsidP="00E670F5">
      <w:pPr>
        <w:rPr>
          <w:rFonts w:asciiTheme="minorHAnsi" w:hAnsiTheme="minorHAnsi" w:cstheme="minorHAnsi"/>
          <w:sz w:val="24"/>
          <w:szCs w:val="24"/>
        </w:rPr>
      </w:pPr>
      <w:r w:rsidRPr="00B2399C">
        <w:rPr>
          <w:rFonts w:asciiTheme="minorHAnsi" w:hAnsiTheme="minorHAnsi" w:cstheme="minorHAnsi"/>
          <w:sz w:val="24"/>
          <w:szCs w:val="24"/>
        </w:rPr>
        <w:t>Access to Finance</w:t>
      </w:r>
    </w:p>
    <w:p w14:paraId="7C2451E2" w14:textId="77777777" w:rsidR="00E670F5" w:rsidRPr="00B2399C" w:rsidRDefault="00E670F5" w:rsidP="00E670F5">
      <w:pPr>
        <w:rPr>
          <w:rFonts w:asciiTheme="minorHAnsi" w:hAnsiTheme="minorHAnsi" w:cstheme="minorHAnsi"/>
          <w:sz w:val="24"/>
          <w:szCs w:val="24"/>
        </w:rPr>
      </w:pPr>
      <w:r w:rsidRPr="00B2399C">
        <w:rPr>
          <w:rFonts w:asciiTheme="minorHAnsi" w:hAnsiTheme="minorHAnsi" w:cstheme="minorHAnsi"/>
          <w:sz w:val="24"/>
          <w:szCs w:val="24"/>
        </w:rPr>
        <w:t>Sustainable technologies</w:t>
      </w:r>
    </w:p>
    <w:p w14:paraId="1866532D" w14:textId="77777777" w:rsidR="00E670F5" w:rsidRPr="00B2399C" w:rsidRDefault="00E670F5" w:rsidP="00E670F5">
      <w:pPr>
        <w:rPr>
          <w:rFonts w:asciiTheme="minorHAnsi" w:hAnsiTheme="minorHAnsi" w:cstheme="minorHAnsi"/>
          <w:sz w:val="24"/>
          <w:szCs w:val="24"/>
        </w:rPr>
      </w:pPr>
      <w:r w:rsidRPr="00B2399C">
        <w:rPr>
          <w:rFonts w:asciiTheme="minorHAnsi" w:hAnsiTheme="minorHAnsi" w:cstheme="minorHAnsi"/>
          <w:sz w:val="24"/>
          <w:szCs w:val="24"/>
        </w:rPr>
        <w:t>Promotes income-generating activities</w:t>
      </w:r>
    </w:p>
    <w:p w14:paraId="2891936E" w14:textId="77777777" w:rsidR="00E670F5" w:rsidRPr="00B2399C" w:rsidRDefault="00E670F5" w:rsidP="00E670F5">
      <w:pPr>
        <w:rPr>
          <w:rFonts w:asciiTheme="minorHAnsi" w:hAnsiTheme="minorHAnsi" w:cstheme="minorHAnsi"/>
          <w:sz w:val="24"/>
          <w:szCs w:val="24"/>
        </w:rPr>
      </w:pPr>
      <w:r w:rsidRPr="00B2399C">
        <w:rPr>
          <w:rFonts w:asciiTheme="minorHAnsi" w:hAnsiTheme="minorHAnsi" w:cstheme="minorHAnsi"/>
          <w:sz w:val="24"/>
          <w:szCs w:val="24"/>
        </w:rPr>
        <w:t>Private sector support / regulatory environment / market-based approaches</w:t>
      </w:r>
    </w:p>
    <w:p w14:paraId="73D1B1A2" w14:textId="77777777" w:rsidR="00E670F5" w:rsidRPr="00B2399C" w:rsidRDefault="00E670F5" w:rsidP="00E670F5">
      <w:pPr>
        <w:rPr>
          <w:rFonts w:asciiTheme="minorHAnsi" w:hAnsiTheme="minorHAnsi" w:cstheme="minorHAnsi"/>
          <w:sz w:val="24"/>
          <w:szCs w:val="24"/>
        </w:rPr>
      </w:pPr>
      <w:r w:rsidRPr="00B2399C">
        <w:rPr>
          <w:rFonts w:asciiTheme="minorHAnsi" w:hAnsiTheme="minorHAnsi" w:cstheme="minorHAnsi"/>
          <w:sz w:val="24"/>
          <w:szCs w:val="24"/>
        </w:rPr>
        <w:t>Community participation and ownership</w:t>
      </w:r>
    </w:p>
    <w:p w14:paraId="4E98896A" w14:textId="77777777" w:rsidR="00E670F5" w:rsidRPr="00B2399C" w:rsidRDefault="00E670F5" w:rsidP="00E670F5">
      <w:pPr>
        <w:rPr>
          <w:rFonts w:asciiTheme="minorHAnsi" w:hAnsiTheme="minorHAnsi" w:cstheme="minorHAnsi"/>
          <w:sz w:val="24"/>
          <w:szCs w:val="24"/>
        </w:rPr>
      </w:pPr>
      <w:r w:rsidRPr="00B2399C">
        <w:rPr>
          <w:rFonts w:asciiTheme="minorHAnsi" w:hAnsiTheme="minorHAnsi" w:cstheme="minorHAnsi"/>
          <w:sz w:val="24"/>
          <w:szCs w:val="24"/>
        </w:rPr>
        <w:t>Coordination, alignment, partnership</w:t>
      </w:r>
    </w:p>
    <w:p w14:paraId="4CDC8132" w14:textId="3B2E8D5D" w:rsidR="00E670F5" w:rsidRDefault="00E670F5" w:rsidP="00E670F5">
      <w:pPr>
        <w:rPr>
          <w:rFonts w:asciiTheme="minorHAnsi" w:hAnsiTheme="minorHAnsi" w:cstheme="minorHAnsi"/>
          <w:sz w:val="24"/>
          <w:szCs w:val="24"/>
        </w:rPr>
      </w:pPr>
      <w:r w:rsidRPr="00B2399C">
        <w:rPr>
          <w:rFonts w:asciiTheme="minorHAnsi" w:hAnsiTheme="minorHAnsi" w:cstheme="minorHAnsi"/>
          <w:sz w:val="24"/>
          <w:szCs w:val="24"/>
        </w:rPr>
        <w:t>Transparent and Evidence-Based</w:t>
      </w:r>
    </w:p>
    <w:p w14:paraId="03F1E9AD" w14:textId="2D637AC0" w:rsidR="004C4E4E" w:rsidRPr="00B2399C" w:rsidRDefault="004C4E4E" w:rsidP="00E670F5">
      <w:pPr>
        <w:rPr>
          <w:rFonts w:asciiTheme="minorHAnsi" w:hAnsiTheme="minorHAnsi" w:cstheme="minorHAnsi"/>
          <w:sz w:val="24"/>
          <w:szCs w:val="24"/>
        </w:rPr>
      </w:pPr>
      <w:r>
        <w:rPr>
          <w:rFonts w:asciiTheme="minorHAnsi" w:hAnsiTheme="minorHAnsi" w:cstheme="minorHAnsi"/>
          <w:sz w:val="24"/>
          <w:szCs w:val="24"/>
        </w:rPr>
        <w:t>Quality assurance</w:t>
      </w:r>
    </w:p>
    <w:p w14:paraId="42554543" w14:textId="77777777" w:rsidR="00E670F5" w:rsidRPr="00B2399C" w:rsidRDefault="00E670F5" w:rsidP="00E670F5">
      <w:pPr>
        <w:pStyle w:val="BodyText"/>
        <w:spacing w:line="259" w:lineRule="auto"/>
        <w:ind w:left="333" w:right="117"/>
        <w:jc w:val="both"/>
        <w:rPr>
          <w:rFonts w:asciiTheme="minorHAnsi" w:hAnsiTheme="minorHAnsi" w:cstheme="minorHAnsi"/>
          <w:b/>
          <w:bCs/>
          <w:sz w:val="24"/>
          <w:szCs w:val="24"/>
        </w:rPr>
      </w:pPr>
    </w:p>
    <w:p w14:paraId="5C4EFCF8" w14:textId="77777777" w:rsidR="00E670F5" w:rsidRPr="00B2399C" w:rsidRDefault="00E670F5" w:rsidP="00E670F5">
      <w:pPr>
        <w:pStyle w:val="BodyText"/>
        <w:spacing w:line="259" w:lineRule="auto"/>
        <w:ind w:left="333" w:right="117"/>
        <w:jc w:val="both"/>
        <w:rPr>
          <w:rFonts w:asciiTheme="minorHAnsi" w:hAnsiTheme="minorHAnsi" w:cstheme="minorHAnsi"/>
          <w:b/>
          <w:bCs/>
          <w:sz w:val="24"/>
          <w:szCs w:val="24"/>
        </w:rPr>
      </w:pPr>
    </w:p>
    <w:p w14:paraId="5D4BA9EE" w14:textId="77777777" w:rsidR="00E670F5" w:rsidRPr="00B2399C" w:rsidRDefault="00E670F5" w:rsidP="00E670F5">
      <w:pPr>
        <w:pStyle w:val="BodyText"/>
        <w:spacing w:line="259" w:lineRule="auto"/>
        <w:ind w:left="333" w:right="117"/>
        <w:jc w:val="both"/>
        <w:rPr>
          <w:rFonts w:asciiTheme="minorHAnsi" w:hAnsiTheme="minorHAnsi" w:cstheme="minorHAnsi"/>
          <w:b/>
          <w:bCs/>
          <w:sz w:val="24"/>
          <w:szCs w:val="24"/>
        </w:rPr>
      </w:pPr>
    </w:p>
    <w:p w14:paraId="3AC3089F" w14:textId="0C43E4F3" w:rsidR="00E670F5" w:rsidRDefault="00E670F5" w:rsidP="00E670F5">
      <w:pPr>
        <w:pStyle w:val="BodyText"/>
        <w:spacing w:line="259" w:lineRule="auto"/>
        <w:ind w:left="333" w:right="117"/>
        <w:jc w:val="both"/>
        <w:rPr>
          <w:b/>
          <w:bCs/>
        </w:rPr>
      </w:pPr>
    </w:p>
    <w:p w14:paraId="23B2FBB8" w14:textId="246F9996" w:rsidR="00E670F5" w:rsidRDefault="00E670F5" w:rsidP="00E670F5">
      <w:pPr>
        <w:pStyle w:val="BodyText"/>
        <w:spacing w:line="259" w:lineRule="auto"/>
        <w:ind w:left="333" w:right="117"/>
        <w:jc w:val="both"/>
        <w:rPr>
          <w:b/>
          <w:bCs/>
        </w:rPr>
      </w:pPr>
    </w:p>
    <w:p w14:paraId="6863DDDD" w14:textId="5A436756" w:rsidR="00E670F5" w:rsidRDefault="00E670F5" w:rsidP="00E670F5">
      <w:pPr>
        <w:pStyle w:val="BodyText"/>
        <w:spacing w:line="259" w:lineRule="auto"/>
        <w:ind w:left="333" w:right="117"/>
        <w:jc w:val="both"/>
        <w:rPr>
          <w:b/>
          <w:bCs/>
        </w:rPr>
      </w:pPr>
    </w:p>
    <w:p w14:paraId="66E03857" w14:textId="42DE433D" w:rsidR="00E670F5" w:rsidRDefault="00E670F5" w:rsidP="00E670F5">
      <w:pPr>
        <w:pStyle w:val="BodyText"/>
        <w:spacing w:line="259" w:lineRule="auto"/>
        <w:ind w:left="333" w:right="117"/>
        <w:jc w:val="both"/>
        <w:rPr>
          <w:b/>
          <w:bCs/>
        </w:rPr>
      </w:pPr>
    </w:p>
    <w:p w14:paraId="63C648A2" w14:textId="48DD6803" w:rsidR="00E670F5" w:rsidRDefault="00E670F5" w:rsidP="00E670F5">
      <w:pPr>
        <w:pStyle w:val="BodyText"/>
        <w:spacing w:line="259" w:lineRule="auto"/>
        <w:ind w:left="333" w:right="117"/>
        <w:jc w:val="both"/>
        <w:rPr>
          <w:b/>
          <w:bCs/>
        </w:rPr>
      </w:pPr>
    </w:p>
    <w:p w14:paraId="70EC09E9" w14:textId="2A453325" w:rsidR="00E670F5" w:rsidRDefault="00E670F5" w:rsidP="00E670F5">
      <w:pPr>
        <w:pStyle w:val="BodyText"/>
        <w:spacing w:line="259" w:lineRule="auto"/>
        <w:ind w:left="333" w:right="117"/>
        <w:jc w:val="both"/>
        <w:rPr>
          <w:b/>
          <w:bCs/>
        </w:rPr>
      </w:pPr>
    </w:p>
    <w:p w14:paraId="3BC7E3E4" w14:textId="7E7E664F" w:rsidR="00E670F5" w:rsidRDefault="00E670F5" w:rsidP="00E670F5">
      <w:pPr>
        <w:pStyle w:val="BodyText"/>
        <w:spacing w:line="259" w:lineRule="auto"/>
        <w:ind w:left="333" w:right="117"/>
        <w:jc w:val="both"/>
        <w:rPr>
          <w:b/>
          <w:bCs/>
        </w:rPr>
      </w:pPr>
    </w:p>
    <w:p w14:paraId="5227E5A6" w14:textId="5FA2025F" w:rsidR="00E670F5" w:rsidRDefault="00E670F5" w:rsidP="00E670F5">
      <w:pPr>
        <w:pStyle w:val="BodyText"/>
        <w:spacing w:line="259" w:lineRule="auto"/>
        <w:ind w:left="333" w:right="117"/>
        <w:jc w:val="both"/>
        <w:rPr>
          <w:b/>
          <w:bCs/>
        </w:rPr>
      </w:pPr>
    </w:p>
    <w:p w14:paraId="6541D405" w14:textId="296FB808" w:rsidR="00E670F5" w:rsidRDefault="00E670F5" w:rsidP="00E670F5">
      <w:pPr>
        <w:pStyle w:val="BodyText"/>
        <w:spacing w:line="259" w:lineRule="auto"/>
        <w:ind w:left="333" w:right="117"/>
        <w:jc w:val="both"/>
        <w:rPr>
          <w:b/>
          <w:bCs/>
        </w:rPr>
      </w:pPr>
    </w:p>
    <w:p w14:paraId="3DF3DA2E" w14:textId="4F05F74B" w:rsidR="00E670F5" w:rsidRDefault="00E670F5" w:rsidP="00E670F5">
      <w:pPr>
        <w:pStyle w:val="BodyText"/>
        <w:spacing w:line="259" w:lineRule="auto"/>
        <w:ind w:left="333" w:right="117"/>
        <w:jc w:val="both"/>
        <w:rPr>
          <w:b/>
          <w:bCs/>
        </w:rPr>
      </w:pPr>
    </w:p>
    <w:p w14:paraId="32ECD742" w14:textId="430ABEBE" w:rsidR="00E670F5" w:rsidRDefault="00E670F5" w:rsidP="00E670F5">
      <w:pPr>
        <w:pStyle w:val="BodyText"/>
        <w:spacing w:line="259" w:lineRule="auto"/>
        <w:ind w:left="333" w:right="117"/>
        <w:jc w:val="both"/>
        <w:rPr>
          <w:b/>
          <w:bCs/>
        </w:rPr>
      </w:pPr>
    </w:p>
    <w:p w14:paraId="0E44489B" w14:textId="6CA22405" w:rsidR="00E670F5" w:rsidRDefault="00E670F5" w:rsidP="00E670F5">
      <w:pPr>
        <w:pStyle w:val="BodyText"/>
        <w:spacing w:line="259" w:lineRule="auto"/>
        <w:ind w:left="333" w:right="117"/>
        <w:jc w:val="both"/>
        <w:rPr>
          <w:b/>
          <w:bCs/>
        </w:rPr>
      </w:pPr>
    </w:p>
    <w:p w14:paraId="234CB91F" w14:textId="0677880B" w:rsidR="00E670F5" w:rsidRDefault="00E670F5" w:rsidP="00E670F5">
      <w:pPr>
        <w:pStyle w:val="BodyText"/>
        <w:spacing w:line="259" w:lineRule="auto"/>
        <w:ind w:left="333" w:right="117"/>
        <w:jc w:val="both"/>
        <w:rPr>
          <w:b/>
          <w:bCs/>
        </w:rPr>
      </w:pPr>
    </w:p>
    <w:p w14:paraId="32AAB6FC" w14:textId="77777777" w:rsidR="00213A79" w:rsidRDefault="00213A79" w:rsidP="00E670F5">
      <w:pPr>
        <w:pStyle w:val="BodyText"/>
        <w:spacing w:line="259" w:lineRule="auto"/>
        <w:ind w:left="333" w:right="117"/>
        <w:jc w:val="both"/>
        <w:rPr>
          <w:b/>
          <w:bCs/>
        </w:rPr>
      </w:pPr>
    </w:p>
    <w:p w14:paraId="0D3527F7" w14:textId="77777777" w:rsidR="00E670F5" w:rsidRPr="00E670F5" w:rsidRDefault="00E670F5" w:rsidP="00E670F5">
      <w:pPr>
        <w:pStyle w:val="BodyText"/>
        <w:spacing w:line="259" w:lineRule="auto"/>
        <w:ind w:left="333" w:right="117"/>
        <w:jc w:val="center"/>
        <w:rPr>
          <w:b/>
          <w:bCs/>
          <w:color w:val="4F81BD" w:themeColor="accent1"/>
        </w:rPr>
      </w:pPr>
    </w:p>
    <w:p w14:paraId="672E8A96" w14:textId="44392855" w:rsidR="00E670F5" w:rsidRPr="00E670F5" w:rsidRDefault="00E670F5" w:rsidP="00E670F5">
      <w:pPr>
        <w:pStyle w:val="Heading2"/>
        <w:jc w:val="center"/>
        <w:rPr>
          <w:color w:val="4F81BD" w:themeColor="accent1"/>
        </w:rPr>
      </w:pPr>
      <w:bookmarkStart w:id="26" w:name="_Toc52288511"/>
      <w:r w:rsidRPr="00E670F5">
        <w:rPr>
          <w:color w:val="4F81BD" w:themeColor="accent1"/>
        </w:rPr>
        <w:t xml:space="preserve">Annex 2 – </w:t>
      </w:r>
      <w:r w:rsidR="00333022">
        <w:rPr>
          <w:color w:val="4F81BD" w:themeColor="accent1"/>
        </w:rPr>
        <w:t xml:space="preserve">Initial </w:t>
      </w:r>
      <w:r w:rsidRPr="00E670F5">
        <w:rPr>
          <w:color w:val="4F81BD" w:themeColor="accent1"/>
        </w:rPr>
        <w:t>List of Potential Stakeholders</w:t>
      </w:r>
      <w:bookmarkEnd w:id="26"/>
    </w:p>
    <w:p w14:paraId="7F8779A0" w14:textId="5EBDF7A1" w:rsidR="00E670F5" w:rsidRPr="00B2399C" w:rsidRDefault="00E670F5" w:rsidP="00E670F5">
      <w:pPr>
        <w:pStyle w:val="BodyText"/>
        <w:spacing w:line="259" w:lineRule="auto"/>
        <w:ind w:left="333" w:right="117"/>
        <w:jc w:val="both"/>
        <w:rPr>
          <w:rFonts w:asciiTheme="minorHAnsi" w:hAnsiTheme="minorHAnsi" w:cstheme="minorHAnsi"/>
          <w:b/>
          <w:bCs/>
        </w:rPr>
      </w:pPr>
    </w:p>
    <w:p w14:paraId="38D1B22E" w14:textId="6B44B304" w:rsidR="00E670F5" w:rsidRPr="00B2399C" w:rsidRDefault="00E670F5" w:rsidP="00E670F5">
      <w:pPr>
        <w:pStyle w:val="BodyText"/>
        <w:spacing w:line="259" w:lineRule="auto"/>
        <w:ind w:right="117"/>
        <w:jc w:val="both"/>
        <w:rPr>
          <w:rFonts w:asciiTheme="minorHAnsi" w:hAnsiTheme="minorHAnsi" w:cstheme="minorHAnsi"/>
          <w:b/>
          <w:bCs/>
          <w:sz w:val="24"/>
          <w:szCs w:val="24"/>
        </w:rPr>
      </w:pPr>
      <w:r w:rsidRPr="00B2399C">
        <w:rPr>
          <w:rFonts w:asciiTheme="minorHAnsi" w:hAnsiTheme="minorHAnsi" w:cstheme="minorHAnsi"/>
          <w:b/>
          <w:bCs/>
          <w:sz w:val="24"/>
          <w:szCs w:val="24"/>
        </w:rPr>
        <w:t>Government</w:t>
      </w:r>
      <w:r w:rsidR="00B028E1" w:rsidRPr="00B2399C">
        <w:rPr>
          <w:rFonts w:asciiTheme="minorHAnsi" w:hAnsiTheme="minorHAnsi" w:cstheme="minorHAnsi"/>
          <w:b/>
          <w:bCs/>
          <w:sz w:val="24"/>
          <w:szCs w:val="24"/>
        </w:rPr>
        <w:t xml:space="preserve"> Departments</w:t>
      </w:r>
    </w:p>
    <w:p w14:paraId="3933E0ED" w14:textId="7D7F0628" w:rsidR="00E670F5" w:rsidRPr="007B5892" w:rsidRDefault="00E670F5" w:rsidP="00E670F5">
      <w:pPr>
        <w:rPr>
          <w:rFonts w:asciiTheme="minorHAnsi" w:hAnsiTheme="minorHAnsi" w:cstheme="minorHAnsi"/>
        </w:rPr>
      </w:pPr>
      <w:r w:rsidRPr="007B5892">
        <w:rPr>
          <w:rFonts w:asciiTheme="minorHAnsi" w:hAnsiTheme="minorHAnsi" w:cstheme="minorHAnsi"/>
        </w:rPr>
        <w:t>Ministry of Energy and Mineral Development</w:t>
      </w:r>
    </w:p>
    <w:p w14:paraId="6AF01322" w14:textId="7076E343" w:rsidR="00DA0819" w:rsidRPr="003A1E94" w:rsidRDefault="00DA0819" w:rsidP="00DA0819">
      <w:pPr>
        <w:rPr>
          <w:rFonts w:asciiTheme="minorHAnsi" w:hAnsiTheme="minorHAnsi" w:cstheme="minorHAnsi"/>
        </w:rPr>
      </w:pPr>
    </w:p>
    <w:p w14:paraId="1648C283" w14:textId="5A3AA2BC" w:rsidR="00E670F5" w:rsidRPr="007B5892" w:rsidRDefault="00E670F5" w:rsidP="00E670F5">
      <w:pPr>
        <w:rPr>
          <w:rFonts w:asciiTheme="minorHAnsi" w:hAnsiTheme="minorHAnsi" w:cstheme="minorHAnsi"/>
        </w:rPr>
      </w:pPr>
      <w:r w:rsidRPr="007B5892">
        <w:rPr>
          <w:rFonts w:asciiTheme="minorHAnsi" w:hAnsiTheme="minorHAnsi" w:cstheme="minorHAnsi"/>
        </w:rPr>
        <w:t>Office of the Prime Minister</w:t>
      </w:r>
      <w:r w:rsidR="002940FB" w:rsidRPr="007B5892">
        <w:rPr>
          <w:rFonts w:asciiTheme="minorHAnsi" w:hAnsiTheme="minorHAnsi" w:cstheme="minorHAnsi"/>
        </w:rPr>
        <w:t xml:space="preserve"> (CRRF Secretaria</w:t>
      </w:r>
      <w:r w:rsidR="00213A79">
        <w:rPr>
          <w:rFonts w:asciiTheme="minorHAnsi" w:hAnsiTheme="minorHAnsi" w:cstheme="minorHAnsi"/>
        </w:rPr>
        <w:t>t</w:t>
      </w:r>
      <w:r w:rsidR="002940FB" w:rsidRPr="007B5892">
        <w:rPr>
          <w:rFonts w:asciiTheme="minorHAnsi" w:hAnsiTheme="minorHAnsi" w:cstheme="minorHAnsi"/>
        </w:rPr>
        <w:t xml:space="preserve"> &amp; DOR)</w:t>
      </w:r>
    </w:p>
    <w:p w14:paraId="005AC9FA" w14:textId="52D8CB0E" w:rsidR="00E670F5" w:rsidRPr="007B5892" w:rsidRDefault="00E670F5" w:rsidP="00E670F5">
      <w:pPr>
        <w:rPr>
          <w:rFonts w:asciiTheme="minorHAnsi" w:hAnsiTheme="minorHAnsi" w:cstheme="minorHAnsi"/>
        </w:rPr>
      </w:pPr>
      <w:r w:rsidRPr="007B5892">
        <w:rPr>
          <w:rFonts w:asciiTheme="minorHAnsi" w:hAnsiTheme="minorHAnsi" w:cstheme="minorHAnsi"/>
        </w:rPr>
        <w:t>Ministry of Water and Environment</w:t>
      </w:r>
    </w:p>
    <w:p w14:paraId="360319A5" w14:textId="53204D2D" w:rsidR="00E670F5" w:rsidRPr="007B5892" w:rsidRDefault="00E670F5" w:rsidP="00E670F5">
      <w:pPr>
        <w:rPr>
          <w:rFonts w:asciiTheme="minorHAnsi" w:hAnsiTheme="minorHAnsi" w:cstheme="minorHAnsi"/>
        </w:rPr>
      </w:pPr>
      <w:r w:rsidRPr="007B5892">
        <w:rPr>
          <w:rFonts w:asciiTheme="minorHAnsi" w:hAnsiTheme="minorHAnsi" w:cstheme="minorHAnsi"/>
        </w:rPr>
        <w:t>Ministry of Finance</w:t>
      </w:r>
      <w:r w:rsidR="002940FB" w:rsidRPr="007B5892">
        <w:rPr>
          <w:rFonts w:asciiTheme="minorHAnsi" w:hAnsiTheme="minorHAnsi" w:cstheme="minorHAnsi"/>
        </w:rPr>
        <w:t xml:space="preserve">, Planning and Economic Development </w:t>
      </w:r>
    </w:p>
    <w:p w14:paraId="2FFB8DA9" w14:textId="77777777" w:rsidR="00E670F5" w:rsidRPr="007B5892" w:rsidRDefault="00E670F5" w:rsidP="00E670F5">
      <w:pPr>
        <w:rPr>
          <w:rFonts w:asciiTheme="minorHAnsi" w:hAnsiTheme="minorHAnsi" w:cstheme="minorHAnsi"/>
        </w:rPr>
      </w:pPr>
      <w:r w:rsidRPr="007B5892">
        <w:rPr>
          <w:rFonts w:asciiTheme="minorHAnsi" w:hAnsiTheme="minorHAnsi" w:cstheme="minorHAnsi"/>
        </w:rPr>
        <w:t>Ministry of Local Government</w:t>
      </w:r>
    </w:p>
    <w:p w14:paraId="35D5E4A8" w14:textId="193D8A5F" w:rsidR="00E670F5" w:rsidRPr="007B5892" w:rsidRDefault="00E670F5" w:rsidP="00E670F5">
      <w:pPr>
        <w:rPr>
          <w:rFonts w:asciiTheme="minorHAnsi" w:hAnsiTheme="minorHAnsi" w:cstheme="minorHAnsi"/>
        </w:rPr>
      </w:pPr>
      <w:r w:rsidRPr="007B5892">
        <w:rPr>
          <w:rFonts w:asciiTheme="minorHAnsi" w:hAnsiTheme="minorHAnsi" w:cstheme="minorHAnsi"/>
        </w:rPr>
        <w:t xml:space="preserve">Ministry of Gender, Labour and Social Development </w:t>
      </w:r>
    </w:p>
    <w:p w14:paraId="68F21BE0" w14:textId="2620FDF6" w:rsidR="002940FB" w:rsidRPr="007B5892" w:rsidRDefault="002940FB" w:rsidP="00E670F5">
      <w:pPr>
        <w:rPr>
          <w:rFonts w:asciiTheme="minorHAnsi" w:hAnsiTheme="minorHAnsi" w:cstheme="minorHAnsi"/>
        </w:rPr>
      </w:pPr>
      <w:r w:rsidRPr="007B5892">
        <w:rPr>
          <w:rFonts w:asciiTheme="minorHAnsi" w:hAnsiTheme="minorHAnsi" w:cstheme="minorHAnsi"/>
        </w:rPr>
        <w:t>Ministry of Education and Sports</w:t>
      </w:r>
    </w:p>
    <w:p w14:paraId="5ABB8AA0" w14:textId="0A440118" w:rsidR="002940FB" w:rsidRPr="007B5892" w:rsidRDefault="002940FB" w:rsidP="00E670F5">
      <w:pPr>
        <w:rPr>
          <w:rFonts w:asciiTheme="minorHAnsi" w:hAnsiTheme="minorHAnsi" w:cstheme="minorHAnsi"/>
        </w:rPr>
      </w:pPr>
      <w:r w:rsidRPr="007B5892">
        <w:rPr>
          <w:rFonts w:asciiTheme="minorHAnsi" w:hAnsiTheme="minorHAnsi" w:cstheme="minorHAnsi"/>
        </w:rPr>
        <w:t>Ministry of Health</w:t>
      </w:r>
    </w:p>
    <w:p w14:paraId="6F2C9500" w14:textId="1C5D178A" w:rsidR="00B028E1" w:rsidRPr="007B5892" w:rsidRDefault="00B028E1" w:rsidP="00E670F5">
      <w:pPr>
        <w:rPr>
          <w:rFonts w:asciiTheme="minorHAnsi" w:hAnsiTheme="minorHAnsi" w:cstheme="minorHAnsi"/>
        </w:rPr>
      </w:pPr>
    </w:p>
    <w:p w14:paraId="3A5CCA65" w14:textId="1BF9836B" w:rsidR="00B028E1" w:rsidRPr="00A24952" w:rsidRDefault="00B028E1" w:rsidP="00B028E1">
      <w:pPr>
        <w:pStyle w:val="BodyText"/>
        <w:spacing w:line="259" w:lineRule="auto"/>
        <w:ind w:right="117"/>
        <w:jc w:val="both"/>
        <w:rPr>
          <w:rFonts w:asciiTheme="minorHAnsi" w:hAnsiTheme="minorHAnsi" w:cstheme="minorHAnsi"/>
          <w:b/>
          <w:bCs/>
          <w:sz w:val="24"/>
          <w:szCs w:val="24"/>
        </w:rPr>
      </w:pPr>
      <w:r w:rsidRPr="00B2399C">
        <w:rPr>
          <w:rFonts w:asciiTheme="minorHAnsi" w:hAnsiTheme="minorHAnsi" w:cstheme="minorHAnsi"/>
          <w:b/>
          <w:bCs/>
          <w:sz w:val="24"/>
          <w:szCs w:val="24"/>
        </w:rPr>
        <w:t xml:space="preserve">Government </w:t>
      </w:r>
      <w:r w:rsidR="004C4E4E">
        <w:rPr>
          <w:rFonts w:asciiTheme="minorHAnsi" w:hAnsiTheme="minorHAnsi" w:cstheme="minorHAnsi"/>
          <w:b/>
          <w:bCs/>
          <w:sz w:val="24"/>
          <w:szCs w:val="24"/>
        </w:rPr>
        <w:t xml:space="preserve">Agencies </w:t>
      </w:r>
      <w:r w:rsidRPr="00A24952">
        <w:rPr>
          <w:rFonts w:asciiTheme="minorHAnsi" w:hAnsiTheme="minorHAnsi" w:cstheme="minorHAnsi"/>
          <w:b/>
          <w:bCs/>
          <w:sz w:val="24"/>
          <w:szCs w:val="24"/>
        </w:rPr>
        <w:t xml:space="preserve"> </w:t>
      </w:r>
    </w:p>
    <w:p w14:paraId="0346A5B8" w14:textId="10FA46CB" w:rsidR="00B028E1" w:rsidRPr="004C4E4E" w:rsidRDefault="00B028E1" w:rsidP="00B028E1">
      <w:pPr>
        <w:rPr>
          <w:rFonts w:asciiTheme="minorHAnsi" w:hAnsiTheme="minorHAnsi" w:cstheme="minorHAnsi"/>
        </w:rPr>
      </w:pPr>
      <w:r w:rsidRPr="007B5892">
        <w:rPr>
          <w:rFonts w:asciiTheme="minorHAnsi" w:hAnsiTheme="minorHAnsi" w:cstheme="minorHAnsi"/>
        </w:rPr>
        <w:t>E</w:t>
      </w:r>
      <w:r w:rsidR="005E6374" w:rsidRPr="007B5892">
        <w:rPr>
          <w:rFonts w:asciiTheme="minorHAnsi" w:hAnsiTheme="minorHAnsi" w:cstheme="minorHAnsi"/>
        </w:rPr>
        <w:t>lectricity</w:t>
      </w:r>
      <w:r w:rsidRPr="004C4E4E">
        <w:rPr>
          <w:rFonts w:asciiTheme="minorHAnsi" w:hAnsiTheme="minorHAnsi" w:cstheme="minorHAnsi"/>
        </w:rPr>
        <w:t xml:space="preserve"> Regulatory Authority</w:t>
      </w:r>
      <w:r w:rsidR="004C4E4E">
        <w:rPr>
          <w:rFonts w:asciiTheme="minorHAnsi" w:hAnsiTheme="minorHAnsi" w:cstheme="minorHAnsi"/>
        </w:rPr>
        <w:t xml:space="preserve"> (ERA)</w:t>
      </w:r>
    </w:p>
    <w:p w14:paraId="7F33FCCC" w14:textId="7A24AB30" w:rsidR="00B028E1" w:rsidRDefault="00B028E1" w:rsidP="00B028E1">
      <w:pPr>
        <w:rPr>
          <w:rFonts w:asciiTheme="minorHAnsi" w:hAnsiTheme="minorHAnsi" w:cstheme="minorHAnsi"/>
        </w:rPr>
      </w:pPr>
      <w:r w:rsidRPr="004C4E4E">
        <w:rPr>
          <w:rFonts w:asciiTheme="minorHAnsi" w:hAnsiTheme="minorHAnsi" w:cstheme="minorHAnsi"/>
        </w:rPr>
        <w:t>National Planning Authority</w:t>
      </w:r>
      <w:r w:rsidR="004C4E4E">
        <w:rPr>
          <w:rFonts w:asciiTheme="minorHAnsi" w:hAnsiTheme="minorHAnsi" w:cstheme="minorHAnsi"/>
        </w:rPr>
        <w:t xml:space="preserve"> (NPA)</w:t>
      </w:r>
    </w:p>
    <w:p w14:paraId="6BC85CA0" w14:textId="66CDC28D" w:rsidR="004C4E4E" w:rsidRPr="004C4E4E" w:rsidRDefault="004C4E4E" w:rsidP="00B028E1">
      <w:pPr>
        <w:rPr>
          <w:rFonts w:asciiTheme="minorHAnsi" w:hAnsiTheme="minorHAnsi" w:cstheme="minorHAnsi"/>
        </w:rPr>
      </w:pPr>
      <w:r>
        <w:rPr>
          <w:rFonts w:asciiTheme="minorHAnsi" w:hAnsiTheme="minorHAnsi" w:cstheme="minorHAnsi"/>
        </w:rPr>
        <w:t>National Environment Management Authority (NEMA)</w:t>
      </w:r>
    </w:p>
    <w:p w14:paraId="7C5C33AA" w14:textId="2F0D9ACE" w:rsidR="00B028E1" w:rsidRPr="004C4E4E" w:rsidRDefault="00B028E1" w:rsidP="00B028E1">
      <w:pPr>
        <w:rPr>
          <w:rFonts w:asciiTheme="minorHAnsi" w:hAnsiTheme="minorHAnsi" w:cstheme="minorHAnsi"/>
        </w:rPr>
      </w:pPr>
      <w:r w:rsidRPr="004C4E4E">
        <w:rPr>
          <w:rFonts w:asciiTheme="minorHAnsi" w:hAnsiTheme="minorHAnsi" w:cstheme="minorHAnsi"/>
        </w:rPr>
        <w:t>Rural Electrification A</w:t>
      </w:r>
      <w:r w:rsidR="005E6374" w:rsidRPr="004C4E4E">
        <w:rPr>
          <w:rFonts w:asciiTheme="minorHAnsi" w:hAnsiTheme="minorHAnsi" w:cstheme="minorHAnsi"/>
        </w:rPr>
        <w:t>gency</w:t>
      </w:r>
      <w:r w:rsidR="004C4E4E">
        <w:rPr>
          <w:rFonts w:asciiTheme="minorHAnsi" w:hAnsiTheme="minorHAnsi" w:cstheme="minorHAnsi"/>
        </w:rPr>
        <w:t xml:space="preserve"> (REA)</w:t>
      </w:r>
    </w:p>
    <w:p w14:paraId="50E279B9" w14:textId="41E55D28" w:rsidR="00B028E1" w:rsidRPr="004C4E4E" w:rsidRDefault="00B028E1" w:rsidP="00B028E1">
      <w:pPr>
        <w:rPr>
          <w:rFonts w:asciiTheme="minorHAnsi" w:hAnsiTheme="minorHAnsi" w:cstheme="minorHAnsi"/>
        </w:rPr>
      </w:pPr>
      <w:r w:rsidRPr="004C4E4E">
        <w:rPr>
          <w:rFonts w:asciiTheme="minorHAnsi" w:hAnsiTheme="minorHAnsi" w:cstheme="minorHAnsi"/>
        </w:rPr>
        <w:t xml:space="preserve">Uganda Energy Credit Capitalisation Company </w:t>
      </w:r>
      <w:r w:rsidR="004C4E4E">
        <w:rPr>
          <w:rFonts w:asciiTheme="minorHAnsi" w:hAnsiTheme="minorHAnsi" w:cstheme="minorHAnsi"/>
        </w:rPr>
        <w:t>(UECCC)</w:t>
      </w:r>
    </w:p>
    <w:p w14:paraId="5EE54F46" w14:textId="7EAD853E" w:rsidR="002940FB" w:rsidRDefault="002940FB" w:rsidP="00B028E1">
      <w:pPr>
        <w:rPr>
          <w:rFonts w:asciiTheme="minorHAnsi" w:hAnsiTheme="minorHAnsi" w:cstheme="minorHAnsi"/>
        </w:rPr>
      </w:pPr>
      <w:r w:rsidRPr="004C4E4E">
        <w:rPr>
          <w:rFonts w:asciiTheme="minorHAnsi" w:hAnsiTheme="minorHAnsi" w:cstheme="minorHAnsi"/>
        </w:rPr>
        <w:t>Uganda Bureau of Statistics</w:t>
      </w:r>
      <w:r w:rsidR="004C4E4E">
        <w:rPr>
          <w:rFonts w:asciiTheme="minorHAnsi" w:hAnsiTheme="minorHAnsi" w:cstheme="minorHAnsi"/>
        </w:rPr>
        <w:t xml:space="preserve"> (UBOS)</w:t>
      </w:r>
    </w:p>
    <w:p w14:paraId="61DD9C8C" w14:textId="72849E8D" w:rsidR="004C4E4E" w:rsidRPr="004C4E4E" w:rsidRDefault="004C4E4E" w:rsidP="00B028E1">
      <w:pPr>
        <w:rPr>
          <w:rFonts w:asciiTheme="minorHAnsi" w:hAnsiTheme="minorHAnsi" w:cstheme="minorHAnsi"/>
        </w:rPr>
      </w:pPr>
      <w:r>
        <w:rPr>
          <w:rFonts w:asciiTheme="minorHAnsi" w:hAnsiTheme="minorHAnsi" w:cstheme="minorHAnsi"/>
        </w:rPr>
        <w:t>Uganda National Oil Company (UNOC)</w:t>
      </w:r>
    </w:p>
    <w:p w14:paraId="647D2D55" w14:textId="401F6AE8" w:rsidR="00E670F5" w:rsidRPr="00B2399C" w:rsidRDefault="00E670F5" w:rsidP="00E670F5">
      <w:pPr>
        <w:rPr>
          <w:rFonts w:asciiTheme="minorHAnsi" w:hAnsiTheme="minorHAnsi" w:cstheme="minorHAnsi"/>
        </w:rPr>
      </w:pPr>
    </w:p>
    <w:p w14:paraId="10551110" w14:textId="7BECB6B5" w:rsidR="00E670F5" w:rsidRPr="00B2399C" w:rsidRDefault="00E670F5" w:rsidP="00E670F5">
      <w:pPr>
        <w:pStyle w:val="BodyText"/>
        <w:spacing w:line="259" w:lineRule="auto"/>
        <w:ind w:right="117"/>
        <w:jc w:val="both"/>
        <w:rPr>
          <w:rFonts w:asciiTheme="minorHAnsi" w:hAnsiTheme="minorHAnsi" w:cstheme="minorHAnsi"/>
          <w:b/>
          <w:bCs/>
          <w:sz w:val="24"/>
          <w:szCs w:val="24"/>
        </w:rPr>
      </w:pPr>
      <w:r w:rsidRPr="00B2399C">
        <w:rPr>
          <w:rFonts w:asciiTheme="minorHAnsi" w:hAnsiTheme="minorHAnsi" w:cstheme="minorHAnsi"/>
          <w:b/>
          <w:bCs/>
          <w:sz w:val="24"/>
          <w:szCs w:val="24"/>
        </w:rPr>
        <w:t xml:space="preserve">United Nations </w:t>
      </w:r>
    </w:p>
    <w:p w14:paraId="24144CD9" w14:textId="78BE6A74" w:rsidR="00E670F5" w:rsidRPr="002A2F9F" w:rsidRDefault="009461B6" w:rsidP="002D3E75">
      <w:pPr>
        <w:rPr>
          <w:rFonts w:asciiTheme="minorHAnsi" w:hAnsiTheme="minorHAnsi" w:cstheme="minorHAnsi"/>
        </w:rPr>
      </w:pPr>
      <w:r w:rsidRPr="007B5892">
        <w:rPr>
          <w:rFonts w:asciiTheme="minorHAnsi" w:hAnsiTheme="minorHAnsi" w:cstheme="minorHAnsi"/>
        </w:rPr>
        <w:t xml:space="preserve">United Nations </w:t>
      </w:r>
      <w:r w:rsidR="00E670F5" w:rsidRPr="004C4E4E">
        <w:rPr>
          <w:rFonts w:asciiTheme="minorHAnsi" w:hAnsiTheme="minorHAnsi" w:cstheme="minorHAnsi"/>
        </w:rPr>
        <w:t xml:space="preserve">High Commissioner for Refugees (UNHCR) </w:t>
      </w:r>
    </w:p>
    <w:p w14:paraId="7F16D447" w14:textId="4F20D062" w:rsidR="00E670F5" w:rsidRPr="00474CB0" w:rsidRDefault="002D3E75" w:rsidP="002D3E75">
      <w:pPr>
        <w:rPr>
          <w:rFonts w:asciiTheme="minorHAnsi" w:hAnsiTheme="minorHAnsi" w:cstheme="minorHAnsi"/>
        </w:rPr>
      </w:pPr>
      <w:r w:rsidRPr="002A2F9F">
        <w:rPr>
          <w:rFonts w:asciiTheme="minorHAnsi" w:hAnsiTheme="minorHAnsi" w:cstheme="minorHAnsi"/>
        </w:rPr>
        <w:t xml:space="preserve">United Nations </w:t>
      </w:r>
      <w:r w:rsidR="00E670F5" w:rsidRPr="001F2C32">
        <w:rPr>
          <w:rFonts w:asciiTheme="minorHAnsi" w:hAnsiTheme="minorHAnsi" w:cstheme="minorHAnsi"/>
        </w:rPr>
        <w:t xml:space="preserve">Food and Agriculture Organization (FAO) </w:t>
      </w:r>
    </w:p>
    <w:p w14:paraId="408414E7" w14:textId="17403946" w:rsidR="00E670F5" w:rsidRPr="007B5892" w:rsidRDefault="002D3E75" w:rsidP="002D3E75">
      <w:pPr>
        <w:rPr>
          <w:rFonts w:asciiTheme="minorHAnsi" w:hAnsiTheme="minorHAnsi" w:cstheme="minorHAnsi"/>
        </w:rPr>
      </w:pPr>
      <w:r w:rsidRPr="007B5892">
        <w:rPr>
          <w:rFonts w:asciiTheme="minorHAnsi" w:hAnsiTheme="minorHAnsi" w:cstheme="minorHAnsi"/>
        </w:rPr>
        <w:t xml:space="preserve">United Nations </w:t>
      </w:r>
      <w:r w:rsidR="00E670F5" w:rsidRPr="007B5892">
        <w:rPr>
          <w:rFonts w:asciiTheme="minorHAnsi" w:hAnsiTheme="minorHAnsi" w:cstheme="minorHAnsi"/>
        </w:rPr>
        <w:t xml:space="preserve">World Food Programme (WFP) </w:t>
      </w:r>
    </w:p>
    <w:p w14:paraId="670F93F1" w14:textId="1848EF6B" w:rsidR="00E670F5" w:rsidRPr="007B5892" w:rsidRDefault="002D3E75" w:rsidP="002D3E75">
      <w:pPr>
        <w:rPr>
          <w:rFonts w:asciiTheme="minorHAnsi" w:hAnsiTheme="minorHAnsi" w:cstheme="minorHAnsi"/>
        </w:rPr>
      </w:pPr>
      <w:r w:rsidRPr="007B5892">
        <w:rPr>
          <w:rFonts w:asciiTheme="minorHAnsi" w:hAnsiTheme="minorHAnsi" w:cstheme="minorHAnsi"/>
        </w:rPr>
        <w:t xml:space="preserve">United Nations </w:t>
      </w:r>
      <w:r w:rsidR="00E670F5" w:rsidRPr="007B5892">
        <w:rPr>
          <w:rFonts w:asciiTheme="minorHAnsi" w:hAnsiTheme="minorHAnsi" w:cstheme="minorHAnsi"/>
        </w:rPr>
        <w:t xml:space="preserve">Children’s Fund (UNICEF) </w:t>
      </w:r>
    </w:p>
    <w:p w14:paraId="06DE111B" w14:textId="75ACFE08" w:rsidR="00E670F5" w:rsidRPr="007B5892" w:rsidRDefault="002D3E75" w:rsidP="002D3E75">
      <w:pPr>
        <w:rPr>
          <w:rFonts w:asciiTheme="minorHAnsi" w:hAnsiTheme="minorHAnsi" w:cstheme="minorHAnsi"/>
        </w:rPr>
      </w:pPr>
      <w:r w:rsidRPr="007B5892">
        <w:rPr>
          <w:rFonts w:asciiTheme="minorHAnsi" w:hAnsiTheme="minorHAnsi" w:cstheme="minorHAnsi"/>
        </w:rPr>
        <w:t xml:space="preserve">United Nations </w:t>
      </w:r>
      <w:r w:rsidR="00E670F5" w:rsidRPr="007B5892">
        <w:rPr>
          <w:rFonts w:asciiTheme="minorHAnsi" w:hAnsiTheme="minorHAnsi" w:cstheme="minorHAnsi"/>
        </w:rPr>
        <w:t xml:space="preserve">Development Programme (UNDP) </w:t>
      </w:r>
    </w:p>
    <w:p w14:paraId="471D2A17" w14:textId="28B7BDD6" w:rsidR="002D3E75" w:rsidRPr="007B5892" w:rsidRDefault="002D3E75" w:rsidP="002D3E75">
      <w:pPr>
        <w:rPr>
          <w:rFonts w:asciiTheme="minorHAnsi" w:hAnsiTheme="minorHAnsi" w:cstheme="minorHAnsi"/>
        </w:rPr>
      </w:pPr>
      <w:r w:rsidRPr="007B5892">
        <w:rPr>
          <w:rFonts w:asciiTheme="minorHAnsi" w:hAnsiTheme="minorHAnsi" w:cstheme="minorHAnsi"/>
        </w:rPr>
        <w:t xml:space="preserve">United Nations Environment Programme (UNEP) </w:t>
      </w:r>
    </w:p>
    <w:p w14:paraId="76F22CAA" w14:textId="42D5FB55" w:rsidR="00E670F5" w:rsidRPr="007B5892" w:rsidRDefault="002D3E75" w:rsidP="002D3E75">
      <w:pPr>
        <w:rPr>
          <w:rFonts w:asciiTheme="minorHAnsi" w:hAnsiTheme="minorHAnsi" w:cstheme="minorHAnsi"/>
        </w:rPr>
      </w:pPr>
      <w:r w:rsidRPr="007B5892">
        <w:rPr>
          <w:rFonts w:asciiTheme="minorHAnsi" w:hAnsiTheme="minorHAnsi" w:cstheme="minorHAnsi"/>
        </w:rPr>
        <w:t xml:space="preserve">United Nations </w:t>
      </w:r>
      <w:r w:rsidR="00E670F5" w:rsidRPr="007B5892">
        <w:rPr>
          <w:rFonts w:asciiTheme="minorHAnsi" w:hAnsiTheme="minorHAnsi" w:cstheme="minorHAnsi"/>
        </w:rPr>
        <w:t xml:space="preserve">Entity for Gender Equality and the Empowerment of Women (UNWOMEN) </w:t>
      </w:r>
    </w:p>
    <w:p w14:paraId="798826B4" w14:textId="79C98CD9" w:rsidR="00E670F5" w:rsidRPr="007B5892" w:rsidRDefault="002D3E75" w:rsidP="002D3E75">
      <w:pPr>
        <w:rPr>
          <w:rFonts w:asciiTheme="minorHAnsi" w:hAnsiTheme="minorHAnsi" w:cstheme="minorHAnsi"/>
        </w:rPr>
      </w:pPr>
      <w:r w:rsidRPr="007B5892">
        <w:rPr>
          <w:rFonts w:asciiTheme="minorHAnsi" w:hAnsiTheme="minorHAnsi" w:cstheme="minorHAnsi"/>
        </w:rPr>
        <w:t xml:space="preserve">United Nations </w:t>
      </w:r>
      <w:r w:rsidR="00E670F5" w:rsidRPr="007B5892">
        <w:rPr>
          <w:rFonts w:asciiTheme="minorHAnsi" w:hAnsiTheme="minorHAnsi" w:cstheme="minorHAnsi"/>
        </w:rPr>
        <w:t>International Organisation for Migration (IOM)</w:t>
      </w:r>
    </w:p>
    <w:p w14:paraId="3A8DDDCA" w14:textId="1ABCD5C8" w:rsidR="00E670F5" w:rsidRPr="007B5892" w:rsidRDefault="002D3E75" w:rsidP="002D3E75">
      <w:pPr>
        <w:rPr>
          <w:rFonts w:asciiTheme="minorHAnsi" w:hAnsiTheme="minorHAnsi" w:cstheme="minorHAnsi"/>
        </w:rPr>
      </w:pPr>
      <w:r w:rsidRPr="007B5892">
        <w:rPr>
          <w:rFonts w:asciiTheme="minorHAnsi" w:hAnsiTheme="minorHAnsi" w:cstheme="minorHAnsi"/>
        </w:rPr>
        <w:t xml:space="preserve">United Nations </w:t>
      </w:r>
      <w:r w:rsidR="00E670F5" w:rsidRPr="007B5892">
        <w:rPr>
          <w:rFonts w:asciiTheme="minorHAnsi" w:hAnsiTheme="minorHAnsi" w:cstheme="minorHAnsi"/>
        </w:rPr>
        <w:t>Officer for Project Services (UNOPS)</w:t>
      </w:r>
    </w:p>
    <w:p w14:paraId="34D65CFE" w14:textId="2464A315" w:rsidR="00E670F5" w:rsidRPr="007B5892" w:rsidRDefault="002D3E75" w:rsidP="00E670F5">
      <w:pPr>
        <w:rPr>
          <w:rFonts w:asciiTheme="minorHAnsi" w:hAnsiTheme="minorHAnsi" w:cstheme="minorHAnsi"/>
        </w:rPr>
      </w:pPr>
      <w:r w:rsidRPr="007B5892">
        <w:rPr>
          <w:rFonts w:asciiTheme="minorHAnsi" w:hAnsiTheme="minorHAnsi" w:cstheme="minorHAnsi"/>
        </w:rPr>
        <w:t xml:space="preserve">United Nations </w:t>
      </w:r>
      <w:r w:rsidR="00E670F5" w:rsidRPr="007B5892">
        <w:rPr>
          <w:rFonts w:asciiTheme="minorHAnsi" w:hAnsiTheme="minorHAnsi" w:cstheme="minorHAnsi"/>
        </w:rPr>
        <w:t>Populations Fund (UNFPA)</w:t>
      </w:r>
    </w:p>
    <w:p w14:paraId="7B36F89D" w14:textId="49016F59" w:rsidR="00E670F5" w:rsidRPr="007B5892" w:rsidRDefault="002D3E75" w:rsidP="00E670F5">
      <w:pPr>
        <w:rPr>
          <w:rFonts w:asciiTheme="minorHAnsi" w:hAnsiTheme="minorHAnsi" w:cstheme="minorHAnsi"/>
        </w:rPr>
      </w:pPr>
      <w:r w:rsidRPr="007B5892">
        <w:rPr>
          <w:rFonts w:asciiTheme="minorHAnsi" w:hAnsiTheme="minorHAnsi" w:cstheme="minorHAnsi"/>
        </w:rPr>
        <w:t xml:space="preserve">United Nations </w:t>
      </w:r>
      <w:r w:rsidR="00E670F5" w:rsidRPr="007B5892">
        <w:rPr>
          <w:rFonts w:asciiTheme="minorHAnsi" w:hAnsiTheme="minorHAnsi" w:cstheme="minorHAnsi"/>
        </w:rPr>
        <w:t>World Health Organization (WHO)</w:t>
      </w:r>
    </w:p>
    <w:p w14:paraId="5C76FF2A" w14:textId="088DA360" w:rsidR="00E670F5" w:rsidRPr="007B5892" w:rsidRDefault="002D3E75" w:rsidP="00E670F5">
      <w:pPr>
        <w:rPr>
          <w:rFonts w:asciiTheme="minorHAnsi" w:hAnsiTheme="minorHAnsi" w:cstheme="minorHAnsi"/>
        </w:rPr>
      </w:pPr>
      <w:r w:rsidRPr="007B5892">
        <w:rPr>
          <w:rFonts w:asciiTheme="minorHAnsi" w:hAnsiTheme="minorHAnsi" w:cstheme="minorHAnsi"/>
        </w:rPr>
        <w:t xml:space="preserve">United Nations </w:t>
      </w:r>
      <w:r w:rsidR="00E670F5" w:rsidRPr="007B5892">
        <w:rPr>
          <w:rFonts w:asciiTheme="minorHAnsi" w:hAnsiTheme="minorHAnsi" w:cstheme="minorHAnsi"/>
        </w:rPr>
        <w:t>International Development Organisation (UNIDO)</w:t>
      </w:r>
    </w:p>
    <w:p w14:paraId="43339A93" w14:textId="4E335FEF" w:rsidR="002D3E75" w:rsidRPr="007B5892" w:rsidRDefault="002D3E75" w:rsidP="002D3E75">
      <w:pPr>
        <w:rPr>
          <w:rFonts w:asciiTheme="minorHAnsi" w:hAnsiTheme="minorHAnsi" w:cstheme="minorHAnsi"/>
        </w:rPr>
      </w:pPr>
      <w:r w:rsidRPr="007B5892">
        <w:rPr>
          <w:rFonts w:asciiTheme="minorHAnsi" w:hAnsiTheme="minorHAnsi" w:cstheme="minorHAnsi"/>
        </w:rPr>
        <w:t xml:space="preserve">United Nations </w:t>
      </w:r>
      <w:r w:rsidR="004C4E4E">
        <w:rPr>
          <w:rFonts w:asciiTheme="minorHAnsi" w:hAnsiTheme="minorHAnsi" w:cstheme="minorHAnsi"/>
        </w:rPr>
        <w:t xml:space="preserve">Capital Development Fund </w:t>
      </w:r>
    </w:p>
    <w:p w14:paraId="7E398430" w14:textId="7AD56AB8" w:rsidR="00E670F5" w:rsidRPr="00B2399C" w:rsidRDefault="00E670F5" w:rsidP="00E670F5">
      <w:pPr>
        <w:rPr>
          <w:rFonts w:asciiTheme="minorHAnsi" w:hAnsiTheme="minorHAnsi" w:cstheme="minorHAnsi"/>
        </w:rPr>
      </w:pPr>
    </w:p>
    <w:p w14:paraId="686C1EB6" w14:textId="77777777" w:rsidR="00E670F5" w:rsidRPr="00B2399C" w:rsidRDefault="00E670F5" w:rsidP="00E670F5">
      <w:pPr>
        <w:rPr>
          <w:rFonts w:asciiTheme="minorHAnsi" w:hAnsiTheme="minorHAnsi" w:cstheme="minorHAnsi"/>
        </w:rPr>
      </w:pPr>
    </w:p>
    <w:p w14:paraId="50177A9F" w14:textId="4892B3FD" w:rsidR="00E670F5" w:rsidRPr="00B2399C" w:rsidRDefault="00E670F5" w:rsidP="00E670F5">
      <w:pPr>
        <w:pStyle w:val="BodyText"/>
        <w:spacing w:line="259" w:lineRule="auto"/>
        <w:ind w:right="117"/>
        <w:jc w:val="both"/>
        <w:rPr>
          <w:rFonts w:asciiTheme="minorHAnsi" w:hAnsiTheme="minorHAnsi" w:cstheme="minorHAnsi"/>
          <w:b/>
          <w:bCs/>
          <w:sz w:val="24"/>
          <w:szCs w:val="24"/>
        </w:rPr>
      </w:pPr>
      <w:r w:rsidRPr="00B2399C">
        <w:rPr>
          <w:rFonts w:asciiTheme="minorHAnsi" w:hAnsiTheme="minorHAnsi" w:cstheme="minorHAnsi"/>
          <w:b/>
          <w:bCs/>
          <w:sz w:val="24"/>
          <w:szCs w:val="24"/>
        </w:rPr>
        <w:t>Development Partners</w:t>
      </w:r>
    </w:p>
    <w:p w14:paraId="086E964C" w14:textId="77777777" w:rsidR="002940FB" w:rsidRPr="007B5892" w:rsidRDefault="002940FB" w:rsidP="00DA0819">
      <w:pPr>
        <w:rPr>
          <w:rFonts w:asciiTheme="minorHAnsi" w:hAnsiTheme="minorHAnsi" w:cstheme="minorHAnsi"/>
        </w:rPr>
      </w:pPr>
      <w:r w:rsidRPr="007B5892">
        <w:rPr>
          <w:rFonts w:asciiTheme="minorHAnsi" w:hAnsiTheme="minorHAnsi" w:cstheme="minorHAnsi"/>
        </w:rPr>
        <w:t>African Development Bank</w:t>
      </w:r>
    </w:p>
    <w:p w14:paraId="15889157" w14:textId="77777777" w:rsidR="002940FB" w:rsidRPr="003A1E94" w:rsidRDefault="002940FB" w:rsidP="00DA0819">
      <w:pPr>
        <w:rPr>
          <w:rFonts w:asciiTheme="minorHAnsi" w:hAnsiTheme="minorHAnsi" w:cstheme="minorHAnsi"/>
        </w:rPr>
      </w:pPr>
      <w:r w:rsidRPr="00474CB0">
        <w:rPr>
          <w:rFonts w:asciiTheme="minorHAnsi" w:hAnsiTheme="minorHAnsi" w:cstheme="minorHAnsi"/>
        </w:rPr>
        <w:t>Austrian Development Cooper</w:t>
      </w:r>
      <w:r w:rsidRPr="003A1E94">
        <w:rPr>
          <w:rFonts w:asciiTheme="minorHAnsi" w:hAnsiTheme="minorHAnsi" w:cstheme="minorHAnsi"/>
        </w:rPr>
        <w:t>ation</w:t>
      </w:r>
    </w:p>
    <w:p w14:paraId="333C8522" w14:textId="77777777" w:rsidR="002940FB" w:rsidRPr="007B5892" w:rsidRDefault="002940FB" w:rsidP="00DA0819">
      <w:pPr>
        <w:rPr>
          <w:rFonts w:asciiTheme="minorHAnsi" w:hAnsiTheme="minorHAnsi" w:cstheme="minorHAnsi"/>
        </w:rPr>
      </w:pPr>
      <w:r w:rsidRPr="007B5892">
        <w:rPr>
          <w:rFonts w:asciiTheme="minorHAnsi" w:hAnsiTheme="minorHAnsi" w:cstheme="minorHAnsi"/>
        </w:rPr>
        <w:t>Belgian Development Agency (ENABEL)</w:t>
      </w:r>
    </w:p>
    <w:p w14:paraId="33CC2A9D" w14:textId="77777777" w:rsidR="002940FB" w:rsidRPr="007B5892" w:rsidDel="002940FB" w:rsidRDefault="002940FB" w:rsidP="00E670F5">
      <w:pPr>
        <w:rPr>
          <w:rFonts w:asciiTheme="minorHAnsi" w:hAnsiTheme="minorHAnsi" w:cstheme="minorHAnsi"/>
        </w:rPr>
      </w:pPr>
      <w:r w:rsidRPr="007B5892" w:rsidDel="002940FB">
        <w:rPr>
          <w:rFonts w:asciiTheme="minorHAnsi" w:hAnsiTheme="minorHAnsi" w:cstheme="minorHAnsi"/>
        </w:rPr>
        <w:t>Belgian Technical Cooperation (BTC)</w:t>
      </w:r>
    </w:p>
    <w:p w14:paraId="3A8BAAE4" w14:textId="77777777" w:rsidR="002940FB" w:rsidRPr="007B5892" w:rsidRDefault="002940FB" w:rsidP="00DA0819">
      <w:pPr>
        <w:rPr>
          <w:rFonts w:asciiTheme="minorHAnsi" w:hAnsiTheme="minorHAnsi" w:cstheme="minorHAnsi"/>
        </w:rPr>
      </w:pPr>
      <w:r w:rsidRPr="007B5892">
        <w:rPr>
          <w:rFonts w:asciiTheme="minorHAnsi" w:hAnsiTheme="minorHAnsi" w:cstheme="minorHAnsi"/>
        </w:rPr>
        <w:t>Denmark</w:t>
      </w:r>
    </w:p>
    <w:p w14:paraId="1B27CF36" w14:textId="522B0314" w:rsidR="002940FB" w:rsidRPr="007B5892" w:rsidRDefault="00213A79" w:rsidP="00E670F5">
      <w:pPr>
        <w:rPr>
          <w:rFonts w:asciiTheme="minorHAnsi" w:hAnsiTheme="minorHAnsi" w:cstheme="minorHAnsi"/>
        </w:rPr>
      </w:pPr>
      <w:r>
        <w:rPr>
          <w:rFonts w:asciiTheme="minorHAnsi" w:hAnsiTheme="minorHAnsi" w:cstheme="minorHAnsi"/>
        </w:rPr>
        <w:t>Foreign, Commonwealth and Development Office (UK)</w:t>
      </w:r>
    </w:p>
    <w:p w14:paraId="6145110C" w14:textId="77777777" w:rsidR="002940FB" w:rsidRPr="007B5892" w:rsidRDefault="002940FB" w:rsidP="00DA0819">
      <w:pPr>
        <w:rPr>
          <w:rFonts w:asciiTheme="minorHAnsi" w:hAnsiTheme="minorHAnsi" w:cstheme="minorHAnsi"/>
        </w:rPr>
      </w:pPr>
      <w:r w:rsidRPr="007B5892">
        <w:rPr>
          <w:rFonts w:asciiTheme="minorHAnsi" w:hAnsiTheme="minorHAnsi" w:cstheme="minorHAnsi"/>
        </w:rPr>
        <w:lastRenderedPageBreak/>
        <w:t xml:space="preserve">Deutsche Gesellschaft für Internationale Zusammenarbeit GmbH (GIZ) </w:t>
      </w:r>
    </w:p>
    <w:p w14:paraId="63F48A7B" w14:textId="697F67AF" w:rsidR="00474CB0" w:rsidRDefault="00474CB0" w:rsidP="00DA0819">
      <w:pPr>
        <w:rPr>
          <w:rFonts w:asciiTheme="minorHAnsi" w:hAnsiTheme="minorHAnsi" w:cstheme="minorHAnsi"/>
        </w:rPr>
      </w:pPr>
      <w:r>
        <w:rPr>
          <w:rFonts w:asciiTheme="minorHAnsi" w:hAnsiTheme="minorHAnsi" w:cstheme="minorHAnsi"/>
        </w:rPr>
        <w:t>Energising Development (EnDev)</w:t>
      </w:r>
    </w:p>
    <w:p w14:paraId="57B99989" w14:textId="5879DE58" w:rsidR="00474CB0" w:rsidRDefault="00474CB0" w:rsidP="00DA0819">
      <w:pPr>
        <w:rPr>
          <w:rFonts w:asciiTheme="minorHAnsi" w:hAnsiTheme="minorHAnsi" w:cstheme="minorHAnsi"/>
        </w:rPr>
      </w:pPr>
      <w:r>
        <w:rPr>
          <w:rFonts w:asciiTheme="minorHAnsi" w:hAnsiTheme="minorHAnsi" w:cstheme="minorHAnsi"/>
        </w:rPr>
        <w:t>Energy and Minerals Development Partner Group</w:t>
      </w:r>
    </w:p>
    <w:p w14:paraId="31ABEFAC" w14:textId="1E95629B" w:rsidR="002940FB" w:rsidRPr="00474CB0" w:rsidRDefault="002940FB" w:rsidP="00DA0819">
      <w:pPr>
        <w:rPr>
          <w:rFonts w:asciiTheme="minorHAnsi" w:hAnsiTheme="minorHAnsi" w:cstheme="minorHAnsi"/>
        </w:rPr>
      </w:pPr>
      <w:r w:rsidRPr="00474CB0">
        <w:rPr>
          <w:rFonts w:asciiTheme="minorHAnsi" w:hAnsiTheme="minorHAnsi" w:cstheme="minorHAnsi"/>
        </w:rPr>
        <w:t>European Union</w:t>
      </w:r>
    </w:p>
    <w:p w14:paraId="2C166C0F" w14:textId="77777777" w:rsidR="002940FB" w:rsidRPr="007B5892" w:rsidRDefault="002940FB" w:rsidP="00DA0819">
      <w:pPr>
        <w:rPr>
          <w:rFonts w:asciiTheme="minorHAnsi" w:hAnsiTheme="minorHAnsi" w:cstheme="minorHAnsi"/>
        </w:rPr>
      </w:pPr>
      <w:r w:rsidRPr="00474CB0">
        <w:rPr>
          <w:rFonts w:asciiTheme="minorHAnsi" w:hAnsiTheme="minorHAnsi" w:cstheme="minorHAnsi"/>
        </w:rPr>
        <w:t>F</w:t>
      </w:r>
      <w:r w:rsidRPr="003A1E94">
        <w:rPr>
          <w:rFonts w:asciiTheme="minorHAnsi" w:hAnsiTheme="minorHAnsi" w:cstheme="minorHAnsi"/>
        </w:rPr>
        <w:t>r</w:t>
      </w:r>
      <w:r w:rsidRPr="007B5892">
        <w:rPr>
          <w:rFonts w:asciiTheme="minorHAnsi" w:hAnsiTheme="minorHAnsi" w:cstheme="minorHAnsi"/>
        </w:rPr>
        <w:t>ance / Agence FRancaise de Developpement (AFD)</w:t>
      </w:r>
    </w:p>
    <w:p w14:paraId="733C355E" w14:textId="77777777" w:rsidR="002940FB" w:rsidRPr="007B5892" w:rsidRDefault="002940FB" w:rsidP="00DA0819">
      <w:pPr>
        <w:rPr>
          <w:rFonts w:asciiTheme="minorHAnsi" w:hAnsiTheme="minorHAnsi" w:cstheme="minorHAnsi"/>
        </w:rPr>
      </w:pPr>
      <w:r w:rsidRPr="007B5892">
        <w:rPr>
          <w:rFonts w:asciiTheme="minorHAnsi" w:hAnsiTheme="minorHAnsi" w:cstheme="minorHAnsi"/>
        </w:rPr>
        <w:t>German Development Bank (KfW)</w:t>
      </w:r>
    </w:p>
    <w:p w14:paraId="67D840A5" w14:textId="77777777" w:rsidR="002940FB" w:rsidRPr="007B5892" w:rsidRDefault="002940FB" w:rsidP="00DA0819">
      <w:pPr>
        <w:rPr>
          <w:rFonts w:asciiTheme="minorHAnsi" w:hAnsiTheme="minorHAnsi" w:cstheme="minorHAnsi"/>
        </w:rPr>
      </w:pPr>
      <w:r w:rsidRPr="007B5892">
        <w:rPr>
          <w:rFonts w:asciiTheme="minorHAnsi" w:hAnsiTheme="minorHAnsi" w:cstheme="minorHAnsi"/>
        </w:rPr>
        <w:t>Germany</w:t>
      </w:r>
    </w:p>
    <w:p w14:paraId="6E34F08D" w14:textId="248DBA54" w:rsidR="002940FB" w:rsidRPr="00065938" w:rsidRDefault="002940FB" w:rsidP="00E670F5">
      <w:pPr>
        <w:rPr>
          <w:rFonts w:asciiTheme="minorHAnsi" w:hAnsiTheme="minorHAnsi" w:cstheme="minorHAnsi"/>
        </w:rPr>
      </w:pPr>
      <w:r w:rsidRPr="007B5892">
        <w:rPr>
          <w:rFonts w:asciiTheme="minorHAnsi" w:hAnsiTheme="minorHAnsi" w:cstheme="minorHAnsi"/>
        </w:rPr>
        <w:t>Intergovernmental Authority on Development (IGAD)</w:t>
      </w:r>
    </w:p>
    <w:p w14:paraId="7FFD3FAA" w14:textId="77777777" w:rsidR="002940FB" w:rsidRPr="007B5892" w:rsidRDefault="002940FB" w:rsidP="00DA0819">
      <w:pPr>
        <w:rPr>
          <w:rFonts w:asciiTheme="minorHAnsi" w:hAnsiTheme="minorHAnsi" w:cstheme="minorHAnsi"/>
        </w:rPr>
      </w:pPr>
      <w:r w:rsidRPr="007B5892">
        <w:rPr>
          <w:rFonts w:asciiTheme="minorHAnsi" w:hAnsiTheme="minorHAnsi" w:cstheme="minorHAnsi"/>
        </w:rPr>
        <w:t>Italy</w:t>
      </w:r>
    </w:p>
    <w:p w14:paraId="31805312" w14:textId="77777777" w:rsidR="002940FB" w:rsidRPr="007B5892" w:rsidRDefault="002940FB" w:rsidP="00DA0819">
      <w:pPr>
        <w:rPr>
          <w:rFonts w:asciiTheme="minorHAnsi" w:hAnsiTheme="minorHAnsi" w:cstheme="minorHAnsi"/>
        </w:rPr>
      </w:pPr>
      <w:r w:rsidRPr="007B5892">
        <w:rPr>
          <w:rFonts w:asciiTheme="minorHAnsi" w:hAnsiTheme="minorHAnsi" w:cstheme="minorHAnsi"/>
        </w:rPr>
        <w:t>Japan/JICA</w:t>
      </w:r>
    </w:p>
    <w:p w14:paraId="22FFAC30" w14:textId="77777777" w:rsidR="002940FB" w:rsidRPr="007B5892" w:rsidRDefault="002940FB" w:rsidP="00DA0819">
      <w:pPr>
        <w:rPr>
          <w:rFonts w:asciiTheme="minorHAnsi" w:hAnsiTheme="minorHAnsi" w:cstheme="minorHAnsi"/>
        </w:rPr>
      </w:pPr>
      <w:r w:rsidRPr="007B5892">
        <w:rPr>
          <w:rFonts w:asciiTheme="minorHAnsi" w:hAnsiTheme="minorHAnsi" w:cstheme="minorHAnsi"/>
        </w:rPr>
        <w:t>KOICA</w:t>
      </w:r>
    </w:p>
    <w:p w14:paraId="457D6E53" w14:textId="1C1291EA" w:rsidR="002940FB" w:rsidRPr="004C4E4E" w:rsidRDefault="002940FB" w:rsidP="00DA0819">
      <w:pPr>
        <w:rPr>
          <w:rFonts w:asciiTheme="minorHAnsi" w:hAnsiTheme="minorHAnsi" w:cstheme="minorHAnsi"/>
        </w:rPr>
      </w:pPr>
      <w:r w:rsidRPr="007B5892">
        <w:rPr>
          <w:rFonts w:asciiTheme="minorHAnsi" w:hAnsiTheme="minorHAnsi" w:cstheme="minorHAnsi"/>
        </w:rPr>
        <w:t>Netherlands</w:t>
      </w:r>
      <w:r w:rsidR="004C4E4E">
        <w:rPr>
          <w:rFonts w:asciiTheme="minorHAnsi" w:hAnsiTheme="minorHAnsi" w:cstheme="minorHAnsi"/>
        </w:rPr>
        <w:t>/ SNV</w:t>
      </w:r>
    </w:p>
    <w:p w14:paraId="77FE4B87" w14:textId="448BB580" w:rsidR="002940FB" w:rsidRPr="004C4E4E" w:rsidRDefault="002940FB" w:rsidP="00DA0819">
      <w:pPr>
        <w:rPr>
          <w:rFonts w:asciiTheme="minorHAnsi" w:hAnsiTheme="minorHAnsi" w:cstheme="minorHAnsi"/>
        </w:rPr>
      </w:pPr>
      <w:r w:rsidRPr="00474CB0">
        <w:rPr>
          <w:rFonts w:asciiTheme="minorHAnsi" w:hAnsiTheme="minorHAnsi" w:cstheme="minorHAnsi"/>
        </w:rPr>
        <w:t>Norway</w:t>
      </w:r>
      <w:r w:rsidR="004C4E4E">
        <w:rPr>
          <w:rFonts w:asciiTheme="minorHAnsi" w:hAnsiTheme="minorHAnsi" w:cstheme="minorHAnsi"/>
        </w:rPr>
        <w:t>/ NORAD</w:t>
      </w:r>
    </w:p>
    <w:p w14:paraId="4C910477" w14:textId="3EBEBC60" w:rsidR="002940FB" w:rsidRDefault="002940FB" w:rsidP="00E670F5">
      <w:pPr>
        <w:rPr>
          <w:rFonts w:asciiTheme="minorHAnsi" w:hAnsiTheme="minorHAnsi" w:cstheme="minorHAnsi"/>
        </w:rPr>
      </w:pPr>
      <w:r w:rsidRPr="00065938">
        <w:rPr>
          <w:rFonts w:asciiTheme="minorHAnsi" w:hAnsiTheme="minorHAnsi" w:cstheme="minorHAnsi"/>
        </w:rPr>
        <w:t>Sweden/</w:t>
      </w:r>
      <w:r w:rsidRPr="007B5892">
        <w:rPr>
          <w:rFonts w:asciiTheme="minorHAnsi" w:hAnsiTheme="minorHAnsi" w:cstheme="minorHAnsi"/>
        </w:rPr>
        <w:t>SIDA</w:t>
      </w:r>
    </w:p>
    <w:p w14:paraId="364D96A7" w14:textId="468359D7" w:rsidR="004C4E4E" w:rsidRPr="004C4E4E" w:rsidRDefault="004C4E4E" w:rsidP="00E670F5">
      <w:pPr>
        <w:rPr>
          <w:rFonts w:asciiTheme="minorHAnsi" w:hAnsiTheme="minorHAnsi" w:cstheme="minorHAnsi"/>
        </w:rPr>
      </w:pPr>
      <w:r>
        <w:rPr>
          <w:rFonts w:asciiTheme="minorHAnsi" w:hAnsiTheme="minorHAnsi" w:cstheme="minorHAnsi"/>
        </w:rPr>
        <w:t>United States Agency for International Development (USAID)</w:t>
      </w:r>
      <w:r w:rsidR="00474CB0">
        <w:rPr>
          <w:rFonts w:asciiTheme="minorHAnsi" w:hAnsiTheme="minorHAnsi" w:cstheme="minorHAnsi"/>
        </w:rPr>
        <w:t xml:space="preserve"> / Power Africa</w:t>
      </w:r>
    </w:p>
    <w:p w14:paraId="72652ADC" w14:textId="77777777" w:rsidR="002940FB" w:rsidRPr="003A1E94" w:rsidRDefault="002940FB" w:rsidP="00DA0819">
      <w:pPr>
        <w:rPr>
          <w:rFonts w:asciiTheme="minorHAnsi" w:hAnsiTheme="minorHAnsi" w:cstheme="minorHAnsi"/>
        </w:rPr>
      </w:pPr>
      <w:r w:rsidRPr="00474CB0">
        <w:rPr>
          <w:rFonts w:asciiTheme="minorHAnsi" w:hAnsiTheme="minorHAnsi" w:cstheme="minorHAnsi"/>
        </w:rPr>
        <w:t>World Bank Group</w:t>
      </w:r>
    </w:p>
    <w:p w14:paraId="6775682A" w14:textId="77777777" w:rsidR="00333022" w:rsidRPr="00B2399C" w:rsidRDefault="00333022" w:rsidP="00E670F5">
      <w:pPr>
        <w:pStyle w:val="BodyText"/>
        <w:spacing w:line="259" w:lineRule="auto"/>
        <w:ind w:right="117"/>
        <w:jc w:val="both"/>
        <w:rPr>
          <w:rFonts w:asciiTheme="minorHAnsi" w:hAnsiTheme="minorHAnsi" w:cstheme="minorHAnsi"/>
          <w:b/>
          <w:bCs/>
          <w:sz w:val="24"/>
          <w:szCs w:val="24"/>
        </w:rPr>
      </w:pPr>
    </w:p>
    <w:p w14:paraId="4E5371E2" w14:textId="77777777" w:rsidR="00333022" w:rsidRPr="00B2399C" w:rsidRDefault="00333022" w:rsidP="00E670F5">
      <w:pPr>
        <w:pStyle w:val="BodyText"/>
        <w:spacing w:line="259" w:lineRule="auto"/>
        <w:ind w:right="117"/>
        <w:jc w:val="both"/>
        <w:rPr>
          <w:rFonts w:asciiTheme="minorHAnsi" w:hAnsiTheme="minorHAnsi" w:cstheme="minorHAnsi"/>
          <w:b/>
          <w:bCs/>
          <w:sz w:val="24"/>
          <w:szCs w:val="24"/>
        </w:rPr>
      </w:pPr>
    </w:p>
    <w:p w14:paraId="213BEB9C" w14:textId="7B90C269" w:rsidR="00E670F5" w:rsidRPr="00B2399C" w:rsidRDefault="00E670F5" w:rsidP="00E670F5">
      <w:pPr>
        <w:pStyle w:val="BodyText"/>
        <w:spacing w:line="259" w:lineRule="auto"/>
        <w:ind w:right="117"/>
        <w:jc w:val="both"/>
        <w:rPr>
          <w:rFonts w:asciiTheme="minorHAnsi" w:hAnsiTheme="minorHAnsi" w:cstheme="minorHAnsi"/>
          <w:b/>
          <w:bCs/>
          <w:sz w:val="24"/>
          <w:szCs w:val="24"/>
        </w:rPr>
      </w:pPr>
      <w:r w:rsidRPr="00B2399C">
        <w:rPr>
          <w:rFonts w:asciiTheme="minorHAnsi" w:hAnsiTheme="minorHAnsi" w:cstheme="minorHAnsi"/>
          <w:b/>
          <w:bCs/>
          <w:sz w:val="24"/>
          <w:szCs w:val="24"/>
        </w:rPr>
        <w:t>National NGOs</w:t>
      </w:r>
    </w:p>
    <w:p w14:paraId="518C81A8" w14:textId="77777777" w:rsidR="002D3E75" w:rsidRPr="004C4E4E" w:rsidRDefault="00E670F5" w:rsidP="002D3E75">
      <w:pPr>
        <w:rPr>
          <w:rFonts w:asciiTheme="minorHAnsi" w:hAnsiTheme="minorHAnsi" w:cstheme="minorHAnsi"/>
        </w:rPr>
      </w:pPr>
      <w:r w:rsidRPr="007B5892">
        <w:rPr>
          <w:rFonts w:asciiTheme="minorHAnsi" w:hAnsiTheme="minorHAnsi" w:cstheme="minorHAnsi"/>
        </w:rPr>
        <w:t>Care and Assistance for Forced Migrants (CAFOMI)</w:t>
      </w:r>
    </w:p>
    <w:p w14:paraId="1DA1BCFF" w14:textId="7F3C585A" w:rsidR="002D3E75" w:rsidRPr="00C24627" w:rsidRDefault="00E670F5" w:rsidP="002D3E75">
      <w:pPr>
        <w:rPr>
          <w:rFonts w:asciiTheme="minorHAnsi" w:hAnsiTheme="minorHAnsi" w:cstheme="minorHAnsi"/>
        </w:rPr>
      </w:pPr>
      <w:r w:rsidRPr="00C24627">
        <w:rPr>
          <w:rFonts w:asciiTheme="minorHAnsi" w:hAnsiTheme="minorHAnsi" w:cstheme="minorHAnsi"/>
        </w:rPr>
        <w:t>Caritas Uganda (CU)</w:t>
      </w:r>
    </w:p>
    <w:p w14:paraId="2DACAA3F" w14:textId="77777777" w:rsidR="002D3E75" w:rsidRPr="00474CB0" w:rsidRDefault="00E670F5" w:rsidP="002D3E75">
      <w:pPr>
        <w:rPr>
          <w:rFonts w:asciiTheme="minorHAnsi" w:hAnsiTheme="minorHAnsi" w:cstheme="minorHAnsi"/>
        </w:rPr>
      </w:pPr>
      <w:r w:rsidRPr="00474CB0">
        <w:rPr>
          <w:rFonts w:asciiTheme="minorHAnsi" w:hAnsiTheme="minorHAnsi" w:cstheme="minorHAnsi"/>
        </w:rPr>
        <w:t>Community Empowerment for Rural</w:t>
      </w:r>
      <w:r w:rsidR="002D3E75" w:rsidRPr="00474CB0">
        <w:rPr>
          <w:rFonts w:asciiTheme="minorHAnsi" w:hAnsiTheme="minorHAnsi" w:cstheme="minorHAnsi"/>
        </w:rPr>
        <w:t xml:space="preserve"> </w:t>
      </w:r>
      <w:r w:rsidRPr="00474CB0">
        <w:rPr>
          <w:rFonts w:asciiTheme="minorHAnsi" w:hAnsiTheme="minorHAnsi" w:cstheme="minorHAnsi"/>
        </w:rPr>
        <w:t xml:space="preserve">Development (CEFORD) </w:t>
      </w:r>
    </w:p>
    <w:p w14:paraId="655BA9B9" w14:textId="68DB7074" w:rsidR="002D3E75" w:rsidRPr="007B5892" w:rsidRDefault="00E670F5" w:rsidP="002D3E75">
      <w:pPr>
        <w:rPr>
          <w:rFonts w:asciiTheme="minorHAnsi" w:hAnsiTheme="minorHAnsi" w:cstheme="minorHAnsi"/>
        </w:rPr>
      </w:pPr>
      <w:r w:rsidRPr="007B5892">
        <w:rPr>
          <w:rFonts w:asciiTheme="minorHAnsi" w:hAnsiTheme="minorHAnsi" w:cstheme="minorHAnsi"/>
        </w:rPr>
        <w:t xml:space="preserve">Community Technology Empowerment Network (CTEN) </w:t>
      </w:r>
    </w:p>
    <w:p w14:paraId="45760BAD" w14:textId="46FB91C4" w:rsidR="00B028E1" w:rsidRPr="007B5892" w:rsidRDefault="00B028E1" w:rsidP="002D3E75">
      <w:pPr>
        <w:rPr>
          <w:rFonts w:asciiTheme="minorHAnsi" w:hAnsiTheme="minorHAnsi" w:cstheme="minorHAnsi"/>
        </w:rPr>
      </w:pPr>
      <w:r w:rsidRPr="007B5892">
        <w:rPr>
          <w:rFonts w:asciiTheme="minorHAnsi" w:hAnsiTheme="minorHAnsi" w:cstheme="minorHAnsi"/>
        </w:rPr>
        <w:t>Environmental Alert (EA)</w:t>
      </w:r>
    </w:p>
    <w:p w14:paraId="3C7EA085" w14:textId="77777777" w:rsidR="002D3E75" w:rsidRPr="007B5892" w:rsidRDefault="002D3E75" w:rsidP="002D3E75">
      <w:pPr>
        <w:rPr>
          <w:rFonts w:asciiTheme="minorHAnsi" w:hAnsiTheme="minorHAnsi" w:cstheme="minorHAnsi"/>
        </w:rPr>
      </w:pPr>
      <w:r w:rsidRPr="007B5892">
        <w:rPr>
          <w:rFonts w:asciiTheme="minorHAnsi" w:hAnsiTheme="minorHAnsi" w:cstheme="minorHAnsi"/>
        </w:rPr>
        <w:t xml:space="preserve">Humane Africa Mission (HAM) </w:t>
      </w:r>
    </w:p>
    <w:p w14:paraId="2E9BDF30" w14:textId="76D0196E" w:rsidR="002D3E75" w:rsidRPr="007B5892" w:rsidRDefault="002D3E75" w:rsidP="002D3E75">
      <w:pPr>
        <w:rPr>
          <w:rFonts w:asciiTheme="minorHAnsi" w:hAnsiTheme="minorHAnsi" w:cstheme="minorHAnsi"/>
        </w:rPr>
      </w:pPr>
      <w:r w:rsidRPr="007B5892">
        <w:rPr>
          <w:rFonts w:asciiTheme="minorHAnsi" w:hAnsiTheme="minorHAnsi" w:cstheme="minorHAnsi"/>
        </w:rPr>
        <w:t>Humanitarian Assistance and Development Services (HADS)</w:t>
      </w:r>
    </w:p>
    <w:p w14:paraId="6AF9B6F5" w14:textId="77777777" w:rsidR="002D3E75" w:rsidRPr="007B5892" w:rsidRDefault="002D3E75" w:rsidP="002D3E75">
      <w:pPr>
        <w:rPr>
          <w:rFonts w:asciiTheme="minorHAnsi" w:hAnsiTheme="minorHAnsi" w:cstheme="minorHAnsi"/>
        </w:rPr>
      </w:pPr>
      <w:r w:rsidRPr="007B5892">
        <w:rPr>
          <w:rFonts w:asciiTheme="minorHAnsi" w:hAnsiTheme="minorHAnsi" w:cstheme="minorHAnsi"/>
        </w:rPr>
        <w:t>Nsamizi Training Institute of Social Development (NSAMIZI)</w:t>
      </w:r>
    </w:p>
    <w:p w14:paraId="6BB36F02" w14:textId="77777777" w:rsidR="002D3E75" w:rsidRPr="007B5892" w:rsidRDefault="002D3E75" w:rsidP="002D3E75">
      <w:pPr>
        <w:rPr>
          <w:rFonts w:asciiTheme="minorHAnsi" w:hAnsiTheme="minorHAnsi" w:cstheme="minorHAnsi"/>
        </w:rPr>
      </w:pPr>
      <w:r w:rsidRPr="007B5892">
        <w:rPr>
          <w:rFonts w:asciiTheme="minorHAnsi" w:hAnsiTheme="minorHAnsi" w:cstheme="minorHAnsi"/>
        </w:rPr>
        <w:t xml:space="preserve">Programme for Accessible health, Communication and Education (PACE) </w:t>
      </w:r>
    </w:p>
    <w:p w14:paraId="5BB4AFD1" w14:textId="716A188F" w:rsidR="002D3E75" w:rsidRPr="00474CB0" w:rsidRDefault="00E670F5" w:rsidP="002D3E75">
      <w:pPr>
        <w:rPr>
          <w:rFonts w:asciiTheme="minorHAnsi" w:hAnsiTheme="minorHAnsi" w:cstheme="minorHAnsi"/>
        </w:rPr>
      </w:pPr>
      <w:r w:rsidRPr="00474CB0">
        <w:rPr>
          <w:rFonts w:asciiTheme="minorHAnsi" w:hAnsiTheme="minorHAnsi" w:cstheme="minorHAnsi"/>
        </w:rPr>
        <w:t xml:space="preserve">Rural Initiative for Community Empowerment in West Nile (RICE-WN) </w:t>
      </w:r>
    </w:p>
    <w:p w14:paraId="585571DA" w14:textId="6CB4B7AA" w:rsidR="002D3E75" w:rsidRPr="004C4E4E" w:rsidRDefault="00E670F5" w:rsidP="002D3E75">
      <w:pPr>
        <w:rPr>
          <w:rFonts w:asciiTheme="minorHAnsi" w:hAnsiTheme="minorHAnsi" w:cstheme="minorHAnsi"/>
        </w:rPr>
      </w:pPr>
      <w:r w:rsidRPr="00474CB0">
        <w:rPr>
          <w:rFonts w:asciiTheme="minorHAnsi" w:hAnsiTheme="minorHAnsi" w:cstheme="minorHAnsi"/>
        </w:rPr>
        <w:t>The Uganda Nationa</w:t>
      </w:r>
      <w:r w:rsidRPr="003A1E94">
        <w:rPr>
          <w:rFonts w:asciiTheme="minorHAnsi" w:hAnsiTheme="minorHAnsi" w:cstheme="minorHAnsi"/>
        </w:rPr>
        <w:t>l Apiculture Development Organization (T</w:t>
      </w:r>
      <w:r w:rsidR="004C4E4E" w:rsidRPr="007B5892">
        <w:rPr>
          <w:rFonts w:asciiTheme="minorHAnsi" w:hAnsiTheme="minorHAnsi" w:cstheme="minorHAnsi"/>
        </w:rPr>
        <w:t>UNADO</w:t>
      </w:r>
      <w:r w:rsidRPr="004C4E4E">
        <w:rPr>
          <w:rFonts w:asciiTheme="minorHAnsi" w:hAnsiTheme="minorHAnsi" w:cstheme="minorHAnsi"/>
        </w:rPr>
        <w:t xml:space="preserve">) </w:t>
      </w:r>
    </w:p>
    <w:p w14:paraId="32E1FE3D" w14:textId="77777777" w:rsidR="002D3E75" w:rsidRPr="00474CB0" w:rsidRDefault="00E670F5" w:rsidP="002D3E75">
      <w:pPr>
        <w:rPr>
          <w:rFonts w:asciiTheme="minorHAnsi" w:hAnsiTheme="minorHAnsi" w:cstheme="minorHAnsi"/>
        </w:rPr>
      </w:pPr>
      <w:r w:rsidRPr="00474CB0">
        <w:rPr>
          <w:rFonts w:asciiTheme="minorHAnsi" w:hAnsiTheme="minorHAnsi" w:cstheme="minorHAnsi"/>
        </w:rPr>
        <w:t>Uganda Refugee Disaster and Management Council (URDMC)</w:t>
      </w:r>
    </w:p>
    <w:p w14:paraId="0497222B" w14:textId="4730B6CF" w:rsidR="00E670F5" w:rsidRPr="003A1E94" w:rsidRDefault="00E670F5" w:rsidP="002D3E75">
      <w:pPr>
        <w:rPr>
          <w:rFonts w:asciiTheme="minorHAnsi" w:hAnsiTheme="minorHAnsi" w:cstheme="minorHAnsi"/>
        </w:rPr>
      </w:pPr>
      <w:r w:rsidRPr="00474CB0">
        <w:rPr>
          <w:rFonts w:asciiTheme="minorHAnsi" w:hAnsiTheme="minorHAnsi" w:cstheme="minorHAnsi"/>
        </w:rPr>
        <w:t>Uganda Women for Water and Sanitation (UWWS).</w:t>
      </w:r>
    </w:p>
    <w:p w14:paraId="4F6D42EF" w14:textId="77777777" w:rsidR="002D3E75" w:rsidRPr="00B2399C" w:rsidRDefault="002D3E75" w:rsidP="00E670F5">
      <w:pPr>
        <w:rPr>
          <w:rFonts w:asciiTheme="minorHAnsi" w:hAnsiTheme="minorHAnsi" w:cstheme="minorHAnsi"/>
        </w:rPr>
      </w:pPr>
    </w:p>
    <w:p w14:paraId="11FF562E" w14:textId="1E242E26" w:rsidR="00E670F5" w:rsidRPr="00B2399C" w:rsidRDefault="00E670F5" w:rsidP="00E670F5">
      <w:pPr>
        <w:pStyle w:val="BodyText"/>
        <w:spacing w:line="259" w:lineRule="auto"/>
        <w:ind w:right="117"/>
        <w:jc w:val="both"/>
        <w:rPr>
          <w:rFonts w:asciiTheme="minorHAnsi" w:hAnsiTheme="minorHAnsi" w:cstheme="minorHAnsi"/>
          <w:b/>
          <w:bCs/>
          <w:sz w:val="24"/>
          <w:szCs w:val="24"/>
        </w:rPr>
      </w:pPr>
      <w:r w:rsidRPr="00B2399C">
        <w:rPr>
          <w:rFonts w:asciiTheme="minorHAnsi" w:hAnsiTheme="minorHAnsi" w:cstheme="minorHAnsi"/>
          <w:b/>
          <w:bCs/>
          <w:sz w:val="24"/>
          <w:szCs w:val="24"/>
        </w:rPr>
        <w:t>International NGOs</w:t>
      </w:r>
    </w:p>
    <w:p w14:paraId="4BE70F5C" w14:textId="77777777" w:rsidR="00CF7754" w:rsidRPr="007B5892" w:rsidRDefault="00CF7754" w:rsidP="00B06341">
      <w:pPr>
        <w:rPr>
          <w:rFonts w:asciiTheme="minorHAnsi" w:hAnsiTheme="minorHAnsi" w:cstheme="minorHAnsi"/>
        </w:rPr>
      </w:pPr>
      <w:r w:rsidRPr="007B5892">
        <w:rPr>
          <w:rFonts w:asciiTheme="minorHAnsi" w:hAnsiTheme="minorHAnsi" w:cstheme="minorHAnsi"/>
        </w:rPr>
        <w:t xml:space="preserve">Action Africa Help (AAH) </w:t>
      </w:r>
    </w:p>
    <w:p w14:paraId="077EF302" w14:textId="77777777" w:rsidR="00CF7754" w:rsidRPr="00474CB0" w:rsidRDefault="00CF7754" w:rsidP="00B06341">
      <w:pPr>
        <w:rPr>
          <w:rFonts w:asciiTheme="minorHAnsi" w:hAnsiTheme="minorHAnsi" w:cstheme="minorHAnsi"/>
        </w:rPr>
      </w:pPr>
      <w:r w:rsidRPr="00474CB0">
        <w:rPr>
          <w:rFonts w:asciiTheme="minorHAnsi" w:hAnsiTheme="minorHAnsi" w:cstheme="minorHAnsi"/>
        </w:rPr>
        <w:t xml:space="preserve">Action Against Hunger (ACF) </w:t>
      </w:r>
    </w:p>
    <w:p w14:paraId="26D2F12F" w14:textId="77777777" w:rsidR="00CF7754" w:rsidRPr="003A1E94" w:rsidRDefault="00CF7754" w:rsidP="00B06341">
      <w:pPr>
        <w:rPr>
          <w:rFonts w:asciiTheme="minorHAnsi" w:hAnsiTheme="minorHAnsi" w:cstheme="minorHAnsi"/>
        </w:rPr>
      </w:pPr>
      <w:r w:rsidRPr="00474CB0">
        <w:rPr>
          <w:rFonts w:asciiTheme="minorHAnsi" w:hAnsiTheme="minorHAnsi" w:cstheme="minorHAnsi"/>
        </w:rPr>
        <w:t xml:space="preserve">Adventist Development and Relief Agency (ADRA) </w:t>
      </w:r>
    </w:p>
    <w:p w14:paraId="2036E4F6" w14:textId="77777777" w:rsidR="00CF7754" w:rsidRPr="007B5892" w:rsidRDefault="00CF7754" w:rsidP="00B06341">
      <w:pPr>
        <w:rPr>
          <w:rFonts w:asciiTheme="minorHAnsi" w:hAnsiTheme="minorHAnsi" w:cstheme="minorHAnsi"/>
        </w:rPr>
      </w:pPr>
      <w:r w:rsidRPr="007B5892">
        <w:rPr>
          <w:rFonts w:asciiTheme="minorHAnsi" w:hAnsiTheme="minorHAnsi" w:cstheme="minorHAnsi"/>
        </w:rPr>
        <w:t xml:space="preserve">Africa Humanitarian Action (AHA) </w:t>
      </w:r>
    </w:p>
    <w:p w14:paraId="6F107108" w14:textId="2DC8AA76" w:rsidR="00CF7754" w:rsidRPr="007B5892" w:rsidRDefault="00CF7754" w:rsidP="00B06341">
      <w:pPr>
        <w:rPr>
          <w:rFonts w:asciiTheme="minorHAnsi" w:hAnsiTheme="minorHAnsi" w:cstheme="minorHAnsi"/>
        </w:rPr>
      </w:pPr>
      <w:r w:rsidRPr="007B5892">
        <w:rPr>
          <w:rFonts w:asciiTheme="minorHAnsi" w:hAnsiTheme="minorHAnsi" w:cstheme="minorHAnsi"/>
        </w:rPr>
        <w:t>African Medical and Research Foundation (AMREF)</w:t>
      </w:r>
    </w:p>
    <w:p w14:paraId="0B60DB32" w14:textId="77777777" w:rsidR="00CF7754" w:rsidRPr="007B5892" w:rsidRDefault="00CF7754" w:rsidP="00B06341">
      <w:pPr>
        <w:rPr>
          <w:rFonts w:asciiTheme="minorHAnsi" w:hAnsiTheme="minorHAnsi" w:cstheme="minorHAnsi"/>
        </w:rPr>
      </w:pPr>
      <w:r w:rsidRPr="007B5892">
        <w:rPr>
          <w:rFonts w:asciiTheme="minorHAnsi" w:hAnsiTheme="minorHAnsi" w:cstheme="minorHAnsi"/>
        </w:rPr>
        <w:t>African Women and Youth Action for Development (AWYAD)</w:t>
      </w:r>
    </w:p>
    <w:p w14:paraId="046DD0A9" w14:textId="77777777" w:rsidR="00CF7754" w:rsidRPr="007B5892" w:rsidRDefault="00CF7754" w:rsidP="00B06341">
      <w:pPr>
        <w:rPr>
          <w:rFonts w:asciiTheme="minorHAnsi" w:hAnsiTheme="minorHAnsi" w:cstheme="minorHAnsi"/>
        </w:rPr>
      </w:pPr>
      <w:r w:rsidRPr="007B5892">
        <w:rPr>
          <w:rFonts w:asciiTheme="minorHAnsi" w:hAnsiTheme="minorHAnsi" w:cstheme="minorHAnsi"/>
        </w:rPr>
        <w:t xml:space="preserve">Agency for Accelerated Regional Development (AFARD African Initiatives for Relief and Development (AIRD) </w:t>
      </w:r>
    </w:p>
    <w:p w14:paraId="7FD0EA52" w14:textId="77777777" w:rsidR="00CF7754" w:rsidRPr="007B5892" w:rsidRDefault="00CF7754" w:rsidP="00B06341">
      <w:pPr>
        <w:rPr>
          <w:rFonts w:asciiTheme="minorHAnsi" w:hAnsiTheme="minorHAnsi" w:cstheme="minorHAnsi"/>
        </w:rPr>
      </w:pPr>
      <w:r w:rsidRPr="007B5892">
        <w:rPr>
          <w:rFonts w:asciiTheme="minorHAnsi" w:hAnsiTheme="minorHAnsi" w:cstheme="minorHAnsi"/>
        </w:rPr>
        <w:t>Agency for Technical Cooperation and Development (ACTED)</w:t>
      </w:r>
    </w:p>
    <w:p w14:paraId="77BF3845" w14:textId="77777777" w:rsidR="00CF7754" w:rsidRPr="007B5892" w:rsidRDefault="00CF7754" w:rsidP="00B06341">
      <w:pPr>
        <w:rPr>
          <w:rFonts w:asciiTheme="minorHAnsi" w:hAnsiTheme="minorHAnsi" w:cstheme="minorHAnsi"/>
        </w:rPr>
      </w:pPr>
      <w:r w:rsidRPr="007B5892">
        <w:rPr>
          <w:rFonts w:asciiTheme="minorHAnsi" w:hAnsiTheme="minorHAnsi" w:cstheme="minorHAnsi"/>
        </w:rPr>
        <w:t>American Refugee Committee (ARC)</w:t>
      </w:r>
    </w:p>
    <w:p w14:paraId="5E492B37" w14:textId="77777777" w:rsidR="00CF7754" w:rsidRPr="007B5892" w:rsidRDefault="00CF7754" w:rsidP="00B06341">
      <w:pPr>
        <w:rPr>
          <w:rFonts w:asciiTheme="minorHAnsi" w:hAnsiTheme="minorHAnsi" w:cstheme="minorHAnsi"/>
        </w:rPr>
      </w:pPr>
      <w:r w:rsidRPr="007B5892">
        <w:rPr>
          <w:rFonts w:asciiTheme="minorHAnsi" w:hAnsiTheme="minorHAnsi" w:cstheme="minorHAnsi"/>
        </w:rPr>
        <w:t xml:space="preserve">Association for Aid and Relief Japan (AARJ) </w:t>
      </w:r>
    </w:p>
    <w:p w14:paraId="7D002745" w14:textId="77777777" w:rsidR="00CF7754" w:rsidRPr="007B5892" w:rsidRDefault="00CF7754" w:rsidP="00B06341">
      <w:pPr>
        <w:rPr>
          <w:rFonts w:asciiTheme="minorHAnsi" w:hAnsiTheme="minorHAnsi" w:cstheme="minorHAnsi"/>
        </w:rPr>
      </w:pPr>
      <w:r w:rsidRPr="007B5892">
        <w:rPr>
          <w:rFonts w:asciiTheme="minorHAnsi" w:hAnsiTheme="minorHAnsi" w:cstheme="minorHAnsi"/>
        </w:rPr>
        <w:t>Building Resources Across Communities (BRAC)</w:t>
      </w:r>
    </w:p>
    <w:p w14:paraId="3A22C1E9" w14:textId="77777777" w:rsidR="00CF7754" w:rsidRPr="007B5892" w:rsidRDefault="00CF7754" w:rsidP="00B06341">
      <w:pPr>
        <w:rPr>
          <w:rFonts w:asciiTheme="minorHAnsi" w:hAnsiTheme="minorHAnsi" w:cstheme="minorHAnsi"/>
        </w:rPr>
      </w:pPr>
      <w:r w:rsidRPr="007B5892">
        <w:rPr>
          <w:rFonts w:asciiTheme="minorHAnsi" w:hAnsiTheme="minorHAnsi" w:cstheme="minorHAnsi"/>
        </w:rPr>
        <w:t xml:space="preserve">CARE </w:t>
      </w:r>
    </w:p>
    <w:p w14:paraId="24062A35" w14:textId="77777777" w:rsidR="00CF7754" w:rsidRPr="007B5892" w:rsidRDefault="00CF7754" w:rsidP="00B06341">
      <w:pPr>
        <w:rPr>
          <w:rFonts w:asciiTheme="minorHAnsi" w:hAnsiTheme="minorHAnsi" w:cstheme="minorHAnsi"/>
        </w:rPr>
      </w:pPr>
      <w:r w:rsidRPr="007B5892">
        <w:rPr>
          <w:rFonts w:asciiTheme="minorHAnsi" w:hAnsiTheme="minorHAnsi" w:cstheme="minorHAnsi"/>
        </w:rPr>
        <w:t xml:space="preserve">Catholic Organisation for Relief and Development Aid (CORDAID) </w:t>
      </w:r>
    </w:p>
    <w:p w14:paraId="2EB0FBE8" w14:textId="77777777" w:rsidR="00CF7754" w:rsidRPr="007B5892" w:rsidRDefault="00CF7754" w:rsidP="00B06341">
      <w:pPr>
        <w:rPr>
          <w:rFonts w:asciiTheme="minorHAnsi" w:hAnsiTheme="minorHAnsi" w:cstheme="minorHAnsi"/>
        </w:rPr>
      </w:pPr>
      <w:r w:rsidRPr="007B5892">
        <w:rPr>
          <w:rFonts w:asciiTheme="minorHAnsi" w:hAnsiTheme="minorHAnsi" w:cstheme="minorHAnsi"/>
        </w:rPr>
        <w:t>Catholic Relief Service (CRS)</w:t>
      </w:r>
    </w:p>
    <w:p w14:paraId="3E5EF636" w14:textId="77777777" w:rsidR="00CF7754" w:rsidRPr="007B5892" w:rsidRDefault="00CF7754" w:rsidP="00B06341">
      <w:pPr>
        <w:rPr>
          <w:rFonts w:asciiTheme="minorHAnsi" w:hAnsiTheme="minorHAnsi" w:cstheme="minorHAnsi"/>
        </w:rPr>
      </w:pPr>
      <w:r w:rsidRPr="007B5892">
        <w:rPr>
          <w:rFonts w:asciiTheme="minorHAnsi" w:hAnsiTheme="minorHAnsi" w:cstheme="minorHAnsi"/>
        </w:rPr>
        <w:t>DanChurchAid (DCA)</w:t>
      </w:r>
    </w:p>
    <w:p w14:paraId="1627A903" w14:textId="02CE45F8" w:rsidR="00CF7754" w:rsidRPr="007B5892" w:rsidRDefault="00CF7754" w:rsidP="00B06341">
      <w:pPr>
        <w:rPr>
          <w:rFonts w:asciiTheme="minorHAnsi" w:hAnsiTheme="minorHAnsi" w:cstheme="minorHAnsi"/>
        </w:rPr>
      </w:pPr>
      <w:r w:rsidRPr="007B5892">
        <w:rPr>
          <w:rFonts w:asciiTheme="minorHAnsi" w:hAnsiTheme="minorHAnsi" w:cstheme="minorHAnsi"/>
        </w:rPr>
        <w:t>Danish Refugee Council (DRC)</w:t>
      </w:r>
    </w:p>
    <w:p w14:paraId="7BD8766B" w14:textId="2A0688B5" w:rsidR="004C4E4E" w:rsidRDefault="004C4E4E" w:rsidP="00B06341">
      <w:pPr>
        <w:rPr>
          <w:rFonts w:asciiTheme="minorHAnsi" w:hAnsiTheme="minorHAnsi" w:cstheme="minorHAnsi"/>
        </w:rPr>
      </w:pPr>
      <w:r>
        <w:rPr>
          <w:rFonts w:asciiTheme="minorHAnsi" w:hAnsiTheme="minorHAnsi" w:cstheme="minorHAnsi"/>
        </w:rPr>
        <w:t>Energy4Impact</w:t>
      </w:r>
    </w:p>
    <w:p w14:paraId="15D5FD07" w14:textId="6BF6F316" w:rsidR="00CF7754" w:rsidRPr="004C4E4E" w:rsidRDefault="00CF7754" w:rsidP="00B06341">
      <w:pPr>
        <w:rPr>
          <w:rFonts w:asciiTheme="minorHAnsi" w:hAnsiTheme="minorHAnsi" w:cstheme="minorHAnsi"/>
        </w:rPr>
      </w:pPr>
      <w:r w:rsidRPr="004C4E4E">
        <w:rPr>
          <w:rFonts w:asciiTheme="minorHAnsi" w:hAnsiTheme="minorHAnsi" w:cstheme="minorHAnsi"/>
        </w:rPr>
        <w:t xml:space="preserve">Finn Church Aid (FCA) </w:t>
      </w:r>
    </w:p>
    <w:p w14:paraId="235B7805" w14:textId="77777777" w:rsidR="00CF7754" w:rsidRPr="00474CB0" w:rsidRDefault="00CF7754" w:rsidP="00B06341">
      <w:pPr>
        <w:rPr>
          <w:rFonts w:asciiTheme="minorHAnsi" w:hAnsiTheme="minorHAnsi" w:cstheme="minorHAnsi"/>
        </w:rPr>
      </w:pPr>
      <w:r w:rsidRPr="00474CB0">
        <w:rPr>
          <w:rFonts w:asciiTheme="minorHAnsi" w:hAnsiTheme="minorHAnsi" w:cstheme="minorHAnsi"/>
        </w:rPr>
        <w:lastRenderedPageBreak/>
        <w:t>Finnish Refugee Council (FRC)</w:t>
      </w:r>
    </w:p>
    <w:p w14:paraId="1F19C2A0" w14:textId="77777777" w:rsidR="00CF7754" w:rsidRPr="003A1E94" w:rsidRDefault="00CF7754" w:rsidP="00B06341">
      <w:pPr>
        <w:rPr>
          <w:rFonts w:asciiTheme="minorHAnsi" w:hAnsiTheme="minorHAnsi" w:cstheme="minorHAnsi"/>
        </w:rPr>
      </w:pPr>
      <w:r w:rsidRPr="00474CB0">
        <w:rPr>
          <w:rFonts w:asciiTheme="minorHAnsi" w:hAnsiTheme="minorHAnsi" w:cstheme="minorHAnsi"/>
        </w:rPr>
        <w:t xml:space="preserve">Food for the Hungry (FH) </w:t>
      </w:r>
    </w:p>
    <w:p w14:paraId="5A8B34FF" w14:textId="77777777" w:rsidR="00CF7754" w:rsidRPr="007B5892" w:rsidRDefault="00CF7754" w:rsidP="00B06341">
      <w:pPr>
        <w:rPr>
          <w:rFonts w:asciiTheme="minorHAnsi" w:hAnsiTheme="minorHAnsi" w:cstheme="minorHAnsi"/>
        </w:rPr>
      </w:pPr>
      <w:r w:rsidRPr="007B5892">
        <w:rPr>
          <w:rFonts w:asciiTheme="minorHAnsi" w:hAnsiTheme="minorHAnsi" w:cstheme="minorHAnsi"/>
        </w:rPr>
        <w:t xml:space="preserve">Humanitarian OpenStreetMap Team (HOT) </w:t>
      </w:r>
    </w:p>
    <w:p w14:paraId="7D732D18" w14:textId="77777777" w:rsidR="00CF7754" w:rsidRPr="007B5892" w:rsidRDefault="00CF7754" w:rsidP="00B06341">
      <w:pPr>
        <w:rPr>
          <w:rFonts w:asciiTheme="minorHAnsi" w:hAnsiTheme="minorHAnsi" w:cstheme="minorHAnsi"/>
        </w:rPr>
      </w:pPr>
      <w:r w:rsidRPr="007B5892">
        <w:rPr>
          <w:rFonts w:asciiTheme="minorHAnsi" w:hAnsiTheme="minorHAnsi" w:cstheme="minorHAnsi"/>
        </w:rPr>
        <w:t xml:space="preserve">IMPACT </w:t>
      </w:r>
    </w:p>
    <w:p w14:paraId="45E65EAA" w14:textId="3FFDF060" w:rsidR="00CF7754" w:rsidRPr="007B5892" w:rsidRDefault="00CF7754" w:rsidP="00B06341">
      <w:pPr>
        <w:rPr>
          <w:rFonts w:asciiTheme="minorHAnsi" w:hAnsiTheme="minorHAnsi" w:cstheme="minorHAnsi"/>
        </w:rPr>
      </w:pPr>
      <w:r w:rsidRPr="007B5892">
        <w:rPr>
          <w:rFonts w:asciiTheme="minorHAnsi" w:hAnsiTheme="minorHAnsi" w:cstheme="minorHAnsi"/>
        </w:rPr>
        <w:t>International Center for Research in Agro Forestry (ICRAF)</w:t>
      </w:r>
    </w:p>
    <w:p w14:paraId="55410F6A" w14:textId="080F16B2" w:rsidR="00CF7754" w:rsidRPr="007B5892" w:rsidRDefault="00CF7754" w:rsidP="00B06341">
      <w:pPr>
        <w:rPr>
          <w:rFonts w:asciiTheme="minorHAnsi" w:hAnsiTheme="minorHAnsi" w:cstheme="minorHAnsi"/>
        </w:rPr>
      </w:pPr>
      <w:r w:rsidRPr="007B5892">
        <w:rPr>
          <w:rFonts w:asciiTheme="minorHAnsi" w:hAnsiTheme="minorHAnsi" w:cstheme="minorHAnsi"/>
        </w:rPr>
        <w:t xml:space="preserve">International Committee of the Red Cross (ICRC) </w:t>
      </w:r>
    </w:p>
    <w:p w14:paraId="52408460" w14:textId="77777777" w:rsidR="00CF7754" w:rsidRPr="007B5892" w:rsidRDefault="00CF7754" w:rsidP="00B06341">
      <w:pPr>
        <w:rPr>
          <w:rFonts w:asciiTheme="minorHAnsi" w:hAnsiTheme="minorHAnsi" w:cstheme="minorHAnsi"/>
        </w:rPr>
      </w:pPr>
      <w:r w:rsidRPr="007B5892">
        <w:rPr>
          <w:rFonts w:asciiTheme="minorHAnsi" w:hAnsiTheme="minorHAnsi" w:cstheme="minorHAnsi"/>
        </w:rPr>
        <w:t xml:space="preserve">International Rescue Committee (IRC) </w:t>
      </w:r>
    </w:p>
    <w:p w14:paraId="34078C03" w14:textId="77777777" w:rsidR="00CF7754" w:rsidRPr="007B5892" w:rsidRDefault="00CF7754" w:rsidP="00B06341">
      <w:pPr>
        <w:rPr>
          <w:rFonts w:asciiTheme="minorHAnsi" w:hAnsiTheme="minorHAnsi" w:cstheme="minorHAnsi"/>
        </w:rPr>
      </w:pPr>
      <w:r w:rsidRPr="007B5892">
        <w:rPr>
          <w:rFonts w:asciiTheme="minorHAnsi" w:hAnsiTheme="minorHAnsi" w:cstheme="minorHAnsi"/>
        </w:rPr>
        <w:t>Lutheran World Federation (LWF)</w:t>
      </w:r>
    </w:p>
    <w:p w14:paraId="1B85F91F" w14:textId="77777777" w:rsidR="00CF7754" w:rsidRPr="007B5892" w:rsidRDefault="00CF7754" w:rsidP="00B06341">
      <w:pPr>
        <w:rPr>
          <w:rFonts w:asciiTheme="minorHAnsi" w:hAnsiTheme="minorHAnsi" w:cstheme="minorHAnsi"/>
        </w:rPr>
      </w:pPr>
      <w:r w:rsidRPr="007B5892">
        <w:rPr>
          <w:rFonts w:asciiTheme="minorHAnsi" w:hAnsiTheme="minorHAnsi" w:cstheme="minorHAnsi"/>
        </w:rPr>
        <w:t>Lutheran World Relief (LWR)</w:t>
      </w:r>
    </w:p>
    <w:p w14:paraId="4BE49E4D" w14:textId="77777777" w:rsidR="00CF7754" w:rsidRPr="007B5892" w:rsidRDefault="00CF7754" w:rsidP="00B06341">
      <w:pPr>
        <w:rPr>
          <w:rFonts w:asciiTheme="minorHAnsi" w:hAnsiTheme="minorHAnsi" w:cstheme="minorHAnsi"/>
        </w:rPr>
      </w:pPr>
      <w:r w:rsidRPr="007B5892">
        <w:rPr>
          <w:rFonts w:asciiTheme="minorHAnsi" w:hAnsiTheme="minorHAnsi" w:cstheme="minorHAnsi"/>
        </w:rPr>
        <w:t>Medical Teams International (MTI)</w:t>
      </w:r>
    </w:p>
    <w:p w14:paraId="3097F83C" w14:textId="77777777" w:rsidR="00CF7754" w:rsidRPr="007B5892" w:rsidRDefault="00CF7754" w:rsidP="00B06341">
      <w:pPr>
        <w:rPr>
          <w:rFonts w:asciiTheme="minorHAnsi" w:hAnsiTheme="minorHAnsi" w:cstheme="minorHAnsi"/>
        </w:rPr>
      </w:pPr>
      <w:r w:rsidRPr="007B5892">
        <w:rPr>
          <w:rFonts w:asciiTheme="minorHAnsi" w:hAnsiTheme="minorHAnsi" w:cstheme="minorHAnsi"/>
        </w:rPr>
        <w:t>Mercy Corps (MC)</w:t>
      </w:r>
    </w:p>
    <w:p w14:paraId="78747A69" w14:textId="372F673A" w:rsidR="00CF7754" w:rsidRPr="007B5892" w:rsidRDefault="00CF7754" w:rsidP="00B06341">
      <w:pPr>
        <w:rPr>
          <w:rFonts w:asciiTheme="minorHAnsi" w:hAnsiTheme="minorHAnsi" w:cstheme="minorHAnsi"/>
        </w:rPr>
      </w:pPr>
      <w:r w:rsidRPr="007B5892">
        <w:rPr>
          <w:rFonts w:asciiTheme="minorHAnsi" w:hAnsiTheme="minorHAnsi" w:cstheme="minorHAnsi"/>
        </w:rPr>
        <w:t>Norwegian Refugee Council (NRC)</w:t>
      </w:r>
    </w:p>
    <w:p w14:paraId="3E980F87" w14:textId="77777777" w:rsidR="00CF7754" w:rsidRPr="007B5892" w:rsidRDefault="00CF7754" w:rsidP="00B06341">
      <w:pPr>
        <w:rPr>
          <w:rFonts w:asciiTheme="minorHAnsi" w:hAnsiTheme="minorHAnsi" w:cstheme="minorHAnsi"/>
        </w:rPr>
      </w:pPr>
      <w:r w:rsidRPr="007B5892">
        <w:rPr>
          <w:rFonts w:asciiTheme="minorHAnsi" w:hAnsiTheme="minorHAnsi" w:cstheme="minorHAnsi"/>
        </w:rPr>
        <w:t xml:space="preserve">OXFAM </w:t>
      </w:r>
    </w:p>
    <w:p w14:paraId="65139F04" w14:textId="77777777" w:rsidR="00CF7754" w:rsidRPr="007B5892" w:rsidRDefault="00CF7754" w:rsidP="00B06341">
      <w:pPr>
        <w:rPr>
          <w:rFonts w:asciiTheme="minorHAnsi" w:hAnsiTheme="minorHAnsi" w:cstheme="minorHAnsi"/>
        </w:rPr>
      </w:pPr>
      <w:r w:rsidRPr="007B5892">
        <w:rPr>
          <w:rFonts w:asciiTheme="minorHAnsi" w:hAnsiTheme="minorHAnsi" w:cstheme="minorHAnsi"/>
        </w:rPr>
        <w:t>Plan International (PI)</w:t>
      </w:r>
    </w:p>
    <w:p w14:paraId="57577D99" w14:textId="0769133C" w:rsidR="00CF7754" w:rsidRPr="007B5892" w:rsidRDefault="00CF7754" w:rsidP="00B06341">
      <w:pPr>
        <w:rPr>
          <w:rFonts w:asciiTheme="minorHAnsi" w:hAnsiTheme="minorHAnsi" w:cstheme="minorHAnsi"/>
        </w:rPr>
      </w:pPr>
      <w:r w:rsidRPr="007B5892">
        <w:rPr>
          <w:rFonts w:asciiTheme="minorHAnsi" w:hAnsiTheme="minorHAnsi" w:cstheme="minorHAnsi"/>
        </w:rPr>
        <w:t xml:space="preserve">Regional Health Integration to Enhance Services in Eastern Uganda (RHITES) </w:t>
      </w:r>
    </w:p>
    <w:p w14:paraId="7C4B9CCB" w14:textId="77777777" w:rsidR="00CF7754" w:rsidRPr="007B5892" w:rsidRDefault="00CF7754" w:rsidP="00B06341">
      <w:pPr>
        <w:rPr>
          <w:rFonts w:asciiTheme="minorHAnsi" w:hAnsiTheme="minorHAnsi" w:cstheme="minorHAnsi"/>
        </w:rPr>
      </w:pPr>
      <w:r w:rsidRPr="007B5892">
        <w:rPr>
          <w:rFonts w:asciiTheme="minorHAnsi" w:hAnsiTheme="minorHAnsi" w:cstheme="minorHAnsi"/>
        </w:rPr>
        <w:t>Save the Children International (SCI),</w:t>
      </w:r>
    </w:p>
    <w:p w14:paraId="7A1FC26B" w14:textId="2F726A59" w:rsidR="00CF7754" w:rsidRPr="007B5892" w:rsidRDefault="00CF7754" w:rsidP="00B06341">
      <w:pPr>
        <w:rPr>
          <w:rFonts w:asciiTheme="minorHAnsi" w:hAnsiTheme="minorHAnsi" w:cstheme="minorHAnsi"/>
        </w:rPr>
      </w:pPr>
      <w:r w:rsidRPr="007B5892">
        <w:rPr>
          <w:rFonts w:asciiTheme="minorHAnsi" w:hAnsiTheme="minorHAnsi" w:cstheme="minorHAnsi"/>
        </w:rPr>
        <w:t xml:space="preserve">Welthungerhilfe (WHH) </w:t>
      </w:r>
    </w:p>
    <w:p w14:paraId="353EFF2A" w14:textId="2EA1394B" w:rsidR="00CF7754" w:rsidRPr="007B5892" w:rsidRDefault="00CF7754" w:rsidP="00B06341">
      <w:pPr>
        <w:rPr>
          <w:rFonts w:asciiTheme="minorHAnsi" w:hAnsiTheme="minorHAnsi" w:cstheme="minorHAnsi"/>
        </w:rPr>
      </w:pPr>
      <w:r w:rsidRPr="007B5892">
        <w:rPr>
          <w:rFonts w:asciiTheme="minorHAnsi" w:hAnsiTheme="minorHAnsi" w:cstheme="minorHAnsi"/>
        </w:rPr>
        <w:t>World Vision International (WVI).</w:t>
      </w:r>
    </w:p>
    <w:p w14:paraId="57A2E7A1" w14:textId="4EA7E7E6" w:rsidR="00E670F5" w:rsidRPr="007B5892" w:rsidRDefault="00E670F5" w:rsidP="00E670F5">
      <w:pPr>
        <w:rPr>
          <w:rFonts w:asciiTheme="minorHAnsi" w:hAnsiTheme="minorHAnsi" w:cstheme="minorHAnsi"/>
        </w:rPr>
      </w:pPr>
    </w:p>
    <w:p w14:paraId="1A783DBF" w14:textId="11E57E0A" w:rsidR="005E6374" w:rsidRPr="007B5892" w:rsidRDefault="005E6374" w:rsidP="00E670F5">
      <w:pPr>
        <w:rPr>
          <w:rFonts w:asciiTheme="minorHAnsi" w:hAnsiTheme="minorHAnsi" w:cstheme="minorHAnsi"/>
        </w:rPr>
      </w:pPr>
    </w:p>
    <w:p w14:paraId="2C20FB35" w14:textId="0851F53A" w:rsidR="005E6374" w:rsidRPr="00B2399C" w:rsidRDefault="005E6374" w:rsidP="00E670F5">
      <w:pPr>
        <w:rPr>
          <w:rFonts w:asciiTheme="minorHAnsi" w:hAnsiTheme="minorHAnsi" w:cstheme="minorHAnsi"/>
        </w:rPr>
      </w:pPr>
    </w:p>
    <w:p w14:paraId="4B3964CC" w14:textId="77777777" w:rsidR="005E6374" w:rsidRPr="00B2399C" w:rsidRDefault="005E6374" w:rsidP="00E670F5">
      <w:pPr>
        <w:rPr>
          <w:rFonts w:asciiTheme="minorHAnsi" w:hAnsiTheme="minorHAnsi" w:cstheme="minorHAnsi"/>
        </w:rPr>
      </w:pPr>
    </w:p>
    <w:p w14:paraId="18DC6F3E" w14:textId="081F4EC6" w:rsidR="00E670F5" w:rsidRPr="00B2399C" w:rsidRDefault="00B028E1" w:rsidP="00B028E1">
      <w:pPr>
        <w:pStyle w:val="BodyText"/>
        <w:spacing w:line="259" w:lineRule="auto"/>
        <w:ind w:right="117"/>
        <w:jc w:val="both"/>
        <w:rPr>
          <w:rFonts w:asciiTheme="minorHAnsi" w:hAnsiTheme="minorHAnsi" w:cstheme="minorHAnsi"/>
          <w:b/>
          <w:bCs/>
          <w:sz w:val="24"/>
          <w:szCs w:val="24"/>
        </w:rPr>
      </w:pPr>
      <w:r w:rsidRPr="00B2399C">
        <w:rPr>
          <w:rFonts w:asciiTheme="minorHAnsi" w:hAnsiTheme="minorHAnsi" w:cstheme="minorHAnsi"/>
          <w:b/>
          <w:bCs/>
          <w:sz w:val="24"/>
          <w:szCs w:val="24"/>
        </w:rPr>
        <w:t xml:space="preserve">Academic </w:t>
      </w:r>
      <w:r w:rsidR="00333022" w:rsidRPr="00B2399C">
        <w:rPr>
          <w:rFonts w:asciiTheme="minorHAnsi" w:hAnsiTheme="minorHAnsi" w:cstheme="minorHAnsi"/>
          <w:b/>
          <w:bCs/>
          <w:sz w:val="24"/>
          <w:szCs w:val="24"/>
        </w:rPr>
        <w:t xml:space="preserve">and Educational </w:t>
      </w:r>
      <w:r w:rsidRPr="00B2399C">
        <w:rPr>
          <w:rFonts w:asciiTheme="minorHAnsi" w:hAnsiTheme="minorHAnsi" w:cstheme="minorHAnsi"/>
          <w:b/>
          <w:bCs/>
          <w:sz w:val="24"/>
          <w:szCs w:val="24"/>
        </w:rPr>
        <w:t>Institutions</w:t>
      </w:r>
    </w:p>
    <w:p w14:paraId="107833A9" w14:textId="77777777" w:rsidR="004C4E4E" w:rsidRDefault="004C4E4E" w:rsidP="00B06341">
      <w:pPr>
        <w:rPr>
          <w:rFonts w:asciiTheme="minorHAnsi" w:hAnsiTheme="minorHAnsi" w:cstheme="minorHAnsi"/>
        </w:rPr>
      </w:pPr>
      <w:r>
        <w:rPr>
          <w:rFonts w:asciiTheme="minorHAnsi" w:hAnsiTheme="minorHAnsi" w:cstheme="minorHAnsi"/>
        </w:rPr>
        <w:t>Aarhus University, Denmark</w:t>
      </w:r>
    </w:p>
    <w:p w14:paraId="3A37C4E1" w14:textId="67039BAD" w:rsidR="00B028E1" w:rsidRPr="007B5892" w:rsidRDefault="00B028E1" w:rsidP="00B06341">
      <w:pPr>
        <w:rPr>
          <w:rFonts w:asciiTheme="minorHAnsi" w:hAnsiTheme="minorHAnsi" w:cstheme="minorHAnsi"/>
        </w:rPr>
      </w:pPr>
      <w:r w:rsidRPr="007B5892">
        <w:rPr>
          <w:rFonts w:asciiTheme="minorHAnsi" w:hAnsiTheme="minorHAnsi" w:cstheme="minorHAnsi"/>
        </w:rPr>
        <w:t>Makerere University &amp; CREEC</w:t>
      </w:r>
    </w:p>
    <w:p w14:paraId="75154DCF" w14:textId="123EB15B" w:rsidR="00333022" w:rsidRPr="004C4E4E" w:rsidRDefault="00333022" w:rsidP="00B06341">
      <w:pPr>
        <w:rPr>
          <w:rFonts w:asciiTheme="minorHAnsi" w:hAnsiTheme="minorHAnsi" w:cstheme="minorHAnsi"/>
        </w:rPr>
      </w:pPr>
      <w:r w:rsidRPr="004C4E4E">
        <w:rPr>
          <w:rFonts w:asciiTheme="minorHAnsi" w:hAnsiTheme="minorHAnsi" w:cstheme="minorHAnsi"/>
        </w:rPr>
        <w:t>Kampala International University</w:t>
      </w:r>
    </w:p>
    <w:p w14:paraId="0A26B67F" w14:textId="6CF694C9" w:rsidR="00333022" w:rsidRPr="00474CB0" w:rsidRDefault="00333022" w:rsidP="00B06341">
      <w:pPr>
        <w:rPr>
          <w:rFonts w:asciiTheme="minorHAnsi" w:hAnsiTheme="minorHAnsi" w:cstheme="minorHAnsi"/>
        </w:rPr>
      </w:pPr>
      <w:r w:rsidRPr="002A2F9F">
        <w:rPr>
          <w:rFonts w:asciiTheme="minorHAnsi" w:hAnsiTheme="minorHAnsi" w:cstheme="minorHAnsi"/>
        </w:rPr>
        <w:t>Uganda Christian University</w:t>
      </w:r>
    </w:p>
    <w:p w14:paraId="4AB6C985" w14:textId="173288C1" w:rsidR="00333022" w:rsidRPr="007B5892" w:rsidRDefault="00333022" w:rsidP="00B06341">
      <w:pPr>
        <w:rPr>
          <w:rFonts w:asciiTheme="minorHAnsi" w:hAnsiTheme="minorHAnsi" w:cstheme="minorHAnsi"/>
        </w:rPr>
      </w:pPr>
      <w:r w:rsidRPr="007B5892">
        <w:rPr>
          <w:rFonts w:asciiTheme="minorHAnsi" w:hAnsiTheme="minorHAnsi" w:cstheme="minorHAnsi"/>
        </w:rPr>
        <w:t xml:space="preserve">Mbarara University of Science and Technology </w:t>
      </w:r>
    </w:p>
    <w:p w14:paraId="78C6FEBA" w14:textId="5BF215F4" w:rsidR="00B028E1" w:rsidRPr="007B5892" w:rsidRDefault="00B028E1" w:rsidP="00B06341">
      <w:pPr>
        <w:rPr>
          <w:rFonts w:asciiTheme="minorHAnsi" w:hAnsiTheme="minorHAnsi" w:cstheme="minorHAnsi"/>
        </w:rPr>
      </w:pPr>
      <w:r w:rsidRPr="007B5892">
        <w:rPr>
          <w:rFonts w:asciiTheme="minorHAnsi" w:hAnsiTheme="minorHAnsi" w:cstheme="minorHAnsi"/>
        </w:rPr>
        <w:t>Strathmore University, Nairobi</w:t>
      </w:r>
    </w:p>
    <w:p w14:paraId="714105EF" w14:textId="53E806B0" w:rsidR="00004AAA" w:rsidRPr="007B5892" w:rsidRDefault="00004AAA" w:rsidP="00B06341">
      <w:pPr>
        <w:rPr>
          <w:rFonts w:asciiTheme="minorHAnsi" w:hAnsiTheme="minorHAnsi" w:cstheme="minorHAnsi"/>
        </w:rPr>
      </w:pPr>
      <w:r w:rsidRPr="007B5892">
        <w:rPr>
          <w:rFonts w:asciiTheme="minorHAnsi" w:hAnsiTheme="minorHAnsi" w:cstheme="minorHAnsi"/>
        </w:rPr>
        <w:t>Uganda Industrial Research Unit</w:t>
      </w:r>
    </w:p>
    <w:p w14:paraId="5BA46681" w14:textId="149D7CBC" w:rsidR="00E670F5" w:rsidRPr="00B2399C" w:rsidRDefault="00B028E1" w:rsidP="00E670F5">
      <w:pPr>
        <w:adjustRightInd w:val="0"/>
        <w:rPr>
          <w:rFonts w:asciiTheme="minorHAnsi" w:hAnsiTheme="minorHAnsi" w:cstheme="minorHAnsi"/>
          <w:color w:val="000000"/>
          <w:sz w:val="24"/>
          <w:szCs w:val="24"/>
        </w:rPr>
      </w:pPr>
      <w:r w:rsidRPr="00B2399C">
        <w:rPr>
          <w:rFonts w:asciiTheme="minorHAnsi" w:hAnsiTheme="minorHAnsi" w:cstheme="minorHAnsi"/>
          <w:color w:val="000000"/>
          <w:sz w:val="24"/>
          <w:szCs w:val="24"/>
        </w:rPr>
        <w:t xml:space="preserve"> </w:t>
      </w:r>
    </w:p>
    <w:p w14:paraId="3D425E0B" w14:textId="2A981F8B" w:rsidR="00E670F5" w:rsidRPr="00B2399C" w:rsidRDefault="00E670F5" w:rsidP="00E670F5">
      <w:pPr>
        <w:pStyle w:val="BodyText"/>
        <w:spacing w:line="259" w:lineRule="auto"/>
        <w:ind w:right="117"/>
        <w:jc w:val="both"/>
        <w:rPr>
          <w:rFonts w:asciiTheme="minorHAnsi" w:hAnsiTheme="minorHAnsi" w:cstheme="minorHAnsi"/>
          <w:b/>
          <w:bCs/>
          <w:sz w:val="24"/>
          <w:szCs w:val="24"/>
        </w:rPr>
      </w:pPr>
      <w:r w:rsidRPr="00B2399C">
        <w:rPr>
          <w:rFonts w:asciiTheme="minorHAnsi" w:hAnsiTheme="minorHAnsi" w:cstheme="minorHAnsi"/>
          <w:b/>
          <w:bCs/>
          <w:sz w:val="24"/>
          <w:szCs w:val="24"/>
        </w:rPr>
        <w:t>Associations and Representative</w:t>
      </w:r>
      <w:r w:rsidR="00236571" w:rsidRPr="00B2399C">
        <w:rPr>
          <w:rFonts w:asciiTheme="minorHAnsi" w:hAnsiTheme="minorHAnsi" w:cstheme="minorHAnsi"/>
          <w:b/>
          <w:bCs/>
          <w:sz w:val="24"/>
          <w:szCs w:val="24"/>
        </w:rPr>
        <w:t>/Umbrella</w:t>
      </w:r>
      <w:r w:rsidRPr="00B2399C">
        <w:rPr>
          <w:rFonts w:asciiTheme="minorHAnsi" w:hAnsiTheme="minorHAnsi" w:cstheme="minorHAnsi"/>
          <w:b/>
          <w:bCs/>
          <w:sz w:val="24"/>
          <w:szCs w:val="24"/>
        </w:rPr>
        <w:t xml:space="preserve"> Organisations</w:t>
      </w:r>
    </w:p>
    <w:p w14:paraId="01A2C523" w14:textId="77D142F9" w:rsidR="00A22CAF" w:rsidRPr="007B5892" w:rsidRDefault="00A22CAF" w:rsidP="009461B6">
      <w:pPr>
        <w:rPr>
          <w:rFonts w:asciiTheme="minorHAnsi" w:hAnsiTheme="minorHAnsi" w:cstheme="minorHAnsi"/>
        </w:rPr>
      </w:pPr>
      <w:r w:rsidRPr="007B5892">
        <w:rPr>
          <w:rFonts w:asciiTheme="minorHAnsi" w:hAnsiTheme="minorHAnsi" w:cstheme="minorHAnsi"/>
        </w:rPr>
        <w:t xml:space="preserve">Refugee Representatives </w:t>
      </w:r>
    </w:p>
    <w:p w14:paraId="260F972C" w14:textId="68ACE365" w:rsidR="00A22CAF" w:rsidRPr="007B5892" w:rsidRDefault="00A22CAF" w:rsidP="009461B6">
      <w:pPr>
        <w:rPr>
          <w:rFonts w:asciiTheme="minorHAnsi" w:hAnsiTheme="minorHAnsi" w:cstheme="minorHAnsi"/>
        </w:rPr>
      </w:pPr>
      <w:r w:rsidRPr="00474CB0">
        <w:rPr>
          <w:rFonts w:asciiTheme="minorHAnsi" w:hAnsiTheme="minorHAnsi" w:cstheme="minorHAnsi"/>
        </w:rPr>
        <w:t>Host community Representatives</w:t>
      </w:r>
      <w:r w:rsidR="007523D1" w:rsidRPr="003A1E94">
        <w:rPr>
          <w:rFonts w:asciiTheme="minorHAnsi" w:hAnsiTheme="minorHAnsi" w:cstheme="minorHAnsi"/>
        </w:rPr>
        <w:t xml:space="preserve"> (LC5/CAO)</w:t>
      </w:r>
    </w:p>
    <w:p w14:paraId="09C5A059" w14:textId="77777777" w:rsidR="00A22CAF" w:rsidRPr="007B5892" w:rsidRDefault="00A22CAF" w:rsidP="009461B6">
      <w:pPr>
        <w:rPr>
          <w:rFonts w:asciiTheme="minorHAnsi" w:hAnsiTheme="minorHAnsi" w:cstheme="minorHAnsi"/>
        </w:rPr>
      </w:pPr>
    </w:p>
    <w:p w14:paraId="7F29D74C" w14:textId="5C718344" w:rsidR="009461B6" w:rsidRPr="007B5892" w:rsidRDefault="009461B6" w:rsidP="009461B6">
      <w:pPr>
        <w:rPr>
          <w:rFonts w:asciiTheme="minorHAnsi" w:hAnsiTheme="minorHAnsi" w:cstheme="minorHAnsi"/>
        </w:rPr>
      </w:pPr>
      <w:r w:rsidRPr="007B5892">
        <w:rPr>
          <w:rFonts w:asciiTheme="minorHAnsi" w:hAnsiTheme="minorHAnsi" w:cstheme="minorHAnsi"/>
        </w:rPr>
        <w:t>Africa Mini Grids Developers Association (AMDA)</w:t>
      </w:r>
    </w:p>
    <w:p w14:paraId="03357DD7" w14:textId="6AB5A9EE" w:rsidR="009461B6" w:rsidRDefault="009461B6" w:rsidP="009461B6">
      <w:pPr>
        <w:rPr>
          <w:rFonts w:asciiTheme="minorHAnsi" w:hAnsiTheme="minorHAnsi" w:cstheme="minorHAnsi"/>
        </w:rPr>
      </w:pPr>
      <w:r w:rsidRPr="007B5892">
        <w:rPr>
          <w:rFonts w:asciiTheme="minorHAnsi" w:hAnsiTheme="minorHAnsi" w:cstheme="minorHAnsi"/>
        </w:rPr>
        <w:t>Association for Rural Electrification (ARE)</w:t>
      </w:r>
    </w:p>
    <w:p w14:paraId="5644FF67" w14:textId="5949717A" w:rsidR="004C4E4E" w:rsidRPr="004C4E4E" w:rsidRDefault="004C4E4E" w:rsidP="009461B6">
      <w:pPr>
        <w:rPr>
          <w:rFonts w:asciiTheme="minorHAnsi" w:hAnsiTheme="minorHAnsi" w:cstheme="minorHAnsi"/>
        </w:rPr>
      </w:pPr>
      <w:r>
        <w:rPr>
          <w:rFonts w:asciiTheme="minorHAnsi" w:hAnsiTheme="minorHAnsi" w:cstheme="minorHAnsi"/>
        </w:rPr>
        <w:t>Association of Uganda Oil and Gas Service Providers</w:t>
      </w:r>
    </w:p>
    <w:p w14:paraId="2234A8FA" w14:textId="726EED7A" w:rsidR="009461B6" w:rsidRPr="007B5892" w:rsidRDefault="009461B6" w:rsidP="009461B6">
      <w:pPr>
        <w:rPr>
          <w:rFonts w:asciiTheme="minorHAnsi" w:hAnsiTheme="minorHAnsi" w:cstheme="minorHAnsi"/>
        </w:rPr>
      </w:pPr>
      <w:r w:rsidRPr="00474CB0">
        <w:rPr>
          <w:rFonts w:asciiTheme="minorHAnsi" w:hAnsiTheme="minorHAnsi" w:cstheme="minorHAnsi"/>
        </w:rPr>
        <w:t>Bio-Mass Energy Efficient Technologies Associatio</w:t>
      </w:r>
      <w:r w:rsidRPr="003A1E94">
        <w:rPr>
          <w:rFonts w:asciiTheme="minorHAnsi" w:hAnsiTheme="minorHAnsi" w:cstheme="minorHAnsi"/>
        </w:rPr>
        <w:t>n (BEETA)</w:t>
      </w:r>
    </w:p>
    <w:p w14:paraId="2499590F" w14:textId="5F0421EE" w:rsidR="00B028E1" w:rsidRPr="007B5892" w:rsidRDefault="00B028E1" w:rsidP="009461B6">
      <w:pPr>
        <w:rPr>
          <w:rFonts w:asciiTheme="minorHAnsi" w:hAnsiTheme="minorHAnsi" w:cstheme="minorHAnsi"/>
        </w:rPr>
      </w:pPr>
      <w:r w:rsidRPr="007B5892">
        <w:rPr>
          <w:rFonts w:asciiTheme="minorHAnsi" w:hAnsiTheme="minorHAnsi" w:cstheme="minorHAnsi"/>
        </w:rPr>
        <w:t>Clean Cooking Alliance (CCA)</w:t>
      </w:r>
    </w:p>
    <w:p w14:paraId="09079D24" w14:textId="77777777" w:rsidR="009461B6" w:rsidRPr="007B5892" w:rsidRDefault="009461B6" w:rsidP="009461B6">
      <w:pPr>
        <w:rPr>
          <w:rFonts w:asciiTheme="minorHAnsi" w:hAnsiTheme="minorHAnsi" w:cstheme="minorHAnsi"/>
        </w:rPr>
      </w:pPr>
      <w:r w:rsidRPr="007B5892">
        <w:rPr>
          <w:rFonts w:asciiTheme="minorHAnsi" w:hAnsiTheme="minorHAnsi" w:cstheme="minorHAnsi"/>
        </w:rPr>
        <w:t>East Africa Centre of Excellence for Renewable Energy and Efficiency (EACREE)</w:t>
      </w:r>
    </w:p>
    <w:p w14:paraId="59435656" w14:textId="2F7E2D5C" w:rsidR="009461B6" w:rsidRPr="007B5892" w:rsidRDefault="009461B6" w:rsidP="009461B6">
      <w:pPr>
        <w:rPr>
          <w:rFonts w:asciiTheme="minorHAnsi" w:hAnsiTheme="minorHAnsi" w:cstheme="minorHAnsi"/>
        </w:rPr>
      </w:pPr>
      <w:r w:rsidRPr="007B5892">
        <w:rPr>
          <w:rFonts w:asciiTheme="minorHAnsi" w:hAnsiTheme="minorHAnsi" w:cstheme="minorHAnsi"/>
        </w:rPr>
        <w:t>Energy Efficiency Association of Uganda (EEAU)</w:t>
      </w:r>
    </w:p>
    <w:p w14:paraId="169EE230" w14:textId="7F392983" w:rsidR="00682D04" w:rsidRPr="007B5892" w:rsidRDefault="00682D04" w:rsidP="009461B6">
      <w:pPr>
        <w:rPr>
          <w:rFonts w:asciiTheme="minorHAnsi" w:hAnsiTheme="minorHAnsi" w:cstheme="minorHAnsi"/>
        </w:rPr>
      </w:pPr>
      <w:r w:rsidRPr="007B5892">
        <w:rPr>
          <w:rFonts w:asciiTheme="minorHAnsi" w:hAnsiTheme="minorHAnsi" w:cstheme="minorHAnsi"/>
        </w:rPr>
        <w:t>Green Mini Grid Helpdesk</w:t>
      </w:r>
    </w:p>
    <w:p w14:paraId="5AF1EEA6" w14:textId="4364E15E" w:rsidR="00B028E1" w:rsidRPr="007B5892" w:rsidRDefault="00B028E1" w:rsidP="009461B6">
      <w:pPr>
        <w:rPr>
          <w:rFonts w:asciiTheme="minorHAnsi" w:hAnsiTheme="minorHAnsi" w:cstheme="minorHAnsi"/>
        </w:rPr>
      </w:pPr>
      <w:r w:rsidRPr="007B5892">
        <w:rPr>
          <w:rFonts w:asciiTheme="minorHAnsi" w:hAnsiTheme="minorHAnsi" w:cstheme="minorHAnsi"/>
        </w:rPr>
        <w:t>Global Liquid Petroleum Gasoline Partnership (GLPGP)</w:t>
      </w:r>
    </w:p>
    <w:p w14:paraId="2E2CA187" w14:textId="77777777" w:rsidR="00333022" w:rsidRPr="007B5892" w:rsidRDefault="00333022" w:rsidP="009461B6">
      <w:pPr>
        <w:rPr>
          <w:rFonts w:asciiTheme="minorHAnsi" w:hAnsiTheme="minorHAnsi" w:cstheme="minorHAnsi"/>
        </w:rPr>
      </w:pPr>
      <w:r w:rsidRPr="007B5892">
        <w:rPr>
          <w:rFonts w:asciiTheme="minorHAnsi" w:hAnsiTheme="minorHAnsi" w:cstheme="minorHAnsi"/>
        </w:rPr>
        <w:t>Global Off Grid Lighting Association (GOGLA)</w:t>
      </w:r>
    </w:p>
    <w:p w14:paraId="07540114" w14:textId="692E3ED0" w:rsidR="009461B6" w:rsidRPr="007B5892" w:rsidRDefault="009461B6" w:rsidP="009461B6">
      <w:pPr>
        <w:rPr>
          <w:rFonts w:asciiTheme="minorHAnsi" w:hAnsiTheme="minorHAnsi" w:cstheme="minorHAnsi"/>
        </w:rPr>
      </w:pPr>
      <w:r w:rsidRPr="007B5892">
        <w:rPr>
          <w:rFonts w:asciiTheme="minorHAnsi" w:hAnsiTheme="minorHAnsi" w:cstheme="minorHAnsi"/>
        </w:rPr>
        <w:t>Hydro Power Association of Uganda (HPAU)</w:t>
      </w:r>
    </w:p>
    <w:p w14:paraId="0D75AD93" w14:textId="431EDCFD" w:rsidR="00CF7754" w:rsidRPr="007B5892" w:rsidRDefault="00CF7754" w:rsidP="009461B6">
      <w:pPr>
        <w:rPr>
          <w:rFonts w:asciiTheme="minorHAnsi" w:hAnsiTheme="minorHAnsi" w:cstheme="minorHAnsi"/>
        </w:rPr>
      </w:pPr>
      <w:r w:rsidRPr="007B5892">
        <w:rPr>
          <w:rFonts w:asciiTheme="minorHAnsi" w:hAnsiTheme="minorHAnsi" w:cstheme="minorHAnsi"/>
        </w:rPr>
        <w:t>NAMA Uganda</w:t>
      </w:r>
    </w:p>
    <w:p w14:paraId="0146824D" w14:textId="526DD415" w:rsidR="00474CB0" w:rsidRDefault="00474CB0" w:rsidP="009461B6">
      <w:pPr>
        <w:rPr>
          <w:rFonts w:asciiTheme="minorHAnsi" w:hAnsiTheme="minorHAnsi" w:cstheme="minorHAnsi"/>
        </w:rPr>
      </w:pPr>
      <w:r>
        <w:rPr>
          <w:rFonts w:asciiTheme="minorHAnsi" w:hAnsiTheme="minorHAnsi" w:cstheme="minorHAnsi"/>
        </w:rPr>
        <w:t>Private Sector Foundation of Uganda</w:t>
      </w:r>
    </w:p>
    <w:p w14:paraId="5A6E045E" w14:textId="27BD4777" w:rsidR="00726772" w:rsidRDefault="00726772" w:rsidP="009461B6">
      <w:pPr>
        <w:rPr>
          <w:rFonts w:asciiTheme="minorHAnsi" w:hAnsiTheme="minorHAnsi" w:cstheme="minorHAnsi"/>
        </w:rPr>
      </w:pPr>
      <w:r>
        <w:rPr>
          <w:rFonts w:asciiTheme="minorHAnsi" w:hAnsiTheme="minorHAnsi" w:cstheme="minorHAnsi"/>
        </w:rPr>
        <w:t>Response Innovation Lab</w:t>
      </w:r>
    </w:p>
    <w:p w14:paraId="567A9630" w14:textId="47FE4915" w:rsidR="009461B6" w:rsidRPr="00474CB0" w:rsidRDefault="009461B6" w:rsidP="009461B6">
      <w:pPr>
        <w:rPr>
          <w:rFonts w:asciiTheme="minorHAnsi" w:hAnsiTheme="minorHAnsi" w:cstheme="minorHAnsi"/>
        </w:rPr>
      </w:pPr>
      <w:r w:rsidRPr="00474CB0">
        <w:rPr>
          <w:rFonts w:asciiTheme="minorHAnsi" w:hAnsiTheme="minorHAnsi" w:cstheme="minorHAnsi"/>
        </w:rPr>
        <w:t>Uganda National Bio-mass Alliance (UNBA)</w:t>
      </w:r>
    </w:p>
    <w:p w14:paraId="0B80816E" w14:textId="4F9A3A26" w:rsidR="00004AAA" w:rsidRPr="004C4E4E" w:rsidRDefault="00004AAA" w:rsidP="00E670F5">
      <w:pPr>
        <w:rPr>
          <w:rFonts w:asciiTheme="minorHAnsi" w:hAnsiTheme="minorHAnsi" w:cstheme="minorHAnsi"/>
        </w:rPr>
      </w:pPr>
      <w:r w:rsidRPr="00474CB0">
        <w:rPr>
          <w:rFonts w:asciiTheme="minorHAnsi" w:hAnsiTheme="minorHAnsi" w:cstheme="minorHAnsi"/>
        </w:rPr>
        <w:t>Uganda National Alliance for Clean Cooking</w:t>
      </w:r>
      <w:r w:rsidR="004C4E4E">
        <w:rPr>
          <w:rFonts w:asciiTheme="minorHAnsi" w:hAnsiTheme="minorHAnsi" w:cstheme="minorHAnsi"/>
        </w:rPr>
        <w:t xml:space="preserve"> (UNACC)</w:t>
      </w:r>
    </w:p>
    <w:p w14:paraId="5ECD11AD" w14:textId="4DDBFCDD" w:rsidR="00DA0819" w:rsidRPr="003A1E94" w:rsidRDefault="009461B6" w:rsidP="00E670F5">
      <w:pPr>
        <w:rPr>
          <w:rFonts w:asciiTheme="minorHAnsi" w:hAnsiTheme="minorHAnsi" w:cstheme="minorHAnsi"/>
        </w:rPr>
      </w:pPr>
      <w:r w:rsidRPr="00474CB0">
        <w:rPr>
          <w:rFonts w:asciiTheme="minorHAnsi" w:hAnsiTheme="minorHAnsi" w:cstheme="minorHAnsi"/>
        </w:rPr>
        <w:t>Uganda National Renewable Energy and Energy Efficiency Alliance (UNREEEA)</w:t>
      </w:r>
    </w:p>
    <w:p w14:paraId="12FEE0BB" w14:textId="1026B502" w:rsidR="00E670F5" w:rsidRPr="007B5892" w:rsidRDefault="00E670F5" w:rsidP="00E670F5">
      <w:pPr>
        <w:rPr>
          <w:rFonts w:asciiTheme="minorHAnsi" w:hAnsiTheme="minorHAnsi" w:cstheme="minorHAnsi"/>
        </w:rPr>
      </w:pPr>
      <w:r w:rsidRPr="007B5892">
        <w:rPr>
          <w:rFonts w:asciiTheme="minorHAnsi" w:hAnsiTheme="minorHAnsi" w:cstheme="minorHAnsi"/>
        </w:rPr>
        <w:t>Uganda Solar Energy Association (USEA)</w:t>
      </w:r>
    </w:p>
    <w:p w14:paraId="37FAC9BF" w14:textId="2E4D9C38" w:rsidR="00B028E1" w:rsidRPr="007B5892" w:rsidRDefault="00B028E1" w:rsidP="00E670F5">
      <w:pPr>
        <w:rPr>
          <w:rFonts w:asciiTheme="minorHAnsi" w:hAnsiTheme="minorHAnsi" w:cstheme="minorHAnsi"/>
        </w:rPr>
      </w:pPr>
      <w:r w:rsidRPr="007B5892">
        <w:rPr>
          <w:rFonts w:asciiTheme="minorHAnsi" w:hAnsiTheme="minorHAnsi" w:cstheme="minorHAnsi"/>
        </w:rPr>
        <w:lastRenderedPageBreak/>
        <w:t>World LPG Association (WLPGA)</w:t>
      </w:r>
    </w:p>
    <w:p w14:paraId="738DA765" w14:textId="73DCBED2" w:rsidR="00236571" w:rsidRPr="00B2399C" w:rsidRDefault="00236571" w:rsidP="00E670F5">
      <w:pPr>
        <w:rPr>
          <w:rFonts w:asciiTheme="minorHAnsi" w:hAnsiTheme="minorHAnsi" w:cstheme="minorHAnsi"/>
        </w:rPr>
      </w:pPr>
    </w:p>
    <w:p w14:paraId="769180E3" w14:textId="6323BEA2" w:rsidR="005E6374" w:rsidRDefault="005E6374" w:rsidP="00E670F5">
      <w:pPr>
        <w:rPr>
          <w:rFonts w:asciiTheme="minorHAnsi" w:hAnsiTheme="minorHAnsi" w:cstheme="minorHAnsi"/>
        </w:rPr>
      </w:pPr>
    </w:p>
    <w:p w14:paraId="6D5531B4" w14:textId="7860B2F5" w:rsidR="007152C7" w:rsidRDefault="007152C7" w:rsidP="00E670F5">
      <w:pPr>
        <w:rPr>
          <w:rFonts w:asciiTheme="minorHAnsi" w:hAnsiTheme="minorHAnsi" w:cstheme="minorHAnsi"/>
        </w:rPr>
      </w:pPr>
    </w:p>
    <w:p w14:paraId="30BE68DA" w14:textId="6DF620B3" w:rsidR="007152C7" w:rsidRDefault="007152C7" w:rsidP="00E670F5">
      <w:pPr>
        <w:rPr>
          <w:rFonts w:asciiTheme="minorHAnsi" w:hAnsiTheme="minorHAnsi" w:cstheme="minorHAnsi"/>
        </w:rPr>
      </w:pPr>
    </w:p>
    <w:p w14:paraId="16516705" w14:textId="77777777" w:rsidR="00F05ED6" w:rsidRPr="00B2399C" w:rsidRDefault="00F05ED6" w:rsidP="00E670F5">
      <w:pPr>
        <w:rPr>
          <w:rFonts w:asciiTheme="minorHAnsi" w:hAnsiTheme="minorHAnsi" w:cstheme="minorHAnsi"/>
        </w:rPr>
      </w:pPr>
    </w:p>
    <w:p w14:paraId="41BF6230" w14:textId="299738DE" w:rsidR="00B028E1" w:rsidRPr="00B2399C" w:rsidRDefault="00B028E1" w:rsidP="00CF7754">
      <w:pPr>
        <w:pStyle w:val="BodyText"/>
        <w:spacing w:line="259" w:lineRule="auto"/>
        <w:ind w:right="117"/>
        <w:jc w:val="both"/>
        <w:rPr>
          <w:rFonts w:asciiTheme="minorHAnsi" w:hAnsiTheme="minorHAnsi" w:cstheme="minorHAnsi"/>
          <w:b/>
          <w:bCs/>
          <w:sz w:val="24"/>
          <w:szCs w:val="24"/>
        </w:rPr>
      </w:pPr>
      <w:r w:rsidRPr="00B2399C">
        <w:rPr>
          <w:rFonts w:asciiTheme="minorHAnsi" w:hAnsiTheme="minorHAnsi" w:cstheme="minorHAnsi"/>
          <w:b/>
          <w:bCs/>
          <w:sz w:val="24"/>
          <w:szCs w:val="24"/>
        </w:rPr>
        <w:t>Electricity Companies</w:t>
      </w:r>
    </w:p>
    <w:p w14:paraId="02BA432C" w14:textId="77777777" w:rsidR="00682D04" w:rsidRPr="007B5892" w:rsidRDefault="00682D04" w:rsidP="00682D04">
      <w:pPr>
        <w:rPr>
          <w:rFonts w:asciiTheme="minorHAnsi" w:hAnsiTheme="minorHAnsi" w:cstheme="minorHAnsi"/>
        </w:rPr>
      </w:pPr>
      <w:r w:rsidRPr="007B5892">
        <w:rPr>
          <w:rFonts w:asciiTheme="minorHAnsi" w:hAnsiTheme="minorHAnsi" w:cstheme="minorHAnsi"/>
        </w:rPr>
        <w:t>UECCC</w:t>
      </w:r>
    </w:p>
    <w:p w14:paraId="6C752B91" w14:textId="77777777" w:rsidR="00682D04" w:rsidRPr="003A1E94" w:rsidRDefault="00682D04" w:rsidP="00682D04">
      <w:pPr>
        <w:rPr>
          <w:rFonts w:asciiTheme="minorHAnsi" w:hAnsiTheme="minorHAnsi" w:cstheme="minorHAnsi"/>
        </w:rPr>
      </w:pPr>
      <w:r w:rsidRPr="00474CB0">
        <w:rPr>
          <w:rFonts w:asciiTheme="minorHAnsi" w:hAnsiTheme="minorHAnsi" w:cstheme="minorHAnsi"/>
        </w:rPr>
        <w:t>UEDCL</w:t>
      </w:r>
    </w:p>
    <w:p w14:paraId="1B5DA2A8" w14:textId="77777777" w:rsidR="00682D04" w:rsidRPr="007B5892" w:rsidRDefault="00682D04" w:rsidP="00682D04">
      <w:pPr>
        <w:rPr>
          <w:rFonts w:asciiTheme="minorHAnsi" w:hAnsiTheme="minorHAnsi" w:cstheme="minorHAnsi"/>
        </w:rPr>
      </w:pPr>
      <w:r w:rsidRPr="007B5892">
        <w:rPr>
          <w:rFonts w:asciiTheme="minorHAnsi" w:hAnsiTheme="minorHAnsi" w:cstheme="minorHAnsi"/>
        </w:rPr>
        <w:t>UEGCL</w:t>
      </w:r>
    </w:p>
    <w:p w14:paraId="296D64BB" w14:textId="12DE7626" w:rsidR="00B028E1" w:rsidRPr="007B5892" w:rsidRDefault="00B028E1" w:rsidP="00E670F5">
      <w:pPr>
        <w:rPr>
          <w:rFonts w:asciiTheme="minorHAnsi" w:hAnsiTheme="minorHAnsi" w:cstheme="minorHAnsi"/>
        </w:rPr>
      </w:pPr>
      <w:r w:rsidRPr="007B5892">
        <w:rPr>
          <w:rFonts w:asciiTheme="minorHAnsi" w:hAnsiTheme="minorHAnsi" w:cstheme="minorHAnsi"/>
        </w:rPr>
        <w:t>UETCL</w:t>
      </w:r>
    </w:p>
    <w:p w14:paraId="731E0C48" w14:textId="5B25D4F8" w:rsidR="00B028E1" w:rsidRPr="007B5892" w:rsidRDefault="00B028E1" w:rsidP="00E670F5">
      <w:pPr>
        <w:rPr>
          <w:rFonts w:asciiTheme="minorHAnsi" w:hAnsiTheme="minorHAnsi" w:cstheme="minorHAnsi"/>
        </w:rPr>
      </w:pPr>
      <w:r w:rsidRPr="007B5892">
        <w:rPr>
          <w:rFonts w:asciiTheme="minorHAnsi" w:hAnsiTheme="minorHAnsi" w:cstheme="minorHAnsi"/>
        </w:rPr>
        <w:t>UMEME</w:t>
      </w:r>
    </w:p>
    <w:p w14:paraId="7CCB39A3" w14:textId="470A7562" w:rsidR="00E670F5" w:rsidRPr="00B2399C" w:rsidRDefault="00E670F5" w:rsidP="00E670F5">
      <w:pPr>
        <w:pStyle w:val="BodyText"/>
        <w:spacing w:line="259" w:lineRule="auto"/>
        <w:ind w:left="333" w:right="117"/>
        <w:jc w:val="both"/>
        <w:rPr>
          <w:rFonts w:asciiTheme="minorHAnsi" w:hAnsiTheme="minorHAnsi" w:cstheme="minorHAnsi"/>
          <w:b/>
          <w:bCs/>
        </w:rPr>
      </w:pPr>
    </w:p>
    <w:p w14:paraId="7746003F" w14:textId="77777777" w:rsidR="005E6374" w:rsidRPr="00B2399C" w:rsidRDefault="005E6374" w:rsidP="00E670F5">
      <w:pPr>
        <w:pStyle w:val="BodyText"/>
        <w:spacing w:line="259" w:lineRule="auto"/>
        <w:ind w:left="333" w:right="117"/>
        <w:jc w:val="both"/>
        <w:rPr>
          <w:rFonts w:asciiTheme="minorHAnsi" w:hAnsiTheme="minorHAnsi" w:cstheme="minorHAnsi"/>
          <w:b/>
          <w:bCs/>
        </w:rPr>
      </w:pPr>
    </w:p>
    <w:p w14:paraId="4D294A2F" w14:textId="0ED2D026" w:rsidR="00CF7754" w:rsidRPr="00B2399C" w:rsidRDefault="00CF7754" w:rsidP="00CF7754">
      <w:pPr>
        <w:pStyle w:val="BodyText"/>
        <w:spacing w:line="259" w:lineRule="auto"/>
        <w:ind w:right="117"/>
        <w:jc w:val="both"/>
        <w:rPr>
          <w:rFonts w:asciiTheme="minorHAnsi" w:hAnsiTheme="minorHAnsi" w:cstheme="minorHAnsi"/>
          <w:b/>
          <w:bCs/>
          <w:sz w:val="24"/>
          <w:szCs w:val="24"/>
        </w:rPr>
      </w:pPr>
      <w:r w:rsidRPr="00B2399C">
        <w:rPr>
          <w:rFonts w:asciiTheme="minorHAnsi" w:hAnsiTheme="minorHAnsi" w:cstheme="minorHAnsi"/>
          <w:b/>
          <w:bCs/>
          <w:sz w:val="24"/>
          <w:szCs w:val="24"/>
        </w:rPr>
        <w:t xml:space="preserve">Private Sector </w:t>
      </w:r>
      <w:r w:rsidR="00004AAA" w:rsidRPr="00B2399C">
        <w:rPr>
          <w:rFonts w:asciiTheme="minorHAnsi" w:hAnsiTheme="minorHAnsi" w:cstheme="minorHAnsi"/>
          <w:b/>
          <w:bCs/>
          <w:sz w:val="24"/>
          <w:szCs w:val="24"/>
        </w:rPr>
        <w:t>/Social Enterprise</w:t>
      </w:r>
    </w:p>
    <w:p w14:paraId="17E8E430" w14:textId="77777777" w:rsidR="00682D04" w:rsidRPr="007B5892" w:rsidRDefault="00682D04" w:rsidP="00CF7754">
      <w:pPr>
        <w:pStyle w:val="BodyText"/>
        <w:spacing w:line="259" w:lineRule="auto"/>
        <w:ind w:right="117"/>
        <w:jc w:val="both"/>
        <w:rPr>
          <w:rFonts w:asciiTheme="minorHAnsi" w:hAnsiTheme="minorHAnsi" w:cstheme="minorHAnsi"/>
        </w:rPr>
      </w:pPr>
      <w:r w:rsidRPr="007B5892">
        <w:rPr>
          <w:rFonts w:asciiTheme="minorHAnsi" w:hAnsiTheme="minorHAnsi" w:cstheme="minorHAnsi"/>
        </w:rPr>
        <w:t>Adapt Plus</w:t>
      </w:r>
    </w:p>
    <w:p w14:paraId="5C86D0E4" w14:textId="77777777" w:rsidR="00682D04" w:rsidRPr="003A1E94" w:rsidRDefault="00682D04" w:rsidP="00CF7754">
      <w:pPr>
        <w:pStyle w:val="BodyText"/>
        <w:spacing w:line="259" w:lineRule="auto"/>
        <w:ind w:right="117"/>
        <w:jc w:val="both"/>
        <w:rPr>
          <w:rFonts w:asciiTheme="minorHAnsi" w:hAnsiTheme="minorHAnsi" w:cstheme="minorHAnsi"/>
        </w:rPr>
      </w:pPr>
      <w:r w:rsidRPr="00474CB0">
        <w:rPr>
          <w:rFonts w:asciiTheme="minorHAnsi" w:hAnsiTheme="minorHAnsi" w:cstheme="minorHAnsi"/>
        </w:rPr>
        <w:t>Appropriate Energy Saving Technologies Ltd.</w:t>
      </w:r>
    </w:p>
    <w:p w14:paraId="3B089FAA" w14:textId="77777777" w:rsidR="00682D04" w:rsidRPr="007B5892" w:rsidRDefault="00682D04" w:rsidP="00CF7754">
      <w:pPr>
        <w:pStyle w:val="BodyText"/>
        <w:spacing w:line="259" w:lineRule="auto"/>
        <w:ind w:right="117"/>
        <w:jc w:val="both"/>
        <w:rPr>
          <w:rFonts w:asciiTheme="minorHAnsi" w:hAnsiTheme="minorHAnsi" w:cstheme="minorHAnsi"/>
        </w:rPr>
      </w:pPr>
      <w:r w:rsidRPr="007B5892">
        <w:rPr>
          <w:rFonts w:asciiTheme="minorHAnsi" w:hAnsiTheme="minorHAnsi" w:cstheme="minorHAnsi"/>
        </w:rPr>
        <w:t>Energy Systems Ltd</w:t>
      </w:r>
    </w:p>
    <w:p w14:paraId="54E20AD5" w14:textId="3DBDCFC1" w:rsidR="00682D04" w:rsidRPr="007B5892" w:rsidRDefault="00682D04" w:rsidP="00CF7754">
      <w:pPr>
        <w:pStyle w:val="BodyText"/>
        <w:spacing w:line="259" w:lineRule="auto"/>
        <w:ind w:right="117"/>
        <w:jc w:val="both"/>
        <w:rPr>
          <w:rFonts w:asciiTheme="minorHAnsi" w:hAnsiTheme="minorHAnsi" w:cstheme="minorHAnsi"/>
        </w:rPr>
      </w:pPr>
      <w:r w:rsidRPr="007B5892">
        <w:rPr>
          <w:rFonts w:asciiTheme="minorHAnsi" w:hAnsiTheme="minorHAnsi" w:cstheme="minorHAnsi"/>
        </w:rPr>
        <w:t>Fenix International</w:t>
      </w:r>
    </w:p>
    <w:p w14:paraId="35D7FE46" w14:textId="666251B1" w:rsidR="00682D04" w:rsidRPr="007B5892" w:rsidRDefault="00682D04" w:rsidP="00CF7754">
      <w:pPr>
        <w:pStyle w:val="BodyText"/>
        <w:spacing w:line="259" w:lineRule="auto"/>
        <w:ind w:right="117"/>
        <w:jc w:val="both"/>
        <w:rPr>
          <w:rFonts w:asciiTheme="minorHAnsi" w:hAnsiTheme="minorHAnsi" w:cstheme="minorHAnsi"/>
        </w:rPr>
      </w:pPr>
      <w:r w:rsidRPr="007B5892">
        <w:rPr>
          <w:rFonts w:asciiTheme="minorHAnsi" w:hAnsiTheme="minorHAnsi" w:cstheme="minorHAnsi"/>
        </w:rPr>
        <w:t xml:space="preserve">Get Transform </w:t>
      </w:r>
    </w:p>
    <w:p w14:paraId="7EC6718E" w14:textId="77777777" w:rsidR="00682D04" w:rsidRPr="007B5892" w:rsidRDefault="00682D04" w:rsidP="00CF7754">
      <w:pPr>
        <w:pStyle w:val="BodyText"/>
        <w:spacing w:line="259" w:lineRule="auto"/>
        <w:ind w:right="117"/>
        <w:jc w:val="both"/>
        <w:rPr>
          <w:rFonts w:asciiTheme="minorHAnsi" w:hAnsiTheme="minorHAnsi" w:cstheme="minorHAnsi"/>
        </w:rPr>
      </w:pPr>
      <w:r w:rsidRPr="007B5892">
        <w:rPr>
          <w:rFonts w:asciiTheme="minorHAnsi" w:hAnsiTheme="minorHAnsi" w:cstheme="minorHAnsi"/>
        </w:rPr>
        <w:t>Green Bio Energy</w:t>
      </w:r>
    </w:p>
    <w:p w14:paraId="1DFF4F2C" w14:textId="77777777" w:rsidR="00682D04" w:rsidRPr="007B5892" w:rsidRDefault="00682D04" w:rsidP="00CF7754">
      <w:pPr>
        <w:pStyle w:val="BodyText"/>
        <w:spacing w:line="259" w:lineRule="auto"/>
        <w:ind w:right="117"/>
        <w:jc w:val="both"/>
        <w:rPr>
          <w:rFonts w:asciiTheme="minorHAnsi" w:hAnsiTheme="minorHAnsi" w:cstheme="minorHAnsi"/>
        </w:rPr>
      </w:pPr>
      <w:r w:rsidRPr="007B5892">
        <w:rPr>
          <w:rFonts w:asciiTheme="minorHAnsi" w:hAnsiTheme="minorHAnsi" w:cstheme="minorHAnsi"/>
        </w:rPr>
        <w:t>Green Charcoal Uganda</w:t>
      </w:r>
    </w:p>
    <w:p w14:paraId="668D04C1" w14:textId="77777777" w:rsidR="00682D04" w:rsidRPr="007B5892" w:rsidRDefault="00682D04" w:rsidP="00CF7754">
      <w:pPr>
        <w:pStyle w:val="BodyText"/>
        <w:spacing w:line="259" w:lineRule="auto"/>
        <w:ind w:right="117"/>
        <w:jc w:val="both"/>
        <w:rPr>
          <w:rFonts w:asciiTheme="minorHAnsi" w:hAnsiTheme="minorHAnsi" w:cstheme="minorHAnsi"/>
        </w:rPr>
      </w:pPr>
      <w:r w:rsidRPr="007B5892">
        <w:rPr>
          <w:rFonts w:asciiTheme="minorHAnsi" w:hAnsiTheme="minorHAnsi" w:cstheme="minorHAnsi"/>
        </w:rPr>
        <w:t>Green Heat International</w:t>
      </w:r>
    </w:p>
    <w:p w14:paraId="42FF163B" w14:textId="77777777" w:rsidR="00F2458E" w:rsidRDefault="00F2458E" w:rsidP="00CF7754">
      <w:pPr>
        <w:pStyle w:val="BodyText"/>
        <w:spacing w:line="259" w:lineRule="auto"/>
        <w:ind w:right="117"/>
        <w:jc w:val="both"/>
        <w:rPr>
          <w:rFonts w:asciiTheme="minorHAnsi" w:hAnsiTheme="minorHAnsi" w:cstheme="minorHAnsi"/>
        </w:rPr>
      </w:pPr>
      <w:r>
        <w:rPr>
          <w:rFonts w:asciiTheme="minorHAnsi" w:hAnsiTheme="minorHAnsi" w:cstheme="minorHAnsi"/>
        </w:rPr>
        <w:t>International Lifeline Fund</w:t>
      </w:r>
    </w:p>
    <w:p w14:paraId="4AFC3BAD" w14:textId="77AD00A8" w:rsidR="00682D04" w:rsidRPr="007B5892" w:rsidRDefault="00682D04" w:rsidP="00CF7754">
      <w:pPr>
        <w:pStyle w:val="BodyText"/>
        <w:spacing w:line="259" w:lineRule="auto"/>
        <w:ind w:right="117"/>
        <w:jc w:val="both"/>
        <w:rPr>
          <w:rFonts w:asciiTheme="minorHAnsi" w:hAnsiTheme="minorHAnsi" w:cstheme="minorHAnsi"/>
        </w:rPr>
      </w:pPr>
      <w:r w:rsidRPr="007B5892">
        <w:rPr>
          <w:rFonts w:asciiTheme="minorHAnsi" w:hAnsiTheme="minorHAnsi" w:cstheme="minorHAnsi"/>
        </w:rPr>
        <w:t>M-Kopa</w:t>
      </w:r>
    </w:p>
    <w:p w14:paraId="498A3456" w14:textId="77777777" w:rsidR="00682D04" w:rsidRPr="007B5892" w:rsidRDefault="00682D04" w:rsidP="00CF7754">
      <w:pPr>
        <w:pStyle w:val="BodyText"/>
        <w:spacing w:line="259" w:lineRule="auto"/>
        <w:ind w:right="117"/>
        <w:jc w:val="both"/>
        <w:rPr>
          <w:rFonts w:asciiTheme="minorHAnsi" w:hAnsiTheme="minorHAnsi" w:cstheme="minorHAnsi"/>
        </w:rPr>
      </w:pPr>
      <w:r w:rsidRPr="007B5892">
        <w:rPr>
          <w:rFonts w:asciiTheme="minorHAnsi" w:hAnsiTheme="minorHAnsi" w:cstheme="minorHAnsi"/>
        </w:rPr>
        <w:t>Oryx Energies</w:t>
      </w:r>
    </w:p>
    <w:p w14:paraId="5606B4F0" w14:textId="77777777" w:rsidR="00682D04" w:rsidRPr="007B5892" w:rsidRDefault="00682D04" w:rsidP="00CF7754">
      <w:pPr>
        <w:pStyle w:val="BodyText"/>
        <w:spacing w:line="259" w:lineRule="auto"/>
        <w:ind w:right="117"/>
        <w:jc w:val="both"/>
        <w:rPr>
          <w:rFonts w:asciiTheme="minorHAnsi" w:hAnsiTheme="minorHAnsi" w:cstheme="minorHAnsi"/>
        </w:rPr>
      </w:pPr>
      <w:r w:rsidRPr="007B5892">
        <w:rPr>
          <w:rFonts w:asciiTheme="minorHAnsi" w:hAnsiTheme="minorHAnsi" w:cstheme="minorHAnsi"/>
        </w:rPr>
        <w:t>Potico</w:t>
      </w:r>
    </w:p>
    <w:p w14:paraId="5A583207" w14:textId="77777777" w:rsidR="00682D04" w:rsidRPr="007B5892" w:rsidRDefault="00682D04" w:rsidP="00CF7754">
      <w:pPr>
        <w:pStyle w:val="BodyText"/>
        <w:spacing w:line="259" w:lineRule="auto"/>
        <w:ind w:right="117"/>
        <w:jc w:val="both"/>
        <w:rPr>
          <w:rFonts w:asciiTheme="minorHAnsi" w:hAnsiTheme="minorHAnsi" w:cstheme="minorHAnsi"/>
        </w:rPr>
      </w:pPr>
      <w:r w:rsidRPr="007B5892">
        <w:rPr>
          <w:rFonts w:asciiTheme="minorHAnsi" w:hAnsiTheme="minorHAnsi" w:cstheme="minorHAnsi"/>
        </w:rPr>
        <w:t>Power Trust Uganda</w:t>
      </w:r>
    </w:p>
    <w:p w14:paraId="574A2DA1" w14:textId="77777777" w:rsidR="00F2458E" w:rsidRPr="004C4E4E" w:rsidRDefault="00F2458E" w:rsidP="00F2458E">
      <w:pPr>
        <w:rPr>
          <w:rFonts w:asciiTheme="minorHAnsi" w:hAnsiTheme="minorHAnsi" w:cstheme="minorHAnsi"/>
        </w:rPr>
      </w:pPr>
      <w:bookmarkStart w:id="27" w:name="_Hlk48220494"/>
      <w:r w:rsidRPr="007B5892">
        <w:rPr>
          <w:rFonts w:asciiTheme="minorHAnsi" w:hAnsiTheme="minorHAnsi" w:cstheme="minorHAnsi"/>
        </w:rPr>
        <w:t>Raising Gabdho Foundation</w:t>
      </w:r>
      <w:bookmarkEnd w:id="27"/>
      <w:r w:rsidRPr="007B5892">
        <w:rPr>
          <w:rFonts w:asciiTheme="minorHAnsi" w:hAnsiTheme="minorHAnsi" w:cstheme="minorHAnsi"/>
        </w:rPr>
        <w:t xml:space="preserve"> </w:t>
      </w:r>
      <w:r>
        <w:rPr>
          <w:rFonts w:asciiTheme="minorHAnsi" w:hAnsiTheme="minorHAnsi" w:cstheme="minorHAnsi"/>
        </w:rPr>
        <w:t>(RGF)</w:t>
      </w:r>
    </w:p>
    <w:p w14:paraId="04842464" w14:textId="70423005" w:rsidR="00682D04" w:rsidRPr="007B5892" w:rsidRDefault="00682D04" w:rsidP="00CF7754">
      <w:pPr>
        <w:pStyle w:val="BodyText"/>
        <w:spacing w:line="259" w:lineRule="auto"/>
        <w:ind w:right="117"/>
        <w:jc w:val="both"/>
        <w:rPr>
          <w:rFonts w:asciiTheme="minorHAnsi" w:hAnsiTheme="minorHAnsi" w:cstheme="minorHAnsi"/>
        </w:rPr>
      </w:pPr>
      <w:r w:rsidRPr="007B5892">
        <w:rPr>
          <w:rFonts w:asciiTheme="minorHAnsi" w:hAnsiTheme="minorHAnsi" w:cstheme="minorHAnsi"/>
        </w:rPr>
        <w:t>Shell/Vivo</w:t>
      </w:r>
    </w:p>
    <w:p w14:paraId="3639308C" w14:textId="0EA98479" w:rsidR="00682D04" w:rsidRPr="007B5892" w:rsidRDefault="00682D04" w:rsidP="00CF7754">
      <w:pPr>
        <w:pStyle w:val="BodyText"/>
        <w:spacing w:line="259" w:lineRule="auto"/>
        <w:ind w:right="117"/>
        <w:jc w:val="both"/>
        <w:rPr>
          <w:rFonts w:asciiTheme="minorHAnsi" w:hAnsiTheme="minorHAnsi" w:cstheme="minorHAnsi"/>
        </w:rPr>
      </w:pPr>
      <w:r w:rsidRPr="007B5892">
        <w:rPr>
          <w:rFonts w:asciiTheme="minorHAnsi" w:hAnsiTheme="minorHAnsi" w:cstheme="minorHAnsi"/>
        </w:rPr>
        <w:t>Solantis</w:t>
      </w:r>
    </w:p>
    <w:p w14:paraId="5C74CEBE" w14:textId="0EEADFC1" w:rsidR="00682D04" w:rsidRPr="007B5892" w:rsidRDefault="00682D04" w:rsidP="00CF7754">
      <w:pPr>
        <w:pStyle w:val="BodyText"/>
        <w:spacing w:line="259" w:lineRule="auto"/>
        <w:ind w:right="117"/>
        <w:jc w:val="both"/>
        <w:rPr>
          <w:rFonts w:asciiTheme="minorHAnsi" w:hAnsiTheme="minorHAnsi" w:cstheme="minorHAnsi"/>
        </w:rPr>
      </w:pPr>
      <w:r w:rsidRPr="007B5892">
        <w:rPr>
          <w:rFonts w:asciiTheme="minorHAnsi" w:hAnsiTheme="minorHAnsi" w:cstheme="minorHAnsi"/>
        </w:rPr>
        <w:t>Solar Africa</w:t>
      </w:r>
    </w:p>
    <w:p w14:paraId="6396AB0E" w14:textId="02C23A46" w:rsidR="00682D04" w:rsidRPr="007B5892" w:rsidRDefault="00682D04" w:rsidP="00CF7754">
      <w:pPr>
        <w:pStyle w:val="BodyText"/>
        <w:spacing w:line="259" w:lineRule="auto"/>
        <w:ind w:right="117"/>
        <w:jc w:val="both"/>
        <w:rPr>
          <w:rFonts w:asciiTheme="minorHAnsi" w:hAnsiTheme="minorHAnsi" w:cstheme="minorHAnsi"/>
        </w:rPr>
      </w:pPr>
      <w:r w:rsidRPr="007B5892">
        <w:rPr>
          <w:rFonts w:asciiTheme="minorHAnsi" w:hAnsiTheme="minorHAnsi" w:cstheme="minorHAnsi"/>
        </w:rPr>
        <w:t>Solar Now</w:t>
      </w:r>
    </w:p>
    <w:p w14:paraId="082C34A1" w14:textId="7235C90A" w:rsidR="00682D04" w:rsidRPr="007B5892" w:rsidRDefault="00682D04" w:rsidP="00CF7754">
      <w:pPr>
        <w:pStyle w:val="BodyText"/>
        <w:spacing w:line="259" w:lineRule="auto"/>
        <w:ind w:right="117"/>
        <w:jc w:val="both"/>
        <w:rPr>
          <w:rFonts w:asciiTheme="minorHAnsi" w:hAnsiTheme="minorHAnsi" w:cstheme="minorHAnsi"/>
        </w:rPr>
      </w:pPr>
      <w:r w:rsidRPr="007B5892">
        <w:rPr>
          <w:rFonts w:asciiTheme="minorHAnsi" w:hAnsiTheme="minorHAnsi" w:cstheme="minorHAnsi"/>
        </w:rPr>
        <w:t>Solar Sister Uganda</w:t>
      </w:r>
    </w:p>
    <w:p w14:paraId="146E85D0" w14:textId="47CB94DF" w:rsidR="00682D04" w:rsidRPr="007B5892" w:rsidRDefault="00682D04" w:rsidP="00CF7754">
      <w:pPr>
        <w:pStyle w:val="BodyText"/>
        <w:spacing w:line="259" w:lineRule="auto"/>
        <w:ind w:right="117"/>
        <w:jc w:val="both"/>
        <w:rPr>
          <w:rFonts w:asciiTheme="minorHAnsi" w:hAnsiTheme="minorHAnsi" w:cstheme="minorHAnsi"/>
        </w:rPr>
      </w:pPr>
      <w:r w:rsidRPr="007B5892">
        <w:rPr>
          <w:rFonts w:asciiTheme="minorHAnsi" w:hAnsiTheme="minorHAnsi" w:cstheme="minorHAnsi"/>
        </w:rPr>
        <w:t>Tiger Power</w:t>
      </w:r>
    </w:p>
    <w:p w14:paraId="22EBC3A8" w14:textId="77777777" w:rsidR="00682D04" w:rsidRPr="007B5892" w:rsidRDefault="00682D04" w:rsidP="00CF7754">
      <w:pPr>
        <w:pStyle w:val="BodyText"/>
        <w:spacing w:line="259" w:lineRule="auto"/>
        <w:ind w:right="117"/>
        <w:jc w:val="both"/>
        <w:rPr>
          <w:rFonts w:asciiTheme="minorHAnsi" w:hAnsiTheme="minorHAnsi" w:cstheme="minorHAnsi"/>
        </w:rPr>
      </w:pPr>
      <w:r w:rsidRPr="007B5892">
        <w:rPr>
          <w:rFonts w:asciiTheme="minorHAnsi" w:hAnsiTheme="minorHAnsi" w:cstheme="minorHAnsi"/>
        </w:rPr>
        <w:t>Total</w:t>
      </w:r>
    </w:p>
    <w:p w14:paraId="49BDBC3A" w14:textId="77777777" w:rsidR="00682D04" w:rsidRPr="007B5892" w:rsidRDefault="00682D04" w:rsidP="00CF7754">
      <w:pPr>
        <w:pStyle w:val="BodyText"/>
        <w:spacing w:line="259" w:lineRule="auto"/>
        <w:ind w:right="117"/>
        <w:jc w:val="both"/>
        <w:rPr>
          <w:rFonts w:asciiTheme="minorHAnsi" w:hAnsiTheme="minorHAnsi" w:cstheme="minorHAnsi"/>
        </w:rPr>
      </w:pPr>
      <w:r w:rsidRPr="007B5892">
        <w:rPr>
          <w:rFonts w:asciiTheme="minorHAnsi" w:hAnsiTheme="minorHAnsi" w:cstheme="minorHAnsi"/>
        </w:rPr>
        <w:t xml:space="preserve">Uganda Green Fire </w:t>
      </w:r>
    </w:p>
    <w:p w14:paraId="5374EEAA" w14:textId="6F041682" w:rsidR="00682D04" w:rsidRDefault="00682D04" w:rsidP="00CF7754">
      <w:pPr>
        <w:pStyle w:val="BodyText"/>
        <w:spacing w:line="259" w:lineRule="auto"/>
        <w:ind w:right="117"/>
        <w:jc w:val="both"/>
        <w:rPr>
          <w:rFonts w:asciiTheme="minorHAnsi" w:hAnsiTheme="minorHAnsi" w:cstheme="minorHAnsi"/>
          <w:b/>
          <w:bCs/>
          <w:sz w:val="24"/>
          <w:szCs w:val="24"/>
        </w:rPr>
      </w:pPr>
    </w:p>
    <w:p w14:paraId="0AE0625B" w14:textId="5D29EA8A" w:rsidR="00761F84" w:rsidRDefault="00761F84" w:rsidP="00CF7754">
      <w:pPr>
        <w:pStyle w:val="BodyText"/>
        <w:spacing w:line="259" w:lineRule="auto"/>
        <w:ind w:right="117"/>
        <w:jc w:val="both"/>
        <w:rPr>
          <w:rFonts w:asciiTheme="minorHAnsi" w:hAnsiTheme="minorHAnsi" w:cstheme="minorHAnsi"/>
          <w:b/>
          <w:bCs/>
          <w:sz w:val="24"/>
          <w:szCs w:val="24"/>
        </w:rPr>
      </w:pPr>
    </w:p>
    <w:p w14:paraId="2C1793CA" w14:textId="1F8D7631" w:rsidR="00761F84" w:rsidRDefault="00761F84" w:rsidP="00CF7754">
      <w:pPr>
        <w:pStyle w:val="BodyText"/>
        <w:spacing w:line="259" w:lineRule="auto"/>
        <w:ind w:right="117"/>
        <w:jc w:val="both"/>
        <w:rPr>
          <w:rFonts w:asciiTheme="minorHAnsi" w:hAnsiTheme="minorHAnsi" w:cstheme="minorHAnsi"/>
          <w:b/>
          <w:bCs/>
          <w:sz w:val="24"/>
          <w:szCs w:val="24"/>
        </w:rPr>
      </w:pPr>
    </w:p>
    <w:p w14:paraId="144E6B1C" w14:textId="485073F1" w:rsidR="00682D04" w:rsidRPr="00FE0D22" w:rsidRDefault="00761F84" w:rsidP="00FE0D22">
      <w:pPr>
        <w:pStyle w:val="Heading2"/>
        <w:rPr>
          <w:color w:val="4F81BD" w:themeColor="accent1"/>
        </w:rPr>
      </w:pPr>
      <w:bookmarkStart w:id="28" w:name="_Toc52288512"/>
      <w:r>
        <w:rPr>
          <w:color w:val="4F81BD" w:themeColor="accent1"/>
        </w:rPr>
        <w:t>Re</w:t>
      </w:r>
      <w:r w:rsidR="00AE4322" w:rsidRPr="00FE0D22">
        <w:rPr>
          <w:color w:val="4F81BD" w:themeColor="accent1"/>
        </w:rPr>
        <w:t>ferences:</w:t>
      </w:r>
      <w:bookmarkEnd w:id="28"/>
    </w:p>
    <w:sectPr w:rsidR="00682D04" w:rsidRPr="00FE0D22" w:rsidSect="00FE0889">
      <w:footerReference w:type="default" r:id="rId12"/>
      <w:endnotePr>
        <w:numFmt w:val="decimal"/>
      </w:endnotePr>
      <w:pgSz w:w="11900" w:h="16840"/>
      <w:pgMar w:top="1280" w:right="720" w:bottom="280" w:left="800" w:header="0" w:footer="28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65D7B" w14:textId="77777777" w:rsidR="0076210D" w:rsidRDefault="0076210D">
      <w:r>
        <w:separator/>
      </w:r>
    </w:p>
  </w:endnote>
  <w:endnote w:type="continuationSeparator" w:id="0">
    <w:p w14:paraId="7D45F424" w14:textId="77777777" w:rsidR="0076210D" w:rsidRDefault="0076210D">
      <w:r>
        <w:continuationSeparator/>
      </w:r>
    </w:p>
  </w:endnote>
  <w:endnote w:id="1">
    <w:p w14:paraId="0EA0B140" w14:textId="348D1C1A" w:rsidR="00A276A3" w:rsidRPr="00787060" w:rsidRDefault="00A276A3">
      <w:pPr>
        <w:pStyle w:val="EndnoteText"/>
        <w:rPr>
          <w:lang w:val="en-IE"/>
        </w:rPr>
      </w:pPr>
      <w:r>
        <w:rPr>
          <w:rStyle w:val="EndnoteReference"/>
        </w:rPr>
        <w:endnoteRef/>
      </w:r>
      <w:r>
        <w:t xml:space="preserve"> </w:t>
      </w:r>
      <w:r w:rsidRPr="00787060">
        <w:rPr>
          <w:sz w:val="16"/>
          <w:szCs w:val="16"/>
          <w:lang w:val="en-IE"/>
        </w:rPr>
        <w:t xml:space="preserve">UNHCR, 2020. </w:t>
      </w:r>
      <w:hyperlink r:id="rId1" w:history="1">
        <w:r w:rsidRPr="00787060">
          <w:rPr>
            <w:rStyle w:val="Hyperlink"/>
            <w:sz w:val="16"/>
            <w:szCs w:val="16"/>
            <w:lang w:val="en-IE"/>
          </w:rPr>
          <w:t>https://data2.unhcr.org/en/country/uga</w:t>
        </w:r>
      </w:hyperlink>
      <w:r>
        <w:rPr>
          <w:lang w:val="en-IE"/>
        </w:rPr>
        <w:t xml:space="preserve"> </w:t>
      </w:r>
    </w:p>
  </w:endnote>
  <w:endnote w:id="2">
    <w:p w14:paraId="51054787" w14:textId="665EF33B" w:rsidR="00A276A3" w:rsidRPr="00226E3B" w:rsidRDefault="00A276A3">
      <w:pPr>
        <w:pStyle w:val="EndnoteText"/>
        <w:rPr>
          <w:lang w:val="en-IE"/>
        </w:rPr>
      </w:pPr>
      <w:r>
        <w:rPr>
          <w:rStyle w:val="EndnoteReference"/>
        </w:rPr>
        <w:endnoteRef/>
      </w:r>
      <w:r>
        <w:t xml:space="preserve"> </w:t>
      </w:r>
      <w:r w:rsidRPr="00226E3B">
        <w:rPr>
          <w:sz w:val="16"/>
          <w:szCs w:val="16"/>
          <w:lang w:val="en-IE"/>
        </w:rPr>
        <w:t>IMF, 2019</w:t>
      </w:r>
    </w:p>
  </w:endnote>
  <w:endnote w:id="3">
    <w:p w14:paraId="75097ADF" w14:textId="7E473A45" w:rsidR="00A276A3" w:rsidRPr="00226E3B" w:rsidRDefault="00A276A3">
      <w:pPr>
        <w:pStyle w:val="EndnoteText"/>
        <w:rPr>
          <w:sz w:val="16"/>
          <w:szCs w:val="16"/>
          <w:lang w:val="en-IE"/>
        </w:rPr>
      </w:pPr>
      <w:r>
        <w:rPr>
          <w:rStyle w:val="EndnoteReference"/>
        </w:rPr>
        <w:endnoteRef/>
      </w:r>
      <w:r>
        <w:t xml:space="preserve"> </w:t>
      </w:r>
      <w:r w:rsidRPr="00226E3B">
        <w:rPr>
          <w:sz w:val="16"/>
          <w:szCs w:val="16"/>
        </w:rPr>
        <w:t xml:space="preserve">Uganda </w:t>
      </w:r>
      <w:r w:rsidRPr="00226E3B">
        <w:rPr>
          <w:sz w:val="16"/>
          <w:szCs w:val="16"/>
          <w:lang w:val="en-IE"/>
        </w:rPr>
        <w:t>National Development Plan III</w:t>
      </w:r>
    </w:p>
  </w:endnote>
  <w:endnote w:id="4">
    <w:p w14:paraId="1EE7F0B6" w14:textId="34C871F7" w:rsidR="00A276A3" w:rsidRPr="00226E3B" w:rsidRDefault="00A276A3">
      <w:pPr>
        <w:pStyle w:val="EndnoteText"/>
        <w:rPr>
          <w:sz w:val="16"/>
          <w:szCs w:val="16"/>
          <w:lang w:val="en-IE"/>
        </w:rPr>
      </w:pPr>
      <w:r w:rsidRPr="00226E3B">
        <w:rPr>
          <w:rStyle w:val="EndnoteReference"/>
          <w:sz w:val="16"/>
          <w:szCs w:val="16"/>
        </w:rPr>
        <w:endnoteRef/>
      </w:r>
      <w:r w:rsidRPr="00226E3B">
        <w:rPr>
          <w:sz w:val="16"/>
          <w:szCs w:val="16"/>
        </w:rPr>
        <w:t xml:space="preserve"> </w:t>
      </w:r>
      <w:r w:rsidRPr="00226E3B">
        <w:rPr>
          <w:sz w:val="16"/>
          <w:szCs w:val="16"/>
          <w:lang w:val="en-IE"/>
        </w:rPr>
        <w:t>REACH, 2018. Joint Multi-sector Needs Assessment. Identifying humanitarian needs among refugee and host community populations in Uganda</w:t>
      </w:r>
    </w:p>
  </w:endnote>
  <w:endnote w:id="5">
    <w:p w14:paraId="3F775B7F" w14:textId="62D6BAD6" w:rsidR="00A276A3" w:rsidRPr="00B2399C" w:rsidRDefault="00A276A3">
      <w:pPr>
        <w:pStyle w:val="EndnoteText"/>
        <w:rPr>
          <w:lang w:val="en-IE"/>
        </w:rPr>
      </w:pPr>
      <w:r w:rsidRPr="00226E3B">
        <w:rPr>
          <w:rStyle w:val="EndnoteReference"/>
          <w:sz w:val="16"/>
          <w:szCs w:val="16"/>
        </w:rPr>
        <w:endnoteRef/>
      </w:r>
      <w:r>
        <w:rPr>
          <w:sz w:val="16"/>
          <w:szCs w:val="16"/>
        </w:rPr>
        <w:t xml:space="preserve"> </w:t>
      </w:r>
      <w:r w:rsidRPr="00540784">
        <w:rPr>
          <w:sz w:val="16"/>
          <w:szCs w:val="16"/>
        </w:rPr>
        <w:t xml:space="preserve"> </w:t>
      </w:r>
      <w:r>
        <w:rPr>
          <w:sz w:val="16"/>
          <w:szCs w:val="16"/>
        </w:rPr>
        <w:t xml:space="preserve"> </w:t>
      </w:r>
      <w:hyperlink r:id="rId2" w:history="1">
        <w:r w:rsidRPr="00540784">
          <w:rPr>
            <w:rStyle w:val="Hyperlink"/>
            <w:sz w:val="16"/>
            <w:szCs w:val="16"/>
          </w:rPr>
          <w:t>Uganda's CRRF Roadmap</w:t>
        </w:r>
      </w:hyperlink>
    </w:p>
  </w:endnote>
  <w:endnote w:id="6">
    <w:p w14:paraId="573FE7CB" w14:textId="658D63C4" w:rsidR="00A276A3" w:rsidRPr="00706650" w:rsidRDefault="00A276A3">
      <w:pPr>
        <w:pStyle w:val="EndnoteText"/>
        <w:rPr>
          <w:lang w:val="en-IE"/>
        </w:rPr>
      </w:pPr>
      <w:r>
        <w:rPr>
          <w:rStyle w:val="EndnoteReference"/>
        </w:rPr>
        <w:endnoteRef/>
      </w:r>
      <w:r>
        <w:t xml:space="preserve"> </w:t>
      </w:r>
      <w:r w:rsidRPr="00226E3B">
        <w:rPr>
          <w:sz w:val="16"/>
          <w:szCs w:val="16"/>
          <w:lang w:val="en-IE"/>
        </w:rPr>
        <w:t>REACH, 2018. Joint Multi-sector Needs Assessment. Identifying humanitarian needs among refugee and host community populations in Uganda</w:t>
      </w:r>
    </w:p>
  </w:endnote>
  <w:endnote w:id="7">
    <w:p w14:paraId="5CA9F074" w14:textId="47A77A53" w:rsidR="00A276A3" w:rsidRPr="00E11093" w:rsidRDefault="00A276A3">
      <w:pPr>
        <w:pStyle w:val="EndnoteText"/>
        <w:rPr>
          <w:lang w:val="en-IE"/>
        </w:rPr>
      </w:pPr>
      <w:r>
        <w:rPr>
          <w:rStyle w:val="EndnoteReference"/>
        </w:rPr>
        <w:endnoteRef/>
      </w:r>
      <w:r>
        <w:t xml:space="preserve"> </w:t>
      </w:r>
      <w:r w:rsidRPr="00E11093">
        <w:rPr>
          <w:sz w:val="16"/>
          <w:szCs w:val="16"/>
          <w:lang w:val="en-IE"/>
        </w:rPr>
        <w:t>World Bank, 2015. Clean Cooking Supply Chain Expansion Project</w:t>
      </w:r>
    </w:p>
  </w:endnote>
  <w:endnote w:id="8">
    <w:p w14:paraId="5FEEC0BD" w14:textId="7E233740" w:rsidR="00A276A3" w:rsidRPr="00E11093" w:rsidRDefault="00A276A3">
      <w:pPr>
        <w:pStyle w:val="EndnoteText"/>
        <w:rPr>
          <w:lang w:val="en-IE"/>
        </w:rPr>
      </w:pPr>
      <w:r>
        <w:rPr>
          <w:rStyle w:val="EndnoteReference"/>
        </w:rPr>
        <w:endnoteRef/>
      </w:r>
      <w:r>
        <w:t xml:space="preserve"> </w:t>
      </w:r>
      <w:r w:rsidRPr="00E11093">
        <w:rPr>
          <w:sz w:val="16"/>
          <w:szCs w:val="16"/>
        </w:rPr>
        <w:t xml:space="preserve">World Bank, 2018. </w:t>
      </w:r>
      <w:r w:rsidRPr="00E11093">
        <w:rPr>
          <w:sz w:val="16"/>
          <w:szCs w:val="16"/>
          <w:lang w:val="en-IE"/>
        </w:rPr>
        <w:t>Informing the Refugee Response in Uganda</w:t>
      </w:r>
      <w:r>
        <w:rPr>
          <w:lang w:val="en-IE"/>
        </w:rPr>
        <w:t xml:space="preserve">. </w:t>
      </w:r>
      <w:hyperlink r:id="rId3" w:history="1">
        <w:r w:rsidRPr="00E11093">
          <w:rPr>
            <w:rStyle w:val="Hyperlink"/>
            <w:sz w:val="16"/>
            <w:szCs w:val="16"/>
            <w:lang w:val="en-IE"/>
          </w:rPr>
          <w:t>Link</w:t>
        </w:r>
      </w:hyperlink>
    </w:p>
  </w:endnote>
  <w:endnote w:id="9">
    <w:p w14:paraId="6AA51E18" w14:textId="16CE48A7" w:rsidR="00A276A3" w:rsidRDefault="00A276A3">
      <w:pPr>
        <w:pStyle w:val="EndnoteText"/>
        <w:rPr>
          <w:sz w:val="16"/>
          <w:szCs w:val="16"/>
          <w:lang w:val="en-IE"/>
        </w:rPr>
      </w:pPr>
      <w:r>
        <w:rPr>
          <w:rStyle w:val="EndnoteReference"/>
        </w:rPr>
        <w:endnoteRef/>
      </w:r>
      <w:r>
        <w:t xml:space="preserve"> </w:t>
      </w:r>
      <w:r w:rsidRPr="00AE4322">
        <w:rPr>
          <w:sz w:val="16"/>
          <w:szCs w:val="16"/>
          <w:lang w:val="en-IE"/>
        </w:rPr>
        <w:t>UNHCR, 2020. Uganda Policy Brief. Employment Report.</w:t>
      </w:r>
    </w:p>
    <w:p w14:paraId="7AD46FCE" w14:textId="42D22CDE" w:rsidR="00761F84" w:rsidRDefault="00761F84" w:rsidP="00761F84">
      <w:pPr>
        <w:pStyle w:val="EndnoteText"/>
        <w:rPr>
          <w:noProof/>
          <w:lang w:val="en-IE"/>
        </w:rPr>
      </w:pPr>
    </w:p>
    <w:p w14:paraId="0A993B97" w14:textId="587F1523" w:rsidR="00761F84" w:rsidRDefault="00761F84">
      <w:pPr>
        <w:pStyle w:val="EndnoteText"/>
        <w:rPr>
          <w:lang w:val="en-IE"/>
        </w:rPr>
      </w:pPr>
    </w:p>
    <w:p w14:paraId="1E5AD488" w14:textId="1D981FB4" w:rsidR="00761F84" w:rsidRDefault="00761F84">
      <w:pPr>
        <w:pStyle w:val="EndnoteText"/>
        <w:rPr>
          <w:lang w:val="en-IE"/>
        </w:rPr>
      </w:pPr>
    </w:p>
    <w:p w14:paraId="7004FC01" w14:textId="0A449460" w:rsidR="00761F84" w:rsidRDefault="00761F84">
      <w:pPr>
        <w:pStyle w:val="EndnoteText"/>
        <w:rPr>
          <w:lang w:val="en-IE"/>
        </w:rPr>
      </w:pPr>
    </w:p>
    <w:p w14:paraId="03FCCA78" w14:textId="13F01BCA" w:rsidR="00761F84" w:rsidRDefault="00761F84">
      <w:pPr>
        <w:pStyle w:val="EndnoteText"/>
        <w:rPr>
          <w:lang w:val="en-IE"/>
        </w:rPr>
      </w:pPr>
    </w:p>
    <w:p w14:paraId="7D66BEB7" w14:textId="69AF645F" w:rsidR="00761F84" w:rsidRDefault="00761F84">
      <w:pPr>
        <w:pStyle w:val="EndnoteText"/>
        <w:rPr>
          <w:lang w:val="en-IE"/>
        </w:rPr>
      </w:pPr>
    </w:p>
    <w:p w14:paraId="08AA6DF3" w14:textId="0D48CA2A" w:rsidR="00761F84" w:rsidRDefault="00761F84">
      <w:pPr>
        <w:pStyle w:val="EndnoteText"/>
        <w:rPr>
          <w:lang w:val="en-IE"/>
        </w:rPr>
      </w:pPr>
    </w:p>
    <w:p w14:paraId="3C805A4A" w14:textId="2314A918" w:rsidR="00761F84" w:rsidRDefault="00761F84">
      <w:pPr>
        <w:pStyle w:val="EndnoteText"/>
        <w:rPr>
          <w:lang w:val="en-IE"/>
        </w:rPr>
      </w:pPr>
    </w:p>
    <w:p w14:paraId="6AA7B9E2" w14:textId="07869274" w:rsidR="00761F84" w:rsidRPr="00AE4322" w:rsidRDefault="00761F84">
      <w:pPr>
        <w:pStyle w:val="EndnoteText"/>
        <w:rPr>
          <w:lang w:val="en-IE"/>
        </w:rPr>
      </w:pPr>
      <w:r>
        <w:rPr>
          <w:noProof/>
        </w:rPr>
        <w:drawing>
          <wp:inline distT="0" distB="0" distL="0" distR="0" wp14:anchorId="50AD1919" wp14:editId="76A943B2">
            <wp:extent cx="9572771" cy="6125467"/>
            <wp:effectExtent l="9208" t="0" r="0" b="0"/>
            <wp:docPr id="3" name="Picture 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h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rot="16200000">
                      <a:off x="0" y="0"/>
                      <a:ext cx="9602567" cy="6144533"/>
                    </a:xfrm>
                    <a:prstGeom prst="rect">
                      <a:avLst/>
                    </a:prstGeom>
                  </pic:spPr>
                </pic:pic>
              </a:graphicData>
            </a:graphic>
          </wp:inline>
        </w:drawing>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eGoth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85BB6" w14:textId="4C9948FA" w:rsidR="00A276A3" w:rsidRDefault="00A276A3" w:rsidP="00047E1C">
    <w:pPr>
      <w:spacing w:before="16" w:line="207" w:lineRule="exact"/>
      <w:ind w:left="426"/>
      <w:rPr>
        <w:sz w:val="18"/>
      </w:rPr>
    </w:pPr>
    <w:r>
      <w:rPr>
        <w:noProof/>
      </w:rPr>
      <w:drawing>
        <wp:anchor distT="0" distB="0" distL="114300" distR="114300" simplePos="0" relativeHeight="251660288" behindDoc="0" locked="0" layoutInCell="1" allowOverlap="1" wp14:anchorId="0AD7C244" wp14:editId="12445591">
          <wp:simplePos x="0" y="0"/>
          <wp:positionH relativeFrom="column">
            <wp:posOffset>5485668</wp:posOffset>
          </wp:positionH>
          <wp:positionV relativeFrom="paragraph">
            <wp:posOffset>17780</wp:posOffset>
          </wp:positionV>
          <wp:extent cx="701675" cy="588645"/>
          <wp:effectExtent l="0" t="0" r="0" b="0"/>
          <wp:wrapNone/>
          <wp:docPr id="2"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675" cy="588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sz w:val="18"/>
      </w:rPr>
      <w:t>Draft Inception Report</w:t>
    </w:r>
  </w:p>
  <w:p w14:paraId="6D6331BA" w14:textId="77777777" w:rsidR="00A276A3" w:rsidRDefault="00A276A3" w:rsidP="00047E1C">
    <w:pPr>
      <w:ind w:left="426" w:right="5"/>
      <w:rPr>
        <w:color w:val="818181"/>
        <w:sz w:val="18"/>
      </w:rPr>
    </w:pPr>
    <w:r>
      <w:rPr>
        <w:noProof/>
      </w:rPr>
      <mc:AlternateContent>
        <mc:Choice Requires="wps">
          <w:drawing>
            <wp:anchor distT="0" distB="0" distL="114300" distR="114300" simplePos="0" relativeHeight="251659264" behindDoc="1" locked="0" layoutInCell="1" allowOverlap="1" wp14:anchorId="62934B41" wp14:editId="47BAE391">
              <wp:simplePos x="0" y="0"/>
              <wp:positionH relativeFrom="margin">
                <wp:align>right</wp:align>
              </wp:positionH>
              <wp:positionV relativeFrom="page">
                <wp:posOffset>10134600</wp:posOffset>
              </wp:positionV>
              <wp:extent cx="173355" cy="175846"/>
              <wp:effectExtent l="0" t="0" r="17145" b="15240"/>
              <wp:wrapNone/>
              <wp:docPr id="3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758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B35B5" w14:textId="77777777" w:rsidR="00A276A3" w:rsidRDefault="00A276A3" w:rsidP="00FE0889">
                          <w:pPr>
                            <w:spacing w:before="15"/>
                            <w:ind w:left="20"/>
                            <w:rPr>
                              <w:sz w:val="20"/>
                            </w:rPr>
                          </w:pPr>
                          <w:r w:rsidRPr="001565A0">
                            <w:rPr>
                              <w:sz w:val="20"/>
                            </w:rPr>
                            <w:fldChar w:fldCharType="begin"/>
                          </w:r>
                          <w:r w:rsidRPr="001565A0">
                            <w:rPr>
                              <w:sz w:val="20"/>
                            </w:rPr>
                            <w:instrText xml:space="preserve"> PAGE   \* MERGEFORMAT </w:instrText>
                          </w:r>
                          <w:r w:rsidRPr="001565A0">
                            <w:rPr>
                              <w:sz w:val="20"/>
                            </w:rPr>
                            <w:fldChar w:fldCharType="separate"/>
                          </w:r>
                          <w:r w:rsidR="00D00C9C">
                            <w:rPr>
                              <w:noProof/>
                              <w:sz w:val="20"/>
                            </w:rPr>
                            <w:t>6</w:t>
                          </w:r>
                          <w:r w:rsidRPr="001565A0">
                            <w:rPr>
                              <w:noProof/>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37.55pt;margin-top:798pt;width:13.65pt;height:13.8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2rgIAAKo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2w4iTFnr0SAeN7sSAAlufvlMJuD104KgH2Ic+W66quxfFV4W4WNeE7+itlKKvKSkhP99U1j27&#10;ajqiEmVAtv0HUUIcstfCAg2VbE3xoBwI0KFPT6femFwKE3I5m83nGBVw5C/nUbiwEUgyXe6k0u+o&#10;aJExUiyh9RacHO6VNsmQZHIxsbjIWdPY9jf8YgMcxx0IDVfNmUnCdvNH7MWbaBOFThgsNk7oZZlz&#10;m69DZ5FDUtksW68z/6eJ64dJzcqSchNmUpYf/lnnjhofNXHSlhINKw2cSUnJ3XbdSHQgoOzcfseC&#10;nLm5l2nYIgCXF5T8IPTugtjJF9HSCfNw7sRLL3I8P76LF14Yh1l+SemecfrvlFCf4ngezEct/Zab&#10;Z7/X3EjSMg2zo2FtiqOTE0mMAje8tK3VhDWjfVYKk/5zKaDdU6OtXo1ER7HqYTsAitHtVpRPoFwp&#10;QFkgTxh4YNRCfseoh+GRYvVtTyTFqHnPQf1m0kyGnIztZBBewNUUa4xGc63HibTvJNvVgDy+Ly5u&#10;4YVUzKr3OYvju4KBYEkch5eZOOf/1ut5xK5+AQAA//8DAFBLAwQUAAYACAAAACEAQWCNIt4AAAAJ&#10;AQAADwAAAGRycy9kb3ducmV2LnhtbEyPQU/DMAyF70j8h8hI3FhKJzpWmk4TghMSoisHjmnjtdEa&#10;pzTZVv495jRu9nvW8/eKzewGccIpWE8K7hcJCKTWG0udgs/69e4RRIiajB48oYIfDLApr68KnRt/&#10;pgpPu9gJDqGQawV9jGMuZWh7dDos/IjE3t5PTkdep06aSZ853A0yTZJMOm2JP/R6xOce28Pu6BRs&#10;v6h6sd/vzUe1r2xdrxN6yw5K3d7M2ycQEed4OYY/fEaHkpkafyQTxKCAi0RWH9YZT+ynqyWIhpUs&#10;Xa5AloX836D8BQAA//8DAFBLAQItABQABgAIAAAAIQC2gziS/gAAAOEBAAATAAAAAAAAAAAAAAAA&#10;AAAAAABbQ29udGVudF9UeXBlc10ueG1sUEsBAi0AFAAGAAgAAAAhADj9If/WAAAAlAEAAAsAAAAA&#10;AAAAAAAAAAAALwEAAF9yZWxzLy5yZWxzUEsBAi0AFAAGAAgAAAAhABAv4DauAgAAqgUAAA4AAAAA&#10;AAAAAAAAAAAALgIAAGRycy9lMm9Eb2MueG1sUEsBAi0AFAAGAAgAAAAhAEFgjSLeAAAACQEAAA8A&#10;AAAAAAAAAAAAAAAACAUAAGRycy9kb3ducmV2LnhtbFBLBQYAAAAABAAEAPMAAAATBgAAAAA=&#10;" filled="f" stroked="f">
              <v:textbox inset="0,0,0,0">
                <w:txbxContent>
                  <w:p w14:paraId="5FEB35B5" w14:textId="77777777" w:rsidR="00A276A3" w:rsidRDefault="00A276A3" w:rsidP="00FE0889">
                    <w:pPr>
                      <w:spacing w:before="15"/>
                      <w:ind w:left="20"/>
                      <w:rPr>
                        <w:sz w:val="20"/>
                      </w:rPr>
                    </w:pPr>
                    <w:r w:rsidRPr="001565A0">
                      <w:rPr>
                        <w:sz w:val="20"/>
                      </w:rPr>
                      <w:fldChar w:fldCharType="begin"/>
                    </w:r>
                    <w:r w:rsidRPr="001565A0">
                      <w:rPr>
                        <w:sz w:val="20"/>
                      </w:rPr>
                      <w:instrText xml:space="preserve"> PAGE   \* MERGEFORMAT </w:instrText>
                    </w:r>
                    <w:r w:rsidRPr="001565A0">
                      <w:rPr>
                        <w:sz w:val="20"/>
                      </w:rPr>
                      <w:fldChar w:fldCharType="separate"/>
                    </w:r>
                    <w:r w:rsidR="00D00C9C">
                      <w:rPr>
                        <w:noProof/>
                        <w:sz w:val="20"/>
                      </w:rPr>
                      <w:t>6</w:t>
                    </w:r>
                    <w:r w:rsidRPr="001565A0">
                      <w:rPr>
                        <w:noProof/>
                        <w:sz w:val="20"/>
                      </w:rPr>
                      <w:fldChar w:fldCharType="end"/>
                    </w:r>
                  </w:p>
                </w:txbxContent>
              </v:textbox>
              <w10:wrap anchorx="margin" anchory="page"/>
            </v:shape>
          </w:pict>
        </mc:Fallback>
      </mc:AlternateContent>
    </w:r>
    <w:r>
      <w:rPr>
        <w:color w:val="818181"/>
        <w:sz w:val="18"/>
      </w:rPr>
      <w:t xml:space="preserve">Sustainable Energy Response Plan (SERP) </w:t>
    </w:r>
  </w:p>
  <w:p w14:paraId="117799E5" w14:textId="77777777" w:rsidR="00A276A3" w:rsidRDefault="00A276A3" w:rsidP="00047E1C">
    <w:pPr>
      <w:ind w:left="426" w:right="5"/>
      <w:rPr>
        <w:sz w:val="18"/>
      </w:rPr>
    </w:pPr>
    <w:r>
      <w:rPr>
        <w:color w:val="818181"/>
        <w:sz w:val="18"/>
      </w:rPr>
      <w:t>VN 81256103</w:t>
    </w:r>
  </w:p>
  <w:p w14:paraId="34579A45" w14:textId="77777777" w:rsidR="00A276A3" w:rsidRDefault="00A276A3" w:rsidP="00FE0889">
    <w:pPr>
      <w:pStyle w:val="BodyText"/>
      <w:spacing w:line="14" w:lineRule="auto"/>
      <w:rPr>
        <w:sz w:val="20"/>
      </w:rPr>
    </w:pPr>
  </w:p>
  <w:p w14:paraId="141DE105" w14:textId="2724DF5A" w:rsidR="00A276A3" w:rsidRDefault="00A276A3">
    <w:pPr>
      <w:pStyle w:val="Footer"/>
    </w:pPr>
  </w:p>
  <w:p w14:paraId="187B5F61" w14:textId="6A6086BD" w:rsidR="00A276A3" w:rsidRDefault="00A276A3">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C9269" w14:textId="77777777" w:rsidR="0076210D" w:rsidRDefault="0076210D">
      <w:r>
        <w:separator/>
      </w:r>
    </w:p>
  </w:footnote>
  <w:footnote w:type="continuationSeparator" w:id="0">
    <w:p w14:paraId="019BBFCC" w14:textId="77777777" w:rsidR="0076210D" w:rsidRDefault="007621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69A3"/>
    <w:multiLevelType w:val="hybridMultilevel"/>
    <w:tmpl w:val="A760B130"/>
    <w:lvl w:ilvl="0" w:tplc="28DA7752">
      <w:start w:val="4"/>
      <w:numFmt w:val="decimal"/>
      <w:lvlText w:val="%1."/>
      <w:lvlJc w:val="left"/>
      <w:pPr>
        <w:ind w:left="811" w:hanging="716"/>
      </w:pPr>
      <w:rPr>
        <w:rFonts w:ascii="Arial" w:eastAsia="Arial" w:hAnsi="Arial" w:cs="Arial" w:hint="default"/>
        <w:b/>
        <w:bCs/>
        <w:color w:val="009959"/>
        <w:spacing w:val="-2"/>
        <w:w w:val="100"/>
        <w:sz w:val="20"/>
        <w:szCs w:val="20"/>
        <w:lang w:val="en-US" w:eastAsia="en-US" w:bidi="ar-SA"/>
      </w:rPr>
    </w:lvl>
    <w:lvl w:ilvl="1" w:tplc="EEFAB506">
      <w:numFmt w:val="bullet"/>
      <w:lvlText w:val=""/>
      <w:lvlJc w:val="left"/>
      <w:pPr>
        <w:ind w:left="811" w:hanging="360"/>
      </w:pPr>
      <w:rPr>
        <w:rFonts w:ascii="Symbol" w:eastAsia="Symbol" w:hAnsi="Symbol" w:cs="Symbol" w:hint="default"/>
        <w:w w:val="100"/>
        <w:sz w:val="20"/>
        <w:szCs w:val="20"/>
        <w:lang w:val="en-US" w:eastAsia="en-US" w:bidi="ar-SA"/>
      </w:rPr>
    </w:lvl>
    <w:lvl w:ilvl="2" w:tplc="1FAC71E8">
      <w:numFmt w:val="bullet"/>
      <w:lvlText w:val="•"/>
      <w:lvlJc w:val="left"/>
      <w:pPr>
        <w:ind w:left="2612" w:hanging="360"/>
      </w:pPr>
      <w:rPr>
        <w:rFonts w:hint="default"/>
        <w:lang w:val="en-US" w:eastAsia="en-US" w:bidi="ar-SA"/>
      </w:rPr>
    </w:lvl>
    <w:lvl w:ilvl="3" w:tplc="2BA4A500">
      <w:numFmt w:val="bullet"/>
      <w:lvlText w:val="•"/>
      <w:lvlJc w:val="left"/>
      <w:pPr>
        <w:ind w:left="3508" w:hanging="360"/>
      </w:pPr>
      <w:rPr>
        <w:rFonts w:hint="default"/>
        <w:lang w:val="en-US" w:eastAsia="en-US" w:bidi="ar-SA"/>
      </w:rPr>
    </w:lvl>
    <w:lvl w:ilvl="4" w:tplc="80362010">
      <w:numFmt w:val="bullet"/>
      <w:lvlText w:val="•"/>
      <w:lvlJc w:val="left"/>
      <w:pPr>
        <w:ind w:left="4404" w:hanging="360"/>
      </w:pPr>
      <w:rPr>
        <w:rFonts w:hint="default"/>
        <w:lang w:val="en-US" w:eastAsia="en-US" w:bidi="ar-SA"/>
      </w:rPr>
    </w:lvl>
    <w:lvl w:ilvl="5" w:tplc="8D1041FA">
      <w:numFmt w:val="bullet"/>
      <w:lvlText w:val="•"/>
      <w:lvlJc w:val="left"/>
      <w:pPr>
        <w:ind w:left="5301" w:hanging="360"/>
      </w:pPr>
      <w:rPr>
        <w:rFonts w:hint="default"/>
        <w:lang w:val="en-US" w:eastAsia="en-US" w:bidi="ar-SA"/>
      </w:rPr>
    </w:lvl>
    <w:lvl w:ilvl="6" w:tplc="9654B40C">
      <w:numFmt w:val="bullet"/>
      <w:lvlText w:val="•"/>
      <w:lvlJc w:val="left"/>
      <w:pPr>
        <w:ind w:left="6197" w:hanging="360"/>
      </w:pPr>
      <w:rPr>
        <w:rFonts w:hint="default"/>
        <w:lang w:val="en-US" w:eastAsia="en-US" w:bidi="ar-SA"/>
      </w:rPr>
    </w:lvl>
    <w:lvl w:ilvl="7" w:tplc="DA0E0DA0">
      <w:numFmt w:val="bullet"/>
      <w:lvlText w:val="•"/>
      <w:lvlJc w:val="left"/>
      <w:pPr>
        <w:ind w:left="7093" w:hanging="360"/>
      </w:pPr>
      <w:rPr>
        <w:rFonts w:hint="default"/>
        <w:lang w:val="en-US" w:eastAsia="en-US" w:bidi="ar-SA"/>
      </w:rPr>
    </w:lvl>
    <w:lvl w:ilvl="8" w:tplc="2C8085A0">
      <w:numFmt w:val="bullet"/>
      <w:lvlText w:val="•"/>
      <w:lvlJc w:val="left"/>
      <w:pPr>
        <w:ind w:left="7989" w:hanging="360"/>
      </w:pPr>
      <w:rPr>
        <w:rFonts w:hint="default"/>
        <w:lang w:val="en-US" w:eastAsia="en-US" w:bidi="ar-SA"/>
      </w:rPr>
    </w:lvl>
  </w:abstractNum>
  <w:abstractNum w:abstractNumId="1">
    <w:nsid w:val="0E5B6F60"/>
    <w:multiLevelType w:val="hybridMultilevel"/>
    <w:tmpl w:val="1DCA5164"/>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2D825FF"/>
    <w:multiLevelType w:val="hybridMultilevel"/>
    <w:tmpl w:val="C5C6C200"/>
    <w:lvl w:ilvl="0" w:tplc="29760534">
      <w:start w:val="2"/>
      <w:numFmt w:val="decimal"/>
      <w:lvlText w:val="%1."/>
      <w:lvlJc w:val="left"/>
      <w:pPr>
        <w:ind w:left="811" w:hanging="720"/>
      </w:pPr>
      <w:rPr>
        <w:rFonts w:ascii="Arial" w:eastAsia="Arial" w:hAnsi="Arial" w:cs="Arial" w:hint="default"/>
        <w:b/>
        <w:bCs/>
        <w:color w:val="009959"/>
        <w:spacing w:val="-2"/>
        <w:w w:val="100"/>
        <w:sz w:val="20"/>
        <w:szCs w:val="20"/>
        <w:lang w:val="en-US" w:eastAsia="en-US" w:bidi="ar-SA"/>
      </w:rPr>
    </w:lvl>
    <w:lvl w:ilvl="1" w:tplc="FBBA9F00">
      <w:numFmt w:val="bullet"/>
      <w:lvlText w:val=""/>
      <w:lvlJc w:val="left"/>
      <w:pPr>
        <w:ind w:left="811" w:hanging="360"/>
      </w:pPr>
      <w:rPr>
        <w:rFonts w:ascii="Symbol" w:eastAsia="Symbol" w:hAnsi="Symbol" w:cs="Symbol" w:hint="default"/>
        <w:w w:val="100"/>
        <w:sz w:val="20"/>
        <w:szCs w:val="20"/>
        <w:lang w:val="en-US" w:eastAsia="en-US" w:bidi="ar-SA"/>
      </w:rPr>
    </w:lvl>
    <w:lvl w:ilvl="2" w:tplc="4120E1D2">
      <w:numFmt w:val="bullet"/>
      <w:lvlText w:val="•"/>
      <w:lvlJc w:val="left"/>
      <w:pPr>
        <w:ind w:left="2612" w:hanging="360"/>
      </w:pPr>
      <w:rPr>
        <w:rFonts w:hint="default"/>
        <w:lang w:val="en-US" w:eastAsia="en-US" w:bidi="ar-SA"/>
      </w:rPr>
    </w:lvl>
    <w:lvl w:ilvl="3" w:tplc="C3D0A422">
      <w:numFmt w:val="bullet"/>
      <w:lvlText w:val="•"/>
      <w:lvlJc w:val="left"/>
      <w:pPr>
        <w:ind w:left="3508" w:hanging="360"/>
      </w:pPr>
      <w:rPr>
        <w:rFonts w:hint="default"/>
        <w:lang w:val="en-US" w:eastAsia="en-US" w:bidi="ar-SA"/>
      </w:rPr>
    </w:lvl>
    <w:lvl w:ilvl="4" w:tplc="392E25C2">
      <w:numFmt w:val="bullet"/>
      <w:lvlText w:val="•"/>
      <w:lvlJc w:val="left"/>
      <w:pPr>
        <w:ind w:left="4404" w:hanging="360"/>
      </w:pPr>
      <w:rPr>
        <w:rFonts w:hint="default"/>
        <w:lang w:val="en-US" w:eastAsia="en-US" w:bidi="ar-SA"/>
      </w:rPr>
    </w:lvl>
    <w:lvl w:ilvl="5" w:tplc="CF1624AC">
      <w:numFmt w:val="bullet"/>
      <w:lvlText w:val="•"/>
      <w:lvlJc w:val="left"/>
      <w:pPr>
        <w:ind w:left="5301" w:hanging="360"/>
      </w:pPr>
      <w:rPr>
        <w:rFonts w:hint="default"/>
        <w:lang w:val="en-US" w:eastAsia="en-US" w:bidi="ar-SA"/>
      </w:rPr>
    </w:lvl>
    <w:lvl w:ilvl="6" w:tplc="621C448A">
      <w:numFmt w:val="bullet"/>
      <w:lvlText w:val="•"/>
      <w:lvlJc w:val="left"/>
      <w:pPr>
        <w:ind w:left="6197" w:hanging="360"/>
      </w:pPr>
      <w:rPr>
        <w:rFonts w:hint="default"/>
        <w:lang w:val="en-US" w:eastAsia="en-US" w:bidi="ar-SA"/>
      </w:rPr>
    </w:lvl>
    <w:lvl w:ilvl="7" w:tplc="D0B2BBAC">
      <w:numFmt w:val="bullet"/>
      <w:lvlText w:val="•"/>
      <w:lvlJc w:val="left"/>
      <w:pPr>
        <w:ind w:left="7093" w:hanging="360"/>
      </w:pPr>
      <w:rPr>
        <w:rFonts w:hint="default"/>
        <w:lang w:val="en-US" w:eastAsia="en-US" w:bidi="ar-SA"/>
      </w:rPr>
    </w:lvl>
    <w:lvl w:ilvl="8" w:tplc="51964A16">
      <w:numFmt w:val="bullet"/>
      <w:lvlText w:val="•"/>
      <w:lvlJc w:val="left"/>
      <w:pPr>
        <w:ind w:left="7989" w:hanging="360"/>
      </w:pPr>
      <w:rPr>
        <w:rFonts w:hint="default"/>
        <w:lang w:val="en-US" w:eastAsia="en-US" w:bidi="ar-SA"/>
      </w:rPr>
    </w:lvl>
  </w:abstractNum>
  <w:abstractNum w:abstractNumId="3">
    <w:nsid w:val="263B4D7A"/>
    <w:multiLevelType w:val="hybridMultilevel"/>
    <w:tmpl w:val="0A7A62A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83D1411"/>
    <w:multiLevelType w:val="hybridMultilevel"/>
    <w:tmpl w:val="2E3AEC7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51142B70"/>
    <w:multiLevelType w:val="hybridMultilevel"/>
    <w:tmpl w:val="C09E1216"/>
    <w:lvl w:ilvl="0" w:tplc="1B8E8A28">
      <w:start w:val="1"/>
      <w:numFmt w:val="decimal"/>
      <w:pStyle w:val="Heading1"/>
      <w:lvlText w:val="%1."/>
      <w:lvlJc w:val="left"/>
      <w:pPr>
        <w:ind w:left="1441" w:hanging="360"/>
      </w:pPr>
      <w:rPr>
        <w:rFonts w:hint="default"/>
      </w:rPr>
    </w:lvl>
    <w:lvl w:ilvl="1" w:tplc="18090019" w:tentative="1">
      <w:start w:val="1"/>
      <w:numFmt w:val="lowerLetter"/>
      <w:lvlText w:val="%2."/>
      <w:lvlJc w:val="left"/>
      <w:pPr>
        <w:ind w:left="2161" w:hanging="360"/>
      </w:pPr>
    </w:lvl>
    <w:lvl w:ilvl="2" w:tplc="1809001B" w:tentative="1">
      <w:start w:val="1"/>
      <w:numFmt w:val="lowerRoman"/>
      <w:lvlText w:val="%3."/>
      <w:lvlJc w:val="right"/>
      <w:pPr>
        <w:ind w:left="2881" w:hanging="180"/>
      </w:pPr>
    </w:lvl>
    <w:lvl w:ilvl="3" w:tplc="1809000F" w:tentative="1">
      <w:start w:val="1"/>
      <w:numFmt w:val="decimal"/>
      <w:lvlText w:val="%4."/>
      <w:lvlJc w:val="left"/>
      <w:pPr>
        <w:ind w:left="3601" w:hanging="360"/>
      </w:pPr>
    </w:lvl>
    <w:lvl w:ilvl="4" w:tplc="18090019" w:tentative="1">
      <w:start w:val="1"/>
      <w:numFmt w:val="lowerLetter"/>
      <w:lvlText w:val="%5."/>
      <w:lvlJc w:val="left"/>
      <w:pPr>
        <w:ind w:left="4321" w:hanging="360"/>
      </w:pPr>
    </w:lvl>
    <w:lvl w:ilvl="5" w:tplc="1809001B" w:tentative="1">
      <w:start w:val="1"/>
      <w:numFmt w:val="lowerRoman"/>
      <w:lvlText w:val="%6."/>
      <w:lvlJc w:val="right"/>
      <w:pPr>
        <w:ind w:left="5041" w:hanging="180"/>
      </w:pPr>
    </w:lvl>
    <w:lvl w:ilvl="6" w:tplc="1809000F" w:tentative="1">
      <w:start w:val="1"/>
      <w:numFmt w:val="decimal"/>
      <w:lvlText w:val="%7."/>
      <w:lvlJc w:val="left"/>
      <w:pPr>
        <w:ind w:left="5761" w:hanging="360"/>
      </w:pPr>
    </w:lvl>
    <w:lvl w:ilvl="7" w:tplc="18090019" w:tentative="1">
      <w:start w:val="1"/>
      <w:numFmt w:val="lowerLetter"/>
      <w:lvlText w:val="%8."/>
      <w:lvlJc w:val="left"/>
      <w:pPr>
        <w:ind w:left="6481" w:hanging="360"/>
      </w:pPr>
    </w:lvl>
    <w:lvl w:ilvl="8" w:tplc="1809001B" w:tentative="1">
      <w:start w:val="1"/>
      <w:numFmt w:val="lowerRoman"/>
      <w:lvlText w:val="%9."/>
      <w:lvlJc w:val="right"/>
      <w:pPr>
        <w:ind w:left="7201" w:hanging="180"/>
      </w:pPr>
    </w:lvl>
  </w:abstractNum>
  <w:abstractNum w:abstractNumId="6">
    <w:nsid w:val="54436414"/>
    <w:multiLevelType w:val="hybridMultilevel"/>
    <w:tmpl w:val="4D506438"/>
    <w:lvl w:ilvl="0" w:tplc="EB5854B0">
      <w:start w:val="1"/>
      <w:numFmt w:val="decimal"/>
      <w:lvlText w:val="%1."/>
      <w:lvlJc w:val="left"/>
      <w:pPr>
        <w:ind w:left="811" w:hanging="720"/>
      </w:pPr>
      <w:rPr>
        <w:rFonts w:ascii="Arial" w:eastAsia="Arial" w:hAnsi="Arial" w:cs="Arial" w:hint="default"/>
        <w:b/>
        <w:bCs/>
        <w:color w:val="009959"/>
        <w:spacing w:val="-2"/>
        <w:w w:val="100"/>
        <w:sz w:val="20"/>
        <w:szCs w:val="20"/>
        <w:lang w:val="en-US" w:eastAsia="en-US" w:bidi="ar-SA"/>
      </w:rPr>
    </w:lvl>
    <w:lvl w:ilvl="1" w:tplc="57F0EE8C">
      <w:numFmt w:val="bullet"/>
      <w:lvlText w:val=""/>
      <w:lvlJc w:val="left"/>
      <w:pPr>
        <w:ind w:left="811" w:hanging="360"/>
      </w:pPr>
      <w:rPr>
        <w:rFonts w:ascii="Symbol" w:eastAsia="Symbol" w:hAnsi="Symbol" w:cs="Symbol" w:hint="default"/>
        <w:w w:val="100"/>
        <w:sz w:val="20"/>
        <w:szCs w:val="20"/>
        <w:lang w:val="en-US" w:eastAsia="en-US" w:bidi="ar-SA"/>
      </w:rPr>
    </w:lvl>
    <w:lvl w:ilvl="2" w:tplc="15884FA2">
      <w:numFmt w:val="bullet"/>
      <w:lvlText w:val="•"/>
      <w:lvlJc w:val="left"/>
      <w:pPr>
        <w:ind w:left="2612" w:hanging="360"/>
      </w:pPr>
      <w:rPr>
        <w:rFonts w:hint="default"/>
        <w:lang w:val="en-US" w:eastAsia="en-US" w:bidi="ar-SA"/>
      </w:rPr>
    </w:lvl>
    <w:lvl w:ilvl="3" w:tplc="5C8A8326">
      <w:numFmt w:val="bullet"/>
      <w:lvlText w:val="•"/>
      <w:lvlJc w:val="left"/>
      <w:pPr>
        <w:ind w:left="3508" w:hanging="360"/>
      </w:pPr>
      <w:rPr>
        <w:rFonts w:hint="default"/>
        <w:lang w:val="en-US" w:eastAsia="en-US" w:bidi="ar-SA"/>
      </w:rPr>
    </w:lvl>
    <w:lvl w:ilvl="4" w:tplc="BF20DFFA">
      <w:numFmt w:val="bullet"/>
      <w:lvlText w:val="•"/>
      <w:lvlJc w:val="left"/>
      <w:pPr>
        <w:ind w:left="4404" w:hanging="360"/>
      </w:pPr>
      <w:rPr>
        <w:rFonts w:hint="default"/>
        <w:lang w:val="en-US" w:eastAsia="en-US" w:bidi="ar-SA"/>
      </w:rPr>
    </w:lvl>
    <w:lvl w:ilvl="5" w:tplc="25962E2A">
      <w:numFmt w:val="bullet"/>
      <w:lvlText w:val="•"/>
      <w:lvlJc w:val="left"/>
      <w:pPr>
        <w:ind w:left="5301" w:hanging="360"/>
      </w:pPr>
      <w:rPr>
        <w:rFonts w:hint="default"/>
        <w:lang w:val="en-US" w:eastAsia="en-US" w:bidi="ar-SA"/>
      </w:rPr>
    </w:lvl>
    <w:lvl w:ilvl="6" w:tplc="49C805FE">
      <w:numFmt w:val="bullet"/>
      <w:lvlText w:val="•"/>
      <w:lvlJc w:val="left"/>
      <w:pPr>
        <w:ind w:left="6197" w:hanging="360"/>
      </w:pPr>
      <w:rPr>
        <w:rFonts w:hint="default"/>
        <w:lang w:val="en-US" w:eastAsia="en-US" w:bidi="ar-SA"/>
      </w:rPr>
    </w:lvl>
    <w:lvl w:ilvl="7" w:tplc="3D0A1394">
      <w:numFmt w:val="bullet"/>
      <w:lvlText w:val="•"/>
      <w:lvlJc w:val="left"/>
      <w:pPr>
        <w:ind w:left="7093" w:hanging="360"/>
      </w:pPr>
      <w:rPr>
        <w:rFonts w:hint="default"/>
        <w:lang w:val="en-US" w:eastAsia="en-US" w:bidi="ar-SA"/>
      </w:rPr>
    </w:lvl>
    <w:lvl w:ilvl="8" w:tplc="865E58C0">
      <w:numFmt w:val="bullet"/>
      <w:lvlText w:val="•"/>
      <w:lvlJc w:val="left"/>
      <w:pPr>
        <w:ind w:left="7989" w:hanging="360"/>
      </w:pPr>
      <w:rPr>
        <w:rFonts w:hint="default"/>
        <w:lang w:val="en-US" w:eastAsia="en-US" w:bidi="ar-SA"/>
      </w:rPr>
    </w:lvl>
  </w:abstractNum>
  <w:abstractNum w:abstractNumId="7">
    <w:nsid w:val="691B0C60"/>
    <w:multiLevelType w:val="hybridMultilevel"/>
    <w:tmpl w:val="C3FAD8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9942D9A"/>
    <w:multiLevelType w:val="hybridMultilevel"/>
    <w:tmpl w:val="5EDEE88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nsid w:val="6C1773D0"/>
    <w:multiLevelType w:val="hybridMultilevel"/>
    <w:tmpl w:val="8334D10A"/>
    <w:lvl w:ilvl="0" w:tplc="F3E89364">
      <w:start w:val="1"/>
      <w:numFmt w:val="decimal"/>
      <w:lvlText w:val="%1."/>
      <w:lvlJc w:val="left"/>
      <w:pPr>
        <w:tabs>
          <w:tab w:val="num" w:pos="720"/>
        </w:tabs>
        <w:ind w:left="720" w:hanging="360"/>
      </w:pPr>
    </w:lvl>
    <w:lvl w:ilvl="1" w:tplc="D6ECD4C8" w:tentative="1">
      <w:start w:val="1"/>
      <w:numFmt w:val="decimal"/>
      <w:lvlText w:val="%2."/>
      <w:lvlJc w:val="left"/>
      <w:pPr>
        <w:tabs>
          <w:tab w:val="num" w:pos="1440"/>
        </w:tabs>
        <w:ind w:left="1440" w:hanging="360"/>
      </w:pPr>
    </w:lvl>
    <w:lvl w:ilvl="2" w:tplc="87C286D6" w:tentative="1">
      <w:start w:val="1"/>
      <w:numFmt w:val="decimal"/>
      <w:lvlText w:val="%3."/>
      <w:lvlJc w:val="left"/>
      <w:pPr>
        <w:tabs>
          <w:tab w:val="num" w:pos="2160"/>
        </w:tabs>
        <w:ind w:left="2160" w:hanging="360"/>
      </w:pPr>
    </w:lvl>
    <w:lvl w:ilvl="3" w:tplc="4C967558" w:tentative="1">
      <w:start w:val="1"/>
      <w:numFmt w:val="decimal"/>
      <w:lvlText w:val="%4."/>
      <w:lvlJc w:val="left"/>
      <w:pPr>
        <w:tabs>
          <w:tab w:val="num" w:pos="2880"/>
        </w:tabs>
        <w:ind w:left="2880" w:hanging="360"/>
      </w:pPr>
    </w:lvl>
    <w:lvl w:ilvl="4" w:tplc="44ACDDE4" w:tentative="1">
      <w:start w:val="1"/>
      <w:numFmt w:val="decimal"/>
      <w:lvlText w:val="%5."/>
      <w:lvlJc w:val="left"/>
      <w:pPr>
        <w:tabs>
          <w:tab w:val="num" w:pos="3600"/>
        </w:tabs>
        <w:ind w:left="3600" w:hanging="360"/>
      </w:pPr>
    </w:lvl>
    <w:lvl w:ilvl="5" w:tplc="18B083B2" w:tentative="1">
      <w:start w:val="1"/>
      <w:numFmt w:val="decimal"/>
      <w:lvlText w:val="%6."/>
      <w:lvlJc w:val="left"/>
      <w:pPr>
        <w:tabs>
          <w:tab w:val="num" w:pos="4320"/>
        </w:tabs>
        <w:ind w:left="4320" w:hanging="360"/>
      </w:pPr>
    </w:lvl>
    <w:lvl w:ilvl="6" w:tplc="B10827D6" w:tentative="1">
      <w:start w:val="1"/>
      <w:numFmt w:val="decimal"/>
      <w:lvlText w:val="%7."/>
      <w:lvlJc w:val="left"/>
      <w:pPr>
        <w:tabs>
          <w:tab w:val="num" w:pos="5040"/>
        </w:tabs>
        <w:ind w:left="5040" w:hanging="360"/>
      </w:pPr>
    </w:lvl>
    <w:lvl w:ilvl="7" w:tplc="84F8C3AE" w:tentative="1">
      <w:start w:val="1"/>
      <w:numFmt w:val="decimal"/>
      <w:lvlText w:val="%8."/>
      <w:lvlJc w:val="left"/>
      <w:pPr>
        <w:tabs>
          <w:tab w:val="num" w:pos="5760"/>
        </w:tabs>
        <w:ind w:left="5760" w:hanging="360"/>
      </w:pPr>
    </w:lvl>
    <w:lvl w:ilvl="8" w:tplc="8D4E68EA" w:tentative="1">
      <w:start w:val="1"/>
      <w:numFmt w:val="decimal"/>
      <w:lvlText w:val="%9."/>
      <w:lvlJc w:val="left"/>
      <w:pPr>
        <w:tabs>
          <w:tab w:val="num" w:pos="6480"/>
        </w:tabs>
        <w:ind w:left="6480" w:hanging="360"/>
      </w:pPr>
    </w:lvl>
  </w:abstractNum>
  <w:abstractNum w:abstractNumId="10">
    <w:nsid w:val="6E586581"/>
    <w:multiLevelType w:val="hybridMultilevel"/>
    <w:tmpl w:val="A3C40E90"/>
    <w:lvl w:ilvl="0" w:tplc="18090001">
      <w:start w:val="1"/>
      <w:numFmt w:val="bullet"/>
      <w:lvlText w:val=""/>
      <w:lvlJc w:val="left"/>
      <w:pPr>
        <w:ind w:left="1053" w:hanging="360"/>
      </w:pPr>
      <w:rPr>
        <w:rFonts w:ascii="Symbol" w:hAnsi="Symbol" w:hint="default"/>
      </w:rPr>
    </w:lvl>
    <w:lvl w:ilvl="1" w:tplc="18090003" w:tentative="1">
      <w:start w:val="1"/>
      <w:numFmt w:val="bullet"/>
      <w:lvlText w:val="o"/>
      <w:lvlJc w:val="left"/>
      <w:pPr>
        <w:ind w:left="1773" w:hanging="360"/>
      </w:pPr>
      <w:rPr>
        <w:rFonts w:ascii="Courier New" w:hAnsi="Courier New" w:cs="Courier New" w:hint="default"/>
      </w:rPr>
    </w:lvl>
    <w:lvl w:ilvl="2" w:tplc="18090005" w:tentative="1">
      <w:start w:val="1"/>
      <w:numFmt w:val="bullet"/>
      <w:lvlText w:val=""/>
      <w:lvlJc w:val="left"/>
      <w:pPr>
        <w:ind w:left="2493" w:hanging="360"/>
      </w:pPr>
      <w:rPr>
        <w:rFonts w:ascii="Wingdings" w:hAnsi="Wingdings" w:hint="default"/>
      </w:rPr>
    </w:lvl>
    <w:lvl w:ilvl="3" w:tplc="18090001" w:tentative="1">
      <w:start w:val="1"/>
      <w:numFmt w:val="bullet"/>
      <w:lvlText w:val=""/>
      <w:lvlJc w:val="left"/>
      <w:pPr>
        <w:ind w:left="3213" w:hanging="360"/>
      </w:pPr>
      <w:rPr>
        <w:rFonts w:ascii="Symbol" w:hAnsi="Symbol" w:hint="default"/>
      </w:rPr>
    </w:lvl>
    <w:lvl w:ilvl="4" w:tplc="18090003" w:tentative="1">
      <w:start w:val="1"/>
      <w:numFmt w:val="bullet"/>
      <w:lvlText w:val="o"/>
      <w:lvlJc w:val="left"/>
      <w:pPr>
        <w:ind w:left="3933" w:hanging="360"/>
      </w:pPr>
      <w:rPr>
        <w:rFonts w:ascii="Courier New" w:hAnsi="Courier New" w:cs="Courier New" w:hint="default"/>
      </w:rPr>
    </w:lvl>
    <w:lvl w:ilvl="5" w:tplc="18090005" w:tentative="1">
      <w:start w:val="1"/>
      <w:numFmt w:val="bullet"/>
      <w:lvlText w:val=""/>
      <w:lvlJc w:val="left"/>
      <w:pPr>
        <w:ind w:left="4653" w:hanging="360"/>
      </w:pPr>
      <w:rPr>
        <w:rFonts w:ascii="Wingdings" w:hAnsi="Wingdings" w:hint="default"/>
      </w:rPr>
    </w:lvl>
    <w:lvl w:ilvl="6" w:tplc="18090001" w:tentative="1">
      <w:start w:val="1"/>
      <w:numFmt w:val="bullet"/>
      <w:lvlText w:val=""/>
      <w:lvlJc w:val="left"/>
      <w:pPr>
        <w:ind w:left="5373" w:hanging="360"/>
      </w:pPr>
      <w:rPr>
        <w:rFonts w:ascii="Symbol" w:hAnsi="Symbol" w:hint="default"/>
      </w:rPr>
    </w:lvl>
    <w:lvl w:ilvl="7" w:tplc="18090003" w:tentative="1">
      <w:start w:val="1"/>
      <w:numFmt w:val="bullet"/>
      <w:lvlText w:val="o"/>
      <w:lvlJc w:val="left"/>
      <w:pPr>
        <w:ind w:left="6093" w:hanging="360"/>
      </w:pPr>
      <w:rPr>
        <w:rFonts w:ascii="Courier New" w:hAnsi="Courier New" w:cs="Courier New" w:hint="default"/>
      </w:rPr>
    </w:lvl>
    <w:lvl w:ilvl="8" w:tplc="18090005" w:tentative="1">
      <w:start w:val="1"/>
      <w:numFmt w:val="bullet"/>
      <w:lvlText w:val=""/>
      <w:lvlJc w:val="left"/>
      <w:pPr>
        <w:ind w:left="6813" w:hanging="360"/>
      </w:pPr>
      <w:rPr>
        <w:rFonts w:ascii="Wingdings" w:hAnsi="Wingdings" w:hint="default"/>
      </w:rPr>
    </w:lvl>
  </w:abstractNum>
  <w:abstractNum w:abstractNumId="11">
    <w:nsid w:val="6FF43CAE"/>
    <w:multiLevelType w:val="hybridMultilevel"/>
    <w:tmpl w:val="5364A8C0"/>
    <w:lvl w:ilvl="0" w:tplc="7C16DB02">
      <w:start w:val="3"/>
      <w:numFmt w:val="decimal"/>
      <w:lvlText w:val="%1."/>
      <w:lvlJc w:val="left"/>
      <w:pPr>
        <w:ind w:left="811" w:hanging="720"/>
      </w:pPr>
      <w:rPr>
        <w:rFonts w:ascii="Arial" w:eastAsia="Arial" w:hAnsi="Arial" w:cs="Arial" w:hint="default"/>
        <w:b/>
        <w:bCs/>
        <w:color w:val="009959"/>
        <w:spacing w:val="-2"/>
        <w:w w:val="100"/>
        <w:sz w:val="20"/>
        <w:szCs w:val="20"/>
        <w:lang w:val="en-US" w:eastAsia="en-US" w:bidi="ar-SA"/>
      </w:rPr>
    </w:lvl>
    <w:lvl w:ilvl="1" w:tplc="6380B9B4">
      <w:numFmt w:val="bullet"/>
      <w:lvlText w:val=""/>
      <w:lvlJc w:val="left"/>
      <w:pPr>
        <w:ind w:left="811" w:hanging="360"/>
      </w:pPr>
      <w:rPr>
        <w:rFonts w:ascii="Symbol" w:eastAsia="Symbol" w:hAnsi="Symbol" w:cs="Symbol" w:hint="default"/>
        <w:w w:val="100"/>
        <w:sz w:val="20"/>
        <w:szCs w:val="20"/>
        <w:lang w:val="en-US" w:eastAsia="en-US" w:bidi="ar-SA"/>
      </w:rPr>
    </w:lvl>
    <w:lvl w:ilvl="2" w:tplc="ACB2A1E2">
      <w:numFmt w:val="bullet"/>
      <w:lvlText w:val="•"/>
      <w:lvlJc w:val="left"/>
      <w:pPr>
        <w:ind w:left="2612" w:hanging="360"/>
      </w:pPr>
      <w:rPr>
        <w:rFonts w:hint="default"/>
        <w:lang w:val="en-US" w:eastAsia="en-US" w:bidi="ar-SA"/>
      </w:rPr>
    </w:lvl>
    <w:lvl w:ilvl="3" w:tplc="0A5CAA14">
      <w:numFmt w:val="bullet"/>
      <w:lvlText w:val="•"/>
      <w:lvlJc w:val="left"/>
      <w:pPr>
        <w:ind w:left="3508" w:hanging="360"/>
      </w:pPr>
      <w:rPr>
        <w:rFonts w:hint="default"/>
        <w:lang w:val="en-US" w:eastAsia="en-US" w:bidi="ar-SA"/>
      </w:rPr>
    </w:lvl>
    <w:lvl w:ilvl="4" w:tplc="6F0A5210">
      <w:numFmt w:val="bullet"/>
      <w:lvlText w:val="•"/>
      <w:lvlJc w:val="left"/>
      <w:pPr>
        <w:ind w:left="4404" w:hanging="360"/>
      </w:pPr>
      <w:rPr>
        <w:rFonts w:hint="default"/>
        <w:lang w:val="en-US" w:eastAsia="en-US" w:bidi="ar-SA"/>
      </w:rPr>
    </w:lvl>
    <w:lvl w:ilvl="5" w:tplc="A2AC1444">
      <w:numFmt w:val="bullet"/>
      <w:lvlText w:val="•"/>
      <w:lvlJc w:val="left"/>
      <w:pPr>
        <w:ind w:left="5301" w:hanging="360"/>
      </w:pPr>
      <w:rPr>
        <w:rFonts w:hint="default"/>
        <w:lang w:val="en-US" w:eastAsia="en-US" w:bidi="ar-SA"/>
      </w:rPr>
    </w:lvl>
    <w:lvl w:ilvl="6" w:tplc="D3D2C52A">
      <w:numFmt w:val="bullet"/>
      <w:lvlText w:val="•"/>
      <w:lvlJc w:val="left"/>
      <w:pPr>
        <w:ind w:left="6197" w:hanging="360"/>
      </w:pPr>
      <w:rPr>
        <w:rFonts w:hint="default"/>
        <w:lang w:val="en-US" w:eastAsia="en-US" w:bidi="ar-SA"/>
      </w:rPr>
    </w:lvl>
    <w:lvl w:ilvl="7" w:tplc="98741F5C">
      <w:numFmt w:val="bullet"/>
      <w:lvlText w:val="•"/>
      <w:lvlJc w:val="left"/>
      <w:pPr>
        <w:ind w:left="7093" w:hanging="360"/>
      </w:pPr>
      <w:rPr>
        <w:rFonts w:hint="default"/>
        <w:lang w:val="en-US" w:eastAsia="en-US" w:bidi="ar-SA"/>
      </w:rPr>
    </w:lvl>
    <w:lvl w:ilvl="8" w:tplc="7A187D80">
      <w:numFmt w:val="bullet"/>
      <w:lvlText w:val="•"/>
      <w:lvlJc w:val="left"/>
      <w:pPr>
        <w:ind w:left="7989" w:hanging="360"/>
      </w:pPr>
      <w:rPr>
        <w:rFonts w:hint="default"/>
        <w:lang w:val="en-US" w:eastAsia="en-US" w:bidi="ar-SA"/>
      </w:rPr>
    </w:lvl>
  </w:abstractNum>
  <w:abstractNum w:abstractNumId="12">
    <w:nsid w:val="762C480E"/>
    <w:multiLevelType w:val="hybridMultilevel"/>
    <w:tmpl w:val="F940993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nsid w:val="76707A45"/>
    <w:multiLevelType w:val="hybridMultilevel"/>
    <w:tmpl w:val="1DBC268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0"/>
  </w:num>
  <w:num w:numId="2">
    <w:abstractNumId w:val="11"/>
  </w:num>
  <w:num w:numId="3">
    <w:abstractNumId w:val="2"/>
  </w:num>
  <w:num w:numId="4">
    <w:abstractNumId w:val="6"/>
  </w:num>
  <w:num w:numId="5">
    <w:abstractNumId w:val="3"/>
  </w:num>
  <w:num w:numId="6">
    <w:abstractNumId w:val="7"/>
  </w:num>
  <w:num w:numId="7">
    <w:abstractNumId w:val="10"/>
  </w:num>
  <w:num w:numId="8">
    <w:abstractNumId w:val="1"/>
  </w:num>
  <w:num w:numId="9">
    <w:abstractNumId w:val="4"/>
  </w:num>
  <w:num w:numId="10">
    <w:abstractNumId w:val="13"/>
  </w:num>
  <w:num w:numId="11">
    <w:abstractNumId w:val="12"/>
  </w:num>
  <w:num w:numId="12">
    <w:abstractNumId w:val="5"/>
  </w:num>
  <w:num w:numId="13">
    <w:abstractNumId w:val="9"/>
  </w:num>
  <w:num w:numId="1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7EB"/>
    <w:rsid w:val="0000355C"/>
    <w:rsid w:val="00004AAA"/>
    <w:rsid w:val="00007DA5"/>
    <w:rsid w:val="00013960"/>
    <w:rsid w:val="00016D43"/>
    <w:rsid w:val="00020D78"/>
    <w:rsid w:val="0003042E"/>
    <w:rsid w:val="00037E62"/>
    <w:rsid w:val="00047E1C"/>
    <w:rsid w:val="00052EFB"/>
    <w:rsid w:val="00065938"/>
    <w:rsid w:val="0007672C"/>
    <w:rsid w:val="00084A58"/>
    <w:rsid w:val="000A296A"/>
    <w:rsid w:val="000A7C33"/>
    <w:rsid w:val="000B5D89"/>
    <w:rsid w:val="000D1390"/>
    <w:rsid w:val="000E528B"/>
    <w:rsid w:val="00107F99"/>
    <w:rsid w:val="00117262"/>
    <w:rsid w:val="00133584"/>
    <w:rsid w:val="00151006"/>
    <w:rsid w:val="00153B45"/>
    <w:rsid w:val="001565A0"/>
    <w:rsid w:val="00162E00"/>
    <w:rsid w:val="001756B4"/>
    <w:rsid w:val="001A1D12"/>
    <w:rsid w:val="001B6FA1"/>
    <w:rsid w:val="001D225C"/>
    <w:rsid w:val="001D226D"/>
    <w:rsid w:val="001E259F"/>
    <w:rsid w:val="001F2C32"/>
    <w:rsid w:val="00204FF6"/>
    <w:rsid w:val="00213A79"/>
    <w:rsid w:val="00224084"/>
    <w:rsid w:val="00226E3B"/>
    <w:rsid w:val="00230972"/>
    <w:rsid w:val="00236571"/>
    <w:rsid w:val="002465A0"/>
    <w:rsid w:val="00246CD6"/>
    <w:rsid w:val="00260B54"/>
    <w:rsid w:val="0026162F"/>
    <w:rsid w:val="002900F3"/>
    <w:rsid w:val="00293282"/>
    <w:rsid w:val="002940FB"/>
    <w:rsid w:val="002A2F9F"/>
    <w:rsid w:val="002C5864"/>
    <w:rsid w:val="002D0DC5"/>
    <w:rsid w:val="002D2A3A"/>
    <w:rsid w:val="002D3E75"/>
    <w:rsid w:val="002D4DA0"/>
    <w:rsid w:val="002D4E85"/>
    <w:rsid w:val="002F4BAF"/>
    <w:rsid w:val="002F7FAA"/>
    <w:rsid w:val="00317DB2"/>
    <w:rsid w:val="00322C6A"/>
    <w:rsid w:val="00333022"/>
    <w:rsid w:val="00333A66"/>
    <w:rsid w:val="00337C46"/>
    <w:rsid w:val="00352B53"/>
    <w:rsid w:val="00355E1B"/>
    <w:rsid w:val="00362B40"/>
    <w:rsid w:val="00380EA7"/>
    <w:rsid w:val="003A1E94"/>
    <w:rsid w:val="003A2E2F"/>
    <w:rsid w:val="003C126B"/>
    <w:rsid w:val="003C7F83"/>
    <w:rsid w:val="003D3FAD"/>
    <w:rsid w:val="003D407E"/>
    <w:rsid w:val="003F4753"/>
    <w:rsid w:val="003F4CF5"/>
    <w:rsid w:val="00407BCC"/>
    <w:rsid w:val="00432F73"/>
    <w:rsid w:val="004339EA"/>
    <w:rsid w:val="00435BB2"/>
    <w:rsid w:val="00443100"/>
    <w:rsid w:val="00456B59"/>
    <w:rsid w:val="00457B6E"/>
    <w:rsid w:val="00474CB0"/>
    <w:rsid w:val="00474F13"/>
    <w:rsid w:val="00477FA5"/>
    <w:rsid w:val="00483F78"/>
    <w:rsid w:val="00492C05"/>
    <w:rsid w:val="00496B42"/>
    <w:rsid w:val="004A093E"/>
    <w:rsid w:val="004C27F9"/>
    <w:rsid w:val="004C4E4E"/>
    <w:rsid w:val="004D2145"/>
    <w:rsid w:val="004D7C6A"/>
    <w:rsid w:val="004E1BE1"/>
    <w:rsid w:val="004E5777"/>
    <w:rsid w:val="004F7F02"/>
    <w:rsid w:val="005005BB"/>
    <w:rsid w:val="005013A5"/>
    <w:rsid w:val="00522479"/>
    <w:rsid w:val="00522E3C"/>
    <w:rsid w:val="005377E6"/>
    <w:rsid w:val="00540032"/>
    <w:rsid w:val="00540784"/>
    <w:rsid w:val="00546502"/>
    <w:rsid w:val="0055422E"/>
    <w:rsid w:val="005639D6"/>
    <w:rsid w:val="005A1C58"/>
    <w:rsid w:val="005A2647"/>
    <w:rsid w:val="005B67FF"/>
    <w:rsid w:val="005D1F94"/>
    <w:rsid w:val="005E3D03"/>
    <w:rsid w:val="005E6374"/>
    <w:rsid w:val="00600AD7"/>
    <w:rsid w:val="006163FE"/>
    <w:rsid w:val="00621FE9"/>
    <w:rsid w:val="00630C9F"/>
    <w:rsid w:val="00630E60"/>
    <w:rsid w:val="00632C99"/>
    <w:rsid w:val="00665B13"/>
    <w:rsid w:val="0067252A"/>
    <w:rsid w:val="00674CBF"/>
    <w:rsid w:val="00682D04"/>
    <w:rsid w:val="00685BA5"/>
    <w:rsid w:val="00693906"/>
    <w:rsid w:val="006966BF"/>
    <w:rsid w:val="006A3A74"/>
    <w:rsid w:val="006B06A3"/>
    <w:rsid w:val="006C1F3F"/>
    <w:rsid w:val="006F33F8"/>
    <w:rsid w:val="006F58A4"/>
    <w:rsid w:val="00706650"/>
    <w:rsid w:val="007118A4"/>
    <w:rsid w:val="007152C7"/>
    <w:rsid w:val="007156B9"/>
    <w:rsid w:val="00726772"/>
    <w:rsid w:val="00743369"/>
    <w:rsid w:val="007460CD"/>
    <w:rsid w:val="007523D1"/>
    <w:rsid w:val="00760CBD"/>
    <w:rsid w:val="00761F84"/>
    <w:rsid w:val="0076210D"/>
    <w:rsid w:val="00766005"/>
    <w:rsid w:val="00774F17"/>
    <w:rsid w:val="00782A8A"/>
    <w:rsid w:val="00787060"/>
    <w:rsid w:val="007919BE"/>
    <w:rsid w:val="007A7796"/>
    <w:rsid w:val="007B1BFC"/>
    <w:rsid w:val="007B4F93"/>
    <w:rsid w:val="007B5892"/>
    <w:rsid w:val="007C4FBF"/>
    <w:rsid w:val="007D371A"/>
    <w:rsid w:val="007E2B70"/>
    <w:rsid w:val="007E7220"/>
    <w:rsid w:val="007F2924"/>
    <w:rsid w:val="00800FE9"/>
    <w:rsid w:val="00827272"/>
    <w:rsid w:val="0083496D"/>
    <w:rsid w:val="00836B55"/>
    <w:rsid w:val="0084098A"/>
    <w:rsid w:val="00851A5A"/>
    <w:rsid w:val="00852914"/>
    <w:rsid w:val="00880743"/>
    <w:rsid w:val="00897A7A"/>
    <w:rsid w:val="008A4706"/>
    <w:rsid w:val="008C075C"/>
    <w:rsid w:val="00905748"/>
    <w:rsid w:val="009065FD"/>
    <w:rsid w:val="009079DD"/>
    <w:rsid w:val="00914C32"/>
    <w:rsid w:val="009227EE"/>
    <w:rsid w:val="00925ED3"/>
    <w:rsid w:val="00927838"/>
    <w:rsid w:val="009461B6"/>
    <w:rsid w:val="0096507F"/>
    <w:rsid w:val="00971753"/>
    <w:rsid w:val="009A53E5"/>
    <w:rsid w:val="009D5343"/>
    <w:rsid w:val="009E4953"/>
    <w:rsid w:val="00A07441"/>
    <w:rsid w:val="00A1445F"/>
    <w:rsid w:val="00A22CAF"/>
    <w:rsid w:val="00A24952"/>
    <w:rsid w:val="00A276A3"/>
    <w:rsid w:val="00A278D3"/>
    <w:rsid w:val="00A45EBF"/>
    <w:rsid w:val="00A50A2D"/>
    <w:rsid w:val="00A64AF7"/>
    <w:rsid w:val="00A64F70"/>
    <w:rsid w:val="00A73799"/>
    <w:rsid w:val="00A8285A"/>
    <w:rsid w:val="00A86F56"/>
    <w:rsid w:val="00A92274"/>
    <w:rsid w:val="00AB43AE"/>
    <w:rsid w:val="00AB7ED3"/>
    <w:rsid w:val="00AC7835"/>
    <w:rsid w:val="00AD70C0"/>
    <w:rsid w:val="00AD7A56"/>
    <w:rsid w:val="00AE4322"/>
    <w:rsid w:val="00AE73AD"/>
    <w:rsid w:val="00AF0E14"/>
    <w:rsid w:val="00AF1B26"/>
    <w:rsid w:val="00B028E1"/>
    <w:rsid w:val="00B06341"/>
    <w:rsid w:val="00B153EC"/>
    <w:rsid w:val="00B23396"/>
    <w:rsid w:val="00B2399C"/>
    <w:rsid w:val="00B24D53"/>
    <w:rsid w:val="00B30DBF"/>
    <w:rsid w:val="00B46BFE"/>
    <w:rsid w:val="00B534E4"/>
    <w:rsid w:val="00B62E13"/>
    <w:rsid w:val="00B64850"/>
    <w:rsid w:val="00B76D9F"/>
    <w:rsid w:val="00B840D0"/>
    <w:rsid w:val="00BA2652"/>
    <w:rsid w:val="00BC44D5"/>
    <w:rsid w:val="00BC5041"/>
    <w:rsid w:val="00BD6652"/>
    <w:rsid w:val="00BF77C9"/>
    <w:rsid w:val="00C07BA2"/>
    <w:rsid w:val="00C07E3B"/>
    <w:rsid w:val="00C1017F"/>
    <w:rsid w:val="00C1413D"/>
    <w:rsid w:val="00C24627"/>
    <w:rsid w:val="00C3175D"/>
    <w:rsid w:val="00C37A51"/>
    <w:rsid w:val="00C70563"/>
    <w:rsid w:val="00C724A0"/>
    <w:rsid w:val="00CB1330"/>
    <w:rsid w:val="00CB1CE0"/>
    <w:rsid w:val="00CD27EB"/>
    <w:rsid w:val="00CD3857"/>
    <w:rsid w:val="00CF1C6B"/>
    <w:rsid w:val="00CF7754"/>
    <w:rsid w:val="00D00C9C"/>
    <w:rsid w:val="00D018FA"/>
    <w:rsid w:val="00D05703"/>
    <w:rsid w:val="00D1306E"/>
    <w:rsid w:val="00D13161"/>
    <w:rsid w:val="00D1667C"/>
    <w:rsid w:val="00D23409"/>
    <w:rsid w:val="00D2552D"/>
    <w:rsid w:val="00D37BB4"/>
    <w:rsid w:val="00D40554"/>
    <w:rsid w:val="00D442EB"/>
    <w:rsid w:val="00D467FC"/>
    <w:rsid w:val="00D4768B"/>
    <w:rsid w:val="00D54239"/>
    <w:rsid w:val="00D629F1"/>
    <w:rsid w:val="00D64FB7"/>
    <w:rsid w:val="00D82BB6"/>
    <w:rsid w:val="00D94E50"/>
    <w:rsid w:val="00DA0819"/>
    <w:rsid w:val="00DA18E9"/>
    <w:rsid w:val="00DB51C2"/>
    <w:rsid w:val="00DD2A8E"/>
    <w:rsid w:val="00DD474B"/>
    <w:rsid w:val="00DE30AA"/>
    <w:rsid w:val="00DE517C"/>
    <w:rsid w:val="00DF68BF"/>
    <w:rsid w:val="00E048AE"/>
    <w:rsid w:val="00E11093"/>
    <w:rsid w:val="00E143BF"/>
    <w:rsid w:val="00E15E8F"/>
    <w:rsid w:val="00E24F94"/>
    <w:rsid w:val="00E2659F"/>
    <w:rsid w:val="00E276E7"/>
    <w:rsid w:val="00E37838"/>
    <w:rsid w:val="00E4233B"/>
    <w:rsid w:val="00E43C56"/>
    <w:rsid w:val="00E670F5"/>
    <w:rsid w:val="00E9354C"/>
    <w:rsid w:val="00EA2654"/>
    <w:rsid w:val="00EA61E4"/>
    <w:rsid w:val="00EA6F7A"/>
    <w:rsid w:val="00EB2C09"/>
    <w:rsid w:val="00EC1A4D"/>
    <w:rsid w:val="00EC2E9A"/>
    <w:rsid w:val="00EC74CD"/>
    <w:rsid w:val="00EE289C"/>
    <w:rsid w:val="00EE7189"/>
    <w:rsid w:val="00F05ED6"/>
    <w:rsid w:val="00F100C4"/>
    <w:rsid w:val="00F2458E"/>
    <w:rsid w:val="00F31179"/>
    <w:rsid w:val="00F46ADD"/>
    <w:rsid w:val="00F47E16"/>
    <w:rsid w:val="00F54DAA"/>
    <w:rsid w:val="00F62CAB"/>
    <w:rsid w:val="00F7162C"/>
    <w:rsid w:val="00F82AC3"/>
    <w:rsid w:val="00F84369"/>
    <w:rsid w:val="00F92E6A"/>
    <w:rsid w:val="00FB765C"/>
    <w:rsid w:val="00FC3E64"/>
    <w:rsid w:val="00FC4CD3"/>
    <w:rsid w:val="00FD0261"/>
    <w:rsid w:val="00FD035A"/>
    <w:rsid w:val="00FE0889"/>
    <w:rsid w:val="00FE0D22"/>
    <w:rsid w:val="00FE617B"/>
    <w:rsid w:val="00FF2689"/>
    <w:rsid w:val="00FF750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5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rPr>
  </w:style>
  <w:style w:type="paragraph" w:styleId="Heading1">
    <w:name w:val="heading 1"/>
    <w:basedOn w:val="Normal"/>
    <w:uiPriority w:val="9"/>
    <w:qFormat/>
    <w:rsid w:val="00CB1330"/>
    <w:pPr>
      <w:numPr>
        <w:numId w:val="12"/>
      </w:numPr>
      <w:ind w:right="51"/>
      <w:outlineLvl w:val="0"/>
    </w:pPr>
    <w:rPr>
      <w:b/>
      <w:color w:val="009959"/>
      <w:sz w:val="36"/>
      <w:szCs w:val="36"/>
    </w:rPr>
  </w:style>
  <w:style w:type="paragraph" w:styleId="Heading2">
    <w:name w:val="heading 2"/>
    <w:basedOn w:val="Normal"/>
    <w:uiPriority w:val="9"/>
    <w:unhideWhenUsed/>
    <w:qFormat/>
    <w:rsid w:val="00B23396"/>
    <w:pPr>
      <w:ind w:left="1186" w:hanging="851"/>
      <w:outlineLvl w:val="1"/>
    </w:pPr>
    <w:rPr>
      <w:rFonts w:asciiTheme="minorHAnsi" w:eastAsia="Times New Roman" w:hAnsiTheme="minorHAnsi" w:cstheme="minorHAnsi"/>
      <w:b/>
      <w:bCs/>
      <w:sz w:val="28"/>
      <w:szCs w:val="28"/>
    </w:rPr>
  </w:style>
  <w:style w:type="paragraph" w:styleId="Heading3">
    <w:name w:val="heading 3"/>
    <w:basedOn w:val="Normal"/>
    <w:uiPriority w:val="9"/>
    <w:unhideWhenUsed/>
    <w:qFormat/>
    <w:pPr>
      <w:spacing w:before="92"/>
      <w:ind w:left="1052" w:hanging="721"/>
      <w:outlineLvl w:val="2"/>
    </w:pPr>
    <w:rPr>
      <w:b/>
      <w:bCs/>
      <w:sz w:val="24"/>
      <w:szCs w:val="24"/>
    </w:rPr>
  </w:style>
  <w:style w:type="paragraph" w:styleId="Heading4">
    <w:name w:val="heading 4"/>
    <w:basedOn w:val="Normal"/>
    <w:uiPriority w:val="9"/>
    <w:unhideWhenUsed/>
    <w:qFormat/>
    <w:pPr>
      <w:ind w:left="83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36"/>
      <w:ind w:left="332"/>
    </w:pPr>
    <w:rPr>
      <w:b/>
      <w:bCs/>
      <w:sz w:val="28"/>
      <w:szCs w:val="28"/>
    </w:rPr>
  </w:style>
  <w:style w:type="paragraph" w:styleId="TOC2">
    <w:name w:val="toc 2"/>
    <w:basedOn w:val="Normal"/>
    <w:uiPriority w:val="39"/>
    <w:qFormat/>
    <w:pPr>
      <w:spacing w:before="21"/>
      <w:ind w:left="332" w:hanging="711"/>
    </w:pPr>
  </w:style>
  <w:style w:type="paragraph" w:styleId="BodyText">
    <w:name w:val="Body Text"/>
    <w:basedOn w:val="Normal"/>
    <w:uiPriority w:val="1"/>
    <w:qFormat/>
  </w:style>
  <w:style w:type="paragraph" w:styleId="ListParagraph">
    <w:name w:val="List Paragraph"/>
    <w:aliases w:val="Report Para,List Paragraph1,List Paragraph11,LIST OF TABLES.,List Paragraph (numbered (a)),En tête 1,List Paragraph111,Number Bullets,List Paragraph1111,List Paragraph11111,Normal Madag,List Paragraph2,Resume Title,Citation List,Titre1,b1"/>
    <w:basedOn w:val="Normal"/>
    <w:link w:val="ListParagraphChar"/>
    <w:uiPriority w:val="34"/>
    <w:qFormat/>
    <w:pPr>
      <w:spacing w:before="32"/>
      <w:ind w:left="1597" w:hanging="361"/>
    </w:pPr>
  </w:style>
  <w:style w:type="paragraph" w:customStyle="1" w:styleId="TableParagraph">
    <w:name w:val="Table Paragraph"/>
    <w:basedOn w:val="Normal"/>
    <w:uiPriority w:val="1"/>
    <w:qFormat/>
    <w:pPr>
      <w:ind w:left="122"/>
    </w:pPr>
  </w:style>
  <w:style w:type="character" w:styleId="CommentReference">
    <w:name w:val="annotation reference"/>
    <w:basedOn w:val="DefaultParagraphFont"/>
    <w:uiPriority w:val="99"/>
    <w:semiHidden/>
    <w:unhideWhenUsed/>
    <w:rsid w:val="001D225C"/>
    <w:rPr>
      <w:sz w:val="16"/>
      <w:szCs w:val="16"/>
    </w:rPr>
  </w:style>
  <w:style w:type="paragraph" w:styleId="CommentText">
    <w:name w:val="annotation text"/>
    <w:basedOn w:val="Normal"/>
    <w:link w:val="CommentTextChar"/>
    <w:uiPriority w:val="99"/>
    <w:unhideWhenUsed/>
    <w:rsid w:val="001D225C"/>
    <w:rPr>
      <w:sz w:val="20"/>
      <w:szCs w:val="20"/>
    </w:rPr>
  </w:style>
  <w:style w:type="character" w:customStyle="1" w:styleId="CommentTextChar">
    <w:name w:val="Comment Text Char"/>
    <w:basedOn w:val="DefaultParagraphFont"/>
    <w:link w:val="CommentText"/>
    <w:uiPriority w:val="99"/>
    <w:rsid w:val="001D225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D225C"/>
    <w:rPr>
      <w:b/>
      <w:bCs/>
    </w:rPr>
  </w:style>
  <w:style w:type="character" w:customStyle="1" w:styleId="CommentSubjectChar">
    <w:name w:val="Comment Subject Char"/>
    <w:basedOn w:val="CommentTextChar"/>
    <w:link w:val="CommentSubject"/>
    <w:uiPriority w:val="99"/>
    <w:semiHidden/>
    <w:rsid w:val="001D225C"/>
    <w:rPr>
      <w:rFonts w:ascii="Arial" w:eastAsia="Arial" w:hAnsi="Arial" w:cs="Arial"/>
      <w:b/>
      <w:bCs/>
      <w:sz w:val="20"/>
      <w:szCs w:val="20"/>
    </w:rPr>
  </w:style>
  <w:style w:type="paragraph" w:styleId="BalloonText">
    <w:name w:val="Balloon Text"/>
    <w:basedOn w:val="Normal"/>
    <w:link w:val="BalloonTextChar"/>
    <w:uiPriority w:val="99"/>
    <w:semiHidden/>
    <w:unhideWhenUsed/>
    <w:rsid w:val="001D22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225C"/>
    <w:rPr>
      <w:rFonts w:ascii="Times New Roman" w:eastAsia="Arial" w:hAnsi="Times New Roman" w:cs="Times New Roman"/>
      <w:sz w:val="18"/>
      <w:szCs w:val="18"/>
    </w:rPr>
  </w:style>
  <w:style w:type="paragraph" w:styleId="Revision">
    <w:name w:val="Revision"/>
    <w:hidden/>
    <w:uiPriority w:val="99"/>
    <w:semiHidden/>
    <w:rsid w:val="00EC1A4D"/>
    <w:pPr>
      <w:widowControl/>
      <w:autoSpaceDE/>
      <w:autoSpaceDN/>
    </w:pPr>
    <w:rPr>
      <w:rFonts w:ascii="Arial" w:eastAsia="Arial" w:hAnsi="Arial" w:cs="Arial"/>
    </w:rPr>
  </w:style>
  <w:style w:type="paragraph" w:customStyle="1" w:styleId="Default">
    <w:name w:val="Default"/>
    <w:rsid w:val="00EA61E4"/>
    <w:pPr>
      <w:widowControl/>
      <w:adjustRightInd w:val="0"/>
    </w:pPr>
    <w:rPr>
      <w:rFonts w:ascii="Arial" w:hAnsi="Arial" w:cs="Arial"/>
      <w:color w:val="000000"/>
      <w:sz w:val="24"/>
      <w:szCs w:val="24"/>
      <w:lang w:val="en-IE"/>
    </w:rPr>
  </w:style>
  <w:style w:type="paragraph" w:styleId="Header">
    <w:name w:val="header"/>
    <w:basedOn w:val="Normal"/>
    <w:link w:val="HeaderChar"/>
    <w:uiPriority w:val="99"/>
    <w:unhideWhenUsed/>
    <w:rsid w:val="00C07BA2"/>
    <w:pPr>
      <w:tabs>
        <w:tab w:val="center" w:pos="4513"/>
        <w:tab w:val="right" w:pos="9026"/>
      </w:tabs>
    </w:pPr>
  </w:style>
  <w:style w:type="character" w:customStyle="1" w:styleId="HeaderChar">
    <w:name w:val="Header Char"/>
    <w:basedOn w:val="DefaultParagraphFont"/>
    <w:link w:val="Header"/>
    <w:uiPriority w:val="99"/>
    <w:rsid w:val="00C07BA2"/>
    <w:rPr>
      <w:rFonts w:ascii="Arial" w:eastAsia="Arial" w:hAnsi="Arial" w:cs="Arial"/>
    </w:rPr>
  </w:style>
  <w:style w:type="paragraph" w:styleId="Footer">
    <w:name w:val="footer"/>
    <w:basedOn w:val="Normal"/>
    <w:link w:val="FooterChar"/>
    <w:uiPriority w:val="99"/>
    <w:unhideWhenUsed/>
    <w:rsid w:val="00C07BA2"/>
    <w:pPr>
      <w:tabs>
        <w:tab w:val="center" w:pos="4513"/>
        <w:tab w:val="right" w:pos="9026"/>
      </w:tabs>
    </w:pPr>
  </w:style>
  <w:style w:type="character" w:customStyle="1" w:styleId="FooterChar">
    <w:name w:val="Footer Char"/>
    <w:basedOn w:val="DefaultParagraphFont"/>
    <w:link w:val="Footer"/>
    <w:uiPriority w:val="99"/>
    <w:rsid w:val="00C07BA2"/>
    <w:rPr>
      <w:rFonts w:ascii="Arial" w:eastAsia="Arial" w:hAnsi="Arial" w:cs="Arial"/>
    </w:rPr>
  </w:style>
  <w:style w:type="table" w:styleId="TableGrid">
    <w:name w:val="Table Grid"/>
    <w:basedOn w:val="TableNormal"/>
    <w:uiPriority w:val="39"/>
    <w:rsid w:val="009065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A9"/>
    <w:uiPriority w:val="99"/>
    <w:rsid w:val="00E048AE"/>
    <w:rPr>
      <w:rFonts w:cs="TradeGothic"/>
      <w:b/>
      <w:bCs/>
      <w:color w:val="000000"/>
      <w:sz w:val="22"/>
      <w:szCs w:val="22"/>
    </w:rPr>
  </w:style>
  <w:style w:type="paragraph" w:styleId="TOCHeading">
    <w:name w:val="TOC Heading"/>
    <w:basedOn w:val="Heading1"/>
    <w:next w:val="Normal"/>
    <w:uiPriority w:val="39"/>
    <w:unhideWhenUsed/>
    <w:qFormat/>
    <w:rsid w:val="00522E3C"/>
    <w:pPr>
      <w:keepNext/>
      <w:keepLines/>
      <w:widowControl/>
      <w:autoSpaceDE/>
      <w:autoSpaceDN/>
      <w:spacing w:before="240" w:line="259" w:lineRule="auto"/>
      <w:ind w:left="0"/>
      <w:outlineLvl w:val="9"/>
    </w:pPr>
    <w:rPr>
      <w:rFonts w:asciiTheme="majorHAnsi" w:eastAsiaTheme="majorEastAsia" w:hAnsiTheme="majorHAnsi" w:cstheme="majorBidi"/>
      <w:b w:val="0"/>
      <w:bCs/>
      <w:color w:val="365F91" w:themeColor="accent1" w:themeShade="BF"/>
    </w:rPr>
  </w:style>
  <w:style w:type="character" w:styleId="Hyperlink">
    <w:name w:val="Hyperlink"/>
    <w:basedOn w:val="DefaultParagraphFont"/>
    <w:uiPriority w:val="99"/>
    <w:unhideWhenUsed/>
    <w:rsid w:val="00FF7508"/>
    <w:rPr>
      <w:color w:val="0000FF" w:themeColor="hyperlink"/>
      <w:u w:val="single"/>
    </w:rPr>
  </w:style>
  <w:style w:type="character" w:customStyle="1" w:styleId="ListParagraphChar">
    <w:name w:val="List Paragraph Char"/>
    <w:aliases w:val="Report Para Char,List Paragraph1 Char,List Paragraph11 Char,LIST OF TABLES. Char,List Paragraph (numbered (a)) Char,En tête 1 Char,List Paragraph111 Char,Number Bullets Char,List Paragraph1111 Char,List Paragraph11111 Char,b1 Char"/>
    <w:basedOn w:val="DefaultParagraphFont"/>
    <w:link w:val="ListParagraph"/>
    <w:uiPriority w:val="34"/>
    <w:qFormat/>
    <w:rsid w:val="00E670F5"/>
    <w:rPr>
      <w:rFonts w:ascii="Arial" w:eastAsia="Arial" w:hAnsi="Arial" w:cs="Arial"/>
    </w:rPr>
  </w:style>
  <w:style w:type="paragraph" w:styleId="FootnoteText">
    <w:name w:val="footnote text"/>
    <w:basedOn w:val="Normal"/>
    <w:link w:val="FootnoteTextChar"/>
    <w:uiPriority w:val="99"/>
    <w:semiHidden/>
    <w:unhideWhenUsed/>
    <w:rsid w:val="00151006"/>
    <w:rPr>
      <w:sz w:val="20"/>
      <w:szCs w:val="20"/>
    </w:rPr>
  </w:style>
  <w:style w:type="character" w:customStyle="1" w:styleId="FootnoteTextChar">
    <w:name w:val="Footnote Text Char"/>
    <w:basedOn w:val="DefaultParagraphFont"/>
    <w:link w:val="FootnoteText"/>
    <w:uiPriority w:val="99"/>
    <w:semiHidden/>
    <w:rsid w:val="00151006"/>
    <w:rPr>
      <w:rFonts w:ascii="Arial" w:eastAsia="Arial" w:hAnsi="Arial" w:cs="Arial"/>
      <w:sz w:val="20"/>
      <w:szCs w:val="20"/>
    </w:rPr>
  </w:style>
  <w:style w:type="character" w:styleId="FootnoteReference">
    <w:name w:val="footnote reference"/>
    <w:basedOn w:val="DefaultParagraphFont"/>
    <w:uiPriority w:val="99"/>
    <w:semiHidden/>
    <w:unhideWhenUsed/>
    <w:rsid w:val="00151006"/>
    <w:rPr>
      <w:vertAlign w:val="superscript"/>
    </w:rPr>
  </w:style>
  <w:style w:type="character" w:customStyle="1" w:styleId="UnresolvedMention">
    <w:name w:val="Unresolved Mention"/>
    <w:basedOn w:val="DefaultParagraphFont"/>
    <w:uiPriority w:val="99"/>
    <w:semiHidden/>
    <w:unhideWhenUsed/>
    <w:rsid w:val="00787060"/>
    <w:rPr>
      <w:color w:val="605E5C"/>
      <w:shd w:val="clear" w:color="auto" w:fill="E1DFDD"/>
    </w:rPr>
  </w:style>
  <w:style w:type="paragraph" w:styleId="EndnoteText">
    <w:name w:val="endnote text"/>
    <w:basedOn w:val="Normal"/>
    <w:link w:val="EndnoteTextChar"/>
    <w:uiPriority w:val="99"/>
    <w:unhideWhenUsed/>
    <w:rsid w:val="00E11093"/>
    <w:rPr>
      <w:sz w:val="20"/>
      <w:szCs w:val="20"/>
    </w:rPr>
  </w:style>
  <w:style w:type="character" w:customStyle="1" w:styleId="EndnoteTextChar">
    <w:name w:val="Endnote Text Char"/>
    <w:basedOn w:val="DefaultParagraphFont"/>
    <w:link w:val="EndnoteText"/>
    <w:uiPriority w:val="99"/>
    <w:rsid w:val="00E11093"/>
    <w:rPr>
      <w:rFonts w:ascii="Arial" w:eastAsia="Arial" w:hAnsi="Arial" w:cs="Arial"/>
      <w:sz w:val="20"/>
      <w:szCs w:val="20"/>
    </w:rPr>
  </w:style>
  <w:style w:type="character" w:styleId="EndnoteReference">
    <w:name w:val="endnote reference"/>
    <w:basedOn w:val="DefaultParagraphFont"/>
    <w:uiPriority w:val="99"/>
    <w:semiHidden/>
    <w:unhideWhenUsed/>
    <w:rsid w:val="00E1109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rPr>
  </w:style>
  <w:style w:type="paragraph" w:styleId="Heading1">
    <w:name w:val="heading 1"/>
    <w:basedOn w:val="Normal"/>
    <w:uiPriority w:val="9"/>
    <w:qFormat/>
    <w:rsid w:val="00CB1330"/>
    <w:pPr>
      <w:numPr>
        <w:numId w:val="12"/>
      </w:numPr>
      <w:ind w:right="51"/>
      <w:outlineLvl w:val="0"/>
    </w:pPr>
    <w:rPr>
      <w:b/>
      <w:color w:val="009959"/>
      <w:sz w:val="36"/>
      <w:szCs w:val="36"/>
    </w:rPr>
  </w:style>
  <w:style w:type="paragraph" w:styleId="Heading2">
    <w:name w:val="heading 2"/>
    <w:basedOn w:val="Normal"/>
    <w:uiPriority w:val="9"/>
    <w:unhideWhenUsed/>
    <w:qFormat/>
    <w:rsid w:val="00B23396"/>
    <w:pPr>
      <w:ind w:left="1186" w:hanging="851"/>
      <w:outlineLvl w:val="1"/>
    </w:pPr>
    <w:rPr>
      <w:rFonts w:asciiTheme="minorHAnsi" w:eastAsia="Times New Roman" w:hAnsiTheme="minorHAnsi" w:cstheme="minorHAnsi"/>
      <w:b/>
      <w:bCs/>
      <w:sz w:val="28"/>
      <w:szCs w:val="28"/>
    </w:rPr>
  </w:style>
  <w:style w:type="paragraph" w:styleId="Heading3">
    <w:name w:val="heading 3"/>
    <w:basedOn w:val="Normal"/>
    <w:uiPriority w:val="9"/>
    <w:unhideWhenUsed/>
    <w:qFormat/>
    <w:pPr>
      <w:spacing w:before="92"/>
      <w:ind w:left="1052" w:hanging="721"/>
      <w:outlineLvl w:val="2"/>
    </w:pPr>
    <w:rPr>
      <w:b/>
      <w:bCs/>
      <w:sz w:val="24"/>
      <w:szCs w:val="24"/>
    </w:rPr>
  </w:style>
  <w:style w:type="paragraph" w:styleId="Heading4">
    <w:name w:val="heading 4"/>
    <w:basedOn w:val="Normal"/>
    <w:uiPriority w:val="9"/>
    <w:unhideWhenUsed/>
    <w:qFormat/>
    <w:pPr>
      <w:ind w:left="83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36"/>
      <w:ind w:left="332"/>
    </w:pPr>
    <w:rPr>
      <w:b/>
      <w:bCs/>
      <w:sz w:val="28"/>
      <w:szCs w:val="28"/>
    </w:rPr>
  </w:style>
  <w:style w:type="paragraph" w:styleId="TOC2">
    <w:name w:val="toc 2"/>
    <w:basedOn w:val="Normal"/>
    <w:uiPriority w:val="39"/>
    <w:qFormat/>
    <w:pPr>
      <w:spacing w:before="21"/>
      <w:ind w:left="332" w:hanging="711"/>
    </w:pPr>
  </w:style>
  <w:style w:type="paragraph" w:styleId="BodyText">
    <w:name w:val="Body Text"/>
    <w:basedOn w:val="Normal"/>
    <w:uiPriority w:val="1"/>
    <w:qFormat/>
  </w:style>
  <w:style w:type="paragraph" w:styleId="ListParagraph">
    <w:name w:val="List Paragraph"/>
    <w:aliases w:val="Report Para,List Paragraph1,List Paragraph11,LIST OF TABLES.,List Paragraph (numbered (a)),En tête 1,List Paragraph111,Number Bullets,List Paragraph1111,List Paragraph11111,Normal Madag,List Paragraph2,Resume Title,Citation List,Titre1,b1"/>
    <w:basedOn w:val="Normal"/>
    <w:link w:val="ListParagraphChar"/>
    <w:uiPriority w:val="34"/>
    <w:qFormat/>
    <w:pPr>
      <w:spacing w:before="32"/>
      <w:ind w:left="1597" w:hanging="361"/>
    </w:pPr>
  </w:style>
  <w:style w:type="paragraph" w:customStyle="1" w:styleId="TableParagraph">
    <w:name w:val="Table Paragraph"/>
    <w:basedOn w:val="Normal"/>
    <w:uiPriority w:val="1"/>
    <w:qFormat/>
    <w:pPr>
      <w:ind w:left="122"/>
    </w:pPr>
  </w:style>
  <w:style w:type="character" w:styleId="CommentReference">
    <w:name w:val="annotation reference"/>
    <w:basedOn w:val="DefaultParagraphFont"/>
    <w:uiPriority w:val="99"/>
    <w:semiHidden/>
    <w:unhideWhenUsed/>
    <w:rsid w:val="001D225C"/>
    <w:rPr>
      <w:sz w:val="16"/>
      <w:szCs w:val="16"/>
    </w:rPr>
  </w:style>
  <w:style w:type="paragraph" w:styleId="CommentText">
    <w:name w:val="annotation text"/>
    <w:basedOn w:val="Normal"/>
    <w:link w:val="CommentTextChar"/>
    <w:uiPriority w:val="99"/>
    <w:unhideWhenUsed/>
    <w:rsid w:val="001D225C"/>
    <w:rPr>
      <w:sz w:val="20"/>
      <w:szCs w:val="20"/>
    </w:rPr>
  </w:style>
  <w:style w:type="character" w:customStyle="1" w:styleId="CommentTextChar">
    <w:name w:val="Comment Text Char"/>
    <w:basedOn w:val="DefaultParagraphFont"/>
    <w:link w:val="CommentText"/>
    <w:uiPriority w:val="99"/>
    <w:rsid w:val="001D225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D225C"/>
    <w:rPr>
      <w:b/>
      <w:bCs/>
    </w:rPr>
  </w:style>
  <w:style w:type="character" w:customStyle="1" w:styleId="CommentSubjectChar">
    <w:name w:val="Comment Subject Char"/>
    <w:basedOn w:val="CommentTextChar"/>
    <w:link w:val="CommentSubject"/>
    <w:uiPriority w:val="99"/>
    <w:semiHidden/>
    <w:rsid w:val="001D225C"/>
    <w:rPr>
      <w:rFonts w:ascii="Arial" w:eastAsia="Arial" w:hAnsi="Arial" w:cs="Arial"/>
      <w:b/>
      <w:bCs/>
      <w:sz w:val="20"/>
      <w:szCs w:val="20"/>
    </w:rPr>
  </w:style>
  <w:style w:type="paragraph" w:styleId="BalloonText">
    <w:name w:val="Balloon Text"/>
    <w:basedOn w:val="Normal"/>
    <w:link w:val="BalloonTextChar"/>
    <w:uiPriority w:val="99"/>
    <w:semiHidden/>
    <w:unhideWhenUsed/>
    <w:rsid w:val="001D22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225C"/>
    <w:rPr>
      <w:rFonts w:ascii="Times New Roman" w:eastAsia="Arial" w:hAnsi="Times New Roman" w:cs="Times New Roman"/>
      <w:sz w:val="18"/>
      <w:szCs w:val="18"/>
    </w:rPr>
  </w:style>
  <w:style w:type="paragraph" w:styleId="Revision">
    <w:name w:val="Revision"/>
    <w:hidden/>
    <w:uiPriority w:val="99"/>
    <w:semiHidden/>
    <w:rsid w:val="00EC1A4D"/>
    <w:pPr>
      <w:widowControl/>
      <w:autoSpaceDE/>
      <w:autoSpaceDN/>
    </w:pPr>
    <w:rPr>
      <w:rFonts w:ascii="Arial" w:eastAsia="Arial" w:hAnsi="Arial" w:cs="Arial"/>
    </w:rPr>
  </w:style>
  <w:style w:type="paragraph" w:customStyle="1" w:styleId="Default">
    <w:name w:val="Default"/>
    <w:rsid w:val="00EA61E4"/>
    <w:pPr>
      <w:widowControl/>
      <w:adjustRightInd w:val="0"/>
    </w:pPr>
    <w:rPr>
      <w:rFonts w:ascii="Arial" w:hAnsi="Arial" w:cs="Arial"/>
      <w:color w:val="000000"/>
      <w:sz w:val="24"/>
      <w:szCs w:val="24"/>
      <w:lang w:val="en-IE"/>
    </w:rPr>
  </w:style>
  <w:style w:type="paragraph" w:styleId="Header">
    <w:name w:val="header"/>
    <w:basedOn w:val="Normal"/>
    <w:link w:val="HeaderChar"/>
    <w:uiPriority w:val="99"/>
    <w:unhideWhenUsed/>
    <w:rsid w:val="00C07BA2"/>
    <w:pPr>
      <w:tabs>
        <w:tab w:val="center" w:pos="4513"/>
        <w:tab w:val="right" w:pos="9026"/>
      </w:tabs>
    </w:pPr>
  </w:style>
  <w:style w:type="character" w:customStyle="1" w:styleId="HeaderChar">
    <w:name w:val="Header Char"/>
    <w:basedOn w:val="DefaultParagraphFont"/>
    <w:link w:val="Header"/>
    <w:uiPriority w:val="99"/>
    <w:rsid w:val="00C07BA2"/>
    <w:rPr>
      <w:rFonts w:ascii="Arial" w:eastAsia="Arial" w:hAnsi="Arial" w:cs="Arial"/>
    </w:rPr>
  </w:style>
  <w:style w:type="paragraph" w:styleId="Footer">
    <w:name w:val="footer"/>
    <w:basedOn w:val="Normal"/>
    <w:link w:val="FooterChar"/>
    <w:uiPriority w:val="99"/>
    <w:unhideWhenUsed/>
    <w:rsid w:val="00C07BA2"/>
    <w:pPr>
      <w:tabs>
        <w:tab w:val="center" w:pos="4513"/>
        <w:tab w:val="right" w:pos="9026"/>
      </w:tabs>
    </w:pPr>
  </w:style>
  <w:style w:type="character" w:customStyle="1" w:styleId="FooterChar">
    <w:name w:val="Footer Char"/>
    <w:basedOn w:val="DefaultParagraphFont"/>
    <w:link w:val="Footer"/>
    <w:uiPriority w:val="99"/>
    <w:rsid w:val="00C07BA2"/>
    <w:rPr>
      <w:rFonts w:ascii="Arial" w:eastAsia="Arial" w:hAnsi="Arial" w:cs="Arial"/>
    </w:rPr>
  </w:style>
  <w:style w:type="table" w:styleId="TableGrid">
    <w:name w:val="Table Grid"/>
    <w:basedOn w:val="TableNormal"/>
    <w:uiPriority w:val="39"/>
    <w:rsid w:val="009065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A9"/>
    <w:uiPriority w:val="99"/>
    <w:rsid w:val="00E048AE"/>
    <w:rPr>
      <w:rFonts w:cs="TradeGothic"/>
      <w:b/>
      <w:bCs/>
      <w:color w:val="000000"/>
      <w:sz w:val="22"/>
      <w:szCs w:val="22"/>
    </w:rPr>
  </w:style>
  <w:style w:type="paragraph" w:styleId="TOCHeading">
    <w:name w:val="TOC Heading"/>
    <w:basedOn w:val="Heading1"/>
    <w:next w:val="Normal"/>
    <w:uiPriority w:val="39"/>
    <w:unhideWhenUsed/>
    <w:qFormat/>
    <w:rsid w:val="00522E3C"/>
    <w:pPr>
      <w:keepNext/>
      <w:keepLines/>
      <w:widowControl/>
      <w:autoSpaceDE/>
      <w:autoSpaceDN/>
      <w:spacing w:before="240" w:line="259" w:lineRule="auto"/>
      <w:ind w:left="0"/>
      <w:outlineLvl w:val="9"/>
    </w:pPr>
    <w:rPr>
      <w:rFonts w:asciiTheme="majorHAnsi" w:eastAsiaTheme="majorEastAsia" w:hAnsiTheme="majorHAnsi" w:cstheme="majorBidi"/>
      <w:b w:val="0"/>
      <w:bCs/>
      <w:color w:val="365F91" w:themeColor="accent1" w:themeShade="BF"/>
    </w:rPr>
  </w:style>
  <w:style w:type="character" w:styleId="Hyperlink">
    <w:name w:val="Hyperlink"/>
    <w:basedOn w:val="DefaultParagraphFont"/>
    <w:uiPriority w:val="99"/>
    <w:unhideWhenUsed/>
    <w:rsid w:val="00FF7508"/>
    <w:rPr>
      <w:color w:val="0000FF" w:themeColor="hyperlink"/>
      <w:u w:val="single"/>
    </w:rPr>
  </w:style>
  <w:style w:type="character" w:customStyle="1" w:styleId="ListParagraphChar">
    <w:name w:val="List Paragraph Char"/>
    <w:aliases w:val="Report Para Char,List Paragraph1 Char,List Paragraph11 Char,LIST OF TABLES. Char,List Paragraph (numbered (a)) Char,En tête 1 Char,List Paragraph111 Char,Number Bullets Char,List Paragraph1111 Char,List Paragraph11111 Char,b1 Char"/>
    <w:basedOn w:val="DefaultParagraphFont"/>
    <w:link w:val="ListParagraph"/>
    <w:uiPriority w:val="34"/>
    <w:qFormat/>
    <w:rsid w:val="00E670F5"/>
    <w:rPr>
      <w:rFonts w:ascii="Arial" w:eastAsia="Arial" w:hAnsi="Arial" w:cs="Arial"/>
    </w:rPr>
  </w:style>
  <w:style w:type="paragraph" w:styleId="FootnoteText">
    <w:name w:val="footnote text"/>
    <w:basedOn w:val="Normal"/>
    <w:link w:val="FootnoteTextChar"/>
    <w:uiPriority w:val="99"/>
    <w:semiHidden/>
    <w:unhideWhenUsed/>
    <w:rsid w:val="00151006"/>
    <w:rPr>
      <w:sz w:val="20"/>
      <w:szCs w:val="20"/>
    </w:rPr>
  </w:style>
  <w:style w:type="character" w:customStyle="1" w:styleId="FootnoteTextChar">
    <w:name w:val="Footnote Text Char"/>
    <w:basedOn w:val="DefaultParagraphFont"/>
    <w:link w:val="FootnoteText"/>
    <w:uiPriority w:val="99"/>
    <w:semiHidden/>
    <w:rsid w:val="00151006"/>
    <w:rPr>
      <w:rFonts w:ascii="Arial" w:eastAsia="Arial" w:hAnsi="Arial" w:cs="Arial"/>
      <w:sz w:val="20"/>
      <w:szCs w:val="20"/>
    </w:rPr>
  </w:style>
  <w:style w:type="character" w:styleId="FootnoteReference">
    <w:name w:val="footnote reference"/>
    <w:basedOn w:val="DefaultParagraphFont"/>
    <w:uiPriority w:val="99"/>
    <w:semiHidden/>
    <w:unhideWhenUsed/>
    <w:rsid w:val="00151006"/>
    <w:rPr>
      <w:vertAlign w:val="superscript"/>
    </w:rPr>
  </w:style>
  <w:style w:type="character" w:customStyle="1" w:styleId="UnresolvedMention">
    <w:name w:val="Unresolved Mention"/>
    <w:basedOn w:val="DefaultParagraphFont"/>
    <w:uiPriority w:val="99"/>
    <w:semiHidden/>
    <w:unhideWhenUsed/>
    <w:rsid w:val="00787060"/>
    <w:rPr>
      <w:color w:val="605E5C"/>
      <w:shd w:val="clear" w:color="auto" w:fill="E1DFDD"/>
    </w:rPr>
  </w:style>
  <w:style w:type="paragraph" w:styleId="EndnoteText">
    <w:name w:val="endnote text"/>
    <w:basedOn w:val="Normal"/>
    <w:link w:val="EndnoteTextChar"/>
    <w:uiPriority w:val="99"/>
    <w:unhideWhenUsed/>
    <w:rsid w:val="00E11093"/>
    <w:rPr>
      <w:sz w:val="20"/>
      <w:szCs w:val="20"/>
    </w:rPr>
  </w:style>
  <w:style w:type="character" w:customStyle="1" w:styleId="EndnoteTextChar">
    <w:name w:val="Endnote Text Char"/>
    <w:basedOn w:val="DefaultParagraphFont"/>
    <w:link w:val="EndnoteText"/>
    <w:uiPriority w:val="99"/>
    <w:rsid w:val="00E11093"/>
    <w:rPr>
      <w:rFonts w:ascii="Arial" w:eastAsia="Arial" w:hAnsi="Arial" w:cs="Arial"/>
      <w:sz w:val="20"/>
      <w:szCs w:val="20"/>
    </w:rPr>
  </w:style>
  <w:style w:type="character" w:styleId="EndnoteReference">
    <w:name w:val="endnote reference"/>
    <w:basedOn w:val="DefaultParagraphFont"/>
    <w:uiPriority w:val="99"/>
    <w:semiHidden/>
    <w:unhideWhenUsed/>
    <w:rsid w:val="00E110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37473">
      <w:bodyDiv w:val="1"/>
      <w:marLeft w:val="0"/>
      <w:marRight w:val="0"/>
      <w:marTop w:val="0"/>
      <w:marBottom w:val="0"/>
      <w:divBdr>
        <w:top w:val="none" w:sz="0" w:space="0" w:color="auto"/>
        <w:left w:val="none" w:sz="0" w:space="0" w:color="auto"/>
        <w:bottom w:val="none" w:sz="0" w:space="0" w:color="auto"/>
        <w:right w:val="none" w:sz="0" w:space="0" w:color="auto"/>
      </w:divBdr>
      <w:divsChild>
        <w:div w:id="977338826">
          <w:marLeft w:val="821"/>
          <w:marRight w:val="0"/>
          <w:marTop w:val="0"/>
          <w:marBottom w:val="0"/>
          <w:divBdr>
            <w:top w:val="none" w:sz="0" w:space="0" w:color="auto"/>
            <w:left w:val="none" w:sz="0" w:space="0" w:color="auto"/>
            <w:bottom w:val="none" w:sz="0" w:space="0" w:color="auto"/>
            <w:right w:val="none" w:sz="0" w:space="0" w:color="auto"/>
          </w:divBdr>
        </w:div>
      </w:divsChild>
    </w:div>
    <w:div w:id="1453398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quigley1@gmail.com" TargetMode="External"/><Relationship Id="rId5" Type="http://schemas.openxmlformats.org/officeDocument/2006/relationships/settings" Target="settings.xml"/><Relationship Id="rId10" Type="http://schemas.openxmlformats.org/officeDocument/2006/relationships/hyperlink" Target="mailto:u.kaggwa@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documents1.worldbank.org/curated/en/571081569598919068/pdf/Informing-the-Refugee-Policy-Response-in-Uganda-Results-from-the-Uganda-Refugee-and-Host-Communities-2018-Household-Survey.pdf" TargetMode="External"/><Relationship Id="rId2" Type="http://schemas.openxmlformats.org/officeDocument/2006/relationships/hyperlink" Target="https://globalcompactrefugees.org/sites/default/files/2019-12/Uganda%20National%20Action%20Plan%20for%20GCR%20implementation%20%282019%20revision%29.pdf" TargetMode="External"/><Relationship Id="rId1" Type="http://schemas.openxmlformats.org/officeDocument/2006/relationships/hyperlink" Target="https://data2.unhcr.org/en/country/uga" TargetMode="External"/><Relationship Id="rId4" Type="http://schemas.openxmlformats.org/officeDocument/2006/relationships/image" Target="media/image2.tmp"/></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0B76-3E00-4875-8C2E-AE49EA030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6961</Words>
  <Characters>39679</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Mickey</dc:creator>
  <cp:lastModifiedBy>CRRF Joshua</cp:lastModifiedBy>
  <cp:revision>2</cp:revision>
  <dcterms:created xsi:type="dcterms:W3CDTF">2020-10-07T09:58:00Z</dcterms:created>
  <dcterms:modified xsi:type="dcterms:W3CDTF">2020-10-07T09:58:00Z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2020-06-01T00:00:00Z</vt:filetime>
  </property>
  <property fmtid="{D5CDD505-2E9C-101B-9397-08002B2CF9AE}" pid="3" name="Creator">
    <vt:lpwstr>Acrobat PDFMaker 11 für Word</vt:lpwstr>
  </property>
  <property fmtid="{D5CDD505-2E9C-101B-9397-08002B2CF9AE}" pid="4" name="LastSaved">
    <vt:filetime>2020-08-11T00:00:00Z</vt:filetime>
  </property>
</Properties>
</file>